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DE2F7">
      <w:pPr>
        <w:pageBreakBefore w:val="0"/>
        <w:kinsoku/>
        <w:wordWrap/>
        <w:overflowPunct/>
        <w:topLinePunct w:val="0"/>
        <w:bidi w:val="0"/>
        <w:adjustRightInd/>
        <w:snapToGrid/>
        <w:spacing w:before="192" w:beforeLines="80"/>
        <w:ind w:left="0" w:leftChars="0" w:firstLine="0" w:firstLineChars="0"/>
        <w:jc w:val="both"/>
        <w:rPr>
          <w:rFonts w:hint="default" w:ascii="Times New Roman" w:hAnsi="Times New Roman" w:eastAsia="华文中宋" w:cs="Times New Roman"/>
          <w:bCs/>
          <w:color w:val="auto"/>
          <w:sz w:val="72"/>
          <w:szCs w:val="72"/>
          <w:lang w:val="en-US" w:eastAsia="zh-CN"/>
        </w:rPr>
      </w:pPr>
    </w:p>
    <w:p w14:paraId="48DC8E75">
      <w:pPr>
        <w:pageBreakBefore w:val="0"/>
        <w:kinsoku/>
        <w:wordWrap/>
        <w:overflowPunct/>
        <w:topLinePunct w:val="0"/>
        <w:bidi w:val="0"/>
        <w:adjustRightInd/>
        <w:snapToGrid/>
        <w:spacing w:before="192" w:beforeLines="80"/>
        <w:ind w:left="0" w:leftChars="0" w:firstLine="0" w:firstLineChars="0"/>
        <w:jc w:val="center"/>
        <w:rPr>
          <w:rFonts w:hint="default" w:ascii="Times New Roman" w:hAnsi="Times New Roman" w:eastAsia="华文中宋" w:cs="Times New Roman"/>
          <w:bCs/>
          <w:color w:val="auto"/>
          <w:sz w:val="52"/>
          <w:szCs w:val="52"/>
          <w:lang w:val="en-US" w:eastAsia="zh-CN"/>
        </w:rPr>
      </w:pPr>
      <w:r>
        <w:rPr>
          <w:rFonts w:hint="default" w:ascii="Times New Roman" w:hAnsi="Times New Roman" w:eastAsia="华文中宋" w:cs="Times New Roman"/>
          <w:bCs/>
          <w:color w:val="auto"/>
          <w:sz w:val="52"/>
          <w:szCs w:val="52"/>
          <w:lang w:val="en-US" w:eastAsia="zh-CN"/>
        </w:rPr>
        <w:t>建设项目生态环境影响报告表</w:t>
      </w:r>
    </w:p>
    <w:p w14:paraId="33FA57EB">
      <w:pPr>
        <w:pageBreakBefore w:val="0"/>
        <w:kinsoku/>
        <w:wordWrap/>
        <w:overflowPunct/>
        <w:topLinePunct w:val="0"/>
        <w:bidi w:val="0"/>
        <w:adjustRightInd/>
        <w:snapToGrid/>
        <w:spacing w:before="192" w:beforeLines="80"/>
        <w:ind w:left="0" w:leftChars="0" w:firstLine="0" w:firstLineChars="0"/>
        <w:jc w:val="center"/>
        <w:rPr>
          <w:rFonts w:hint="default" w:ascii="Times New Roman" w:hAnsi="Times New Roman" w:eastAsia="楷体_GB2312" w:cs="Times New Roman"/>
          <w:b/>
          <w:bCs w:val="0"/>
          <w:color w:val="auto"/>
          <w:sz w:val="48"/>
          <w:szCs w:val="48"/>
        </w:rPr>
      </w:pPr>
      <w:r>
        <w:rPr>
          <w:rFonts w:hint="default" w:ascii="Times New Roman" w:hAnsi="Times New Roman" w:eastAsia="楷体_GB2312" w:cs="Times New Roman"/>
          <w:b/>
          <w:bCs w:val="0"/>
          <w:color w:val="auto"/>
          <w:sz w:val="48"/>
          <w:szCs w:val="48"/>
        </w:rPr>
        <w:t>（污染影响类）</w:t>
      </w:r>
    </w:p>
    <w:p w14:paraId="334382C4">
      <w:pPr>
        <w:pageBreakBefore w:val="0"/>
        <w:kinsoku/>
        <w:wordWrap/>
        <w:overflowPunct/>
        <w:topLinePunct w:val="0"/>
        <w:bidi w:val="0"/>
        <w:adjustRightInd/>
        <w:snapToGrid/>
        <w:spacing w:line="288" w:lineRule="auto"/>
        <w:jc w:val="center"/>
        <w:rPr>
          <w:rFonts w:hint="default" w:ascii="Times New Roman" w:hAnsi="Times New Roman" w:eastAsia="华文仿宋" w:cs="Times New Roman"/>
          <w:color w:val="auto"/>
          <w:kern w:val="44"/>
          <w:sz w:val="44"/>
          <w:szCs w:val="44"/>
        </w:rPr>
      </w:pPr>
    </w:p>
    <w:p w14:paraId="402EF4A8">
      <w:pPr>
        <w:pageBreakBefore w:val="0"/>
        <w:kinsoku/>
        <w:wordWrap/>
        <w:overflowPunct/>
        <w:topLinePunct w:val="0"/>
        <w:bidi w:val="0"/>
        <w:adjustRightInd/>
        <w:snapToGrid/>
        <w:jc w:val="center"/>
        <w:rPr>
          <w:rFonts w:hint="default" w:ascii="Times New Roman" w:hAnsi="Times New Roman" w:eastAsia="仿宋" w:cs="Times New Roman"/>
          <w:color w:val="auto"/>
          <w:sz w:val="52"/>
          <w:szCs w:val="52"/>
        </w:rPr>
      </w:pPr>
    </w:p>
    <w:p w14:paraId="3BAC859F">
      <w:pPr>
        <w:pageBreakBefore w:val="0"/>
        <w:kinsoku/>
        <w:wordWrap/>
        <w:overflowPunct/>
        <w:topLinePunct w:val="0"/>
        <w:bidi w:val="0"/>
        <w:adjustRightInd/>
        <w:snapToGrid/>
        <w:spacing w:line="288" w:lineRule="auto"/>
        <w:jc w:val="center"/>
        <w:rPr>
          <w:rFonts w:hint="default" w:ascii="Times New Roman" w:hAnsi="Times New Roman" w:eastAsia="华文仿宋" w:cs="Times New Roman"/>
          <w:color w:val="auto"/>
          <w:kern w:val="44"/>
          <w:sz w:val="44"/>
          <w:szCs w:val="44"/>
        </w:rPr>
      </w:pPr>
    </w:p>
    <w:p w14:paraId="59D21D1A">
      <w:pPr>
        <w:pageBreakBefore w:val="0"/>
        <w:kinsoku/>
        <w:wordWrap/>
        <w:overflowPunct/>
        <w:topLinePunct w:val="0"/>
        <w:bidi w:val="0"/>
        <w:adjustRightInd/>
        <w:snapToGrid/>
        <w:spacing w:line="288" w:lineRule="auto"/>
        <w:jc w:val="center"/>
        <w:rPr>
          <w:rFonts w:hint="default" w:ascii="Times New Roman" w:hAnsi="Times New Roman" w:eastAsia="华文仿宋" w:cs="Times New Roman"/>
          <w:color w:val="auto"/>
          <w:kern w:val="44"/>
          <w:sz w:val="44"/>
          <w:szCs w:val="44"/>
        </w:rPr>
      </w:pPr>
    </w:p>
    <w:p w14:paraId="39506B2D">
      <w:pPr>
        <w:pageBreakBefore w:val="0"/>
        <w:kinsoku/>
        <w:wordWrap/>
        <w:overflowPunct/>
        <w:topLinePunct w:val="0"/>
        <w:bidi w:val="0"/>
        <w:adjustRightInd/>
        <w:snapToGrid/>
        <w:spacing w:line="288" w:lineRule="auto"/>
        <w:jc w:val="center"/>
        <w:rPr>
          <w:rFonts w:hint="default" w:ascii="Times New Roman" w:hAnsi="Times New Roman" w:eastAsia="华文仿宋" w:cs="Times New Roman"/>
          <w:color w:val="auto"/>
          <w:kern w:val="44"/>
          <w:sz w:val="44"/>
          <w:szCs w:val="44"/>
        </w:rPr>
      </w:pPr>
    </w:p>
    <w:p w14:paraId="1243BDB2">
      <w:pPr>
        <w:pageBreakBefore w:val="0"/>
        <w:kinsoku/>
        <w:wordWrap/>
        <w:overflowPunct/>
        <w:topLinePunct w:val="0"/>
        <w:bidi w:val="0"/>
        <w:adjustRightInd/>
        <w:snapToGrid/>
        <w:spacing w:line="288" w:lineRule="auto"/>
        <w:jc w:val="center"/>
        <w:rPr>
          <w:rFonts w:hint="default" w:ascii="Times New Roman" w:hAnsi="Times New Roman" w:eastAsia="华文仿宋" w:cs="Times New Roman"/>
          <w:color w:val="auto"/>
          <w:kern w:val="44"/>
          <w:sz w:val="44"/>
          <w:szCs w:val="44"/>
        </w:rPr>
      </w:pPr>
    </w:p>
    <w:p w14:paraId="6E102BD9">
      <w:pPr>
        <w:keepNext w:val="0"/>
        <w:keepLines w:val="0"/>
        <w:pageBreakBefore w:val="0"/>
        <w:widowControl w:val="0"/>
        <w:kinsoku/>
        <w:wordWrap/>
        <w:overflowPunct/>
        <w:topLinePunct w:val="0"/>
        <w:autoSpaceDE/>
        <w:autoSpaceDN/>
        <w:bidi w:val="0"/>
        <w:adjustRightInd/>
        <w:snapToGrid/>
        <w:spacing w:line="360" w:lineRule="auto"/>
        <w:ind w:left="1440" w:leftChars="300" w:hanging="720" w:hangingChars="200"/>
        <w:textAlignment w:val="auto"/>
        <w:rPr>
          <w:rFonts w:hint="default" w:ascii="Times New Roman" w:hAnsi="Times New Roman" w:eastAsia="仿宋_GB2312" w:cs="Times New Roman"/>
          <w:b/>
          <w:bCs/>
          <w:color w:val="auto"/>
          <w:sz w:val="36"/>
          <w:szCs w:val="36"/>
          <w:u w:val="single"/>
          <w:lang w:val="en-US" w:eastAsia="zh-CN"/>
        </w:rPr>
      </w:pPr>
      <w:r>
        <w:rPr>
          <w:rFonts w:hint="default" w:ascii="Times New Roman" w:hAnsi="Times New Roman" w:eastAsia="仿宋_GB2312" w:cs="Times New Roman"/>
          <w:b/>
          <w:bCs/>
          <w:color w:val="auto"/>
          <w:sz w:val="36"/>
          <w:szCs w:val="36"/>
          <w:lang w:val="en-US" w:eastAsia="zh-CN"/>
        </w:rPr>
        <w:t>项目名称：</w:t>
      </w:r>
      <w:r>
        <w:rPr>
          <w:rFonts w:hint="default" w:ascii="Times New Roman" w:hAnsi="Times New Roman" w:eastAsia="仿宋_GB2312" w:cs="Times New Roman"/>
          <w:b/>
          <w:bCs/>
          <w:color w:val="auto"/>
          <w:sz w:val="36"/>
          <w:szCs w:val="36"/>
          <w:u w:val="single"/>
          <w:lang w:val="en-US" w:eastAsia="zh-CN"/>
        </w:rPr>
        <w:t xml:space="preserve">        </w:t>
      </w:r>
      <w:r>
        <w:rPr>
          <w:rFonts w:hint="default" w:ascii="Times New Roman" w:hAnsi="Times New Roman" w:eastAsia="仿宋_GB2312" w:cs="Times New Roman"/>
          <w:b/>
          <w:bCs/>
          <w:color w:val="auto"/>
          <w:sz w:val="36"/>
          <w:szCs w:val="36"/>
          <w:u w:val="single" w:color="000000"/>
          <w:lang w:val="en-US" w:eastAsia="zh-CN"/>
        </w:rPr>
        <w:t xml:space="preserve">新增生物质锅炉配套项目             </w:t>
      </w:r>
    </w:p>
    <w:p w14:paraId="4670D37B">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default" w:ascii="Times New Roman" w:hAnsi="Times New Roman" w:eastAsia="仿宋_GB2312" w:cs="Times New Roman"/>
          <w:b w:val="0"/>
          <w:bCs w:val="0"/>
          <w:color w:val="auto"/>
          <w:sz w:val="36"/>
          <w:szCs w:val="36"/>
          <w:u w:val="single"/>
          <w:lang w:val="en-US" w:eastAsia="zh-CN"/>
        </w:rPr>
      </w:pPr>
      <w:r>
        <w:rPr>
          <w:rFonts w:hint="default" w:ascii="Times New Roman" w:hAnsi="Times New Roman" w:eastAsia="仿宋_GB2312" w:cs="Times New Roman"/>
          <w:b/>
          <w:bCs/>
          <w:color w:val="auto"/>
          <w:spacing w:val="0"/>
          <w:kern w:val="0"/>
          <w:sz w:val="36"/>
          <w:szCs w:val="36"/>
          <w:fitText w:val="2880" w:id="1644317274"/>
          <w:lang w:val="en-US" w:eastAsia="zh-CN"/>
        </w:rPr>
        <w:t>建设单位（盖章）</w:t>
      </w:r>
      <w:r>
        <w:rPr>
          <w:rFonts w:hint="default" w:ascii="Times New Roman" w:hAnsi="Times New Roman" w:eastAsia="仿宋_GB2312" w:cs="Times New Roman"/>
          <w:b/>
          <w:bCs/>
          <w:color w:val="auto"/>
          <w:sz w:val="36"/>
          <w:szCs w:val="36"/>
          <w:lang w:val="en-US" w:eastAsia="zh-CN"/>
        </w:rPr>
        <w:t>：</w:t>
      </w:r>
      <w:r>
        <w:rPr>
          <w:rFonts w:hint="default" w:ascii="Times New Roman" w:hAnsi="Times New Roman" w:eastAsia="仿宋_GB2312" w:cs="Times New Roman"/>
          <w:b/>
          <w:bCs/>
          <w:color w:val="auto"/>
          <w:sz w:val="36"/>
          <w:szCs w:val="36"/>
          <w:u w:val="single"/>
          <w:lang w:val="en-US" w:eastAsia="zh-CN"/>
        </w:rPr>
        <w:t>峨山县永炎热能技术服务部</w:t>
      </w:r>
      <w:r>
        <w:rPr>
          <w:rFonts w:hint="default" w:ascii="Times New Roman" w:hAnsi="Times New Roman" w:eastAsia="仿宋_GB2312" w:cs="Times New Roman"/>
          <w:b w:val="0"/>
          <w:bCs w:val="0"/>
          <w:color w:val="auto"/>
          <w:sz w:val="36"/>
          <w:szCs w:val="36"/>
          <w:u w:val="single"/>
          <w:lang w:val="en-US" w:eastAsia="zh-CN"/>
        </w:rPr>
        <w:t xml:space="preserve">          </w:t>
      </w:r>
    </w:p>
    <w:p w14:paraId="29593C65">
      <w:pPr>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default" w:ascii="Times New Roman" w:hAnsi="Times New Roman" w:eastAsia="仿宋_GB2312" w:cs="Times New Roman"/>
          <w:color w:val="auto"/>
          <w:sz w:val="44"/>
          <w:szCs w:val="44"/>
          <w:lang w:val="en-US" w:eastAsia="zh-CN"/>
        </w:rPr>
      </w:pPr>
      <w:r>
        <w:rPr>
          <w:rFonts w:hint="default" w:ascii="Times New Roman" w:hAnsi="Times New Roman" w:eastAsia="仿宋_GB2312" w:cs="Times New Roman"/>
          <w:b/>
          <w:bCs/>
          <w:color w:val="auto"/>
          <w:sz w:val="36"/>
          <w:szCs w:val="36"/>
          <w:u w:val="none"/>
          <w:lang w:val="en-US" w:eastAsia="zh-CN"/>
        </w:rPr>
        <w:t>编制日期：</w:t>
      </w:r>
      <w:r>
        <w:rPr>
          <w:rFonts w:hint="default" w:ascii="Times New Roman" w:hAnsi="Times New Roman" w:eastAsia="仿宋_GB2312" w:cs="Times New Roman"/>
          <w:b/>
          <w:bCs/>
          <w:color w:val="auto"/>
          <w:sz w:val="36"/>
          <w:szCs w:val="36"/>
          <w:u w:val="single"/>
          <w:lang w:val="en-US" w:eastAsia="zh-CN"/>
        </w:rPr>
        <w:t xml:space="preserve">              202</w:t>
      </w:r>
      <w:r>
        <w:rPr>
          <w:rFonts w:hint="eastAsia" w:eastAsia="仿宋_GB2312" w:cs="Times New Roman"/>
          <w:b/>
          <w:bCs/>
          <w:color w:val="auto"/>
          <w:sz w:val="36"/>
          <w:szCs w:val="36"/>
          <w:u w:val="single"/>
          <w:lang w:val="en-US" w:eastAsia="zh-CN"/>
        </w:rPr>
        <w:t>6</w:t>
      </w:r>
      <w:r>
        <w:rPr>
          <w:rFonts w:hint="default" w:ascii="Times New Roman" w:hAnsi="Times New Roman" w:eastAsia="仿宋_GB2312" w:cs="Times New Roman"/>
          <w:b/>
          <w:bCs/>
          <w:color w:val="auto"/>
          <w:sz w:val="36"/>
          <w:szCs w:val="36"/>
          <w:u w:val="single"/>
          <w:lang w:val="en-US" w:eastAsia="zh-CN"/>
        </w:rPr>
        <w:t>年</w:t>
      </w:r>
      <w:r>
        <w:rPr>
          <w:rFonts w:hint="eastAsia" w:eastAsia="仿宋_GB2312" w:cs="Times New Roman"/>
          <w:b/>
          <w:bCs/>
          <w:color w:val="auto"/>
          <w:sz w:val="36"/>
          <w:szCs w:val="36"/>
          <w:highlight w:val="none"/>
          <w:u w:val="single"/>
          <w:lang w:val="en-US" w:eastAsia="zh-CN"/>
        </w:rPr>
        <w:t>10</w:t>
      </w:r>
      <w:r>
        <w:rPr>
          <w:rFonts w:hint="default" w:ascii="Times New Roman" w:hAnsi="Times New Roman" w:eastAsia="仿宋_GB2312" w:cs="Times New Roman"/>
          <w:b/>
          <w:bCs/>
          <w:color w:val="auto"/>
          <w:sz w:val="36"/>
          <w:szCs w:val="36"/>
          <w:highlight w:val="none"/>
          <w:u w:val="single"/>
          <w:lang w:val="en-US" w:eastAsia="zh-CN"/>
        </w:rPr>
        <w:t>月</w:t>
      </w:r>
      <w:r>
        <w:rPr>
          <w:rFonts w:hint="default" w:ascii="Times New Roman" w:hAnsi="Times New Roman" w:eastAsia="仿宋_GB2312" w:cs="Times New Roman"/>
          <w:b/>
          <w:bCs/>
          <w:color w:val="auto"/>
          <w:sz w:val="36"/>
          <w:szCs w:val="36"/>
          <w:u w:val="single"/>
          <w:lang w:val="en-US" w:eastAsia="zh-CN"/>
        </w:rPr>
        <w:t xml:space="preserve">              </w:t>
      </w:r>
    </w:p>
    <w:p w14:paraId="260C0B3F">
      <w:pPr>
        <w:keepNext w:val="0"/>
        <w:keepLines w:val="0"/>
        <w:pageBreakBefore w:val="0"/>
        <w:widowControl w:val="0"/>
        <w:kinsoku/>
        <w:wordWrap/>
        <w:overflowPunct/>
        <w:topLinePunct w:val="0"/>
        <w:autoSpaceDE/>
        <w:autoSpaceDN/>
        <w:bidi w:val="0"/>
        <w:adjustRightInd/>
        <w:snapToGrid/>
        <w:spacing w:line="288" w:lineRule="auto"/>
        <w:ind w:firstLine="0"/>
        <w:jc w:val="center"/>
        <w:textAlignment w:val="auto"/>
        <w:rPr>
          <w:rFonts w:hint="default" w:ascii="Times New Roman" w:hAnsi="Times New Roman" w:eastAsia="仿宋_GB2312" w:cs="Times New Roman"/>
          <w:color w:val="auto"/>
          <w:sz w:val="36"/>
          <w:szCs w:val="36"/>
          <w:u w:val="single"/>
        </w:rPr>
      </w:pPr>
      <w:bookmarkStart w:id="0" w:name="_Hlk57884087"/>
    </w:p>
    <w:p w14:paraId="2429380B">
      <w:pPr>
        <w:keepNext w:val="0"/>
        <w:keepLines w:val="0"/>
        <w:pageBreakBefore w:val="0"/>
        <w:widowControl w:val="0"/>
        <w:kinsoku/>
        <w:wordWrap/>
        <w:overflowPunct/>
        <w:topLinePunct w:val="0"/>
        <w:autoSpaceDE/>
        <w:autoSpaceDN/>
        <w:bidi w:val="0"/>
        <w:adjustRightInd/>
        <w:snapToGrid/>
        <w:spacing w:line="288" w:lineRule="auto"/>
        <w:ind w:firstLine="0"/>
        <w:jc w:val="center"/>
        <w:textAlignment w:val="auto"/>
        <w:rPr>
          <w:rFonts w:hint="default" w:ascii="Times New Roman" w:hAnsi="Times New Roman" w:eastAsia="仿宋_GB2312" w:cs="Times New Roman"/>
          <w:color w:val="auto"/>
          <w:sz w:val="36"/>
          <w:szCs w:val="36"/>
        </w:rPr>
      </w:pPr>
    </w:p>
    <w:p w14:paraId="5ECBF471">
      <w:pPr>
        <w:keepNext w:val="0"/>
        <w:keepLines w:val="0"/>
        <w:pageBreakBefore w:val="0"/>
        <w:widowControl w:val="0"/>
        <w:kinsoku/>
        <w:wordWrap/>
        <w:overflowPunct/>
        <w:topLinePunct w:val="0"/>
        <w:autoSpaceDE/>
        <w:autoSpaceDN/>
        <w:bidi w:val="0"/>
        <w:adjustRightInd/>
        <w:snapToGrid/>
        <w:spacing w:line="288" w:lineRule="auto"/>
        <w:ind w:firstLine="0"/>
        <w:jc w:val="center"/>
        <w:textAlignment w:val="auto"/>
        <w:rPr>
          <w:rFonts w:hint="default" w:ascii="Times New Roman" w:hAnsi="Times New Roman" w:eastAsia="仿宋_GB2312" w:cs="Times New Roman"/>
          <w:color w:val="auto"/>
          <w:sz w:val="36"/>
          <w:szCs w:val="36"/>
        </w:rPr>
      </w:pPr>
    </w:p>
    <w:p w14:paraId="68CCEF1D">
      <w:pPr>
        <w:keepNext w:val="0"/>
        <w:keepLines w:val="0"/>
        <w:pageBreakBefore w:val="0"/>
        <w:widowControl w:val="0"/>
        <w:kinsoku/>
        <w:wordWrap/>
        <w:overflowPunct/>
        <w:topLinePunct w:val="0"/>
        <w:autoSpaceDE/>
        <w:autoSpaceDN/>
        <w:bidi w:val="0"/>
        <w:adjustRightInd/>
        <w:snapToGrid/>
        <w:spacing w:line="288" w:lineRule="auto"/>
        <w:ind w:firstLine="0"/>
        <w:jc w:val="center"/>
        <w:textAlignment w:val="auto"/>
        <w:rPr>
          <w:rFonts w:hint="default" w:ascii="Times New Roman" w:hAnsi="Times New Roman" w:eastAsia="方正仿宋_GB2312" w:cs="Times New Roman"/>
          <w:b/>
          <w:bCs/>
          <w:color w:val="auto"/>
          <w:sz w:val="36"/>
          <w:szCs w:val="36"/>
        </w:rPr>
        <w:sectPr>
          <w:footerReference r:id="rId5" w:type="default"/>
          <w:footerReference r:id="rId6" w:type="even"/>
          <w:pgSz w:w="11905" w:h="16838"/>
          <w:pgMar w:top="1440" w:right="1440" w:bottom="1440" w:left="1440" w:header="851" w:footer="850" w:gutter="0"/>
          <w:pgBorders>
            <w:top w:val="none" w:sz="0" w:space="0"/>
            <w:left w:val="none" w:sz="0" w:space="0"/>
            <w:bottom w:val="none" w:sz="0" w:space="0"/>
            <w:right w:val="none" w:sz="0" w:space="0"/>
          </w:pgBorders>
          <w:pgNumType w:fmt="decimal" w:start="3"/>
          <w:cols w:space="720" w:num="1"/>
          <w:rtlGutter w:val="0"/>
          <w:docGrid w:type="linesAndChars" w:linePitch="317" w:charSpace="0"/>
        </w:sectPr>
      </w:pPr>
      <w:r>
        <w:rPr>
          <w:rFonts w:hint="default" w:ascii="Times New Roman" w:hAnsi="Times New Roman" w:eastAsia="仿宋_GB2312" w:cs="Times New Roman"/>
          <w:b/>
          <w:bCs/>
          <w:color w:val="auto"/>
          <w:sz w:val="36"/>
          <w:szCs w:val="36"/>
        </w:rPr>
        <w:t>中华人民共和国生态环境</w:t>
      </w:r>
      <w:bookmarkEnd w:id="0"/>
      <w:r>
        <w:rPr>
          <w:rFonts w:hint="default" w:ascii="Times New Roman" w:hAnsi="Times New Roman" w:eastAsia="仿宋_GB2312" w:cs="Times New Roman"/>
          <w:b/>
          <w:bCs/>
          <w:color w:val="auto"/>
          <w:sz w:val="36"/>
          <w:szCs w:val="36"/>
        </w:rPr>
        <w:t>部制</w:t>
      </w:r>
    </w:p>
    <w:p w14:paraId="2347E874">
      <w:pPr>
        <w:jc w:val="center"/>
        <w:rPr>
          <w:rFonts w:hint="default" w:ascii="Times New Roman" w:hAnsi="Times New Roman" w:cs="Times New Roman"/>
          <w:b/>
          <w:bCs/>
          <w:color w:val="auto"/>
          <w:sz w:val="28"/>
          <w:szCs w:val="36"/>
          <w:lang w:eastAsia="zh-CN"/>
        </w:rPr>
      </w:pPr>
      <w:r>
        <w:rPr>
          <w:rFonts w:hint="default" w:ascii="Times New Roman" w:hAnsi="Times New Roman" w:cs="Times New Roman"/>
          <w:b/>
          <w:bCs/>
          <w:color w:val="auto"/>
          <w:sz w:val="40"/>
          <w:szCs w:val="48"/>
          <w:lang w:eastAsia="zh-CN"/>
        </w:rPr>
        <w:t>现场图片</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2"/>
        <w:gridCol w:w="4676"/>
      </w:tblGrid>
      <w:tr w14:paraId="3EDB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2" w:hRule="atLeast"/>
        </w:trPr>
        <w:tc>
          <w:tcPr>
            <w:tcW w:w="4231" w:type="dxa"/>
            <w:noWrap w:val="0"/>
            <w:vAlign w:val="top"/>
          </w:tcPr>
          <w:p w14:paraId="586075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
                <w:bCs/>
                <w:color w:val="auto"/>
                <w:sz w:val="24"/>
                <w:szCs w:val="24"/>
                <w:vertAlign w:val="baseline"/>
                <w:lang w:eastAsia="zh-CN"/>
              </w:rPr>
            </w:pPr>
            <w:r>
              <w:rPr>
                <w:rFonts w:hint="default"/>
                <w:color w:val="auto"/>
              </w:rPr>
              <w:drawing>
                <wp:inline distT="0" distB="0" distL="114300" distR="114300">
                  <wp:extent cx="2786380" cy="2390775"/>
                  <wp:effectExtent l="0" t="0" r="13970" b="9525"/>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13"/>
                          <a:stretch>
                            <a:fillRect/>
                          </a:stretch>
                        </pic:blipFill>
                        <pic:spPr>
                          <a:xfrm>
                            <a:off x="0" y="0"/>
                            <a:ext cx="2786380" cy="2390775"/>
                          </a:xfrm>
                          <a:prstGeom prst="rect">
                            <a:avLst/>
                          </a:prstGeom>
                          <a:noFill/>
                          <a:ln>
                            <a:noFill/>
                          </a:ln>
                        </pic:spPr>
                      </pic:pic>
                    </a:graphicData>
                  </a:graphic>
                </wp:inline>
              </w:drawing>
            </w:r>
          </w:p>
        </w:tc>
        <w:tc>
          <w:tcPr>
            <w:tcW w:w="4291" w:type="dxa"/>
            <w:noWrap w:val="0"/>
            <w:vAlign w:val="top"/>
          </w:tcPr>
          <w:p w14:paraId="61234A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cs="Times New Roman"/>
                <w:color w:val="auto"/>
              </w:rPr>
              <w:drawing>
                <wp:inline distT="0" distB="0" distL="114300" distR="114300">
                  <wp:extent cx="2399665" cy="2407285"/>
                  <wp:effectExtent l="0" t="0" r="635" b="12065"/>
                  <wp:docPr id="5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1"/>
                          <pic:cNvPicPr>
                            <a:picLocks noChangeAspect="1"/>
                          </pic:cNvPicPr>
                        </pic:nvPicPr>
                        <pic:blipFill>
                          <a:blip r:embed="rId14"/>
                          <a:stretch>
                            <a:fillRect/>
                          </a:stretch>
                        </pic:blipFill>
                        <pic:spPr>
                          <a:xfrm>
                            <a:off x="0" y="0"/>
                            <a:ext cx="2399665" cy="2407285"/>
                          </a:xfrm>
                          <a:prstGeom prst="rect">
                            <a:avLst/>
                          </a:prstGeom>
                          <a:noFill/>
                          <a:ln>
                            <a:noFill/>
                          </a:ln>
                        </pic:spPr>
                      </pic:pic>
                    </a:graphicData>
                  </a:graphic>
                </wp:inline>
              </w:drawing>
            </w:r>
          </w:p>
        </w:tc>
      </w:tr>
      <w:tr w14:paraId="2C1F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4231" w:type="dxa"/>
            <w:noWrap w:val="0"/>
            <w:vAlign w:val="center"/>
          </w:tcPr>
          <w:p w14:paraId="1AF6F8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val="en-US" w:eastAsia="zh-CN"/>
              </w:rPr>
              <w:t>项目锅炉房现状</w:t>
            </w:r>
          </w:p>
        </w:tc>
        <w:tc>
          <w:tcPr>
            <w:tcW w:w="4291" w:type="dxa"/>
            <w:noWrap w:val="0"/>
            <w:vAlign w:val="center"/>
          </w:tcPr>
          <w:p w14:paraId="43F81F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val="en-US" w:eastAsia="zh-CN"/>
              </w:rPr>
              <w:t>锅炉房现状</w:t>
            </w:r>
          </w:p>
        </w:tc>
      </w:tr>
      <w:tr w14:paraId="6319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2" w:hRule="atLeast"/>
        </w:trPr>
        <w:tc>
          <w:tcPr>
            <w:tcW w:w="2482" w:type="pct"/>
            <w:noWrap w:val="0"/>
            <w:vAlign w:val="top"/>
          </w:tcPr>
          <w:p w14:paraId="0D19C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
                <w:bCs/>
                <w:color w:val="auto"/>
                <w:sz w:val="24"/>
                <w:szCs w:val="24"/>
                <w:vertAlign w:val="baseline"/>
                <w:lang w:eastAsia="zh-CN"/>
              </w:rPr>
            </w:pPr>
            <w:r>
              <w:rPr>
                <w:rFonts w:hint="default"/>
                <w:color w:val="auto"/>
              </w:rPr>
              <w:drawing>
                <wp:inline distT="0" distB="0" distL="114300" distR="114300">
                  <wp:extent cx="2790190" cy="2169160"/>
                  <wp:effectExtent l="0" t="0" r="10160" b="254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5"/>
                          <a:stretch>
                            <a:fillRect/>
                          </a:stretch>
                        </pic:blipFill>
                        <pic:spPr>
                          <a:xfrm>
                            <a:off x="0" y="0"/>
                            <a:ext cx="2790190" cy="2169160"/>
                          </a:xfrm>
                          <a:prstGeom prst="rect">
                            <a:avLst/>
                          </a:prstGeom>
                          <a:noFill/>
                          <a:ln>
                            <a:noFill/>
                          </a:ln>
                        </pic:spPr>
                      </pic:pic>
                    </a:graphicData>
                  </a:graphic>
                </wp:inline>
              </w:drawing>
            </w:r>
          </w:p>
        </w:tc>
        <w:tc>
          <w:tcPr>
            <w:tcW w:w="2517" w:type="pct"/>
            <w:noWrap w:val="0"/>
            <w:vAlign w:val="top"/>
          </w:tcPr>
          <w:p w14:paraId="2C2DAC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cs="Times New Roman"/>
                <w:color w:val="auto"/>
              </w:rPr>
              <w:drawing>
                <wp:inline distT="0" distB="0" distL="114300" distR="114300">
                  <wp:extent cx="2750820" cy="2164715"/>
                  <wp:effectExtent l="0" t="0" r="11430" b="6985"/>
                  <wp:docPr id="5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6"/>
                          <pic:cNvPicPr>
                            <a:picLocks noChangeAspect="1"/>
                          </pic:cNvPicPr>
                        </pic:nvPicPr>
                        <pic:blipFill>
                          <a:blip r:embed="rId16"/>
                          <a:stretch>
                            <a:fillRect/>
                          </a:stretch>
                        </pic:blipFill>
                        <pic:spPr>
                          <a:xfrm>
                            <a:off x="0" y="0"/>
                            <a:ext cx="2750820" cy="2164715"/>
                          </a:xfrm>
                          <a:prstGeom prst="rect">
                            <a:avLst/>
                          </a:prstGeom>
                          <a:noFill/>
                          <a:ln>
                            <a:noFill/>
                          </a:ln>
                        </pic:spPr>
                      </pic:pic>
                    </a:graphicData>
                  </a:graphic>
                </wp:inline>
              </w:drawing>
            </w:r>
          </w:p>
        </w:tc>
      </w:tr>
      <w:tr w14:paraId="0317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482" w:type="pct"/>
            <w:noWrap w:val="0"/>
            <w:vAlign w:val="top"/>
          </w:tcPr>
          <w:p w14:paraId="35D848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val="en-US" w:eastAsia="zh-CN"/>
              </w:rPr>
              <w:t>项目厂区出入口</w:t>
            </w:r>
          </w:p>
        </w:tc>
        <w:tc>
          <w:tcPr>
            <w:tcW w:w="2517" w:type="pct"/>
            <w:noWrap w:val="0"/>
            <w:vAlign w:val="top"/>
          </w:tcPr>
          <w:p w14:paraId="2958C8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val="en-US" w:eastAsia="zh-CN"/>
              </w:rPr>
              <w:t>项目东侧</w:t>
            </w:r>
          </w:p>
        </w:tc>
      </w:tr>
      <w:tr w14:paraId="395AE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482" w:type="pct"/>
            <w:noWrap w:val="0"/>
            <w:vAlign w:val="top"/>
          </w:tcPr>
          <w:p w14:paraId="5C49D0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
                <w:bCs/>
                <w:color w:val="auto"/>
                <w:sz w:val="24"/>
                <w:szCs w:val="24"/>
                <w:vertAlign w:val="baseline"/>
                <w:lang w:val="en-US" w:eastAsia="zh-CN"/>
              </w:rPr>
            </w:pPr>
            <w:r>
              <w:rPr>
                <w:rFonts w:hint="default"/>
                <w:color w:val="auto"/>
              </w:rPr>
              <w:drawing>
                <wp:inline distT="0" distB="0" distL="114300" distR="114300">
                  <wp:extent cx="2787015" cy="2231390"/>
                  <wp:effectExtent l="0" t="0" r="13335" b="16510"/>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7"/>
                          <a:stretch>
                            <a:fillRect/>
                          </a:stretch>
                        </pic:blipFill>
                        <pic:spPr>
                          <a:xfrm>
                            <a:off x="0" y="0"/>
                            <a:ext cx="2787015" cy="2231390"/>
                          </a:xfrm>
                          <a:prstGeom prst="rect">
                            <a:avLst/>
                          </a:prstGeom>
                          <a:noFill/>
                          <a:ln>
                            <a:noFill/>
                          </a:ln>
                        </pic:spPr>
                      </pic:pic>
                    </a:graphicData>
                  </a:graphic>
                </wp:inline>
              </w:drawing>
            </w:r>
          </w:p>
        </w:tc>
        <w:tc>
          <w:tcPr>
            <w:tcW w:w="2517" w:type="pct"/>
            <w:noWrap w:val="0"/>
            <w:vAlign w:val="top"/>
          </w:tcPr>
          <w:p w14:paraId="091279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val="en-US" w:eastAsia="zh-CN"/>
              </w:rPr>
              <w:drawing>
                <wp:inline distT="0" distB="0" distL="114300" distR="114300">
                  <wp:extent cx="2803525" cy="2273300"/>
                  <wp:effectExtent l="0" t="0" r="15875" b="12700"/>
                  <wp:docPr id="1" name="图片 1" descr="944fbd4ec9addda806fbe9dc5be60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44fbd4ec9addda806fbe9dc5be60681"/>
                          <pic:cNvPicPr>
                            <a:picLocks noChangeAspect="1"/>
                          </pic:cNvPicPr>
                        </pic:nvPicPr>
                        <pic:blipFill>
                          <a:blip r:embed="rId18"/>
                          <a:stretch>
                            <a:fillRect/>
                          </a:stretch>
                        </pic:blipFill>
                        <pic:spPr>
                          <a:xfrm rot="10800000">
                            <a:off x="0" y="0"/>
                            <a:ext cx="2803525" cy="2273300"/>
                          </a:xfrm>
                          <a:prstGeom prst="rect">
                            <a:avLst/>
                          </a:prstGeom>
                        </pic:spPr>
                      </pic:pic>
                    </a:graphicData>
                  </a:graphic>
                </wp:inline>
              </w:drawing>
            </w:r>
          </w:p>
        </w:tc>
      </w:tr>
      <w:tr w14:paraId="263B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482" w:type="pct"/>
            <w:noWrap w:val="0"/>
            <w:vAlign w:val="center"/>
          </w:tcPr>
          <w:p w14:paraId="655D1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val="en-US" w:eastAsia="zh-CN"/>
              </w:rPr>
              <w:t>项目西侧</w:t>
            </w:r>
          </w:p>
        </w:tc>
        <w:tc>
          <w:tcPr>
            <w:tcW w:w="2517" w:type="pct"/>
            <w:noWrap w:val="0"/>
            <w:vAlign w:val="center"/>
          </w:tcPr>
          <w:p w14:paraId="7EA433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4"/>
                <w:szCs w:val="24"/>
                <w:vertAlign w:val="baseline"/>
                <w:lang w:val="en-US" w:eastAsia="zh-CN"/>
              </w:rPr>
            </w:pPr>
            <w:r>
              <w:rPr>
                <w:rFonts w:hint="eastAsia" w:cs="Times New Roman"/>
                <w:b/>
                <w:bCs/>
                <w:color w:val="auto"/>
                <w:sz w:val="24"/>
                <w:szCs w:val="24"/>
                <w:vertAlign w:val="baseline"/>
                <w:lang w:val="en-US" w:eastAsia="zh-CN"/>
              </w:rPr>
              <w:t>工程师踏勘</w:t>
            </w:r>
          </w:p>
        </w:tc>
      </w:tr>
    </w:tbl>
    <w:p w14:paraId="437436A5">
      <w:pPr>
        <w:adjustRightInd w:val="0"/>
        <w:snapToGrid w:val="0"/>
        <w:spacing w:line="360" w:lineRule="auto"/>
        <w:jc w:val="center"/>
        <w:rPr>
          <w:rFonts w:hint="default" w:ascii="Times New Roman" w:hAnsi="Times New Roman" w:cs="Times New Roman"/>
          <w:b/>
          <w:bCs/>
          <w:color w:val="auto"/>
          <w:sz w:val="24"/>
          <w:szCs w:val="24"/>
        </w:rPr>
        <w:sectPr>
          <w:footerReference r:id="rId7" w:type="default"/>
          <w:pgSz w:w="11906" w:h="16838"/>
          <w:pgMar w:top="1417" w:right="1417" w:bottom="1417" w:left="1417"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4017D3C2">
      <w:pPr>
        <w:adjustRightInd w:val="0"/>
        <w:snapToGrid w:val="0"/>
        <w:spacing w:line="360" w:lineRule="auto"/>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目录</w:t>
      </w:r>
    </w:p>
    <w:p w14:paraId="2B86A3E2">
      <w:pPr>
        <w:pStyle w:val="24"/>
        <w:tabs>
          <w:tab w:val="right" w:leader="dot" w:pos="9072"/>
        </w:tabs>
      </w:pPr>
      <w:r>
        <w:rPr>
          <w:rFonts w:hint="default" w:ascii="Times New Roman" w:hAnsi="Times New Roman" w:cs="Times New Roman"/>
          <w:b/>
          <w:bCs/>
          <w:color w:val="auto"/>
          <w:sz w:val="24"/>
          <w:szCs w:val="24"/>
        </w:rPr>
        <w:fldChar w:fldCharType="begin"/>
      </w:r>
      <w:r>
        <w:rPr>
          <w:rFonts w:hint="default" w:ascii="Times New Roman" w:hAnsi="Times New Roman" w:cs="Times New Roman"/>
          <w:b/>
          <w:bCs/>
          <w:color w:val="auto"/>
          <w:sz w:val="24"/>
          <w:szCs w:val="24"/>
        </w:rPr>
        <w:instrText xml:space="preserve">TOC \o "1-1" \h \u </w:instrText>
      </w:r>
      <w:r>
        <w:rPr>
          <w:rFonts w:hint="default" w:ascii="Times New Roman" w:hAnsi="Times New Roman" w:cs="Times New Roman"/>
          <w:b/>
          <w:bCs/>
          <w:color w:val="auto"/>
          <w:sz w:val="24"/>
          <w:szCs w:val="24"/>
        </w:rPr>
        <w:fldChar w:fldCharType="separate"/>
      </w:r>
      <w:r>
        <w:rPr>
          <w:rFonts w:hint="default" w:ascii="Times New Roman" w:hAnsi="Times New Roman" w:cs="Times New Roman"/>
          <w:bCs/>
          <w:color w:val="auto"/>
          <w:szCs w:val="24"/>
        </w:rPr>
        <w:fldChar w:fldCharType="begin"/>
      </w:r>
      <w:r>
        <w:rPr>
          <w:rFonts w:hint="default" w:ascii="Times New Roman" w:hAnsi="Times New Roman" w:cs="Times New Roman"/>
          <w:bCs/>
          <w:szCs w:val="24"/>
        </w:rPr>
        <w:instrText xml:space="preserve"> HYPERLINK \l _Toc22129 </w:instrText>
      </w:r>
      <w:r>
        <w:rPr>
          <w:rFonts w:hint="default" w:ascii="Times New Roman" w:hAnsi="Times New Roman" w:cs="Times New Roman"/>
          <w:bCs/>
          <w:szCs w:val="24"/>
        </w:rPr>
        <w:fldChar w:fldCharType="separate"/>
      </w:r>
      <w:r>
        <w:rPr>
          <w:rFonts w:hint="default" w:ascii="Times New Roman" w:hAnsi="Times New Roman" w:eastAsia="黑体" w:cs="Times New Roman"/>
          <w:bCs/>
          <w:snapToGrid w:val="0"/>
          <w:szCs w:val="30"/>
        </w:rPr>
        <w:t>一、建设项目基本情况</w:t>
      </w:r>
      <w:r>
        <w:tab/>
      </w:r>
      <w:r>
        <w:fldChar w:fldCharType="begin"/>
      </w:r>
      <w:r>
        <w:instrText xml:space="preserve"> PAGEREF _Toc22129 \h </w:instrText>
      </w:r>
      <w:r>
        <w:fldChar w:fldCharType="separate"/>
      </w:r>
      <w:r>
        <w:t>1</w:t>
      </w:r>
      <w:r>
        <w:fldChar w:fldCharType="end"/>
      </w:r>
      <w:r>
        <w:rPr>
          <w:rFonts w:hint="default" w:ascii="Times New Roman" w:hAnsi="Times New Roman" w:cs="Times New Roman"/>
          <w:bCs/>
          <w:color w:val="auto"/>
          <w:szCs w:val="24"/>
        </w:rPr>
        <w:fldChar w:fldCharType="end"/>
      </w:r>
    </w:p>
    <w:p w14:paraId="28E3A00B">
      <w:pPr>
        <w:pStyle w:val="24"/>
        <w:tabs>
          <w:tab w:val="right" w:leader="dot" w:pos="9072"/>
        </w:tabs>
      </w:pPr>
      <w:r>
        <w:rPr>
          <w:rFonts w:hint="default" w:ascii="Times New Roman" w:hAnsi="Times New Roman" w:cs="Times New Roman"/>
          <w:bCs/>
          <w:color w:val="auto"/>
          <w:szCs w:val="24"/>
        </w:rPr>
        <w:fldChar w:fldCharType="begin"/>
      </w:r>
      <w:r>
        <w:rPr>
          <w:rFonts w:hint="default" w:ascii="Times New Roman" w:hAnsi="Times New Roman" w:cs="Times New Roman"/>
          <w:bCs/>
          <w:szCs w:val="24"/>
        </w:rPr>
        <w:instrText xml:space="preserve"> HYPERLINK \l _Toc31587 </w:instrText>
      </w:r>
      <w:r>
        <w:rPr>
          <w:rFonts w:hint="default" w:ascii="Times New Roman" w:hAnsi="Times New Roman" w:cs="Times New Roman"/>
          <w:bCs/>
          <w:szCs w:val="24"/>
        </w:rPr>
        <w:fldChar w:fldCharType="separate"/>
      </w:r>
      <w:r>
        <w:rPr>
          <w:rFonts w:hint="default" w:ascii="Times New Roman" w:hAnsi="Times New Roman" w:eastAsia="黑体" w:cs="Times New Roman"/>
          <w:bCs/>
          <w:snapToGrid w:val="0"/>
          <w:szCs w:val="30"/>
        </w:rPr>
        <w:t>二、建设项目工程分析</w:t>
      </w:r>
      <w:r>
        <w:tab/>
      </w:r>
      <w:r>
        <w:fldChar w:fldCharType="begin"/>
      </w:r>
      <w:r>
        <w:instrText xml:space="preserve"> PAGEREF _Toc31587 \h </w:instrText>
      </w:r>
      <w:r>
        <w:fldChar w:fldCharType="separate"/>
      </w:r>
      <w:r>
        <w:t>34</w:t>
      </w:r>
      <w:r>
        <w:fldChar w:fldCharType="end"/>
      </w:r>
      <w:r>
        <w:rPr>
          <w:rFonts w:hint="default" w:ascii="Times New Roman" w:hAnsi="Times New Roman" w:cs="Times New Roman"/>
          <w:bCs/>
          <w:color w:val="auto"/>
          <w:szCs w:val="24"/>
        </w:rPr>
        <w:fldChar w:fldCharType="end"/>
      </w:r>
    </w:p>
    <w:p w14:paraId="2F871D30">
      <w:pPr>
        <w:pStyle w:val="24"/>
        <w:tabs>
          <w:tab w:val="right" w:leader="dot" w:pos="9072"/>
        </w:tabs>
      </w:pPr>
      <w:r>
        <w:rPr>
          <w:rFonts w:hint="default" w:ascii="Times New Roman" w:hAnsi="Times New Roman" w:cs="Times New Roman"/>
          <w:bCs/>
          <w:color w:val="auto"/>
          <w:szCs w:val="24"/>
        </w:rPr>
        <w:fldChar w:fldCharType="begin"/>
      </w:r>
      <w:r>
        <w:rPr>
          <w:rFonts w:hint="default" w:ascii="Times New Roman" w:hAnsi="Times New Roman" w:cs="Times New Roman"/>
          <w:bCs/>
          <w:szCs w:val="24"/>
        </w:rPr>
        <w:instrText xml:space="preserve"> HYPERLINK \l _Toc22849 </w:instrText>
      </w:r>
      <w:r>
        <w:rPr>
          <w:rFonts w:hint="default" w:ascii="Times New Roman" w:hAnsi="Times New Roman" w:cs="Times New Roman"/>
          <w:bCs/>
          <w:szCs w:val="24"/>
        </w:rPr>
        <w:fldChar w:fldCharType="separate"/>
      </w:r>
      <w:r>
        <w:rPr>
          <w:rFonts w:hint="default" w:ascii="Times New Roman" w:hAnsi="Times New Roman" w:eastAsia="黑体" w:cs="Times New Roman"/>
          <w:bCs/>
          <w:snapToGrid w:val="0"/>
          <w:szCs w:val="30"/>
        </w:rPr>
        <w:t>三、区域环境质量现状、环境保护目标及评价标准</w:t>
      </w:r>
      <w:r>
        <w:tab/>
      </w:r>
      <w:r>
        <w:fldChar w:fldCharType="begin"/>
      </w:r>
      <w:r>
        <w:instrText xml:space="preserve"> PAGEREF _Toc22849 \h </w:instrText>
      </w:r>
      <w:r>
        <w:fldChar w:fldCharType="separate"/>
      </w:r>
      <w:r>
        <w:t>55</w:t>
      </w:r>
      <w:r>
        <w:fldChar w:fldCharType="end"/>
      </w:r>
      <w:r>
        <w:rPr>
          <w:rFonts w:hint="default" w:ascii="Times New Roman" w:hAnsi="Times New Roman" w:cs="Times New Roman"/>
          <w:bCs/>
          <w:color w:val="auto"/>
          <w:szCs w:val="24"/>
        </w:rPr>
        <w:fldChar w:fldCharType="end"/>
      </w:r>
    </w:p>
    <w:p w14:paraId="1BBF84E8">
      <w:pPr>
        <w:pStyle w:val="24"/>
        <w:tabs>
          <w:tab w:val="right" w:leader="dot" w:pos="9072"/>
        </w:tabs>
      </w:pPr>
      <w:r>
        <w:rPr>
          <w:rFonts w:hint="default" w:ascii="Times New Roman" w:hAnsi="Times New Roman" w:cs="Times New Roman"/>
          <w:bCs/>
          <w:color w:val="auto"/>
          <w:szCs w:val="24"/>
        </w:rPr>
        <w:fldChar w:fldCharType="begin"/>
      </w:r>
      <w:r>
        <w:rPr>
          <w:rFonts w:hint="default" w:ascii="Times New Roman" w:hAnsi="Times New Roman" w:cs="Times New Roman"/>
          <w:bCs/>
          <w:szCs w:val="24"/>
        </w:rPr>
        <w:instrText xml:space="preserve"> HYPERLINK \l _Toc8634 </w:instrText>
      </w:r>
      <w:r>
        <w:rPr>
          <w:rFonts w:hint="default" w:ascii="Times New Roman" w:hAnsi="Times New Roman" w:cs="Times New Roman"/>
          <w:bCs/>
          <w:szCs w:val="24"/>
        </w:rPr>
        <w:fldChar w:fldCharType="separate"/>
      </w:r>
      <w:r>
        <w:rPr>
          <w:rFonts w:hint="default" w:ascii="Times New Roman" w:hAnsi="Times New Roman" w:eastAsia="黑体" w:cs="Times New Roman"/>
          <w:bCs/>
          <w:snapToGrid w:val="0"/>
          <w:szCs w:val="30"/>
        </w:rPr>
        <w:t>四、主要环境影响和保护措施</w:t>
      </w:r>
      <w:r>
        <w:tab/>
      </w:r>
      <w:r>
        <w:fldChar w:fldCharType="begin"/>
      </w:r>
      <w:r>
        <w:instrText xml:space="preserve"> PAGEREF _Toc8634 \h </w:instrText>
      </w:r>
      <w:r>
        <w:fldChar w:fldCharType="separate"/>
      </w:r>
      <w:r>
        <w:t>66</w:t>
      </w:r>
      <w:r>
        <w:fldChar w:fldCharType="end"/>
      </w:r>
      <w:r>
        <w:rPr>
          <w:rFonts w:hint="default" w:ascii="Times New Roman" w:hAnsi="Times New Roman" w:cs="Times New Roman"/>
          <w:bCs/>
          <w:color w:val="auto"/>
          <w:szCs w:val="24"/>
        </w:rPr>
        <w:fldChar w:fldCharType="end"/>
      </w:r>
    </w:p>
    <w:p w14:paraId="6B4EE133">
      <w:pPr>
        <w:pStyle w:val="24"/>
        <w:tabs>
          <w:tab w:val="right" w:leader="dot" w:pos="9072"/>
        </w:tabs>
      </w:pPr>
      <w:r>
        <w:rPr>
          <w:rFonts w:hint="default" w:ascii="Times New Roman" w:hAnsi="Times New Roman" w:cs="Times New Roman"/>
          <w:bCs/>
          <w:color w:val="auto"/>
          <w:szCs w:val="24"/>
        </w:rPr>
        <w:fldChar w:fldCharType="begin"/>
      </w:r>
      <w:r>
        <w:rPr>
          <w:rFonts w:hint="default" w:ascii="Times New Roman" w:hAnsi="Times New Roman" w:cs="Times New Roman"/>
          <w:bCs/>
          <w:szCs w:val="24"/>
        </w:rPr>
        <w:instrText xml:space="preserve"> HYPERLINK \l _Toc2436 </w:instrText>
      </w:r>
      <w:r>
        <w:rPr>
          <w:rFonts w:hint="default" w:ascii="Times New Roman" w:hAnsi="Times New Roman" w:cs="Times New Roman"/>
          <w:bCs/>
          <w:szCs w:val="24"/>
        </w:rPr>
        <w:fldChar w:fldCharType="separate"/>
      </w:r>
      <w:r>
        <w:rPr>
          <w:rFonts w:hint="default" w:ascii="Times New Roman" w:hAnsi="Times New Roman" w:eastAsia="黑体" w:cs="Times New Roman"/>
          <w:bCs/>
          <w:snapToGrid w:val="0"/>
          <w:szCs w:val="30"/>
        </w:rPr>
        <w:t>五、环境保护措施监督检查清单</w:t>
      </w:r>
      <w:r>
        <w:tab/>
      </w:r>
      <w:r>
        <w:fldChar w:fldCharType="begin"/>
      </w:r>
      <w:r>
        <w:instrText xml:space="preserve"> PAGEREF _Toc2436 \h </w:instrText>
      </w:r>
      <w:r>
        <w:fldChar w:fldCharType="separate"/>
      </w:r>
      <w:r>
        <w:t>100</w:t>
      </w:r>
      <w:r>
        <w:fldChar w:fldCharType="end"/>
      </w:r>
      <w:r>
        <w:rPr>
          <w:rFonts w:hint="default" w:ascii="Times New Roman" w:hAnsi="Times New Roman" w:cs="Times New Roman"/>
          <w:bCs/>
          <w:color w:val="auto"/>
          <w:szCs w:val="24"/>
        </w:rPr>
        <w:fldChar w:fldCharType="end"/>
      </w:r>
    </w:p>
    <w:p w14:paraId="6BA1F745">
      <w:pPr>
        <w:pStyle w:val="24"/>
        <w:tabs>
          <w:tab w:val="right" w:leader="dot" w:pos="9072"/>
        </w:tabs>
      </w:pPr>
      <w:r>
        <w:rPr>
          <w:rFonts w:hint="default" w:ascii="Times New Roman" w:hAnsi="Times New Roman" w:cs="Times New Roman"/>
          <w:bCs/>
          <w:color w:val="auto"/>
          <w:szCs w:val="24"/>
        </w:rPr>
        <w:fldChar w:fldCharType="begin"/>
      </w:r>
      <w:r>
        <w:rPr>
          <w:rFonts w:hint="default" w:ascii="Times New Roman" w:hAnsi="Times New Roman" w:cs="Times New Roman"/>
          <w:bCs/>
          <w:szCs w:val="24"/>
        </w:rPr>
        <w:instrText xml:space="preserve"> HYPERLINK \l _Toc6195 </w:instrText>
      </w:r>
      <w:r>
        <w:rPr>
          <w:rFonts w:hint="default" w:ascii="Times New Roman" w:hAnsi="Times New Roman" w:cs="Times New Roman"/>
          <w:bCs/>
          <w:szCs w:val="24"/>
        </w:rPr>
        <w:fldChar w:fldCharType="separate"/>
      </w:r>
      <w:r>
        <w:rPr>
          <w:rFonts w:hint="default" w:ascii="Times New Roman" w:hAnsi="Times New Roman" w:eastAsia="黑体" w:cs="Times New Roman"/>
          <w:bCs/>
          <w:snapToGrid w:val="0"/>
          <w:szCs w:val="30"/>
        </w:rPr>
        <w:t>六、结论</w:t>
      </w:r>
      <w:r>
        <w:tab/>
      </w:r>
      <w:r>
        <w:fldChar w:fldCharType="begin"/>
      </w:r>
      <w:r>
        <w:instrText xml:space="preserve"> PAGEREF _Toc6195 \h </w:instrText>
      </w:r>
      <w:r>
        <w:fldChar w:fldCharType="separate"/>
      </w:r>
      <w:r>
        <w:t>103</w:t>
      </w:r>
      <w:r>
        <w:fldChar w:fldCharType="end"/>
      </w:r>
      <w:r>
        <w:rPr>
          <w:rFonts w:hint="default" w:ascii="Times New Roman" w:hAnsi="Times New Roman" w:cs="Times New Roman"/>
          <w:bCs/>
          <w:color w:val="auto"/>
          <w:szCs w:val="24"/>
        </w:rPr>
        <w:fldChar w:fldCharType="end"/>
      </w:r>
    </w:p>
    <w:p w14:paraId="23950E6B">
      <w:pPr>
        <w:pStyle w:val="24"/>
        <w:tabs>
          <w:tab w:val="right" w:leader="dot" w:pos="9072"/>
        </w:tabs>
      </w:pPr>
      <w:r>
        <w:rPr>
          <w:rFonts w:hint="default" w:ascii="Times New Roman" w:hAnsi="Times New Roman" w:cs="Times New Roman"/>
          <w:bCs/>
          <w:color w:val="auto"/>
          <w:szCs w:val="24"/>
        </w:rPr>
        <w:fldChar w:fldCharType="begin"/>
      </w:r>
      <w:r>
        <w:rPr>
          <w:rFonts w:hint="default" w:ascii="Times New Roman" w:hAnsi="Times New Roman" w:cs="Times New Roman"/>
          <w:bCs/>
          <w:szCs w:val="24"/>
        </w:rPr>
        <w:instrText xml:space="preserve"> HYPERLINK \l _Toc15602 </w:instrText>
      </w:r>
      <w:r>
        <w:rPr>
          <w:rFonts w:hint="default" w:ascii="Times New Roman" w:hAnsi="Times New Roman" w:cs="Times New Roman"/>
          <w:bCs/>
          <w:szCs w:val="24"/>
        </w:rPr>
        <w:fldChar w:fldCharType="separate"/>
      </w:r>
      <w:r>
        <w:rPr>
          <w:rFonts w:hint="default" w:ascii="Times New Roman" w:hAnsi="Times New Roman" w:eastAsia="黑体" w:cs="Times New Roman"/>
          <w:snapToGrid w:val="0"/>
          <w:szCs w:val="32"/>
        </w:rPr>
        <w:t>附表</w:t>
      </w:r>
      <w:r>
        <w:tab/>
      </w:r>
      <w:r>
        <w:fldChar w:fldCharType="begin"/>
      </w:r>
      <w:r>
        <w:instrText xml:space="preserve"> PAGEREF _Toc15602 \h </w:instrText>
      </w:r>
      <w:r>
        <w:fldChar w:fldCharType="separate"/>
      </w:r>
      <w:r>
        <w:t>104</w:t>
      </w:r>
      <w:r>
        <w:fldChar w:fldCharType="end"/>
      </w:r>
      <w:r>
        <w:rPr>
          <w:rFonts w:hint="default" w:ascii="Times New Roman" w:hAnsi="Times New Roman" w:cs="Times New Roman"/>
          <w:bCs/>
          <w:color w:val="auto"/>
          <w:szCs w:val="24"/>
        </w:rPr>
        <w:fldChar w:fldCharType="end"/>
      </w:r>
    </w:p>
    <w:p w14:paraId="1C71A201">
      <w:pPr>
        <w:pStyle w:val="24"/>
        <w:tabs>
          <w:tab w:val="right" w:leader="dot" w:pos="9072"/>
        </w:tabs>
      </w:pPr>
      <w:r>
        <w:rPr>
          <w:rFonts w:hint="default" w:ascii="Times New Roman" w:hAnsi="Times New Roman" w:cs="Times New Roman"/>
          <w:bCs/>
          <w:color w:val="auto"/>
          <w:szCs w:val="24"/>
        </w:rPr>
        <w:fldChar w:fldCharType="begin"/>
      </w:r>
      <w:r>
        <w:rPr>
          <w:rFonts w:hint="default" w:ascii="Times New Roman" w:hAnsi="Times New Roman" w:cs="Times New Roman"/>
          <w:bCs/>
          <w:szCs w:val="24"/>
        </w:rPr>
        <w:instrText xml:space="preserve"> HYPERLINK \l _Toc13183 </w:instrText>
      </w:r>
      <w:r>
        <w:rPr>
          <w:rFonts w:hint="default" w:ascii="Times New Roman" w:hAnsi="Times New Roman" w:cs="Times New Roman"/>
          <w:bCs/>
          <w:szCs w:val="24"/>
        </w:rPr>
        <w:fldChar w:fldCharType="separate"/>
      </w:r>
      <w:r>
        <w:rPr>
          <w:rFonts w:hint="default" w:ascii="Times New Roman" w:hAnsi="Times New Roman" w:eastAsia="方正小标宋_GBK" w:cs="Times New Roman"/>
          <w:snapToGrid w:val="0"/>
          <w:szCs w:val="38"/>
        </w:rPr>
        <w:t>建设项目污染物排放量汇总表</w:t>
      </w:r>
      <w:r>
        <w:tab/>
      </w:r>
      <w:r>
        <w:fldChar w:fldCharType="begin"/>
      </w:r>
      <w:r>
        <w:instrText xml:space="preserve"> PAGEREF _Toc13183 \h </w:instrText>
      </w:r>
      <w:r>
        <w:fldChar w:fldCharType="separate"/>
      </w:r>
      <w:r>
        <w:t>104</w:t>
      </w:r>
      <w:r>
        <w:fldChar w:fldCharType="end"/>
      </w:r>
      <w:r>
        <w:rPr>
          <w:rFonts w:hint="default" w:ascii="Times New Roman" w:hAnsi="Times New Roman" w:cs="Times New Roman"/>
          <w:bCs/>
          <w:color w:val="auto"/>
          <w:szCs w:val="24"/>
        </w:rPr>
        <w:fldChar w:fldCharType="end"/>
      </w:r>
    </w:p>
    <w:p w14:paraId="3DB0EB24">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default" w:ascii="Times New Roman" w:hAnsi="Times New Roman" w:eastAsia="宋体" w:cs="Times New Roman"/>
          <w:b/>
          <w:bCs w:val="0"/>
          <w:snapToGrid/>
          <w:color w:val="auto"/>
          <w:sz w:val="21"/>
          <w:szCs w:val="21"/>
          <w:lang w:eastAsia="zh-CN"/>
        </w:rPr>
      </w:pPr>
      <w:r>
        <w:rPr>
          <w:rFonts w:hint="default" w:ascii="Times New Roman" w:hAnsi="Times New Roman" w:cs="Times New Roman"/>
          <w:bCs/>
          <w:color w:val="auto"/>
          <w:szCs w:val="24"/>
        </w:rPr>
        <w:fldChar w:fldCharType="end"/>
      </w:r>
      <w:bookmarkStart w:id="1" w:name="_Toc21301"/>
      <w:bookmarkStart w:id="2" w:name="_Toc8339"/>
      <w:r>
        <w:rPr>
          <w:rFonts w:hint="default" w:ascii="Times New Roman" w:hAnsi="Times New Roman" w:eastAsia="宋体" w:cs="Times New Roman"/>
          <w:b/>
          <w:bCs w:val="0"/>
          <w:snapToGrid/>
          <w:color w:val="auto"/>
          <w:sz w:val="21"/>
          <w:szCs w:val="21"/>
          <w:lang w:eastAsia="zh-CN"/>
        </w:rPr>
        <w:t>附图：</w:t>
      </w:r>
      <w:bookmarkEnd w:id="1"/>
    </w:p>
    <w:p w14:paraId="03226CD9">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default" w:ascii="Times New Roman" w:hAnsi="Times New Roman" w:eastAsia="宋体" w:cs="Times New Roman"/>
          <w:b/>
          <w:bCs w:val="0"/>
          <w:snapToGrid/>
          <w:color w:val="auto"/>
          <w:sz w:val="21"/>
          <w:szCs w:val="21"/>
        </w:rPr>
      </w:pPr>
      <w:r>
        <w:rPr>
          <w:rFonts w:hint="default" w:ascii="Times New Roman" w:hAnsi="Times New Roman" w:eastAsia="宋体" w:cs="Times New Roman"/>
          <w:b/>
          <w:bCs w:val="0"/>
          <w:snapToGrid/>
          <w:color w:val="auto"/>
          <w:sz w:val="21"/>
          <w:szCs w:val="21"/>
        </w:rPr>
        <w:t>附图1项目地理位置图</w:t>
      </w:r>
    </w:p>
    <w:p w14:paraId="4692756C">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default" w:ascii="Times New Roman" w:hAnsi="Times New Roman" w:eastAsia="宋体" w:cs="Times New Roman"/>
          <w:b/>
          <w:bCs w:val="0"/>
          <w:snapToGrid/>
          <w:color w:val="auto"/>
          <w:sz w:val="21"/>
          <w:szCs w:val="21"/>
        </w:rPr>
      </w:pPr>
      <w:r>
        <w:rPr>
          <w:rFonts w:hint="default" w:ascii="Times New Roman" w:hAnsi="Times New Roman" w:eastAsia="宋体" w:cs="Times New Roman"/>
          <w:b/>
          <w:bCs w:val="0"/>
          <w:snapToGrid/>
          <w:color w:val="auto"/>
          <w:sz w:val="21"/>
          <w:szCs w:val="21"/>
        </w:rPr>
        <w:t>附图2项目与周边关系图</w:t>
      </w:r>
    </w:p>
    <w:p w14:paraId="4599B650">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default" w:ascii="Times New Roman" w:hAnsi="Times New Roman" w:eastAsia="宋体" w:cs="Times New Roman"/>
          <w:b/>
          <w:bCs w:val="0"/>
          <w:snapToGrid/>
          <w:color w:val="auto"/>
          <w:sz w:val="21"/>
          <w:szCs w:val="21"/>
        </w:rPr>
      </w:pPr>
      <w:r>
        <w:rPr>
          <w:rFonts w:hint="default" w:ascii="Times New Roman" w:hAnsi="Times New Roman" w:eastAsia="宋体" w:cs="Times New Roman"/>
          <w:b/>
          <w:bCs w:val="0"/>
          <w:snapToGrid/>
          <w:color w:val="auto"/>
          <w:sz w:val="21"/>
          <w:szCs w:val="21"/>
        </w:rPr>
        <w:t>附图3项目平面布置示意图</w:t>
      </w:r>
    </w:p>
    <w:p w14:paraId="7C49B483">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default" w:ascii="Times New Roman" w:hAnsi="Times New Roman" w:eastAsia="宋体" w:cs="Times New Roman"/>
          <w:b/>
          <w:bCs w:val="0"/>
          <w:snapToGrid/>
          <w:color w:val="auto"/>
          <w:sz w:val="21"/>
          <w:szCs w:val="21"/>
        </w:rPr>
      </w:pPr>
      <w:r>
        <w:rPr>
          <w:rFonts w:hint="default" w:ascii="Times New Roman" w:hAnsi="Times New Roman" w:eastAsia="宋体" w:cs="Times New Roman"/>
          <w:b/>
          <w:bCs w:val="0"/>
          <w:snapToGrid/>
          <w:color w:val="auto"/>
          <w:sz w:val="21"/>
          <w:szCs w:val="21"/>
        </w:rPr>
        <w:t>附图4项目区水系图</w:t>
      </w:r>
    </w:p>
    <w:p w14:paraId="37B632D5">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default" w:ascii="Times New Roman" w:hAnsi="Times New Roman" w:eastAsia="宋体" w:cs="Times New Roman"/>
          <w:b/>
          <w:bCs w:val="0"/>
          <w:snapToGrid/>
          <w:color w:val="auto"/>
          <w:sz w:val="21"/>
          <w:szCs w:val="21"/>
        </w:rPr>
      </w:pPr>
      <w:r>
        <w:rPr>
          <w:rFonts w:hint="default" w:ascii="Times New Roman" w:hAnsi="Times New Roman" w:eastAsia="宋体" w:cs="Times New Roman"/>
          <w:b/>
          <w:bCs w:val="0"/>
          <w:snapToGrid/>
          <w:color w:val="auto"/>
          <w:sz w:val="21"/>
          <w:szCs w:val="21"/>
        </w:rPr>
        <w:t>附图5峨山污水管网图</w:t>
      </w:r>
    </w:p>
    <w:p w14:paraId="422757A3">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default" w:ascii="Times New Roman" w:hAnsi="Times New Roman" w:eastAsia="宋体" w:cs="Times New Roman"/>
          <w:b/>
          <w:bCs w:val="0"/>
          <w:snapToGrid/>
          <w:color w:val="auto"/>
          <w:sz w:val="21"/>
          <w:szCs w:val="21"/>
        </w:rPr>
      </w:pPr>
      <w:r>
        <w:rPr>
          <w:rFonts w:hint="default" w:ascii="Times New Roman" w:hAnsi="Times New Roman" w:eastAsia="宋体" w:cs="Times New Roman"/>
          <w:b/>
          <w:bCs w:val="0"/>
          <w:snapToGrid/>
          <w:color w:val="auto"/>
          <w:sz w:val="21"/>
          <w:szCs w:val="21"/>
        </w:rPr>
        <w:t>附图6项目分区防渗图</w:t>
      </w:r>
    </w:p>
    <w:p w14:paraId="452A0F1E">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default" w:ascii="Times New Roman" w:hAnsi="Times New Roman" w:eastAsia="宋体" w:cs="Times New Roman"/>
          <w:b/>
          <w:bCs w:val="0"/>
          <w:snapToGrid/>
          <w:color w:val="auto"/>
          <w:sz w:val="21"/>
          <w:szCs w:val="21"/>
          <w:lang w:eastAsia="zh-CN"/>
        </w:rPr>
      </w:pPr>
      <w:r>
        <w:rPr>
          <w:rFonts w:hint="default" w:ascii="Times New Roman" w:hAnsi="Times New Roman" w:eastAsia="宋体" w:cs="Times New Roman"/>
          <w:b/>
          <w:bCs w:val="0"/>
          <w:snapToGrid/>
          <w:color w:val="auto"/>
          <w:sz w:val="21"/>
          <w:szCs w:val="21"/>
          <w:lang w:eastAsia="zh-CN"/>
        </w:rPr>
        <w:t>附件：</w:t>
      </w:r>
      <w:bookmarkEnd w:id="2"/>
    </w:p>
    <w:p w14:paraId="234D60A1">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bookmarkStart w:id="3" w:name="_Toc7290"/>
      <w:bookmarkStart w:id="4" w:name="_Toc21964"/>
      <w:r>
        <w:rPr>
          <w:rFonts w:hint="eastAsia" w:ascii="Times New Roman" w:hAnsi="Times New Roman" w:eastAsia="宋体" w:cs="Times New Roman"/>
          <w:b/>
          <w:bCs w:val="0"/>
          <w:snapToGrid/>
          <w:color w:val="auto"/>
          <w:sz w:val="21"/>
          <w:szCs w:val="21"/>
          <w:lang w:val="en-US" w:eastAsia="zh-CN"/>
        </w:rPr>
        <w:t>附件1委托书</w:t>
      </w:r>
    </w:p>
    <w:p w14:paraId="51487D8B">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附件2备案证</w:t>
      </w:r>
    </w:p>
    <w:p w14:paraId="5EA4B783">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附件3分区管控</w:t>
      </w:r>
    </w:p>
    <w:p w14:paraId="2A0894DA">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附件4三区三线查询</w:t>
      </w:r>
    </w:p>
    <w:p w14:paraId="5203E9ED">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附件5土地证</w:t>
      </w:r>
    </w:p>
    <w:p w14:paraId="5C49F3D6">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附件6选址意见</w:t>
      </w:r>
    </w:p>
    <w:p w14:paraId="31987216">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附件7蒸汽供应合同</w:t>
      </w:r>
    </w:p>
    <w:p w14:paraId="641B75AA">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附件8生物质燃料检验报告</w:t>
      </w:r>
    </w:p>
    <w:p w14:paraId="32D25697">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附件9噪声检测</w:t>
      </w:r>
    </w:p>
    <w:p w14:paraId="3C75A404">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附件10 峨山佳洁洗涤服务有限公司水质检测报告</w:t>
      </w:r>
    </w:p>
    <w:p w14:paraId="6346DA1A">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附件11污水接纳协议</w:t>
      </w:r>
    </w:p>
    <w:p w14:paraId="7FBCF36D">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附件12承诺书</w:t>
      </w:r>
    </w:p>
    <w:p w14:paraId="167E007C">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附件13环评合同</w:t>
      </w:r>
    </w:p>
    <w:p w14:paraId="3FF807BD">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附件14现场踏勘表</w:t>
      </w:r>
    </w:p>
    <w:p w14:paraId="5F17506C">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附件15三级审核表</w:t>
      </w:r>
    </w:p>
    <w:p w14:paraId="324E1AF0">
      <w:pPr>
        <w:pStyle w:val="2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outlineLvl w:val="9"/>
        <w:rPr>
          <w:rFonts w:hint="eastAsia" w:ascii="Times New Roman" w:hAnsi="Times New Roman" w:eastAsia="宋体" w:cs="Times New Roman"/>
          <w:b/>
          <w:bCs w:val="0"/>
          <w:snapToGrid/>
          <w:color w:val="auto"/>
          <w:sz w:val="21"/>
          <w:szCs w:val="21"/>
          <w:lang w:val="en-US" w:eastAsia="zh-CN"/>
        </w:rPr>
      </w:pPr>
      <w:r>
        <w:rPr>
          <w:rFonts w:hint="eastAsia" w:ascii="Times New Roman" w:hAnsi="Times New Roman" w:eastAsia="宋体" w:cs="Times New Roman"/>
          <w:b/>
          <w:bCs w:val="0"/>
          <w:snapToGrid/>
          <w:color w:val="auto"/>
          <w:sz w:val="21"/>
          <w:szCs w:val="21"/>
          <w:lang w:val="en-US" w:eastAsia="zh-CN"/>
        </w:rPr>
        <w:t>附件16进度表</w:t>
      </w:r>
    </w:p>
    <w:p w14:paraId="76E4B711">
      <w:pPr>
        <w:pStyle w:val="28"/>
        <w:keepNext w:val="0"/>
        <w:keepLines w:val="0"/>
        <w:pageBreakBefore w:val="0"/>
        <w:widowControl/>
        <w:kinsoku/>
        <w:wordWrap/>
        <w:overflowPunct/>
        <w:topLinePunct w:val="0"/>
        <w:autoSpaceDE/>
        <w:autoSpaceDN/>
        <w:bidi w:val="0"/>
        <w:adjustRightInd/>
        <w:snapToGrid/>
        <w:spacing w:after="0" w:afterAutospacing="0" w:line="360" w:lineRule="auto"/>
        <w:jc w:val="center"/>
        <w:textAlignment w:val="auto"/>
        <w:outlineLvl w:val="9"/>
        <w:rPr>
          <w:rFonts w:hint="eastAsia" w:ascii="Times New Roman" w:hAnsi="Times New Roman" w:cs="Times New Roman"/>
          <w:b/>
          <w:bCs/>
          <w:color w:val="auto"/>
          <w:kern w:val="2"/>
          <w:sz w:val="32"/>
          <w:szCs w:val="32"/>
          <w:lang w:val="en-US" w:eastAsia="zh-CN" w:bidi="ar-SA"/>
        </w:rPr>
      </w:pPr>
    </w:p>
    <w:p w14:paraId="42642519">
      <w:pPr>
        <w:pStyle w:val="28"/>
        <w:keepNext w:val="0"/>
        <w:keepLines w:val="0"/>
        <w:pageBreakBefore w:val="0"/>
        <w:widowControl/>
        <w:kinsoku/>
        <w:wordWrap/>
        <w:overflowPunct/>
        <w:topLinePunct w:val="0"/>
        <w:autoSpaceDE/>
        <w:autoSpaceDN/>
        <w:bidi w:val="0"/>
        <w:adjustRightInd/>
        <w:snapToGrid/>
        <w:spacing w:after="0" w:afterAutospacing="0" w:line="360" w:lineRule="auto"/>
        <w:ind w:left="0" w:leftChars="0" w:firstLine="0" w:firstLineChars="0"/>
        <w:jc w:val="center"/>
        <w:textAlignment w:val="auto"/>
        <w:outlineLvl w:val="9"/>
        <w:rPr>
          <w:rFonts w:hint="eastAsia" w:ascii="Times New Roman" w:hAnsi="Times New Roman" w:cs="Times New Roman"/>
          <w:b/>
          <w:bCs/>
          <w:color w:val="auto"/>
          <w:kern w:val="2"/>
          <w:sz w:val="32"/>
          <w:szCs w:val="32"/>
          <w:lang w:val="en-US" w:eastAsia="zh-CN" w:bidi="ar-SA"/>
        </w:rPr>
        <w:sectPr>
          <w:footerReference r:id="rId8" w:type="default"/>
          <w:pgSz w:w="11906" w:h="16838"/>
          <w:pgMar w:top="1417" w:right="1417" w:bottom="1417" w:left="1417"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575CC6C4">
      <w:pPr>
        <w:pStyle w:val="28"/>
        <w:keepNext w:val="0"/>
        <w:keepLines w:val="0"/>
        <w:pageBreakBefore w:val="0"/>
        <w:widowControl/>
        <w:kinsoku/>
        <w:wordWrap/>
        <w:overflowPunct/>
        <w:topLinePunct w:val="0"/>
        <w:autoSpaceDE/>
        <w:autoSpaceDN/>
        <w:bidi w:val="0"/>
        <w:adjustRightInd/>
        <w:snapToGrid/>
        <w:spacing w:after="0" w:afterAutospacing="0" w:line="360" w:lineRule="auto"/>
        <w:ind w:left="0" w:leftChars="0" w:firstLine="0" w:firstLineChars="0"/>
        <w:jc w:val="center"/>
        <w:textAlignment w:val="auto"/>
        <w:outlineLvl w:val="9"/>
        <w:rPr>
          <w:rFonts w:hint="default" w:ascii="Times New Roman" w:hAnsi="Times New Roman" w:cs="Times New Roman"/>
          <w:b/>
          <w:bCs/>
          <w:color w:val="auto"/>
          <w:kern w:val="2"/>
          <w:sz w:val="32"/>
          <w:szCs w:val="32"/>
          <w:lang w:val="en-US" w:eastAsia="zh-CN" w:bidi="ar-SA"/>
        </w:rPr>
      </w:pPr>
      <w:r>
        <w:rPr>
          <w:rFonts w:hint="eastAsia" w:ascii="Times New Roman" w:hAnsi="Times New Roman" w:cs="Times New Roman"/>
          <w:b/>
          <w:bCs/>
          <w:color w:val="auto"/>
          <w:kern w:val="2"/>
          <w:sz w:val="32"/>
          <w:szCs w:val="32"/>
          <w:lang w:val="en-US" w:eastAsia="zh-CN" w:bidi="ar-SA"/>
        </w:rPr>
        <w:t>前 言</w:t>
      </w:r>
    </w:p>
    <w:p w14:paraId="64208C85">
      <w:pPr>
        <w:bidi w:val="0"/>
        <w:spacing w:line="360" w:lineRule="auto"/>
        <w:ind w:firstLine="480" w:firstLineChars="200"/>
        <w:rPr>
          <w:rFonts w:hint="default"/>
          <w:color w:val="auto"/>
          <w:sz w:val="24"/>
          <w:szCs w:val="24"/>
          <w:lang w:val="en-US" w:eastAsia="zh-CN"/>
        </w:rPr>
      </w:pPr>
      <w:r>
        <w:rPr>
          <w:rFonts w:hint="default"/>
          <w:color w:val="auto"/>
          <w:sz w:val="24"/>
          <w:szCs w:val="24"/>
          <w:lang w:val="en-US" w:eastAsia="zh-CN"/>
        </w:rPr>
        <w:t>近年来，国家及地方各级环保法律法规持续出台与更新，环保监管力度不断加大。在此政策背景下，峨山佳洁洗涤服务有限公司现有的</w:t>
      </w:r>
      <w:r>
        <w:rPr>
          <w:rFonts w:hint="eastAsia"/>
          <w:color w:val="auto"/>
          <w:sz w:val="24"/>
          <w:szCs w:val="24"/>
          <w:lang w:val="en-US" w:eastAsia="zh-CN"/>
        </w:rPr>
        <w:t>1</w:t>
      </w:r>
      <w:r>
        <w:rPr>
          <w:rFonts w:hint="default"/>
          <w:color w:val="auto"/>
          <w:sz w:val="24"/>
          <w:szCs w:val="24"/>
          <w:lang w:val="en-US" w:eastAsia="zh-CN"/>
        </w:rPr>
        <w:t>台</w:t>
      </w:r>
      <w:r>
        <w:rPr>
          <w:rFonts w:hint="eastAsia"/>
          <w:color w:val="auto"/>
          <w:sz w:val="24"/>
          <w:szCs w:val="24"/>
          <w:lang w:val="en-US" w:eastAsia="zh-CN"/>
        </w:rPr>
        <w:t>2</w:t>
      </w:r>
      <w:r>
        <w:rPr>
          <w:rFonts w:hint="default"/>
          <w:color w:val="auto"/>
          <w:sz w:val="24"/>
          <w:szCs w:val="24"/>
          <w:lang w:val="en-US" w:eastAsia="zh-CN"/>
        </w:rPr>
        <w:t>t/h燃煤锅炉</w:t>
      </w:r>
      <w:r>
        <w:rPr>
          <w:rFonts w:hint="eastAsia"/>
          <w:color w:val="auto"/>
          <w:sz w:val="24"/>
          <w:szCs w:val="24"/>
          <w:lang w:val="en-US" w:eastAsia="zh-CN"/>
        </w:rPr>
        <w:t>和1</w:t>
      </w:r>
      <w:r>
        <w:rPr>
          <w:rFonts w:hint="default"/>
          <w:color w:val="auto"/>
          <w:sz w:val="24"/>
          <w:szCs w:val="24"/>
          <w:lang w:val="en-US" w:eastAsia="zh-CN"/>
        </w:rPr>
        <w:t>台</w:t>
      </w:r>
      <w:r>
        <w:rPr>
          <w:rFonts w:hint="eastAsia"/>
          <w:color w:val="auto"/>
          <w:sz w:val="24"/>
          <w:szCs w:val="24"/>
          <w:lang w:val="en-US" w:eastAsia="zh-CN"/>
        </w:rPr>
        <w:t>2</w:t>
      </w:r>
      <w:r>
        <w:rPr>
          <w:rFonts w:hint="default"/>
          <w:color w:val="auto"/>
          <w:sz w:val="24"/>
          <w:szCs w:val="24"/>
          <w:lang w:val="en-US" w:eastAsia="zh-CN"/>
        </w:rPr>
        <w:t>t/h</w:t>
      </w:r>
      <w:r>
        <w:rPr>
          <w:rFonts w:hint="eastAsia"/>
          <w:color w:val="auto"/>
          <w:sz w:val="24"/>
          <w:szCs w:val="24"/>
          <w:lang w:val="en-US" w:eastAsia="zh-CN"/>
        </w:rPr>
        <w:t>生物质</w:t>
      </w:r>
      <w:r>
        <w:rPr>
          <w:rFonts w:hint="default"/>
          <w:color w:val="auto"/>
          <w:sz w:val="24"/>
          <w:szCs w:val="24"/>
          <w:lang w:val="en-US" w:eastAsia="zh-CN"/>
        </w:rPr>
        <w:t>锅炉，因不符合现行环保标准及产业政策要求，已被明确列为淘汰设备。为保障公司正常生产经营所需的蒸汽供应，峨山佳洁洗涤服务有限公司经过多方考察与协商，最终与峨山县永炎热能技术服务部达成合作，</w:t>
      </w:r>
      <w:r>
        <w:rPr>
          <w:rFonts w:hint="eastAsia"/>
          <w:color w:val="auto"/>
          <w:sz w:val="24"/>
          <w:szCs w:val="24"/>
          <w:lang w:val="en-US" w:eastAsia="zh-CN"/>
        </w:rPr>
        <w:t>于2025年5月28日</w:t>
      </w:r>
      <w:r>
        <w:rPr>
          <w:rFonts w:hint="default"/>
          <w:color w:val="auto"/>
          <w:sz w:val="24"/>
          <w:szCs w:val="24"/>
          <w:lang w:val="en-US" w:eastAsia="zh-CN"/>
        </w:rPr>
        <w:t>签订</w:t>
      </w:r>
      <w:r>
        <w:rPr>
          <w:rFonts w:hint="eastAsia"/>
          <w:color w:val="auto"/>
          <w:sz w:val="24"/>
          <w:szCs w:val="24"/>
          <w:lang w:val="en-US" w:eastAsia="zh-CN"/>
        </w:rPr>
        <w:t>《蒸汽供应》</w:t>
      </w:r>
      <w:r>
        <w:rPr>
          <w:rFonts w:hint="default"/>
          <w:color w:val="auto"/>
          <w:sz w:val="24"/>
          <w:szCs w:val="24"/>
          <w:lang w:val="en-US" w:eastAsia="zh-CN"/>
        </w:rPr>
        <w:t>合作协议。根据合作约定，由峨山县永炎热能技术服务部租用峨山佳洁洗涤服务有限公司原有锅炉房用地，用于建设</w:t>
      </w:r>
      <w:r>
        <w:rPr>
          <w:rFonts w:hint="eastAsia" w:ascii="宋体" w:hAnsi="宋体" w:eastAsia="宋体" w:cs="宋体"/>
          <w:color w:val="auto"/>
          <w:sz w:val="24"/>
          <w:szCs w:val="24"/>
          <w:lang w:val="en-US" w:eastAsia="zh-CN"/>
        </w:rPr>
        <w:t>“新增生物质锅炉配套项目”</w:t>
      </w:r>
      <w:r>
        <w:rPr>
          <w:rFonts w:hint="eastAsia"/>
          <w:color w:val="auto"/>
          <w:sz w:val="24"/>
          <w:szCs w:val="24"/>
          <w:lang w:val="en-US" w:eastAsia="zh-CN"/>
        </w:rPr>
        <w:t>，</w:t>
      </w:r>
      <w:r>
        <w:rPr>
          <w:rFonts w:hint="default"/>
          <w:color w:val="auto"/>
          <w:sz w:val="24"/>
          <w:szCs w:val="24"/>
          <w:lang w:val="en-US" w:eastAsia="zh-CN"/>
        </w:rPr>
        <w:t>峨山佳洁洗涤服务有限公司负责对锅炉房内现有锅炉进行拆除，拆除完成后需对场地进行清理，原有锅炉的主体结构、附属设施及相关设备均全部移除，将清理后的场地完整移交给峨山县永炎热能技术服务部，供其开展新项目建设。峨山县永炎热能技术服务部在该场地内新增建设2台4t/h</w:t>
      </w:r>
      <w:r>
        <w:rPr>
          <w:rFonts w:hint="eastAsia"/>
          <w:color w:val="auto"/>
          <w:sz w:val="24"/>
          <w:szCs w:val="24"/>
          <w:lang w:val="en-US" w:eastAsia="zh-CN"/>
        </w:rPr>
        <w:t>生物质专用锅炉（一备一用）</w:t>
      </w:r>
      <w:r>
        <w:rPr>
          <w:rFonts w:hint="default"/>
          <w:color w:val="auto"/>
          <w:sz w:val="24"/>
          <w:szCs w:val="24"/>
          <w:lang w:val="en-US" w:eastAsia="zh-CN"/>
        </w:rPr>
        <w:t>，配套建设相应除尘系统等辅助设施，项目建成后专门为峨山佳洁洗涤服务有限公司提供稳定的蒸汽</w:t>
      </w:r>
      <w:r>
        <w:rPr>
          <w:rFonts w:hint="eastAsia"/>
          <w:color w:val="auto"/>
          <w:sz w:val="24"/>
          <w:szCs w:val="24"/>
          <w:lang w:val="en-US" w:eastAsia="zh-CN"/>
        </w:rPr>
        <w:t>供应</w:t>
      </w:r>
      <w:r>
        <w:rPr>
          <w:rFonts w:hint="default"/>
          <w:color w:val="auto"/>
          <w:sz w:val="24"/>
          <w:szCs w:val="24"/>
          <w:lang w:val="en-US" w:eastAsia="zh-CN"/>
        </w:rPr>
        <w:t>服务。</w:t>
      </w:r>
    </w:p>
    <w:p w14:paraId="6D71359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根据《建设项目环境影响评价分类管理名录》（2021版），本项目属于四十一、电力、热力生产和供应业，91热力生产和供应工程（包括建设单位自建自用的供热工程），燃煤、燃油锅炉总容量65吨/小时（45.5兆瓦）及以下的；天然气锅炉总容量1吨/小时（0.7兆瓦）以上的；使用其他高污染燃料的（高污染燃料指国环规大气〔2017〕号《高污染燃料目录》中规定的燃料），应编制</w:t>
      </w:r>
      <w:r>
        <w:rPr>
          <w:rFonts w:hint="eastAsia"/>
          <w:color w:val="auto"/>
          <w:lang w:val="en-US" w:eastAsia="zh-CN"/>
        </w:rPr>
        <w:t>生态</w:t>
      </w:r>
      <w:r>
        <w:rPr>
          <w:rFonts w:hint="default" w:ascii="Times New Roman" w:hAnsi="Times New Roman" w:cs="Times New Roman"/>
          <w:color w:val="auto"/>
          <w:sz w:val="24"/>
          <w:szCs w:val="22"/>
          <w:highlight w:val="none"/>
        </w:rPr>
        <w:t>环境影响报告表。</w:t>
      </w:r>
      <w:r>
        <w:rPr>
          <w:rFonts w:hint="default" w:ascii="Times New Roman" w:hAnsi="Times New Roman" w:cs="Times New Roman"/>
          <w:color w:val="auto"/>
          <w:sz w:val="24"/>
          <w:szCs w:val="22"/>
          <w:highlight w:val="none"/>
          <w:lang w:val="en-US" w:eastAsia="zh-CN"/>
        </w:rPr>
        <w:t>根据中华人民共和国生态环境部</w:t>
      </w:r>
      <w:r>
        <w:rPr>
          <w:rFonts w:hint="eastAsia" w:cs="Times New Roman"/>
          <w:color w:val="auto"/>
          <w:sz w:val="24"/>
          <w:szCs w:val="22"/>
          <w:highlight w:val="none"/>
          <w:lang w:val="en-US" w:eastAsia="zh-CN"/>
        </w:rPr>
        <w:t>2021年6月3日</w:t>
      </w:r>
      <w:r>
        <w:rPr>
          <w:rFonts w:hint="default" w:ascii="Times New Roman" w:hAnsi="Times New Roman" w:cs="Times New Roman"/>
          <w:color w:val="auto"/>
          <w:sz w:val="24"/>
          <w:szCs w:val="22"/>
          <w:highlight w:val="none"/>
          <w:lang w:val="en-US" w:eastAsia="zh-CN"/>
        </w:rPr>
        <w:t>《关于生物质锅炉等项目环评类别判定事宜的复函》，</w:t>
      </w:r>
      <w:r>
        <w:rPr>
          <w:rFonts w:hint="default" w:ascii="Times New Roman" w:hAnsi="Times New Roman" w:cs="Times New Roman"/>
          <w:color w:val="auto"/>
          <w:sz w:val="24"/>
          <w:szCs w:val="22"/>
          <w:highlight w:val="none"/>
        </w:rPr>
        <w:t>生物质锅炉的环境影响评价类别应按照《名录》的</w:t>
      </w:r>
      <w:r>
        <w:rPr>
          <w:rFonts w:hint="eastAsia" w:cs="Times New Roman"/>
          <w:color w:val="auto"/>
          <w:sz w:val="24"/>
          <w:szCs w:val="22"/>
          <w:highlight w:val="none"/>
          <w:lang w:eastAsia="zh-CN"/>
        </w:rPr>
        <w:t>“</w:t>
      </w:r>
      <w:r>
        <w:rPr>
          <w:rFonts w:hint="default" w:ascii="Times New Roman" w:hAnsi="Times New Roman" w:cs="Times New Roman"/>
          <w:color w:val="auto"/>
          <w:sz w:val="24"/>
          <w:szCs w:val="22"/>
          <w:highlight w:val="none"/>
        </w:rPr>
        <w:t>91热力生产和供应工程（包括建设单位自建自用的供热工程）</w:t>
      </w:r>
      <w:r>
        <w:rPr>
          <w:rFonts w:hint="eastAsia" w:cs="Times New Roman"/>
          <w:color w:val="auto"/>
          <w:sz w:val="24"/>
          <w:szCs w:val="22"/>
          <w:highlight w:val="none"/>
          <w:lang w:eastAsia="zh-CN"/>
        </w:rPr>
        <w:t>”</w:t>
      </w:r>
      <w:r>
        <w:rPr>
          <w:rFonts w:hint="default" w:ascii="Times New Roman" w:hAnsi="Times New Roman" w:cs="Times New Roman"/>
          <w:color w:val="auto"/>
          <w:sz w:val="24"/>
          <w:szCs w:val="22"/>
          <w:highlight w:val="none"/>
        </w:rPr>
        <w:t>中</w:t>
      </w:r>
      <w:r>
        <w:rPr>
          <w:rFonts w:hint="eastAsia" w:cs="Times New Roman"/>
          <w:color w:val="auto"/>
          <w:sz w:val="24"/>
          <w:szCs w:val="22"/>
          <w:highlight w:val="none"/>
          <w:lang w:eastAsia="zh-CN"/>
        </w:rPr>
        <w:t>“</w:t>
      </w:r>
      <w:r>
        <w:rPr>
          <w:rFonts w:hint="default" w:ascii="Times New Roman" w:hAnsi="Times New Roman" w:cs="Times New Roman"/>
          <w:color w:val="auto"/>
          <w:sz w:val="24"/>
          <w:szCs w:val="22"/>
          <w:highlight w:val="none"/>
        </w:rPr>
        <w:t>使用其他高污染燃料的</w:t>
      </w:r>
      <w:r>
        <w:rPr>
          <w:rFonts w:hint="eastAsia" w:cs="Times New Roman"/>
          <w:color w:val="auto"/>
          <w:sz w:val="24"/>
          <w:szCs w:val="22"/>
          <w:highlight w:val="none"/>
          <w:lang w:eastAsia="zh-CN"/>
        </w:rPr>
        <w:t>”</w:t>
      </w:r>
      <w:r>
        <w:rPr>
          <w:rFonts w:hint="default" w:ascii="Times New Roman" w:hAnsi="Times New Roman" w:cs="Times New Roman"/>
          <w:color w:val="auto"/>
          <w:sz w:val="24"/>
          <w:szCs w:val="22"/>
          <w:highlight w:val="none"/>
        </w:rPr>
        <w:t>要求编制</w:t>
      </w:r>
      <w:r>
        <w:rPr>
          <w:rFonts w:hint="eastAsia"/>
          <w:color w:val="auto"/>
          <w:lang w:val="en-US" w:eastAsia="zh-CN"/>
        </w:rPr>
        <w:t>生态</w:t>
      </w:r>
      <w:r>
        <w:rPr>
          <w:rFonts w:hint="default" w:ascii="Times New Roman" w:hAnsi="Times New Roman" w:cs="Times New Roman"/>
          <w:color w:val="auto"/>
          <w:sz w:val="24"/>
          <w:szCs w:val="22"/>
          <w:highlight w:val="none"/>
        </w:rPr>
        <w:t>环境影响报告表。</w:t>
      </w:r>
      <w:r>
        <w:rPr>
          <w:rFonts w:hint="eastAsia" w:cs="Times New Roman"/>
          <w:color w:val="auto"/>
          <w:sz w:val="24"/>
          <w:szCs w:val="22"/>
          <w:highlight w:val="none"/>
          <w:lang w:val="en-US" w:eastAsia="zh-CN"/>
        </w:rPr>
        <w:t>”</w:t>
      </w:r>
      <w:r>
        <w:rPr>
          <w:rFonts w:hint="default" w:ascii="Times New Roman" w:hAnsi="Times New Roman" w:cs="Times New Roman"/>
          <w:color w:val="auto"/>
          <w:sz w:val="24"/>
          <w:szCs w:val="22"/>
          <w:highlight w:val="none"/>
          <w:lang w:val="en-US" w:eastAsia="zh-CN"/>
        </w:rPr>
        <w:t>因此，本项目应编制</w:t>
      </w:r>
      <w:r>
        <w:rPr>
          <w:rFonts w:hint="eastAsia" w:cs="Times New Roman"/>
          <w:color w:val="auto"/>
          <w:sz w:val="24"/>
          <w:szCs w:val="22"/>
          <w:highlight w:val="none"/>
          <w:lang w:val="en-US" w:eastAsia="zh-CN"/>
        </w:rPr>
        <w:t>生态</w:t>
      </w:r>
      <w:r>
        <w:rPr>
          <w:rFonts w:hint="default" w:ascii="Times New Roman" w:hAnsi="Times New Roman" w:cs="Times New Roman"/>
          <w:color w:val="auto"/>
          <w:sz w:val="24"/>
          <w:szCs w:val="22"/>
          <w:highlight w:val="none"/>
          <w:lang w:val="en-US" w:eastAsia="zh-CN"/>
        </w:rPr>
        <w:t>环境影响报告表。</w:t>
      </w:r>
    </w:p>
    <w:p w14:paraId="2F0F64E1">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受</w:t>
      </w:r>
      <w:r>
        <w:rPr>
          <w:rFonts w:hint="default" w:ascii="Times New Roman" w:hAnsi="Times New Roman" w:cs="Times New Roman"/>
          <w:color w:val="auto"/>
          <w:sz w:val="24"/>
          <w:szCs w:val="22"/>
          <w:highlight w:val="none"/>
          <w:lang w:val="en-US" w:eastAsia="zh-CN"/>
        </w:rPr>
        <w:t>峨山县永炎热能技术服务部</w:t>
      </w:r>
      <w:r>
        <w:rPr>
          <w:rFonts w:hint="default" w:ascii="Times New Roman" w:hAnsi="Times New Roman" w:cs="Times New Roman"/>
          <w:color w:val="auto"/>
          <w:sz w:val="24"/>
          <w:szCs w:val="22"/>
          <w:highlight w:val="none"/>
        </w:rPr>
        <w:t>的委托，</w:t>
      </w:r>
      <w:r>
        <w:rPr>
          <w:rFonts w:hint="eastAsia" w:cs="Times New Roman"/>
          <w:color w:val="auto"/>
          <w:sz w:val="24"/>
          <w:szCs w:val="22"/>
          <w:highlight w:val="none"/>
          <w:lang w:val="en-US" w:eastAsia="zh-CN"/>
        </w:rPr>
        <w:t>云南泽栩环保科技有限公司</w:t>
      </w:r>
      <w:r>
        <w:rPr>
          <w:rFonts w:hint="default" w:ascii="Times New Roman" w:hAnsi="Times New Roman" w:cs="Times New Roman"/>
          <w:color w:val="auto"/>
          <w:sz w:val="24"/>
          <w:szCs w:val="22"/>
          <w:highlight w:val="none"/>
        </w:rPr>
        <w:t>承担该项目</w:t>
      </w:r>
      <w:r>
        <w:rPr>
          <w:rFonts w:hint="eastAsia" w:cs="Times New Roman"/>
          <w:color w:val="auto"/>
          <w:sz w:val="24"/>
          <w:szCs w:val="22"/>
          <w:highlight w:val="none"/>
          <w:lang w:val="en-US" w:eastAsia="zh-CN"/>
        </w:rPr>
        <w:t>生态</w:t>
      </w:r>
      <w:r>
        <w:rPr>
          <w:rFonts w:hint="default" w:ascii="Times New Roman" w:hAnsi="Times New Roman" w:cs="Times New Roman"/>
          <w:color w:val="auto"/>
          <w:sz w:val="24"/>
          <w:szCs w:val="22"/>
          <w:highlight w:val="none"/>
        </w:rPr>
        <w:t>环境影响报告表的编制工作。接受委托后，环评公司组成环评项目组，对项目场地及周边环境进行了现状调查、实地踏勘和调研工作，对项目进行资料收集，在认真分析项目的基础上，依据</w:t>
      </w:r>
      <w:r>
        <w:rPr>
          <w:rFonts w:hint="eastAsia" w:cs="Times New Roman"/>
          <w:color w:val="auto"/>
          <w:sz w:val="24"/>
          <w:szCs w:val="22"/>
          <w:highlight w:val="none"/>
          <w:lang w:eastAsia="zh-CN"/>
        </w:rPr>
        <w:t>生态环境部</w:t>
      </w:r>
      <w:r>
        <w:rPr>
          <w:rFonts w:hint="default" w:ascii="Times New Roman" w:hAnsi="Times New Roman" w:cs="Times New Roman"/>
          <w:color w:val="auto"/>
          <w:sz w:val="24"/>
          <w:szCs w:val="22"/>
          <w:highlight w:val="none"/>
        </w:rPr>
        <w:t>编制的《建设项目环境影响报告表编制技术指南</w:t>
      </w:r>
      <w:r>
        <w:rPr>
          <w:rFonts w:hint="default" w:ascii="Times New Roman" w:hAnsi="Times New Roman" w:cs="Times New Roman"/>
          <w:color w:val="auto"/>
          <w:sz w:val="24"/>
          <w:szCs w:val="22"/>
          <w:highlight w:val="none"/>
          <w:lang w:eastAsia="zh-CN"/>
        </w:rPr>
        <w:t>（</w:t>
      </w:r>
      <w:r>
        <w:rPr>
          <w:rFonts w:hint="default" w:ascii="Times New Roman" w:hAnsi="Times New Roman" w:cs="Times New Roman"/>
          <w:color w:val="auto"/>
          <w:sz w:val="24"/>
          <w:szCs w:val="22"/>
          <w:highlight w:val="none"/>
        </w:rPr>
        <w:t>污染影响类</w:t>
      </w:r>
      <w:r>
        <w:rPr>
          <w:rFonts w:hint="default" w:ascii="Times New Roman" w:hAnsi="Times New Roman" w:cs="Times New Roman"/>
          <w:color w:val="auto"/>
          <w:sz w:val="24"/>
          <w:szCs w:val="22"/>
          <w:highlight w:val="none"/>
          <w:lang w:eastAsia="zh-CN"/>
        </w:rPr>
        <w:t>）</w:t>
      </w:r>
      <w:r>
        <w:rPr>
          <w:rFonts w:hint="default" w:ascii="Times New Roman" w:hAnsi="Times New Roman" w:cs="Times New Roman"/>
          <w:color w:val="auto"/>
          <w:sz w:val="24"/>
          <w:szCs w:val="22"/>
          <w:highlight w:val="none"/>
        </w:rPr>
        <w:t>》的有关规定和要求，编制《</w:t>
      </w:r>
      <w:r>
        <w:rPr>
          <w:rFonts w:hint="default" w:ascii="Times New Roman" w:hAnsi="Times New Roman" w:cs="Times New Roman"/>
          <w:color w:val="auto"/>
          <w:sz w:val="24"/>
          <w:szCs w:val="22"/>
          <w:highlight w:val="none"/>
          <w:lang w:eastAsia="zh-CN"/>
        </w:rPr>
        <w:t>新增生物质锅炉配套项目</w:t>
      </w:r>
      <w:r>
        <w:rPr>
          <w:rFonts w:hint="eastAsia" w:cs="Times New Roman"/>
          <w:color w:val="auto"/>
          <w:sz w:val="24"/>
          <w:szCs w:val="22"/>
          <w:highlight w:val="none"/>
          <w:lang w:val="en-US" w:eastAsia="zh-CN"/>
        </w:rPr>
        <w:t>生态</w:t>
      </w:r>
      <w:r>
        <w:rPr>
          <w:rFonts w:hint="default" w:ascii="Times New Roman" w:hAnsi="Times New Roman" w:cs="Times New Roman"/>
          <w:color w:val="auto"/>
          <w:sz w:val="24"/>
          <w:szCs w:val="22"/>
          <w:highlight w:val="none"/>
        </w:rPr>
        <w:t>环境影响报告表》，供建设单位上报审查。</w:t>
      </w:r>
    </w:p>
    <w:p w14:paraId="043FDFE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2"/>
          <w:highlight w:val="none"/>
        </w:rPr>
      </w:pPr>
    </w:p>
    <w:p w14:paraId="545A6F27">
      <w:pPr>
        <w:pStyle w:val="28"/>
        <w:spacing w:before="0" w:beforeAutospacing="0" w:after="0" w:afterAutospacing="0" w:line="240" w:lineRule="auto"/>
        <w:ind w:firstLine="0" w:firstLineChars="0"/>
        <w:jc w:val="center"/>
        <w:outlineLvl w:val="0"/>
        <w:rPr>
          <w:rFonts w:hint="default" w:ascii="Times New Roman" w:hAnsi="Times New Roman" w:eastAsia="黑体" w:cs="Times New Roman"/>
          <w:b/>
          <w:bCs/>
          <w:snapToGrid w:val="0"/>
          <w:color w:val="auto"/>
          <w:sz w:val="30"/>
          <w:szCs w:val="30"/>
        </w:rPr>
        <w:sectPr>
          <w:footerReference r:id="rId9" w:type="default"/>
          <w:pgSz w:w="11906" w:h="16838"/>
          <w:pgMar w:top="1417" w:right="1417" w:bottom="1417" w:left="1417"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0FAD4F34">
      <w:pPr>
        <w:pStyle w:val="28"/>
        <w:spacing w:before="0" w:beforeAutospacing="0" w:after="0" w:afterAutospacing="0" w:line="240" w:lineRule="auto"/>
        <w:ind w:firstLine="0" w:firstLineChars="0"/>
        <w:jc w:val="center"/>
        <w:outlineLvl w:val="0"/>
        <w:rPr>
          <w:rFonts w:hint="default" w:ascii="Times New Roman" w:hAnsi="Times New Roman" w:eastAsia="黑体" w:cs="Times New Roman"/>
          <w:b/>
          <w:bCs/>
          <w:snapToGrid w:val="0"/>
          <w:color w:val="auto"/>
          <w:sz w:val="30"/>
          <w:szCs w:val="30"/>
        </w:rPr>
      </w:pPr>
      <w:bookmarkStart w:id="5" w:name="_Toc22129"/>
      <w:r>
        <w:rPr>
          <w:rFonts w:hint="default" w:ascii="Times New Roman" w:hAnsi="Times New Roman" w:eastAsia="黑体" w:cs="Times New Roman"/>
          <w:b/>
          <w:bCs/>
          <w:snapToGrid w:val="0"/>
          <w:color w:val="auto"/>
          <w:sz w:val="30"/>
          <w:szCs w:val="30"/>
        </w:rPr>
        <w:t>一、建设项目基本情况</w:t>
      </w:r>
      <w:bookmarkEnd w:id="3"/>
      <w:bookmarkEnd w:id="4"/>
      <w:bookmarkEnd w:id="5"/>
    </w:p>
    <w:tbl>
      <w:tblPr>
        <w:tblStyle w:val="30"/>
        <w:tblW w:w="929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775"/>
        <w:gridCol w:w="1564"/>
        <w:gridCol w:w="1929"/>
        <w:gridCol w:w="4031"/>
      </w:tblGrid>
      <w:tr w14:paraId="3B9526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75" w:type="dxa"/>
            <w:noWrap w:val="0"/>
            <w:tcMar>
              <w:top w:w="16" w:type="dxa"/>
              <w:left w:w="16" w:type="dxa"/>
              <w:right w:w="16" w:type="dxa"/>
            </w:tcMar>
            <w:vAlign w:val="center"/>
          </w:tcPr>
          <w:p w14:paraId="0FACAB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建设项目名称</w:t>
            </w:r>
          </w:p>
        </w:tc>
        <w:tc>
          <w:tcPr>
            <w:tcW w:w="7524" w:type="dxa"/>
            <w:gridSpan w:val="3"/>
            <w:noWrap w:val="0"/>
            <w:vAlign w:val="center"/>
          </w:tcPr>
          <w:p w14:paraId="72C061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lang w:eastAsia="zh-CN"/>
              </w:rPr>
              <w:t>新增生物质锅炉配套项目</w:t>
            </w:r>
          </w:p>
        </w:tc>
      </w:tr>
      <w:tr w14:paraId="6040FC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75" w:type="dxa"/>
            <w:noWrap w:val="0"/>
            <w:tcMar>
              <w:top w:w="16" w:type="dxa"/>
              <w:left w:w="16" w:type="dxa"/>
              <w:right w:w="16" w:type="dxa"/>
            </w:tcMar>
            <w:vAlign w:val="center"/>
          </w:tcPr>
          <w:p w14:paraId="3E899A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highlight w:val="none"/>
              </w:rPr>
              <w:t>项目代码</w:t>
            </w:r>
          </w:p>
        </w:tc>
        <w:tc>
          <w:tcPr>
            <w:tcW w:w="7524" w:type="dxa"/>
            <w:gridSpan w:val="3"/>
            <w:noWrap w:val="0"/>
            <w:vAlign w:val="center"/>
          </w:tcPr>
          <w:p w14:paraId="6EB03D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2508-530426-04-01-903924</w:t>
            </w:r>
          </w:p>
        </w:tc>
      </w:tr>
      <w:tr w14:paraId="55DAD4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75" w:type="dxa"/>
            <w:noWrap w:val="0"/>
            <w:tcMar>
              <w:top w:w="16" w:type="dxa"/>
              <w:left w:w="16" w:type="dxa"/>
              <w:right w:w="16" w:type="dxa"/>
            </w:tcMar>
            <w:vAlign w:val="center"/>
          </w:tcPr>
          <w:p w14:paraId="7FD1B5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建设单位联系人</w:t>
            </w:r>
          </w:p>
        </w:tc>
        <w:tc>
          <w:tcPr>
            <w:tcW w:w="1564" w:type="dxa"/>
            <w:noWrap w:val="0"/>
            <w:vAlign w:val="center"/>
          </w:tcPr>
          <w:p w14:paraId="501EAF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艾仁宇</w:t>
            </w:r>
          </w:p>
        </w:tc>
        <w:tc>
          <w:tcPr>
            <w:tcW w:w="1929" w:type="dxa"/>
            <w:noWrap w:val="0"/>
            <w:vAlign w:val="center"/>
          </w:tcPr>
          <w:p w14:paraId="60F062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联系方式</w:t>
            </w:r>
          </w:p>
        </w:tc>
        <w:tc>
          <w:tcPr>
            <w:tcW w:w="4031" w:type="dxa"/>
            <w:noWrap w:val="0"/>
            <w:vAlign w:val="center"/>
          </w:tcPr>
          <w:p w14:paraId="24C05E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15125531112</w:t>
            </w:r>
          </w:p>
        </w:tc>
      </w:tr>
      <w:tr w14:paraId="66F202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75" w:type="dxa"/>
            <w:noWrap w:val="0"/>
            <w:tcMar>
              <w:top w:w="16" w:type="dxa"/>
              <w:left w:w="16" w:type="dxa"/>
              <w:right w:w="16" w:type="dxa"/>
            </w:tcMar>
            <w:vAlign w:val="center"/>
          </w:tcPr>
          <w:p w14:paraId="11C9B1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建设地点</w:t>
            </w:r>
          </w:p>
        </w:tc>
        <w:tc>
          <w:tcPr>
            <w:tcW w:w="7524" w:type="dxa"/>
            <w:gridSpan w:val="3"/>
            <w:noWrap w:val="0"/>
            <w:vAlign w:val="center"/>
          </w:tcPr>
          <w:p w14:paraId="14554E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4"/>
                <w:szCs w:val="24"/>
                <w:u w:val="single"/>
                <w:lang w:val="en-US" w:eastAsia="zh-CN"/>
              </w:rPr>
            </w:pPr>
            <w:r>
              <w:rPr>
                <w:rFonts w:hint="default" w:ascii="Times New Roman" w:hAnsi="Times New Roman" w:cs="Times New Roman"/>
                <w:color w:val="auto"/>
                <w:sz w:val="24"/>
                <w:szCs w:val="24"/>
                <w:u w:val="single"/>
              </w:rPr>
              <w:t>云南</w:t>
            </w:r>
            <w:r>
              <w:rPr>
                <w:rFonts w:hint="default" w:ascii="Times New Roman" w:hAnsi="Times New Roman" w:cs="Times New Roman"/>
                <w:color w:val="auto"/>
                <w:sz w:val="24"/>
                <w:szCs w:val="24"/>
              </w:rPr>
              <w:t>省（自治区）</w:t>
            </w:r>
            <w:r>
              <w:rPr>
                <w:rFonts w:hint="default" w:ascii="Times New Roman" w:hAnsi="Times New Roman" w:cs="Times New Roman"/>
                <w:color w:val="auto"/>
                <w:sz w:val="24"/>
                <w:szCs w:val="24"/>
                <w:u w:val="single"/>
              </w:rPr>
              <w:t>玉溪</w:t>
            </w:r>
            <w:r>
              <w:rPr>
                <w:rFonts w:hint="default" w:ascii="Times New Roman" w:hAnsi="Times New Roman" w:cs="Times New Roman"/>
                <w:color w:val="auto"/>
                <w:sz w:val="24"/>
                <w:szCs w:val="24"/>
              </w:rPr>
              <w:t>市</w:t>
            </w:r>
            <w:r>
              <w:rPr>
                <w:rFonts w:hint="default" w:ascii="Times New Roman" w:hAnsi="Times New Roman" w:cs="Times New Roman"/>
                <w:color w:val="auto"/>
                <w:sz w:val="24"/>
                <w:szCs w:val="24"/>
                <w:u w:val="single"/>
                <w:lang w:val="en-US" w:eastAsia="zh-CN"/>
              </w:rPr>
              <w:t>峨山</w:t>
            </w:r>
            <w:r>
              <w:rPr>
                <w:rFonts w:hint="default" w:ascii="Times New Roman" w:hAnsi="Times New Roman" w:cs="Times New Roman"/>
                <w:color w:val="auto"/>
                <w:sz w:val="24"/>
                <w:szCs w:val="24"/>
              </w:rPr>
              <w:t>县（区）</w:t>
            </w:r>
            <w:r>
              <w:rPr>
                <w:rFonts w:hint="default" w:ascii="Times New Roman" w:hAnsi="Times New Roman" w:cs="Times New Roman"/>
                <w:color w:val="auto"/>
                <w:sz w:val="24"/>
                <w:szCs w:val="24"/>
                <w:u w:val="single"/>
                <w:lang w:val="en-US" w:eastAsia="zh-CN"/>
              </w:rPr>
              <w:t>小街</w:t>
            </w:r>
            <w:r>
              <w:rPr>
                <w:rFonts w:hint="default" w:ascii="Times New Roman" w:hAnsi="Times New Roman" w:cs="Times New Roman"/>
                <w:color w:val="auto"/>
                <w:sz w:val="24"/>
                <w:szCs w:val="24"/>
              </w:rPr>
              <w:t>乡（街道）</w:t>
            </w:r>
            <w:r>
              <w:rPr>
                <w:rFonts w:hint="default" w:ascii="Times New Roman" w:hAnsi="Times New Roman" w:cs="Times New Roman"/>
                <w:color w:val="auto"/>
                <w:sz w:val="24"/>
                <w:szCs w:val="24"/>
                <w:u w:val="single"/>
                <w:lang w:val="en-US" w:eastAsia="zh-CN"/>
              </w:rPr>
              <w:t>大平地</w:t>
            </w:r>
          </w:p>
          <w:p w14:paraId="31FD5D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（具体地址）</w:t>
            </w:r>
          </w:p>
        </w:tc>
      </w:tr>
      <w:tr w14:paraId="229C5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75" w:type="dxa"/>
            <w:noWrap w:val="0"/>
            <w:tcMar>
              <w:top w:w="16" w:type="dxa"/>
              <w:left w:w="16" w:type="dxa"/>
              <w:right w:w="16" w:type="dxa"/>
            </w:tcMar>
            <w:vAlign w:val="center"/>
          </w:tcPr>
          <w:p w14:paraId="6F8457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地理坐标</w:t>
            </w:r>
          </w:p>
        </w:tc>
        <w:tc>
          <w:tcPr>
            <w:tcW w:w="7524" w:type="dxa"/>
            <w:gridSpan w:val="3"/>
            <w:noWrap w:val="0"/>
            <w:vAlign w:val="center"/>
          </w:tcPr>
          <w:p w14:paraId="1F09D28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u w:val="single"/>
              </w:rPr>
              <w:t>102</w:t>
            </w:r>
            <w:r>
              <w:rPr>
                <w:rFonts w:hint="default" w:ascii="Times New Roman" w:hAnsi="Times New Roman" w:cs="Times New Roman"/>
                <w:color w:val="auto"/>
                <w:sz w:val="24"/>
                <w:szCs w:val="24"/>
                <w:highlight w:val="none"/>
              </w:rPr>
              <w:t>度</w:t>
            </w:r>
            <w:r>
              <w:rPr>
                <w:rFonts w:hint="default" w:ascii="Times New Roman" w:hAnsi="Times New Roman" w:cs="Times New Roman"/>
                <w:color w:val="auto"/>
                <w:sz w:val="24"/>
                <w:szCs w:val="24"/>
                <w:highlight w:val="none"/>
                <w:u w:val="single"/>
                <w:lang w:val="en-US" w:eastAsia="zh-CN"/>
              </w:rPr>
              <w:t>26</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u w:val="single"/>
                <w:lang w:val="en-US" w:eastAsia="zh-CN"/>
              </w:rPr>
              <w:t>59.4867</w:t>
            </w:r>
            <w:r>
              <w:rPr>
                <w:rFonts w:hint="default" w:ascii="Times New Roman" w:hAnsi="Times New Roman" w:cs="Times New Roman"/>
                <w:color w:val="auto"/>
                <w:sz w:val="24"/>
                <w:szCs w:val="24"/>
                <w:highlight w:val="none"/>
              </w:rPr>
              <w:t>秒，</w:t>
            </w:r>
            <w:r>
              <w:rPr>
                <w:rFonts w:hint="default" w:ascii="Times New Roman" w:hAnsi="Times New Roman" w:cs="Times New Roman"/>
                <w:color w:val="auto"/>
                <w:sz w:val="24"/>
                <w:szCs w:val="24"/>
                <w:highlight w:val="none"/>
                <w:u w:val="single"/>
              </w:rPr>
              <w:t>24</w:t>
            </w:r>
            <w:r>
              <w:rPr>
                <w:rFonts w:hint="default" w:ascii="Times New Roman" w:hAnsi="Times New Roman" w:cs="Times New Roman"/>
                <w:color w:val="auto"/>
                <w:sz w:val="24"/>
                <w:szCs w:val="24"/>
                <w:highlight w:val="none"/>
              </w:rPr>
              <w:t>度</w:t>
            </w:r>
            <w:r>
              <w:rPr>
                <w:rFonts w:hint="default" w:ascii="Times New Roman" w:hAnsi="Times New Roman" w:cs="Times New Roman"/>
                <w:color w:val="auto"/>
                <w:sz w:val="24"/>
                <w:szCs w:val="24"/>
                <w:highlight w:val="none"/>
                <w:u w:val="single"/>
                <w:lang w:val="en-US" w:eastAsia="zh-CN"/>
              </w:rPr>
              <w:t>9</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u w:val="single"/>
                <w:lang w:val="en-US" w:eastAsia="zh-CN"/>
              </w:rPr>
              <w:t>29.5282</w:t>
            </w:r>
            <w:r>
              <w:rPr>
                <w:rFonts w:hint="default" w:ascii="Times New Roman" w:hAnsi="Times New Roman" w:cs="Times New Roman"/>
                <w:color w:val="auto"/>
                <w:sz w:val="24"/>
                <w:szCs w:val="24"/>
                <w:highlight w:val="none"/>
              </w:rPr>
              <w:t>秒）</w:t>
            </w:r>
          </w:p>
        </w:tc>
      </w:tr>
      <w:tr w14:paraId="141ACC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775" w:type="dxa"/>
            <w:noWrap w:val="0"/>
            <w:tcMar>
              <w:top w:w="16" w:type="dxa"/>
              <w:left w:w="16" w:type="dxa"/>
              <w:right w:w="16" w:type="dxa"/>
            </w:tcMar>
            <w:vAlign w:val="center"/>
          </w:tcPr>
          <w:p w14:paraId="667563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国民经济</w:t>
            </w:r>
          </w:p>
          <w:p w14:paraId="069F6A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行业类别</w:t>
            </w:r>
          </w:p>
        </w:tc>
        <w:tc>
          <w:tcPr>
            <w:tcW w:w="1564" w:type="dxa"/>
            <w:noWrap w:val="0"/>
            <w:vAlign w:val="center"/>
          </w:tcPr>
          <w:p w14:paraId="5C65E7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highlight w:val="none"/>
                <w:lang w:eastAsia="zh-CN"/>
              </w:rPr>
              <w:t>热力生产和供应D4430</w:t>
            </w:r>
          </w:p>
        </w:tc>
        <w:tc>
          <w:tcPr>
            <w:tcW w:w="1929" w:type="dxa"/>
            <w:noWrap w:val="0"/>
            <w:vAlign w:val="center"/>
          </w:tcPr>
          <w:p w14:paraId="1F944D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bookmarkStart w:id="6" w:name="_Hlk49843745"/>
            <w:r>
              <w:rPr>
                <w:rFonts w:hint="default" w:ascii="Times New Roman" w:hAnsi="Times New Roman" w:cs="Times New Roman"/>
                <w:color w:val="auto"/>
                <w:sz w:val="24"/>
                <w:szCs w:val="24"/>
              </w:rPr>
              <w:t>建设项目</w:t>
            </w:r>
          </w:p>
          <w:p w14:paraId="58E028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行业类别</w:t>
            </w:r>
            <w:bookmarkEnd w:id="6"/>
          </w:p>
        </w:tc>
        <w:tc>
          <w:tcPr>
            <w:tcW w:w="4031" w:type="dxa"/>
            <w:noWrap w:val="0"/>
            <w:vAlign w:val="center"/>
          </w:tcPr>
          <w:p w14:paraId="66F9F8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sz w:val="24"/>
                <w:szCs w:val="24"/>
                <w:highlight w:val="none"/>
                <w:lang w:eastAsia="zh-CN"/>
              </w:rPr>
              <w:t>91热力生产和供应工程（包括建设单位自建自用的供热工程）</w:t>
            </w:r>
          </w:p>
        </w:tc>
      </w:tr>
      <w:tr w14:paraId="318A27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775" w:type="dxa"/>
            <w:noWrap w:val="0"/>
            <w:tcMar>
              <w:top w:w="16" w:type="dxa"/>
              <w:left w:w="16" w:type="dxa"/>
              <w:right w:w="16" w:type="dxa"/>
            </w:tcMar>
            <w:vAlign w:val="center"/>
          </w:tcPr>
          <w:p w14:paraId="7754F1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建设性质</w:t>
            </w:r>
          </w:p>
        </w:tc>
        <w:tc>
          <w:tcPr>
            <w:tcW w:w="1564" w:type="dxa"/>
            <w:noWrap w:val="0"/>
            <w:vAlign w:val="center"/>
          </w:tcPr>
          <w:p w14:paraId="751CBBFE">
            <w:pPr>
              <w:keepNext w:val="0"/>
              <w:keepLines w:val="0"/>
              <w:suppressLineNumbers w:val="0"/>
              <w:adjustRightInd/>
              <w:snapToGrid/>
              <w:spacing w:before="0" w:beforeAutospacing="0" w:after="0" w:afterAutospacing="0" w:line="240" w:lineRule="auto"/>
              <w:ind w:left="0" w:right="0" w:firstLine="0" w:firstLineChars="0"/>
              <w:jc w:val="left"/>
              <w:rPr>
                <w:rFonts w:hint="default"/>
                <w:color w:val="auto"/>
              </w:rPr>
            </w:pPr>
            <w:r>
              <w:rPr>
                <w:rFonts w:hint="default"/>
                <w:color w:val="auto"/>
              </w:rPr>
              <w:sym w:font="Wingdings 2" w:char="0052"/>
            </w:r>
            <w:r>
              <w:rPr>
                <w:rFonts w:hint="default"/>
                <w:color w:val="auto"/>
              </w:rPr>
              <w:t>新建（</w:t>
            </w:r>
            <w:r>
              <w:rPr>
                <w:rFonts w:hint="eastAsia"/>
                <w:color w:val="auto"/>
                <w:lang w:val="en-US" w:eastAsia="zh-CN"/>
              </w:rPr>
              <w:t>迁</w:t>
            </w:r>
            <w:r>
              <w:rPr>
                <w:rFonts w:hint="default"/>
                <w:color w:val="auto"/>
              </w:rPr>
              <w:t>建）</w:t>
            </w:r>
          </w:p>
          <w:p w14:paraId="6A64FD4D">
            <w:pPr>
              <w:keepNext w:val="0"/>
              <w:keepLines w:val="0"/>
              <w:suppressLineNumbers w:val="0"/>
              <w:adjustRightInd/>
              <w:snapToGrid/>
              <w:spacing w:before="0" w:beforeAutospacing="0" w:after="0" w:afterAutospacing="0" w:line="240" w:lineRule="auto"/>
              <w:ind w:left="0" w:right="0" w:firstLine="0" w:firstLineChars="0"/>
              <w:jc w:val="left"/>
              <w:rPr>
                <w:rFonts w:hint="default"/>
                <w:color w:val="auto"/>
              </w:rPr>
            </w:pPr>
            <w:r>
              <w:rPr>
                <w:rFonts w:hint="default"/>
                <w:color w:val="auto"/>
              </w:rPr>
              <w:sym w:font="Wingdings 2" w:char="00A3"/>
            </w:r>
            <w:r>
              <w:rPr>
                <w:rFonts w:hint="default"/>
                <w:color w:val="auto"/>
              </w:rPr>
              <w:t>改建</w:t>
            </w:r>
          </w:p>
          <w:p w14:paraId="3F5660E5">
            <w:pPr>
              <w:keepNext w:val="0"/>
              <w:keepLines w:val="0"/>
              <w:suppressLineNumbers w:val="0"/>
              <w:adjustRightInd/>
              <w:snapToGrid/>
              <w:spacing w:before="0" w:beforeAutospacing="0" w:after="0" w:afterAutospacing="0" w:line="240" w:lineRule="auto"/>
              <w:ind w:left="0" w:right="0" w:firstLine="0" w:firstLineChars="0"/>
              <w:jc w:val="left"/>
              <w:rPr>
                <w:rFonts w:hint="default"/>
                <w:color w:val="auto"/>
              </w:rPr>
            </w:pPr>
            <w:r>
              <w:rPr>
                <w:rFonts w:hint="default"/>
                <w:color w:val="auto"/>
              </w:rPr>
              <w:sym w:font="Wingdings 2" w:char="00A3"/>
            </w:r>
            <w:r>
              <w:rPr>
                <w:rFonts w:hint="default"/>
                <w:color w:val="auto"/>
              </w:rPr>
              <w:t>扩建</w:t>
            </w:r>
          </w:p>
          <w:p w14:paraId="149BC9D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firstLine="0" w:firstLineChars="0"/>
              <w:jc w:val="left"/>
              <w:textAlignment w:val="auto"/>
              <w:rPr>
                <w:rFonts w:hint="default" w:ascii="Times New Roman" w:hAnsi="Times New Roman" w:cs="Times New Roman"/>
                <w:color w:val="auto"/>
                <w:sz w:val="24"/>
                <w:szCs w:val="24"/>
              </w:rPr>
            </w:pPr>
            <w:r>
              <w:rPr>
                <w:rFonts w:hint="default"/>
                <w:color w:val="auto"/>
              </w:rPr>
              <w:sym w:font="Wingdings 2" w:char="00A3"/>
            </w:r>
            <w:r>
              <w:rPr>
                <w:rFonts w:hint="default"/>
                <w:color w:val="auto"/>
              </w:rPr>
              <w:t>技术改造</w:t>
            </w:r>
          </w:p>
        </w:tc>
        <w:tc>
          <w:tcPr>
            <w:tcW w:w="1929" w:type="dxa"/>
            <w:noWrap w:val="0"/>
            <w:vAlign w:val="center"/>
          </w:tcPr>
          <w:p w14:paraId="49E009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建设项目</w:t>
            </w:r>
          </w:p>
          <w:p w14:paraId="4B8A0F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申报情形</w:t>
            </w:r>
          </w:p>
        </w:tc>
        <w:tc>
          <w:tcPr>
            <w:tcW w:w="4031" w:type="dxa"/>
            <w:noWrap w:val="0"/>
            <w:vAlign w:val="center"/>
          </w:tcPr>
          <w:p w14:paraId="01150B47">
            <w:pPr>
              <w:keepNext w:val="0"/>
              <w:keepLines w:val="0"/>
              <w:suppressLineNumbers w:val="0"/>
              <w:adjustRightInd/>
              <w:snapToGrid/>
              <w:spacing w:before="0" w:beforeAutospacing="0" w:after="0" w:afterAutospacing="0" w:line="240" w:lineRule="auto"/>
              <w:ind w:left="0" w:right="0" w:firstLine="0" w:firstLineChars="0"/>
              <w:jc w:val="left"/>
              <w:rPr>
                <w:rFonts w:hint="default"/>
                <w:color w:val="auto"/>
              </w:rPr>
            </w:pPr>
            <w:r>
              <w:rPr>
                <w:rFonts w:hint="default"/>
                <w:color w:val="auto"/>
              </w:rPr>
              <w:sym w:font="Wingdings 2" w:char="0052"/>
            </w:r>
            <w:r>
              <w:rPr>
                <w:rFonts w:hint="default"/>
                <w:color w:val="auto"/>
              </w:rPr>
              <w:t xml:space="preserve">首次申报项目             </w:t>
            </w:r>
          </w:p>
          <w:p w14:paraId="1F5E4663">
            <w:pPr>
              <w:keepNext w:val="0"/>
              <w:keepLines w:val="0"/>
              <w:suppressLineNumbers w:val="0"/>
              <w:adjustRightInd/>
              <w:snapToGrid/>
              <w:spacing w:before="0" w:beforeAutospacing="0" w:after="0" w:afterAutospacing="0" w:line="240" w:lineRule="auto"/>
              <w:ind w:left="0" w:right="0" w:firstLine="0" w:firstLineChars="0"/>
              <w:jc w:val="left"/>
              <w:rPr>
                <w:rFonts w:hint="default"/>
                <w:color w:val="auto"/>
              </w:rPr>
            </w:pPr>
            <w:r>
              <w:rPr>
                <w:rFonts w:hint="default"/>
                <w:color w:val="auto"/>
              </w:rPr>
              <w:sym w:font="Wingdings 2" w:char="00A3"/>
            </w:r>
            <w:r>
              <w:rPr>
                <w:rFonts w:hint="default"/>
                <w:color w:val="auto"/>
              </w:rPr>
              <w:t>不予批准后再次申报项目</w:t>
            </w:r>
          </w:p>
          <w:p w14:paraId="7EBF1926">
            <w:pPr>
              <w:keepNext w:val="0"/>
              <w:keepLines w:val="0"/>
              <w:suppressLineNumbers w:val="0"/>
              <w:adjustRightInd/>
              <w:snapToGrid/>
              <w:spacing w:before="0" w:beforeAutospacing="0" w:after="0" w:afterAutospacing="0" w:line="240" w:lineRule="auto"/>
              <w:ind w:left="0" w:right="0" w:firstLine="0" w:firstLineChars="0"/>
              <w:jc w:val="left"/>
              <w:rPr>
                <w:rFonts w:hint="default"/>
                <w:color w:val="auto"/>
              </w:rPr>
            </w:pPr>
            <w:r>
              <w:rPr>
                <w:rFonts w:hint="default"/>
                <w:color w:val="auto"/>
              </w:rPr>
              <w:sym w:font="Wingdings 2" w:char="00A3"/>
            </w:r>
            <w:r>
              <w:rPr>
                <w:rFonts w:hint="default"/>
                <w:color w:val="auto"/>
              </w:rPr>
              <w:t xml:space="preserve">超五年重新审核项目     </w:t>
            </w:r>
          </w:p>
          <w:p w14:paraId="65D9E59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4"/>
                <w:szCs w:val="24"/>
              </w:rPr>
            </w:pPr>
            <w:r>
              <w:rPr>
                <w:rFonts w:hint="default"/>
                <w:color w:val="auto"/>
              </w:rPr>
              <w:sym w:font="Wingdings 2" w:char="00A3"/>
            </w:r>
            <w:r>
              <w:rPr>
                <w:rFonts w:hint="default"/>
                <w:color w:val="auto"/>
              </w:rPr>
              <w:t>重大变动重新报批项目</w:t>
            </w:r>
          </w:p>
        </w:tc>
      </w:tr>
      <w:tr w14:paraId="4D8D87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775" w:type="dxa"/>
            <w:noWrap w:val="0"/>
            <w:tcMar>
              <w:top w:w="16" w:type="dxa"/>
              <w:left w:w="16" w:type="dxa"/>
              <w:right w:w="16" w:type="dxa"/>
            </w:tcMar>
            <w:vAlign w:val="center"/>
          </w:tcPr>
          <w:p w14:paraId="4FA29A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项目审批（核准/备案）部门</w:t>
            </w:r>
          </w:p>
          <w:p w14:paraId="6543E7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（选填）</w:t>
            </w:r>
          </w:p>
        </w:tc>
        <w:tc>
          <w:tcPr>
            <w:tcW w:w="1564" w:type="dxa"/>
            <w:noWrap w:val="0"/>
            <w:vAlign w:val="center"/>
          </w:tcPr>
          <w:p w14:paraId="06C664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峨山县发展和改革局</w:t>
            </w:r>
          </w:p>
        </w:tc>
        <w:tc>
          <w:tcPr>
            <w:tcW w:w="1929" w:type="dxa"/>
            <w:noWrap w:val="0"/>
            <w:vAlign w:val="center"/>
          </w:tcPr>
          <w:p w14:paraId="628B15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项目审批（核准/</w:t>
            </w:r>
          </w:p>
          <w:p w14:paraId="01D5DF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备案）文号（选填）</w:t>
            </w:r>
          </w:p>
        </w:tc>
        <w:tc>
          <w:tcPr>
            <w:tcW w:w="4031" w:type="dxa"/>
            <w:noWrap w:val="0"/>
            <w:vAlign w:val="center"/>
          </w:tcPr>
          <w:p w14:paraId="1E9C1A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lang w:val="en-US" w:eastAsia="zh-CN"/>
              </w:rPr>
              <w:t>/</w:t>
            </w:r>
          </w:p>
        </w:tc>
      </w:tr>
      <w:tr w14:paraId="399205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75" w:type="dxa"/>
            <w:noWrap w:val="0"/>
            <w:tcMar>
              <w:top w:w="16" w:type="dxa"/>
              <w:left w:w="16" w:type="dxa"/>
              <w:right w:w="16" w:type="dxa"/>
            </w:tcMar>
            <w:vAlign w:val="center"/>
          </w:tcPr>
          <w:p w14:paraId="12611E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总投资（万元）</w:t>
            </w:r>
          </w:p>
        </w:tc>
        <w:tc>
          <w:tcPr>
            <w:tcW w:w="1564" w:type="dxa"/>
            <w:noWrap w:val="0"/>
            <w:vAlign w:val="center"/>
          </w:tcPr>
          <w:p w14:paraId="01FDC4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80</w:t>
            </w:r>
          </w:p>
        </w:tc>
        <w:tc>
          <w:tcPr>
            <w:tcW w:w="1929" w:type="dxa"/>
            <w:noWrap w:val="0"/>
            <w:tcMar>
              <w:top w:w="16" w:type="dxa"/>
              <w:left w:w="16" w:type="dxa"/>
              <w:right w:w="16" w:type="dxa"/>
            </w:tcMar>
            <w:vAlign w:val="center"/>
          </w:tcPr>
          <w:p w14:paraId="73AE4F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环保投资（万元）</w:t>
            </w:r>
          </w:p>
        </w:tc>
        <w:tc>
          <w:tcPr>
            <w:tcW w:w="4031" w:type="dxa"/>
            <w:noWrap w:val="0"/>
            <w:vAlign w:val="center"/>
          </w:tcPr>
          <w:p w14:paraId="1482B1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16.4</w:t>
            </w:r>
          </w:p>
        </w:tc>
      </w:tr>
      <w:tr w14:paraId="4107E1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1775" w:type="dxa"/>
            <w:noWrap w:val="0"/>
            <w:tcMar>
              <w:top w:w="16" w:type="dxa"/>
              <w:left w:w="16" w:type="dxa"/>
              <w:right w:w="16" w:type="dxa"/>
            </w:tcMar>
            <w:vAlign w:val="center"/>
          </w:tcPr>
          <w:p w14:paraId="4D9247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环保投资占比（%）</w:t>
            </w:r>
          </w:p>
        </w:tc>
        <w:tc>
          <w:tcPr>
            <w:tcW w:w="1564" w:type="dxa"/>
            <w:noWrap w:val="0"/>
            <w:vAlign w:val="center"/>
          </w:tcPr>
          <w:p w14:paraId="0FA164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20.5</w:t>
            </w:r>
          </w:p>
        </w:tc>
        <w:tc>
          <w:tcPr>
            <w:tcW w:w="1929" w:type="dxa"/>
            <w:noWrap w:val="0"/>
            <w:tcMar>
              <w:top w:w="16" w:type="dxa"/>
              <w:left w:w="16" w:type="dxa"/>
              <w:right w:w="16" w:type="dxa"/>
            </w:tcMar>
            <w:vAlign w:val="center"/>
          </w:tcPr>
          <w:p w14:paraId="2C35C2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施工工期</w:t>
            </w:r>
          </w:p>
        </w:tc>
        <w:tc>
          <w:tcPr>
            <w:tcW w:w="4031" w:type="dxa"/>
            <w:noWrap w:val="0"/>
            <w:vAlign w:val="center"/>
          </w:tcPr>
          <w:p w14:paraId="7BEAB5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3个月</w:t>
            </w:r>
          </w:p>
        </w:tc>
      </w:tr>
      <w:tr w14:paraId="4FB36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75" w:type="dxa"/>
            <w:noWrap w:val="0"/>
            <w:tcMar>
              <w:top w:w="16" w:type="dxa"/>
              <w:left w:w="16" w:type="dxa"/>
              <w:right w:w="16" w:type="dxa"/>
            </w:tcMar>
            <w:vAlign w:val="center"/>
          </w:tcPr>
          <w:p w14:paraId="3C9E5E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是否开工建设</w:t>
            </w:r>
          </w:p>
        </w:tc>
        <w:tc>
          <w:tcPr>
            <w:tcW w:w="1564" w:type="dxa"/>
            <w:noWrap w:val="0"/>
            <w:vAlign w:val="center"/>
          </w:tcPr>
          <w:p w14:paraId="75C6FC01">
            <w:pPr>
              <w:keepNext w:val="0"/>
              <w:keepLines w:val="0"/>
              <w:suppressLineNumbers w:val="0"/>
              <w:adjustRightInd/>
              <w:snapToGrid/>
              <w:spacing w:before="0" w:beforeAutospacing="0" w:after="0" w:afterAutospacing="0" w:line="240" w:lineRule="auto"/>
              <w:ind w:left="0" w:right="0" w:firstLine="0" w:firstLineChars="0"/>
              <w:jc w:val="left"/>
              <w:rPr>
                <w:rFonts w:hint="default"/>
                <w:color w:val="auto"/>
              </w:rPr>
            </w:pPr>
            <w:r>
              <w:rPr>
                <w:rFonts w:hint="default"/>
                <w:color w:val="auto"/>
              </w:rPr>
              <w:sym w:font="Wingdings 2" w:char="0052"/>
            </w:r>
            <w:r>
              <w:rPr>
                <w:rFonts w:hint="default"/>
                <w:color w:val="auto"/>
              </w:rPr>
              <w:t>否</w:t>
            </w:r>
          </w:p>
          <w:p w14:paraId="567B30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z w:val="24"/>
                <w:szCs w:val="24"/>
                <w:highlight w:val="none"/>
                <w:lang w:val="en-US" w:eastAsia="zh-CN"/>
              </w:rPr>
            </w:pPr>
            <w:r>
              <w:rPr>
                <w:rFonts w:hint="default"/>
                <w:color w:val="auto"/>
              </w:rPr>
              <w:sym w:font="Wingdings 2" w:char="00A3"/>
            </w:r>
            <w:r>
              <w:rPr>
                <w:rFonts w:hint="default"/>
                <w:color w:val="auto"/>
              </w:rPr>
              <w:t>是</w:t>
            </w:r>
            <w:r>
              <w:rPr>
                <w:rFonts w:hint="default"/>
                <w:color w:val="auto"/>
                <w:u w:val="single"/>
              </w:rPr>
              <w:t xml:space="preserve">            </w:t>
            </w:r>
          </w:p>
        </w:tc>
        <w:tc>
          <w:tcPr>
            <w:tcW w:w="1929" w:type="dxa"/>
            <w:noWrap w:val="0"/>
            <w:tcMar>
              <w:top w:w="16" w:type="dxa"/>
              <w:left w:w="16" w:type="dxa"/>
              <w:right w:w="16" w:type="dxa"/>
            </w:tcMar>
            <w:vAlign w:val="center"/>
          </w:tcPr>
          <w:p w14:paraId="530DF5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用地（用海）</w:t>
            </w:r>
          </w:p>
          <w:p w14:paraId="6838C3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面积（m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w:t>
            </w:r>
          </w:p>
        </w:tc>
        <w:tc>
          <w:tcPr>
            <w:tcW w:w="4031" w:type="dxa"/>
            <w:noWrap w:val="0"/>
            <w:vAlign w:val="center"/>
          </w:tcPr>
          <w:p w14:paraId="2EA885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300</w:t>
            </w:r>
          </w:p>
        </w:tc>
      </w:tr>
      <w:tr w14:paraId="356D08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775" w:type="dxa"/>
            <w:noWrap w:val="0"/>
            <w:vAlign w:val="center"/>
          </w:tcPr>
          <w:p w14:paraId="3922715B">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ind w:left="0" w:right="0" w:firstLine="0" w:firstLineChars="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专项评价设置情况</w:t>
            </w:r>
          </w:p>
        </w:tc>
        <w:tc>
          <w:tcPr>
            <w:tcW w:w="7524" w:type="dxa"/>
            <w:gridSpan w:val="3"/>
            <w:noWrap w:val="0"/>
            <w:vAlign w:val="center"/>
          </w:tcPr>
          <w:p w14:paraId="1E480DD1">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rPr>
              <w:t>根据《建设项目环境影响报告表编制技术指南（污染影响类）（试行）》，本项目不涉及集中式饮用水水源和热水、矿泉水、温泉等特殊地下水资源保护区，因此不设置地下水专项评价，具体专项评价设置原则及本项目判定情况见下表</w:t>
            </w:r>
            <w:r>
              <w:rPr>
                <w:rFonts w:hint="eastAsia"/>
                <w:color w:val="auto"/>
                <w:lang w:val="en-US" w:eastAsia="zh-CN"/>
              </w:rPr>
              <w:t>：</w:t>
            </w:r>
          </w:p>
          <w:p w14:paraId="421A48AD">
            <w:pPr>
              <w:pStyle w:val="11"/>
              <w:keepNext w:val="0"/>
              <w:keepLines w:val="0"/>
              <w:pageBreakBefore w:val="0"/>
              <w:suppressLineNumbers w:val="0"/>
              <w:kinsoku/>
              <w:wordWrap/>
              <w:overflowPunct/>
              <w:topLinePunct w:val="0"/>
              <w:bidi w:val="0"/>
              <w:adjustRightInd w:val="0"/>
              <w:snapToGrid/>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sz w:val="21"/>
                <w:szCs w:val="21"/>
              </w:rPr>
              <w:t>表1-1专项设置原则及本项目专项设置情况一览表</w:t>
            </w:r>
          </w:p>
          <w:tbl>
            <w:tblPr>
              <w:tblStyle w:val="3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010"/>
              <w:gridCol w:w="3194"/>
              <w:gridCol w:w="1190"/>
            </w:tblGrid>
            <w:tr w14:paraId="559E1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pct"/>
                  <w:noWrap w:val="0"/>
                  <w:vAlign w:val="center"/>
                </w:tcPr>
                <w:p w14:paraId="14F8B1F8">
                  <w:pPr>
                    <w:pStyle w:val="7"/>
                    <w:keepNext w:val="0"/>
                    <w:keepLines w:val="0"/>
                    <w:suppressLineNumbers w:val="0"/>
                    <w:bidi w:val="0"/>
                    <w:spacing w:before="0" w:beforeAutospacing="0" w:after="0" w:afterAutospacing="0"/>
                    <w:ind w:right="0"/>
                    <w:jc w:val="center"/>
                    <w:rPr>
                      <w:rFonts w:hint="default"/>
                      <w:b/>
                      <w:bCs/>
                      <w:color w:val="auto"/>
                    </w:rPr>
                  </w:pPr>
                  <w:r>
                    <w:rPr>
                      <w:rFonts w:hint="default"/>
                      <w:b/>
                      <w:bCs/>
                      <w:color w:val="auto"/>
                    </w:rPr>
                    <w:t>专项评价类别</w:t>
                  </w:r>
                </w:p>
              </w:tc>
              <w:tc>
                <w:tcPr>
                  <w:tcW w:w="1378" w:type="pct"/>
                  <w:noWrap w:val="0"/>
                  <w:vAlign w:val="center"/>
                </w:tcPr>
                <w:p w14:paraId="437B3F05">
                  <w:pPr>
                    <w:pStyle w:val="7"/>
                    <w:keepNext w:val="0"/>
                    <w:keepLines w:val="0"/>
                    <w:suppressLineNumbers w:val="0"/>
                    <w:bidi w:val="0"/>
                    <w:spacing w:before="0" w:beforeAutospacing="0" w:after="0" w:afterAutospacing="0"/>
                    <w:ind w:right="0"/>
                    <w:jc w:val="center"/>
                    <w:rPr>
                      <w:rFonts w:hint="default"/>
                      <w:b/>
                      <w:bCs/>
                      <w:color w:val="auto"/>
                    </w:rPr>
                  </w:pPr>
                  <w:r>
                    <w:rPr>
                      <w:rFonts w:hint="default"/>
                      <w:b/>
                      <w:bCs/>
                      <w:color w:val="auto"/>
                    </w:rPr>
                    <w:t>设置原则</w:t>
                  </w:r>
                </w:p>
              </w:tc>
              <w:tc>
                <w:tcPr>
                  <w:tcW w:w="2189" w:type="pct"/>
                  <w:noWrap w:val="0"/>
                  <w:vAlign w:val="center"/>
                </w:tcPr>
                <w:p w14:paraId="18F400A0">
                  <w:pPr>
                    <w:pStyle w:val="7"/>
                    <w:keepNext w:val="0"/>
                    <w:keepLines w:val="0"/>
                    <w:suppressLineNumbers w:val="0"/>
                    <w:bidi w:val="0"/>
                    <w:spacing w:before="0" w:beforeAutospacing="0" w:after="0" w:afterAutospacing="0"/>
                    <w:ind w:right="0"/>
                    <w:jc w:val="center"/>
                    <w:rPr>
                      <w:rFonts w:hint="default"/>
                      <w:b/>
                      <w:bCs/>
                      <w:color w:val="auto"/>
                    </w:rPr>
                  </w:pPr>
                  <w:r>
                    <w:rPr>
                      <w:rFonts w:hint="default"/>
                      <w:b/>
                      <w:bCs/>
                      <w:color w:val="auto"/>
                    </w:rPr>
                    <w:t>本项目情况</w:t>
                  </w:r>
                </w:p>
              </w:tc>
              <w:tc>
                <w:tcPr>
                  <w:tcW w:w="814" w:type="pct"/>
                  <w:noWrap w:val="0"/>
                  <w:vAlign w:val="center"/>
                </w:tcPr>
                <w:p w14:paraId="30BCEBDA">
                  <w:pPr>
                    <w:pStyle w:val="7"/>
                    <w:keepNext w:val="0"/>
                    <w:keepLines w:val="0"/>
                    <w:suppressLineNumbers w:val="0"/>
                    <w:bidi w:val="0"/>
                    <w:spacing w:before="0" w:beforeAutospacing="0" w:after="0" w:afterAutospacing="0"/>
                    <w:ind w:right="0"/>
                    <w:jc w:val="center"/>
                    <w:rPr>
                      <w:rFonts w:hint="default"/>
                      <w:b/>
                      <w:bCs/>
                      <w:color w:val="auto"/>
                    </w:rPr>
                  </w:pPr>
                  <w:r>
                    <w:rPr>
                      <w:rFonts w:hint="default"/>
                      <w:b/>
                      <w:bCs/>
                      <w:color w:val="auto"/>
                    </w:rPr>
                    <w:t>本项目是否设置专项</w:t>
                  </w:r>
                </w:p>
              </w:tc>
            </w:tr>
            <w:tr w14:paraId="787DC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trPr>
              <w:tc>
                <w:tcPr>
                  <w:tcW w:w="617" w:type="pct"/>
                  <w:noWrap w:val="0"/>
                  <w:vAlign w:val="center"/>
                </w:tcPr>
                <w:p w14:paraId="523F1473">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大气</w:t>
                  </w:r>
                </w:p>
              </w:tc>
              <w:tc>
                <w:tcPr>
                  <w:tcW w:w="1378" w:type="pct"/>
                  <w:noWrap w:val="0"/>
                  <w:vAlign w:val="center"/>
                </w:tcPr>
                <w:p w14:paraId="32EA28C0">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排放废气含有毒有害污染物1、二噁英、苯并[a]芘、氰化物、氯气且厂界外500米范围内有环境空气保护目标2的建设项目</w:t>
                  </w:r>
                </w:p>
              </w:tc>
              <w:tc>
                <w:tcPr>
                  <w:tcW w:w="2189" w:type="pct"/>
                  <w:noWrap w:val="0"/>
                  <w:vAlign w:val="center"/>
                </w:tcPr>
                <w:p w14:paraId="2AF2D9DC">
                  <w:pPr>
                    <w:pStyle w:val="7"/>
                    <w:keepNext w:val="0"/>
                    <w:keepLines w:val="0"/>
                    <w:suppressLineNumbers w:val="0"/>
                    <w:bidi w:val="0"/>
                    <w:spacing w:before="0" w:beforeAutospacing="0" w:after="0" w:afterAutospacing="0"/>
                    <w:ind w:right="0"/>
                    <w:jc w:val="center"/>
                    <w:rPr>
                      <w:rFonts w:hint="default"/>
                      <w:color w:val="auto"/>
                      <w:lang w:val="en-US" w:eastAsia="zh-CN"/>
                    </w:rPr>
                  </w:pPr>
                  <w:r>
                    <w:rPr>
                      <w:rFonts w:hint="default"/>
                      <w:color w:val="auto"/>
                    </w:rPr>
                    <w:t>本项目产生的废气主要有颗粒物、NO</w:t>
                  </w:r>
                  <w:r>
                    <w:rPr>
                      <w:rFonts w:hint="default"/>
                      <w:color w:val="auto"/>
                      <w:vertAlign w:val="subscript"/>
                    </w:rPr>
                    <w:t>X</w:t>
                  </w:r>
                  <w:r>
                    <w:rPr>
                      <w:rFonts w:hint="default"/>
                      <w:color w:val="auto"/>
                    </w:rPr>
                    <w:t>、SO</w:t>
                  </w:r>
                  <w:r>
                    <w:rPr>
                      <w:rFonts w:hint="default"/>
                      <w:color w:val="auto"/>
                      <w:vertAlign w:val="subscript"/>
                    </w:rPr>
                    <w:t>2</w:t>
                  </w:r>
                  <w:r>
                    <w:rPr>
                      <w:rFonts w:hint="default"/>
                      <w:color w:val="auto"/>
                    </w:rPr>
                    <w:t>，不涉及《有毒有害大气污染物名录》的污染物、二噁英、苯并[a]芘、氰化物、氯气</w:t>
                  </w:r>
                  <w:r>
                    <w:rPr>
                      <w:rFonts w:hint="default"/>
                      <w:color w:val="auto"/>
                      <w:lang w:val="en-US" w:eastAsia="zh-CN"/>
                    </w:rPr>
                    <w:t>等污染物</w:t>
                  </w:r>
                </w:p>
              </w:tc>
              <w:tc>
                <w:tcPr>
                  <w:tcW w:w="814" w:type="pct"/>
                  <w:noWrap w:val="0"/>
                  <w:vAlign w:val="center"/>
                </w:tcPr>
                <w:p w14:paraId="4CC88CA5">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否</w:t>
                  </w:r>
                </w:p>
              </w:tc>
            </w:tr>
            <w:tr w14:paraId="4803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617" w:type="pct"/>
                  <w:noWrap w:val="0"/>
                  <w:vAlign w:val="center"/>
                </w:tcPr>
                <w:p w14:paraId="50F22525">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地表水</w:t>
                  </w:r>
                </w:p>
              </w:tc>
              <w:tc>
                <w:tcPr>
                  <w:tcW w:w="1378" w:type="pct"/>
                  <w:noWrap w:val="0"/>
                  <w:vAlign w:val="center"/>
                </w:tcPr>
                <w:p w14:paraId="6795DFE8">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新增工业废水直排建设项目（槽罐车外送污水处理厂的除外）；新增废水直排的污水集中处理厂</w:t>
                  </w:r>
                </w:p>
              </w:tc>
              <w:tc>
                <w:tcPr>
                  <w:tcW w:w="2189" w:type="pct"/>
                  <w:noWrap w:val="0"/>
                  <w:vAlign w:val="center"/>
                </w:tcPr>
                <w:p w14:paraId="3052365F">
                  <w:pPr>
                    <w:pStyle w:val="7"/>
                    <w:keepNext w:val="0"/>
                    <w:keepLines w:val="0"/>
                    <w:suppressLineNumbers w:val="0"/>
                    <w:bidi w:val="0"/>
                    <w:spacing w:before="0" w:beforeAutospacing="0" w:after="0" w:afterAutospacing="0"/>
                    <w:ind w:right="0"/>
                    <w:jc w:val="center"/>
                    <w:rPr>
                      <w:rFonts w:hint="default"/>
                      <w:color w:val="auto"/>
                      <w:lang w:val="en-US" w:eastAsia="zh-CN"/>
                    </w:rPr>
                  </w:pPr>
                  <w:r>
                    <w:rPr>
                      <w:rFonts w:hint="default" w:ascii="Times New Roman" w:hAnsi="Times New Roman" w:eastAsia="宋体" w:cs="Times New Roman"/>
                      <w:b w:val="0"/>
                      <w:bCs/>
                      <w:color w:val="auto"/>
                      <w:sz w:val="21"/>
                      <w:szCs w:val="21"/>
                      <w:highlight w:val="none"/>
                      <w:vertAlign w:val="baseline"/>
                      <w:lang w:eastAsia="zh-CN"/>
                    </w:rPr>
                    <w:t>项目采用雨污分流制排水方式。雨水经雨水管道收集后排至</w:t>
                  </w:r>
                  <w:r>
                    <w:rPr>
                      <w:rFonts w:hint="default" w:ascii="Times New Roman" w:hAnsi="Times New Roman" w:cs="Times New Roman"/>
                      <w:b w:val="0"/>
                      <w:bCs/>
                      <w:color w:val="auto"/>
                      <w:sz w:val="21"/>
                      <w:szCs w:val="21"/>
                      <w:highlight w:val="none"/>
                      <w:vertAlign w:val="baseline"/>
                      <w:lang w:val="en-US" w:eastAsia="zh-CN"/>
                    </w:rPr>
                    <w:t>周边雨水沟</w:t>
                  </w:r>
                  <w:r>
                    <w:rPr>
                      <w:rFonts w:hint="default" w:ascii="Times New Roman" w:hAnsi="Times New Roman" w:cs="Times New Roman"/>
                      <w:b w:val="0"/>
                      <w:bCs/>
                      <w:color w:val="auto"/>
                      <w:sz w:val="21"/>
                      <w:szCs w:val="21"/>
                      <w:highlight w:val="none"/>
                      <w:vertAlign w:val="baseline"/>
                      <w:lang w:eastAsia="zh-CN"/>
                    </w:rPr>
                    <w:t>；</w:t>
                  </w:r>
                  <w:r>
                    <w:rPr>
                      <w:rFonts w:hint="eastAsia" w:cs="Times New Roman"/>
                      <w:b w:val="0"/>
                      <w:bCs/>
                      <w:color w:val="auto"/>
                      <w:sz w:val="21"/>
                      <w:szCs w:val="21"/>
                      <w:highlight w:val="none"/>
                      <w:vertAlign w:val="baseline"/>
                      <w:lang w:val="en-US" w:eastAsia="zh-CN"/>
                    </w:rPr>
                    <w:t>项目</w:t>
                  </w:r>
                  <w:r>
                    <w:rPr>
                      <w:rFonts w:hint="default" w:ascii="Times New Roman" w:hAnsi="Times New Roman" w:cs="Times New Roman"/>
                      <w:b w:val="0"/>
                      <w:bCs/>
                      <w:color w:val="auto"/>
                      <w:sz w:val="21"/>
                      <w:szCs w:val="21"/>
                      <w:highlight w:val="none"/>
                      <w:vertAlign w:val="baseline"/>
                      <w:lang w:val="en-US" w:eastAsia="zh-CN"/>
                    </w:rPr>
                    <w:t>R/O反渗透系统弃水</w:t>
                  </w:r>
                  <w:r>
                    <w:rPr>
                      <w:rFonts w:hint="eastAsia" w:cs="Times New Roman"/>
                      <w:b w:val="0"/>
                      <w:bCs/>
                      <w:color w:val="auto"/>
                      <w:sz w:val="21"/>
                      <w:szCs w:val="21"/>
                      <w:highlight w:val="none"/>
                      <w:vertAlign w:val="baseline"/>
                      <w:lang w:val="en-US" w:eastAsia="zh-CN"/>
                    </w:rPr>
                    <w:t>经收集池收集后回用于峨山佳洁洗涤服</w:t>
                  </w:r>
                  <w:r>
                    <w:rPr>
                      <w:rFonts w:hint="default" w:ascii="Times New Roman" w:hAnsi="Times New Roman" w:cs="Times New Roman"/>
                      <w:b w:val="0"/>
                      <w:bCs/>
                      <w:color w:val="auto"/>
                      <w:sz w:val="21"/>
                      <w:szCs w:val="21"/>
                      <w:highlight w:val="none"/>
                      <w:vertAlign w:val="baseline"/>
                      <w:lang w:val="en-US" w:eastAsia="zh-CN"/>
                    </w:rPr>
                    <w:t>务有限公司布草初洗工段</w:t>
                  </w:r>
                  <w:r>
                    <w:rPr>
                      <w:rFonts w:hint="eastAsia" w:cs="Times New Roman"/>
                      <w:b w:val="0"/>
                      <w:bCs/>
                      <w:color w:val="auto"/>
                      <w:sz w:val="21"/>
                      <w:szCs w:val="21"/>
                      <w:highlight w:val="none"/>
                      <w:vertAlign w:val="baseline"/>
                      <w:lang w:val="en-US" w:eastAsia="zh-CN"/>
                    </w:rPr>
                    <w:t>，</w:t>
                  </w:r>
                  <w:r>
                    <w:rPr>
                      <w:rFonts w:hint="default"/>
                      <w:color w:val="auto"/>
                      <w:lang w:eastAsia="zh-CN"/>
                    </w:rPr>
                    <w:t>产生的锅炉排水和</w:t>
                  </w:r>
                  <w:r>
                    <w:rPr>
                      <w:rFonts w:hint="eastAsia"/>
                      <w:color w:val="auto"/>
                      <w:lang w:val="en-US" w:eastAsia="zh-CN"/>
                    </w:rPr>
                    <w:t>离子交换树脂</w:t>
                  </w:r>
                  <w:r>
                    <w:rPr>
                      <w:rFonts w:hint="default"/>
                      <w:color w:val="auto"/>
                      <w:lang w:eastAsia="zh-CN"/>
                    </w:rPr>
                    <w:t>软水处理废水一起进入佳洁公司的三级沉淀池</w:t>
                  </w:r>
                  <w:r>
                    <w:rPr>
                      <w:rFonts w:hint="default"/>
                      <w:color w:val="auto"/>
                      <w:lang w:val="en-US" w:eastAsia="zh-CN"/>
                    </w:rPr>
                    <w:t>+气浮机处理后与经化粪池处理后的生活污水一起</w:t>
                  </w:r>
                  <w:r>
                    <w:rPr>
                      <w:rFonts w:hint="default"/>
                      <w:color w:val="auto"/>
                      <w:lang w:eastAsia="zh-CN"/>
                    </w:rPr>
                    <w:t>排入市政污水管网，最终进入峨山县污水处理厂处理。出水水质达到《污水排入城镇下水道水质标准》（GB/T 31962-2015）表一B等级标准和《污水综合排放标准》（GB8978-1996）表4三级标准</w:t>
                  </w:r>
                  <w:r>
                    <w:rPr>
                      <w:rFonts w:hint="default"/>
                      <w:color w:val="auto"/>
                      <w:lang w:val="en-US" w:eastAsia="zh-CN"/>
                    </w:rPr>
                    <w:t>较严标准</w:t>
                  </w:r>
                  <w:r>
                    <w:rPr>
                      <w:rFonts w:hint="default"/>
                      <w:color w:val="auto"/>
                      <w:lang w:eastAsia="zh-CN"/>
                    </w:rPr>
                    <w:t>。</w:t>
                  </w:r>
                </w:p>
              </w:tc>
              <w:tc>
                <w:tcPr>
                  <w:tcW w:w="814" w:type="pct"/>
                  <w:noWrap w:val="0"/>
                  <w:vAlign w:val="center"/>
                </w:tcPr>
                <w:p w14:paraId="2E51DBFC">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否</w:t>
                  </w:r>
                </w:p>
              </w:tc>
            </w:tr>
            <w:tr w14:paraId="00BB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pct"/>
                  <w:noWrap w:val="0"/>
                  <w:vAlign w:val="center"/>
                </w:tcPr>
                <w:p w14:paraId="27336A9A">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环境风险</w:t>
                  </w:r>
                </w:p>
              </w:tc>
              <w:tc>
                <w:tcPr>
                  <w:tcW w:w="1378" w:type="pct"/>
                  <w:noWrap w:val="0"/>
                  <w:vAlign w:val="center"/>
                </w:tcPr>
                <w:p w14:paraId="40E92675">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有毒有害和易燃易爆危险物质存储量超过临界量3的建设项目</w:t>
                  </w:r>
                </w:p>
              </w:tc>
              <w:tc>
                <w:tcPr>
                  <w:tcW w:w="2189" w:type="pct"/>
                  <w:noWrap w:val="0"/>
                  <w:vAlign w:val="center"/>
                </w:tcPr>
                <w:p w14:paraId="2072AD3F">
                  <w:pPr>
                    <w:pStyle w:val="7"/>
                    <w:keepNext w:val="0"/>
                    <w:keepLines w:val="0"/>
                    <w:suppressLineNumbers w:val="0"/>
                    <w:bidi w:val="0"/>
                    <w:spacing w:before="0" w:beforeAutospacing="0" w:after="0" w:afterAutospacing="0"/>
                    <w:ind w:right="0"/>
                    <w:jc w:val="center"/>
                    <w:rPr>
                      <w:rFonts w:hint="default"/>
                      <w:color w:val="auto"/>
                      <w:lang w:eastAsia="zh-CN"/>
                    </w:rPr>
                  </w:pPr>
                  <w:r>
                    <w:rPr>
                      <w:rFonts w:hint="default"/>
                      <w:color w:val="auto"/>
                      <w:sz w:val="21"/>
                      <w:szCs w:val="21"/>
                    </w:rPr>
                    <w:t>项目存储的</w:t>
                  </w:r>
                  <w:r>
                    <w:rPr>
                      <w:rFonts w:hint="eastAsia"/>
                      <w:color w:val="auto"/>
                      <w:sz w:val="21"/>
                      <w:szCs w:val="21"/>
                    </w:rPr>
                    <w:t>有</w:t>
                  </w:r>
                  <w:r>
                    <w:rPr>
                      <w:rFonts w:hint="default"/>
                      <w:color w:val="auto"/>
                      <w:sz w:val="21"/>
                      <w:szCs w:val="21"/>
                    </w:rPr>
                    <w:t>毒有害和易燃易爆危险物质</w:t>
                  </w:r>
                  <w:r>
                    <w:rPr>
                      <w:rFonts w:hint="eastAsia"/>
                      <w:color w:val="auto"/>
                      <w:sz w:val="21"/>
                      <w:szCs w:val="21"/>
                    </w:rPr>
                    <w:t>主要为废矿物油，经计算Q值为</w:t>
                  </w:r>
                  <w:r>
                    <w:rPr>
                      <w:rFonts w:hint="eastAsia"/>
                      <w:color w:val="auto"/>
                      <w:sz w:val="21"/>
                      <w:szCs w:val="21"/>
                      <w:lang w:val="en-US" w:eastAsia="zh-CN"/>
                    </w:rPr>
                    <w:t>0.000004</w:t>
                  </w:r>
                  <w:r>
                    <w:rPr>
                      <w:rFonts w:hint="eastAsia"/>
                      <w:color w:val="auto"/>
                      <w:sz w:val="21"/>
                      <w:szCs w:val="21"/>
                    </w:rPr>
                    <w:t>，小于1，</w:t>
                  </w:r>
                  <w:r>
                    <w:rPr>
                      <w:rFonts w:hint="default"/>
                      <w:color w:val="auto"/>
                      <w:sz w:val="21"/>
                      <w:szCs w:val="21"/>
                    </w:rPr>
                    <w:t>有</w:t>
                  </w:r>
                  <w:r>
                    <w:rPr>
                      <w:rFonts w:hint="eastAsia"/>
                      <w:color w:val="auto"/>
                      <w:sz w:val="21"/>
                      <w:szCs w:val="21"/>
                    </w:rPr>
                    <w:t>毒</w:t>
                  </w:r>
                  <w:r>
                    <w:rPr>
                      <w:rFonts w:hint="default"/>
                      <w:color w:val="auto"/>
                      <w:sz w:val="21"/>
                      <w:szCs w:val="21"/>
                    </w:rPr>
                    <w:t>有害和易燃易爆危险物质存储量未超过临界量</w:t>
                  </w:r>
                  <w:r>
                    <w:rPr>
                      <w:rFonts w:hint="eastAsia"/>
                      <w:color w:val="auto"/>
                      <w:sz w:val="21"/>
                      <w:szCs w:val="21"/>
                    </w:rPr>
                    <w:t>。</w:t>
                  </w:r>
                </w:p>
              </w:tc>
              <w:tc>
                <w:tcPr>
                  <w:tcW w:w="814" w:type="pct"/>
                  <w:noWrap w:val="0"/>
                  <w:vAlign w:val="center"/>
                </w:tcPr>
                <w:p w14:paraId="017453CA">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否</w:t>
                  </w:r>
                </w:p>
              </w:tc>
            </w:tr>
            <w:tr w14:paraId="31D2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pct"/>
                  <w:noWrap w:val="0"/>
                  <w:vAlign w:val="center"/>
                </w:tcPr>
                <w:p w14:paraId="4E3E9F31">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生态</w:t>
                  </w:r>
                </w:p>
              </w:tc>
              <w:tc>
                <w:tcPr>
                  <w:tcW w:w="1378" w:type="pct"/>
                  <w:noWrap w:val="0"/>
                  <w:vAlign w:val="center"/>
                </w:tcPr>
                <w:p w14:paraId="3AAF2A3D">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取水口下游500米范围内有重要水生生物的自然产卵场、索饵场、越冬场和洄游通道的新增河道取水的污染类建设项目</w:t>
                  </w:r>
                </w:p>
              </w:tc>
              <w:tc>
                <w:tcPr>
                  <w:tcW w:w="2189" w:type="pct"/>
                  <w:noWrap w:val="0"/>
                  <w:vAlign w:val="center"/>
                </w:tcPr>
                <w:p w14:paraId="4ED780F8">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项目不涉及</w:t>
                  </w:r>
                </w:p>
              </w:tc>
              <w:tc>
                <w:tcPr>
                  <w:tcW w:w="814" w:type="pct"/>
                  <w:noWrap w:val="0"/>
                  <w:vAlign w:val="center"/>
                </w:tcPr>
                <w:p w14:paraId="2838A588">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否</w:t>
                  </w:r>
                </w:p>
              </w:tc>
            </w:tr>
            <w:tr w14:paraId="2B50F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pct"/>
                  <w:noWrap w:val="0"/>
                  <w:vAlign w:val="center"/>
                </w:tcPr>
                <w:p w14:paraId="1093C59A">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海洋</w:t>
                  </w:r>
                </w:p>
              </w:tc>
              <w:tc>
                <w:tcPr>
                  <w:tcW w:w="1378" w:type="pct"/>
                  <w:noWrap w:val="0"/>
                  <w:vAlign w:val="center"/>
                </w:tcPr>
                <w:p w14:paraId="1B306711">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直接向海排放污染物的海洋工程建设项目</w:t>
                  </w:r>
                </w:p>
              </w:tc>
              <w:tc>
                <w:tcPr>
                  <w:tcW w:w="2189" w:type="pct"/>
                  <w:noWrap w:val="0"/>
                  <w:vAlign w:val="center"/>
                </w:tcPr>
                <w:p w14:paraId="239CAD81">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项目不涉及</w:t>
                  </w:r>
                </w:p>
              </w:tc>
              <w:tc>
                <w:tcPr>
                  <w:tcW w:w="814" w:type="pct"/>
                  <w:noWrap w:val="0"/>
                  <w:vAlign w:val="center"/>
                </w:tcPr>
                <w:p w14:paraId="05E37E31">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否</w:t>
                  </w:r>
                </w:p>
              </w:tc>
            </w:tr>
            <w:tr w14:paraId="0F86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noWrap w:val="0"/>
                  <w:vAlign w:val="center"/>
                </w:tcPr>
                <w:p w14:paraId="270C21BF">
                  <w:pPr>
                    <w:pStyle w:val="7"/>
                    <w:keepNext w:val="0"/>
                    <w:keepLines w:val="0"/>
                    <w:suppressLineNumbers w:val="0"/>
                    <w:bidi w:val="0"/>
                    <w:spacing w:before="0" w:beforeAutospacing="0" w:after="0" w:afterAutospacing="0"/>
                    <w:ind w:right="0"/>
                    <w:jc w:val="left"/>
                    <w:rPr>
                      <w:rFonts w:hint="default"/>
                      <w:color w:val="auto"/>
                    </w:rPr>
                  </w:pPr>
                  <w:r>
                    <w:rPr>
                      <w:rFonts w:hint="default"/>
                      <w:color w:val="auto"/>
                    </w:rPr>
                    <w:t>注：1.废气中有毒有害污染物指纳入《有毒有害大气污染物名录》的污染物（不包括无排放标准的污染物）。</w:t>
                  </w:r>
                </w:p>
                <w:p w14:paraId="2649EF2B">
                  <w:pPr>
                    <w:pStyle w:val="7"/>
                    <w:keepNext w:val="0"/>
                    <w:keepLines w:val="0"/>
                    <w:suppressLineNumbers w:val="0"/>
                    <w:bidi w:val="0"/>
                    <w:spacing w:before="0" w:beforeAutospacing="0" w:after="0" w:afterAutospacing="0"/>
                    <w:ind w:right="0"/>
                    <w:jc w:val="left"/>
                    <w:rPr>
                      <w:rFonts w:hint="default"/>
                      <w:color w:val="auto"/>
                    </w:rPr>
                  </w:pPr>
                  <w:r>
                    <w:rPr>
                      <w:rFonts w:hint="default"/>
                      <w:color w:val="auto"/>
                    </w:rPr>
                    <w:t>2.环境空气保护目标指自然保护区、风景名胜区、居住区、文化区和农村地区中人群较集中的区域。</w:t>
                  </w:r>
                </w:p>
                <w:p w14:paraId="2F44F2A3">
                  <w:pPr>
                    <w:pStyle w:val="7"/>
                    <w:keepNext w:val="0"/>
                    <w:keepLines w:val="0"/>
                    <w:suppressLineNumbers w:val="0"/>
                    <w:bidi w:val="0"/>
                    <w:spacing w:before="0" w:beforeAutospacing="0" w:after="0" w:afterAutospacing="0"/>
                    <w:ind w:right="0"/>
                    <w:jc w:val="left"/>
                    <w:rPr>
                      <w:rFonts w:hint="eastAsia" w:eastAsia="宋体"/>
                      <w:color w:val="auto"/>
                      <w:lang w:eastAsia="zh-CN"/>
                    </w:rPr>
                  </w:pPr>
                  <w:r>
                    <w:rPr>
                      <w:rFonts w:hint="default"/>
                      <w:color w:val="auto"/>
                    </w:rPr>
                    <w:t>3.临界量及其计算方法可参考《建设项目环境风险评价技术导则》（HJ169）附录B、附录C</w:t>
                  </w:r>
                  <w:r>
                    <w:rPr>
                      <w:rFonts w:hint="eastAsia"/>
                      <w:color w:val="auto"/>
                      <w:lang w:eastAsia="zh-CN"/>
                    </w:rPr>
                    <w:t>。</w:t>
                  </w:r>
                </w:p>
              </w:tc>
            </w:tr>
          </w:tbl>
          <w:p w14:paraId="40A1B033">
            <w:pPr>
              <w:pStyle w:val="38"/>
              <w:keepNext w:val="0"/>
              <w:keepLines w:val="0"/>
              <w:pageBreakBefore w:val="0"/>
              <w:suppressLineNumbers w:val="0"/>
              <w:kinsoku/>
              <w:wordWrap/>
              <w:overflowPunct/>
              <w:topLinePunct w:val="0"/>
              <w:bidi w:val="0"/>
              <w:spacing w:before="0" w:beforeAutospacing="0" w:after="0" w:afterAutospacing="0"/>
              <w:ind w:left="0" w:right="0" w:firstLine="0" w:firstLineChars="0"/>
              <w:rPr>
                <w:rFonts w:hint="default" w:ascii="Times New Roman" w:hAnsi="Times New Roman" w:cs="Times New Roman"/>
                <w:color w:val="auto"/>
              </w:rPr>
            </w:pPr>
            <w:r>
              <w:rPr>
                <w:rFonts w:hint="default" w:ascii="Times New Roman" w:hAnsi="Times New Roman" w:eastAsia="宋体" w:cs="Times New Roman"/>
                <w:snapToGrid w:val="0"/>
                <w:color w:val="auto"/>
                <w:kern w:val="2"/>
                <w:sz w:val="24"/>
                <w:szCs w:val="24"/>
                <w:lang w:val="en-US" w:eastAsia="zh-CN" w:bidi="ar-SA"/>
              </w:rPr>
              <w:t>根据上表分析结果，本项目不设专项评价章节。</w:t>
            </w:r>
          </w:p>
        </w:tc>
      </w:tr>
      <w:tr w14:paraId="121422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775" w:type="dxa"/>
            <w:noWrap w:val="0"/>
            <w:vAlign w:val="center"/>
          </w:tcPr>
          <w:p w14:paraId="3C38096E">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规划情况</w:t>
            </w:r>
          </w:p>
        </w:tc>
        <w:tc>
          <w:tcPr>
            <w:tcW w:w="7524" w:type="dxa"/>
            <w:gridSpan w:val="3"/>
            <w:noWrap w:val="0"/>
            <w:vAlign w:val="center"/>
          </w:tcPr>
          <w:p w14:paraId="4AA34734">
            <w:pPr>
              <w:keepNext w:val="0"/>
              <w:keepLines w:val="0"/>
              <w:pageBreakBefore w:val="0"/>
              <w:suppressLineNumbers w:val="0"/>
              <w:kinsoku/>
              <w:wordWrap/>
              <w:overflowPunct/>
              <w:topLinePunct w:val="0"/>
              <w:bidi w:val="0"/>
              <w:adjustRightInd w:val="0"/>
              <w:snapToGrid w:val="0"/>
              <w:spacing w:before="0" w:beforeLines="0" w:beforeAutospacing="0" w:after="0" w:afterLines="0" w:afterAutospacing="0" w:line="360" w:lineRule="auto"/>
              <w:ind w:left="0" w:right="0" w:firstLine="0" w:firstLineChars="0"/>
              <w:jc w:val="center"/>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lang w:val="en-US" w:eastAsia="zh-CN"/>
              </w:rPr>
              <w:t>/</w:t>
            </w:r>
          </w:p>
        </w:tc>
      </w:tr>
      <w:tr w14:paraId="31AE87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75" w:type="dxa"/>
            <w:noWrap w:val="0"/>
            <w:vAlign w:val="center"/>
          </w:tcPr>
          <w:p w14:paraId="30FF3ACC">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规划环境</w:t>
            </w:r>
          </w:p>
          <w:p w14:paraId="004887EF">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影响评价情况</w:t>
            </w:r>
          </w:p>
        </w:tc>
        <w:tc>
          <w:tcPr>
            <w:tcW w:w="7524" w:type="dxa"/>
            <w:gridSpan w:val="3"/>
            <w:noWrap w:val="0"/>
            <w:vAlign w:val="center"/>
          </w:tcPr>
          <w:p w14:paraId="795202A9">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0" w:firstLineChars="0"/>
              <w:jc w:val="center"/>
              <w:rPr>
                <w:rFonts w:hint="default" w:ascii="Times New Roman" w:hAnsi="Times New Roman" w:eastAsia="宋体" w:cs="Times New Roman"/>
                <w:color w:val="auto"/>
                <w:kern w:val="0"/>
                <w:sz w:val="24"/>
                <w:szCs w:val="24"/>
                <w:lang w:eastAsia="zh-CN"/>
              </w:rPr>
            </w:pPr>
            <w:r>
              <w:rPr>
                <w:rFonts w:hint="default" w:ascii="Times New Roman" w:hAnsi="Times New Roman" w:cs="Times New Roman"/>
                <w:b/>
                <w:bCs/>
                <w:color w:val="auto"/>
                <w:sz w:val="24"/>
                <w:szCs w:val="24"/>
                <w:lang w:eastAsia="zh-CN"/>
              </w:rPr>
              <w:t>无</w:t>
            </w:r>
          </w:p>
        </w:tc>
      </w:tr>
      <w:tr w14:paraId="15AA58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775" w:type="dxa"/>
            <w:noWrap w:val="0"/>
            <w:vAlign w:val="center"/>
          </w:tcPr>
          <w:p w14:paraId="4B69F0FA">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规划及规</w:t>
            </w:r>
          </w:p>
          <w:p w14:paraId="201EA3AA">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划环境影响评价符合性分析</w:t>
            </w:r>
          </w:p>
        </w:tc>
        <w:tc>
          <w:tcPr>
            <w:tcW w:w="7524" w:type="dxa"/>
            <w:gridSpan w:val="3"/>
            <w:noWrap w:val="0"/>
            <w:vAlign w:val="center"/>
          </w:tcPr>
          <w:p w14:paraId="594F4EC6">
            <w:pPr>
              <w:keepNext w:val="0"/>
              <w:keepLines w:val="0"/>
              <w:pageBreakBefore w:val="0"/>
              <w:widowControl/>
              <w:suppressLineNumbers w:val="0"/>
              <w:kinsoku/>
              <w:wordWrap/>
              <w:overflowPunct/>
              <w:topLinePunct w:val="0"/>
              <w:bidi w:val="0"/>
              <w:adjustRightInd w:val="0"/>
              <w:snapToGrid w:val="0"/>
              <w:spacing w:before="0" w:beforeAutospacing="0" w:after="0" w:afterAutospacing="0" w:line="360" w:lineRule="auto"/>
              <w:ind w:left="0" w:right="0" w:firstLine="0" w:firstLineChars="0"/>
              <w:jc w:val="center"/>
              <w:rPr>
                <w:rFonts w:hint="default" w:ascii="Times New Roman" w:hAnsi="Times New Roman" w:eastAsia="宋体" w:cs="Times New Roman"/>
                <w:color w:val="auto"/>
                <w:kern w:val="0"/>
                <w:sz w:val="24"/>
                <w:szCs w:val="24"/>
                <w:lang w:eastAsia="zh-CN"/>
              </w:rPr>
            </w:pPr>
            <w:r>
              <w:rPr>
                <w:rFonts w:hint="default" w:ascii="Times New Roman" w:hAnsi="Times New Roman" w:cs="Times New Roman"/>
                <w:b/>
                <w:bCs/>
                <w:color w:val="auto"/>
                <w:sz w:val="24"/>
                <w:szCs w:val="24"/>
                <w:lang w:eastAsia="zh-CN"/>
              </w:rPr>
              <w:t>无</w:t>
            </w:r>
          </w:p>
        </w:tc>
      </w:tr>
      <w:tr w14:paraId="5555C6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50" w:hRule="atLeast"/>
          <w:jc w:val="center"/>
        </w:trPr>
        <w:tc>
          <w:tcPr>
            <w:tcW w:w="1775" w:type="dxa"/>
            <w:noWrap w:val="0"/>
            <w:vAlign w:val="center"/>
          </w:tcPr>
          <w:p w14:paraId="40488595">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其他符</w:t>
            </w:r>
          </w:p>
          <w:p w14:paraId="3E169EBE">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kern w:val="0"/>
                <w:sz w:val="24"/>
                <w:szCs w:val="24"/>
              </w:rPr>
            </w:pPr>
            <w:r>
              <w:rPr>
                <w:rFonts w:hint="eastAsia" w:cs="Times New Roman"/>
                <w:color w:val="auto"/>
                <w:kern w:val="0"/>
                <w:sz w:val="24"/>
                <w:lang w:eastAsia="zh-CN"/>
              </w:rPr>
              <w:t>合理</w:t>
            </w:r>
            <w:r>
              <w:rPr>
                <w:rFonts w:hint="default" w:ascii="Times New Roman" w:hAnsi="Times New Roman" w:cs="Times New Roman"/>
                <w:color w:val="auto"/>
                <w:kern w:val="0"/>
                <w:sz w:val="24"/>
              </w:rPr>
              <w:t>性分析</w:t>
            </w:r>
          </w:p>
        </w:tc>
        <w:tc>
          <w:tcPr>
            <w:tcW w:w="7524" w:type="dxa"/>
            <w:gridSpan w:val="3"/>
            <w:noWrap w:val="0"/>
            <w:vAlign w:val="center"/>
          </w:tcPr>
          <w:p w14:paraId="23596128">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left"/>
              <w:textAlignment w:val="auto"/>
              <w:rPr>
                <w:rFonts w:hint="default" w:ascii="Times New Roman" w:hAnsi="Times New Roman" w:eastAsia="宋体" w:cs="Times New Roman"/>
                <w:b/>
                <w:bCs/>
                <w:color w:val="auto"/>
                <w:kern w:val="0"/>
                <w:sz w:val="24"/>
                <w:szCs w:val="24"/>
                <w:highlight w:val="none"/>
                <w:lang w:eastAsia="zh-CN"/>
              </w:rPr>
            </w:pPr>
            <w:r>
              <w:rPr>
                <w:rFonts w:hint="default" w:ascii="Times New Roman" w:hAnsi="Times New Roman" w:eastAsia="宋体" w:cs="Times New Roman"/>
                <w:b/>
                <w:bCs/>
                <w:color w:val="auto"/>
                <w:kern w:val="0"/>
                <w:sz w:val="24"/>
                <w:szCs w:val="24"/>
                <w:highlight w:val="none"/>
                <w:lang w:eastAsia="zh-CN"/>
              </w:rPr>
              <w:t>（</w:t>
            </w:r>
            <w:r>
              <w:rPr>
                <w:rFonts w:hint="default" w:ascii="Times New Roman" w:hAnsi="Times New Roman" w:cs="Times New Roman"/>
                <w:b/>
                <w:bCs/>
                <w:color w:val="auto"/>
                <w:kern w:val="0"/>
                <w:sz w:val="24"/>
                <w:szCs w:val="24"/>
                <w:highlight w:val="none"/>
                <w:lang w:val="en-US" w:eastAsia="zh-CN"/>
              </w:rPr>
              <w:t>1</w:t>
            </w:r>
            <w:r>
              <w:rPr>
                <w:rFonts w:hint="default" w:ascii="Times New Roman" w:hAnsi="Times New Roman" w:eastAsia="宋体" w:cs="Times New Roman"/>
                <w:b/>
                <w:bCs/>
                <w:color w:val="auto"/>
                <w:kern w:val="0"/>
                <w:sz w:val="24"/>
                <w:szCs w:val="24"/>
                <w:highlight w:val="none"/>
                <w:lang w:eastAsia="zh-CN"/>
              </w:rPr>
              <w:t>）产业政策符合性分析</w:t>
            </w:r>
          </w:p>
          <w:p w14:paraId="217863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lang w:val="en-US" w:eastAsia="zh-CN"/>
              </w:rPr>
            </w:pPr>
            <w:r>
              <w:rPr>
                <w:rFonts w:hint="default"/>
                <w:color w:val="auto"/>
              </w:rPr>
              <w:t>本项目为</w:t>
            </w:r>
            <w:r>
              <w:rPr>
                <w:rFonts w:hint="default"/>
                <w:color w:val="auto"/>
                <w:lang w:eastAsia="zh-CN"/>
              </w:rPr>
              <w:t>生物质锅炉建设项目</w:t>
            </w:r>
            <w:r>
              <w:rPr>
                <w:rFonts w:hint="default"/>
                <w:color w:val="auto"/>
              </w:rPr>
              <w:t>，</w:t>
            </w:r>
            <w:r>
              <w:rPr>
                <w:rFonts w:hint="default"/>
                <w:color w:val="auto"/>
                <w:lang w:val="en-US" w:eastAsia="zh-CN"/>
              </w:rPr>
              <w:t>根据《产业结构调整指导目录（2024年本）》可知，</w:t>
            </w:r>
            <w:r>
              <w:rPr>
                <w:rFonts w:hint="eastAsia"/>
                <w:color w:val="auto"/>
                <w:lang w:val="en-US" w:eastAsia="zh-CN"/>
              </w:rPr>
              <w:t>“</w:t>
            </w:r>
            <w:r>
              <w:rPr>
                <w:rFonts w:hint="default"/>
                <w:color w:val="auto"/>
                <w:lang w:val="en-US" w:eastAsia="zh-CN"/>
              </w:rPr>
              <w:t>每小时2蒸吨及以下生物质锅炉属于淘汰类</w:t>
            </w:r>
            <w:r>
              <w:rPr>
                <w:rFonts w:hint="eastAsia"/>
                <w:color w:val="auto"/>
                <w:lang w:val="en-US" w:eastAsia="zh-CN"/>
              </w:rPr>
              <w:t>”</w:t>
            </w:r>
            <w:r>
              <w:rPr>
                <w:rFonts w:hint="default"/>
                <w:color w:val="auto"/>
                <w:lang w:val="en-US" w:eastAsia="zh-CN"/>
              </w:rPr>
              <w:t>，</w:t>
            </w:r>
            <w:r>
              <w:rPr>
                <w:rFonts w:hint="eastAsia"/>
                <w:color w:val="auto"/>
                <w:lang w:val="en-US" w:eastAsia="zh-CN"/>
              </w:rPr>
              <w:t>“</w:t>
            </w:r>
            <w:r>
              <w:rPr>
                <w:rFonts w:hint="default"/>
                <w:color w:val="auto"/>
                <w:lang w:val="en-US" w:eastAsia="zh-CN"/>
              </w:rPr>
              <w:t>每小时35蒸吨及以下固定炉排式生物质锅炉属于限值类</w:t>
            </w:r>
            <w:r>
              <w:rPr>
                <w:rFonts w:hint="eastAsia"/>
                <w:color w:val="auto"/>
                <w:lang w:val="en-US" w:eastAsia="zh-CN"/>
              </w:rPr>
              <w:t>”</w:t>
            </w:r>
            <w:r>
              <w:rPr>
                <w:rFonts w:hint="default"/>
                <w:color w:val="auto"/>
                <w:lang w:val="en-US" w:eastAsia="zh-CN"/>
              </w:rPr>
              <w:t>。</w:t>
            </w:r>
          </w:p>
          <w:p w14:paraId="5E632C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lang w:val="en-US" w:eastAsia="zh-CN"/>
              </w:rPr>
            </w:pPr>
            <w:r>
              <w:rPr>
                <w:rFonts w:hint="default"/>
                <w:color w:val="auto"/>
                <w:lang w:val="en-US" w:eastAsia="zh-CN"/>
              </w:rPr>
              <w:t>根据建设单位提供的资料，本项目拟建设2台4t/h的</w:t>
            </w:r>
            <w:r>
              <w:rPr>
                <w:rFonts w:hint="eastAsia"/>
                <w:color w:val="auto"/>
                <w:lang w:val="en-US" w:eastAsia="zh-CN"/>
              </w:rPr>
              <w:t>生物质专用锅炉</w:t>
            </w:r>
            <w:r>
              <w:rPr>
                <w:rFonts w:hint="eastAsia" w:ascii="Times New Roman" w:hAnsi="Times New Roman" w:cs="Times New Roman"/>
                <w:color w:val="auto"/>
                <w:sz w:val="24"/>
                <w:shd w:val="clear" w:color="auto" w:fill="FFFFFF"/>
                <w:lang w:eastAsia="zh-CN"/>
              </w:rPr>
              <w:t>（</w:t>
            </w:r>
            <w:r>
              <w:rPr>
                <w:rFonts w:hint="eastAsia" w:ascii="Times New Roman" w:hAnsi="Times New Roman" w:cs="Times New Roman"/>
                <w:color w:val="auto"/>
                <w:sz w:val="24"/>
                <w:shd w:val="clear" w:color="auto" w:fill="FFFFFF"/>
                <w:lang w:val="en-US" w:eastAsia="zh-CN"/>
              </w:rPr>
              <w:t>一备一用</w:t>
            </w:r>
            <w:r>
              <w:rPr>
                <w:rFonts w:hint="eastAsia" w:ascii="Times New Roman" w:hAnsi="Times New Roman" w:cs="Times New Roman"/>
                <w:color w:val="auto"/>
                <w:sz w:val="24"/>
                <w:shd w:val="clear" w:color="auto" w:fill="FFFFFF"/>
                <w:lang w:eastAsia="zh-CN"/>
              </w:rPr>
              <w:t>）</w:t>
            </w:r>
            <w:r>
              <w:rPr>
                <w:rFonts w:hint="default"/>
                <w:color w:val="auto"/>
                <w:lang w:val="en-US" w:eastAsia="zh-CN"/>
              </w:rPr>
              <w:t>，产品型号为</w:t>
            </w:r>
            <w:r>
              <w:rPr>
                <w:rFonts w:hint="default"/>
                <w:color w:val="auto"/>
              </w:rPr>
              <w:t>DZL4-1.25-AII</w:t>
            </w:r>
            <w:r>
              <w:rPr>
                <w:rFonts w:hint="eastAsia"/>
                <w:color w:val="auto"/>
                <w:lang w:val="en-US" w:eastAsia="zh-CN"/>
              </w:rPr>
              <w:t>，炉型为DZL链条炉排，非固定炉排，</w:t>
            </w:r>
            <w:r>
              <w:rPr>
                <w:rFonts w:hint="default"/>
                <w:color w:val="auto"/>
                <w:lang w:val="en-US" w:eastAsia="zh-CN"/>
              </w:rPr>
              <w:t>不属于每小时2蒸吨及以下生物质锅炉，也不属于每小时35蒸吨及以下固定炉排式生物质锅炉，本项目拟建设的生物质锅炉不属于限制类，也不属于淘汰类，为允许类，故本项目拟建设的2台4t/h的</w:t>
            </w:r>
            <w:r>
              <w:rPr>
                <w:rFonts w:hint="eastAsia"/>
                <w:color w:val="auto"/>
                <w:lang w:val="en-US" w:eastAsia="zh-CN"/>
              </w:rPr>
              <w:t>生物质专用锅炉</w:t>
            </w:r>
            <w:r>
              <w:rPr>
                <w:rFonts w:hint="eastAsia" w:ascii="Times New Roman" w:hAnsi="Times New Roman" w:cs="Times New Roman"/>
                <w:color w:val="auto"/>
                <w:sz w:val="24"/>
                <w:shd w:val="clear" w:color="auto" w:fill="FFFFFF"/>
                <w:lang w:eastAsia="zh-CN"/>
              </w:rPr>
              <w:t>（</w:t>
            </w:r>
            <w:r>
              <w:rPr>
                <w:rFonts w:hint="eastAsia" w:ascii="Times New Roman" w:hAnsi="Times New Roman" w:cs="Times New Roman"/>
                <w:color w:val="auto"/>
                <w:sz w:val="24"/>
                <w:shd w:val="clear" w:color="auto" w:fill="FFFFFF"/>
                <w:lang w:val="en-US" w:eastAsia="zh-CN"/>
              </w:rPr>
              <w:t>一备一用</w:t>
            </w:r>
            <w:r>
              <w:rPr>
                <w:rFonts w:hint="eastAsia" w:ascii="Times New Roman" w:hAnsi="Times New Roman" w:cs="Times New Roman"/>
                <w:color w:val="auto"/>
                <w:sz w:val="24"/>
                <w:shd w:val="clear" w:color="auto" w:fill="FFFFFF"/>
                <w:lang w:eastAsia="zh-CN"/>
              </w:rPr>
              <w:t>）</w:t>
            </w:r>
            <w:r>
              <w:rPr>
                <w:rFonts w:hint="default"/>
                <w:color w:val="auto"/>
                <w:lang w:val="en-US" w:eastAsia="zh-CN"/>
              </w:rPr>
              <w:t>是合理可行的</w:t>
            </w:r>
            <w:r>
              <w:rPr>
                <w:rFonts w:hint="default"/>
                <w:color w:val="auto"/>
              </w:rPr>
              <w:t>。</w:t>
            </w:r>
          </w:p>
          <w:p w14:paraId="2CC64E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lang w:val="en-US" w:eastAsia="zh-CN"/>
              </w:rPr>
            </w:pPr>
            <w:r>
              <w:rPr>
                <w:rFonts w:hint="default"/>
                <w:color w:val="auto"/>
              </w:rPr>
              <w:t>项目于</w:t>
            </w:r>
            <w:r>
              <w:rPr>
                <w:rFonts w:hint="default"/>
                <w:color w:val="auto"/>
                <w:lang w:eastAsia="zh-CN"/>
              </w:rPr>
              <w:t>2025年8月7日</w:t>
            </w:r>
            <w:r>
              <w:rPr>
                <w:rFonts w:hint="default"/>
                <w:color w:val="auto"/>
              </w:rPr>
              <w:t>取得</w:t>
            </w:r>
            <w:r>
              <w:rPr>
                <w:rFonts w:hint="default"/>
                <w:color w:val="auto"/>
                <w:lang w:eastAsia="zh-CN"/>
              </w:rPr>
              <w:t>峨山县发展和改革局出具的</w:t>
            </w:r>
            <w:r>
              <w:rPr>
                <w:rFonts w:hint="default"/>
                <w:color w:val="auto"/>
              </w:rPr>
              <w:t>《投资项目备案证》</w:t>
            </w:r>
            <w:r>
              <w:rPr>
                <w:rFonts w:hint="default"/>
                <w:color w:val="auto"/>
                <w:lang w:eastAsia="zh-CN"/>
              </w:rPr>
              <w:t>（项目编号：2508-530426-04-01-903924）（</w:t>
            </w:r>
            <w:r>
              <w:rPr>
                <w:rFonts w:hint="default"/>
                <w:color w:val="auto"/>
                <w:lang w:val="en-US" w:eastAsia="zh-CN"/>
              </w:rPr>
              <w:t>附件2</w:t>
            </w:r>
            <w:r>
              <w:rPr>
                <w:rFonts w:hint="default"/>
                <w:color w:val="auto"/>
                <w:lang w:eastAsia="zh-CN"/>
              </w:rPr>
              <w:t>）</w:t>
            </w:r>
            <w:r>
              <w:rPr>
                <w:rFonts w:hint="default"/>
                <w:color w:val="auto"/>
              </w:rPr>
              <w:t>。因此，项目建设符合国家相关产业政策。</w:t>
            </w:r>
          </w:p>
          <w:p w14:paraId="12740B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firstLine="0" w:firstLineChars="0"/>
              <w:jc w:val="both"/>
              <w:textAlignment w:val="auto"/>
              <w:rPr>
                <w:rFonts w:hint="default"/>
                <w:b/>
                <w:bCs/>
                <w:color w:val="auto"/>
              </w:rPr>
            </w:pPr>
            <w:r>
              <w:rPr>
                <w:rFonts w:hint="default"/>
                <w:b/>
                <w:bCs/>
                <w:color w:val="auto"/>
                <w:lang w:val="en-US" w:eastAsia="zh-CN"/>
              </w:rPr>
              <w:t>（</w:t>
            </w:r>
            <w:r>
              <w:rPr>
                <w:rFonts w:hint="eastAsia"/>
                <w:b/>
                <w:bCs/>
                <w:color w:val="auto"/>
                <w:lang w:val="en-US" w:eastAsia="zh-CN"/>
              </w:rPr>
              <w:t>2</w:t>
            </w:r>
            <w:r>
              <w:rPr>
                <w:rFonts w:hint="default"/>
                <w:b/>
                <w:bCs/>
                <w:color w:val="auto"/>
                <w:lang w:val="en-US" w:eastAsia="zh-CN"/>
              </w:rPr>
              <w:t>）</w:t>
            </w:r>
            <w:r>
              <w:rPr>
                <w:rFonts w:hint="default"/>
                <w:b/>
                <w:bCs/>
                <w:color w:val="auto"/>
              </w:rPr>
              <w:t>选址合理性分析</w:t>
            </w:r>
          </w:p>
          <w:p w14:paraId="45884B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lang w:val="en-US" w:eastAsia="zh-CN"/>
              </w:rPr>
            </w:pPr>
            <w:r>
              <w:rPr>
                <w:rFonts w:hint="default"/>
                <w:color w:val="auto"/>
                <w:lang w:val="en-US" w:eastAsia="zh-CN"/>
              </w:rPr>
              <w:t>本项目位于峨山县小街街道大平地</w:t>
            </w:r>
            <w:r>
              <w:rPr>
                <w:rFonts w:hint="default"/>
                <w:color w:val="auto"/>
                <w:lang w:val="zh-CN" w:eastAsia="zh-CN"/>
              </w:rPr>
              <w:t>，为</w:t>
            </w:r>
            <w:r>
              <w:rPr>
                <w:rFonts w:hint="default"/>
                <w:color w:val="auto"/>
                <w:lang w:val="en-US" w:eastAsia="zh-CN"/>
              </w:rPr>
              <w:t>新建</w:t>
            </w:r>
            <w:r>
              <w:rPr>
                <w:rFonts w:hint="default"/>
                <w:color w:val="auto"/>
                <w:lang w:val="zh-CN" w:eastAsia="zh-CN"/>
              </w:rPr>
              <w:t>项目，</w:t>
            </w:r>
            <w:r>
              <w:rPr>
                <w:rFonts w:hint="default"/>
                <w:color w:val="auto"/>
                <w:lang w:val="en-US" w:eastAsia="zh-CN"/>
              </w:rPr>
              <w:t>项目利用原有燃煤锅炉用地进行建设</w:t>
            </w:r>
            <w:r>
              <w:rPr>
                <w:rFonts w:hint="eastAsia"/>
                <w:color w:val="auto"/>
                <w:lang w:val="en-US" w:eastAsia="zh-CN"/>
              </w:rPr>
              <w:t>（峨山佳洁洗涤服务有限公司负责拆除</w:t>
            </w:r>
            <w:r>
              <w:rPr>
                <w:rFonts w:hint="default"/>
                <w:color w:val="auto"/>
                <w:lang w:val="en-US" w:eastAsia="zh-CN"/>
              </w:rPr>
              <w:t>原有燃煤锅炉拆除后</w:t>
            </w:r>
            <w:r>
              <w:rPr>
                <w:rFonts w:hint="eastAsia"/>
                <w:color w:val="auto"/>
                <w:lang w:val="en-US" w:eastAsia="zh-CN"/>
              </w:rPr>
              <w:t>交由峨山县永炎热能技术服务部</w:t>
            </w:r>
            <w:r>
              <w:rPr>
                <w:rFonts w:hint="default"/>
                <w:color w:val="auto"/>
                <w:lang w:val="en-US" w:eastAsia="zh-CN"/>
              </w:rPr>
              <w:t>新建</w:t>
            </w:r>
            <w:r>
              <w:rPr>
                <w:rFonts w:hint="eastAsia"/>
                <w:color w:val="auto"/>
                <w:lang w:val="en-US" w:eastAsia="zh-CN"/>
              </w:rPr>
              <w:t>生物质专用锅炉）</w:t>
            </w:r>
            <w:r>
              <w:rPr>
                <w:rFonts w:hint="default"/>
                <w:color w:val="auto"/>
                <w:lang w:val="en-US" w:eastAsia="zh-CN"/>
              </w:rPr>
              <w:t>，不新增占地。</w:t>
            </w:r>
            <w:r>
              <w:rPr>
                <w:rFonts w:hint="eastAsia" w:cs="Times New Roman"/>
                <w:color w:val="auto"/>
                <w:sz w:val="24"/>
                <w:lang w:val="en-US" w:eastAsia="zh-CN"/>
              </w:rPr>
              <w:t>根据土地证，项目</w:t>
            </w:r>
            <w:r>
              <w:rPr>
                <w:rFonts w:hint="default" w:ascii="Times New Roman" w:hAnsi="Times New Roman" w:cs="Times New Roman"/>
                <w:color w:val="auto"/>
                <w:sz w:val="24"/>
                <w:lang w:val="zh-CN"/>
              </w:rPr>
              <w:t>用地性质为</w:t>
            </w:r>
            <w:r>
              <w:rPr>
                <w:rFonts w:hint="eastAsia" w:cs="Times New Roman"/>
                <w:color w:val="auto"/>
                <w:sz w:val="24"/>
                <w:lang w:val="zh-CN"/>
              </w:rPr>
              <w:t>综合用地（</w:t>
            </w:r>
            <w:r>
              <w:rPr>
                <w:rFonts w:hint="eastAsia" w:cs="Times New Roman"/>
                <w:color w:val="auto"/>
                <w:sz w:val="24"/>
                <w:lang w:val="en-US" w:eastAsia="zh-CN"/>
              </w:rPr>
              <w:t>附件5</w:t>
            </w:r>
            <w:r>
              <w:rPr>
                <w:rFonts w:hint="eastAsia" w:cs="Times New Roman"/>
                <w:color w:val="auto"/>
                <w:sz w:val="24"/>
                <w:lang w:val="zh-CN"/>
              </w:rPr>
              <w:t>），</w:t>
            </w:r>
            <w:r>
              <w:rPr>
                <w:rFonts w:hint="default"/>
                <w:color w:val="auto"/>
                <w:lang w:val="en-US" w:eastAsia="zh-CN"/>
              </w:rPr>
              <w:t>本项目</w:t>
            </w:r>
            <w:r>
              <w:rPr>
                <w:rFonts w:hint="eastAsia"/>
                <w:color w:val="auto"/>
                <w:lang w:val="en-US" w:eastAsia="zh-CN"/>
              </w:rPr>
              <w:t>为峨山佳洁洗涤服务有限公司的</w:t>
            </w:r>
            <w:r>
              <w:rPr>
                <w:rFonts w:hint="default"/>
                <w:color w:val="auto"/>
                <w:lang w:val="en-US" w:eastAsia="zh-CN"/>
              </w:rPr>
              <w:t>燃煤锅炉淘汰拆除后本次项目沿用</w:t>
            </w:r>
            <w:r>
              <w:rPr>
                <w:rFonts w:hint="eastAsia"/>
                <w:color w:val="auto"/>
                <w:lang w:val="en-US" w:eastAsia="zh-CN"/>
              </w:rPr>
              <w:t>原</w:t>
            </w:r>
            <w:r>
              <w:rPr>
                <w:rFonts w:hint="eastAsia" w:eastAsia="宋体"/>
                <w:color w:val="auto"/>
                <w:lang w:val="en-US" w:eastAsia="zh-CN"/>
              </w:rPr>
              <w:t>供热设施用地</w:t>
            </w:r>
            <w:r>
              <w:rPr>
                <w:rFonts w:hint="default"/>
                <w:color w:val="auto"/>
                <w:lang w:val="en-US" w:eastAsia="zh-CN"/>
              </w:rPr>
              <w:t>，不改变土地利用现状。从环境角度来说，本项目的建设能够有效</w:t>
            </w:r>
            <w:r>
              <w:rPr>
                <w:rFonts w:hint="eastAsia"/>
                <w:color w:val="auto"/>
                <w:lang w:val="en-US" w:eastAsia="zh-CN"/>
              </w:rPr>
              <w:t>减少和降低</w:t>
            </w:r>
            <w:r>
              <w:rPr>
                <w:rFonts w:hint="default"/>
                <w:color w:val="auto"/>
                <w:lang w:val="en-US" w:eastAsia="zh-CN"/>
              </w:rPr>
              <w:t>原有燃煤锅炉对外环境的影响。</w:t>
            </w:r>
          </w:p>
          <w:p w14:paraId="4F3390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rPr>
            </w:pPr>
            <w:r>
              <w:rPr>
                <w:rFonts w:hint="default"/>
                <w:color w:val="auto"/>
              </w:rPr>
              <w:t>项目于</w:t>
            </w:r>
            <w:r>
              <w:rPr>
                <w:rFonts w:hint="default"/>
                <w:color w:val="auto"/>
                <w:lang w:eastAsia="zh-CN"/>
              </w:rPr>
              <w:t>2025年8月7日</w:t>
            </w:r>
            <w:r>
              <w:rPr>
                <w:rFonts w:hint="default"/>
                <w:color w:val="auto"/>
              </w:rPr>
              <w:t>取得</w:t>
            </w:r>
            <w:r>
              <w:rPr>
                <w:rFonts w:hint="default"/>
                <w:color w:val="auto"/>
                <w:lang w:eastAsia="zh-CN"/>
              </w:rPr>
              <w:t>峨山县发展和改革局出具的</w:t>
            </w:r>
            <w:r>
              <w:rPr>
                <w:rFonts w:hint="default"/>
                <w:color w:val="auto"/>
              </w:rPr>
              <w:t>《投资项目备案证》</w:t>
            </w:r>
            <w:r>
              <w:rPr>
                <w:rFonts w:hint="default"/>
                <w:color w:val="auto"/>
                <w:lang w:eastAsia="zh-CN"/>
              </w:rPr>
              <w:t>（项目编号：2508-530426-04-01-903924）</w:t>
            </w:r>
            <w:r>
              <w:rPr>
                <w:rFonts w:hint="default"/>
                <w:color w:val="auto"/>
                <w:lang w:val="zh-CN"/>
              </w:rPr>
              <w:t>。根据现场勘查，</w:t>
            </w:r>
            <w:r>
              <w:rPr>
                <w:rFonts w:hint="default"/>
                <w:color w:val="auto"/>
              </w:rPr>
              <w:t>通过采取污染防治措施治理后，项目产生的废水、废气、噪声均能做到达标排放。</w:t>
            </w:r>
          </w:p>
          <w:p w14:paraId="6AD062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lang w:val="zh-CN"/>
              </w:rPr>
            </w:pPr>
            <w:r>
              <w:rPr>
                <w:rFonts w:hint="eastAsia" w:ascii="Times New Roman" w:hAnsi="Times New Roman" w:eastAsia="宋体" w:cs="Times New Roman"/>
                <w:color w:val="auto"/>
                <w:kern w:val="2"/>
                <w:sz w:val="24"/>
                <w:szCs w:val="24"/>
                <w:lang w:val="en-US" w:eastAsia="zh-CN" w:bidi="ar-SA"/>
              </w:rPr>
              <w:t>根据查询云南省生态环境分区管控公共服务查询平台，网址“http://183.224.17.39:19272/sxydyn”，详见</w:t>
            </w:r>
            <w:r>
              <w:rPr>
                <w:rFonts w:hint="default"/>
                <w:color w:val="auto"/>
                <w:lang w:val="en-US" w:eastAsia="zh-CN"/>
              </w:rPr>
              <w:t>附件3</w:t>
            </w:r>
            <w:r>
              <w:rPr>
                <w:rFonts w:hint="default"/>
                <w:color w:val="auto"/>
              </w:rPr>
              <w:t>，</w:t>
            </w:r>
            <w:r>
              <w:rPr>
                <w:rFonts w:hint="default"/>
                <w:color w:val="auto"/>
                <w:lang w:val="zh-CN" w:eastAsia="zh-CN"/>
              </w:rPr>
              <w:t>该项目位于峨山县城区生活污染重点管控单元</w:t>
            </w:r>
            <w:r>
              <w:rPr>
                <w:rFonts w:hint="eastAsia"/>
                <w:color w:val="auto"/>
                <w:lang w:val="zh-CN" w:eastAsia="zh-CN"/>
              </w:rPr>
              <w:t>（</w:t>
            </w:r>
            <w:r>
              <w:rPr>
                <w:rFonts w:hint="default"/>
                <w:color w:val="auto"/>
              </w:rPr>
              <w:t>环境管控单元编码</w:t>
            </w:r>
            <w:r>
              <w:rPr>
                <w:rFonts w:hint="eastAsia"/>
                <w:color w:val="auto"/>
                <w:lang w:eastAsia="zh-CN"/>
              </w:rPr>
              <w:t>：</w:t>
            </w:r>
            <w:r>
              <w:rPr>
                <w:rFonts w:hint="default"/>
                <w:color w:val="auto"/>
              </w:rPr>
              <w:t>ZH53042620001</w:t>
            </w:r>
            <w:r>
              <w:rPr>
                <w:rFonts w:hint="eastAsia"/>
                <w:color w:val="auto"/>
                <w:lang w:val="zh-CN" w:eastAsia="zh-CN"/>
              </w:rPr>
              <w:t>）</w:t>
            </w:r>
            <w:r>
              <w:rPr>
                <w:rFonts w:hint="default"/>
                <w:color w:val="auto"/>
                <w:lang w:val="zh-CN" w:eastAsia="zh-CN"/>
              </w:rPr>
              <w:t>。</w:t>
            </w:r>
            <w:r>
              <w:rPr>
                <w:rFonts w:hint="default"/>
                <w:color w:val="auto"/>
                <w:lang w:val="en-US" w:eastAsia="zh-CN"/>
              </w:rPr>
              <w:t>经分析</w:t>
            </w:r>
            <w:r>
              <w:rPr>
                <w:rFonts w:hint="default"/>
                <w:color w:val="auto"/>
                <w:lang w:val="zh-CN" w:eastAsia="zh-CN"/>
              </w:rPr>
              <w:t>项目选址符合《关于印发玉溪市生态环境分区管控动态更新调整方案（2023年）》中的要求。项目建设不会降低和改变该区域的环境质量和环境功能。</w:t>
            </w:r>
          </w:p>
          <w:p w14:paraId="3BAA62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lang w:val="zh-CN"/>
              </w:rPr>
            </w:pPr>
            <w:r>
              <w:rPr>
                <w:rFonts w:hint="default"/>
                <w:color w:val="auto"/>
                <w:lang w:val="en-US" w:eastAsia="zh-CN"/>
              </w:rPr>
              <w:t>根据2025年8月18日峨山县自然资源局出具的</w:t>
            </w:r>
            <w:r>
              <w:rPr>
                <w:rFonts w:hint="eastAsia"/>
                <w:color w:val="auto"/>
                <w:lang w:val="en-US" w:eastAsia="zh-CN"/>
              </w:rPr>
              <w:t>“</w:t>
            </w:r>
            <w:r>
              <w:rPr>
                <w:rFonts w:hint="default"/>
                <w:color w:val="auto"/>
                <w:lang w:val="en-US" w:eastAsia="zh-CN"/>
              </w:rPr>
              <w:t>关于峨山县永炎热能技术服务部新增生物质锅炉配套项目</w:t>
            </w:r>
            <w:r>
              <w:rPr>
                <w:rFonts w:hint="eastAsia"/>
                <w:color w:val="auto"/>
                <w:lang w:val="en-US" w:eastAsia="zh-CN"/>
              </w:rPr>
              <w:t>“</w:t>
            </w:r>
            <w:r>
              <w:rPr>
                <w:rFonts w:hint="default"/>
                <w:color w:val="auto"/>
                <w:lang w:val="en-US" w:eastAsia="zh-CN"/>
              </w:rPr>
              <w:t>三区三线</w:t>
            </w:r>
            <w:r>
              <w:rPr>
                <w:rFonts w:hint="eastAsia"/>
                <w:color w:val="auto"/>
                <w:lang w:val="en-US" w:eastAsia="zh-CN"/>
              </w:rPr>
              <w:t>”</w:t>
            </w:r>
            <w:r>
              <w:rPr>
                <w:rFonts w:hint="default"/>
                <w:color w:val="auto"/>
                <w:lang w:val="en-US" w:eastAsia="zh-CN"/>
              </w:rPr>
              <w:t>压覆查询情况说明</w:t>
            </w:r>
            <w:r>
              <w:rPr>
                <w:rFonts w:hint="eastAsia"/>
                <w:color w:val="auto"/>
                <w:lang w:val="en-US" w:eastAsia="zh-CN"/>
              </w:rPr>
              <w:t>”</w:t>
            </w:r>
            <w:r>
              <w:rPr>
                <w:rFonts w:hint="default"/>
                <w:color w:val="auto"/>
                <w:lang w:val="en-US" w:eastAsia="zh-CN"/>
              </w:rPr>
              <w:t>（附件4），本项目用地范围未压占峨山县生态保护红线，项目范围在峨山县城镇开发边界内，项目未压占峨山县永久基本农田。经现场踏勘及查询相关资料，</w:t>
            </w:r>
            <w:r>
              <w:rPr>
                <w:rFonts w:hint="default"/>
                <w:color w:val="auto"/>
              </w:rPr>
              <w:t>项目</w:t>
            </w:r>
            <w:r>
              <w:rPr>
                <w:rFonts w:hint="default"/>
                <w:color w:val="auto"/>
                <w:lang w:val="zh-CN"/>
              </w:rPr>
              <w:t>不涉及自然保护区、风景名胜区、生态保护区、水源保护区等敏感区，没有国家规定保护的珍稀动植物。</w:t>
            </w:r>
          </w:p>
          <w:p w14:paraId="4FEFE2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lang w:val="zh-CN"/>
              </w:rPr>
            </w:pPr>
            <w:r>
              <w:rPr>
                <w:rFonts w:hint="default"/>
                <w:color w:val="auto"/>
                <w:lang w:val="zh-CN"/>
              </w:rPr>
              <w:t>202</w:t>
            </w:r>
            <w:r>
              <w:rPr>
                <w:rFonts w:hint="default"/>
                <w:color w:val="auto"/>
                <w:lang w:val="en-US" w:eastAsia="zh-CN"/>
              </w:rPr>
              <w:t>5</w:t>
            </w:r>
            <w:r>
              <w:rPr>
                <w:rFonts w:hint="default"/>
                <w:color w:val="auto"/>
                <w:lang w:val="zh-CN"/>
              </w:rPr>
              <w:t>年</w:t>
            </w:r>
            <w:r>
              <w:rPr>
                <w:rFonts w:hint="eastAsia"/>
                <w:color w:val="auto"/>
                <w:lang w:val="en-US" w:eastAsia="zh-CN"/>
              </w:rPr>
              <w:t>8</w:t>
            </w:r>
            <w:r>
              <w:rPr>
                <w:rFonts w:hint="default"/>
                <w:color w:val="auto"/>
                <w:lang w:val="zh-CN"/>
              </w:rPr>
              <w:t>月</w:t>
            </w:r>
            <w:r>
              <w:rPr>
                <w:rFonts w:hint="eastAsia"/>
                <w:color w:val="auto"/>
                <w:lang w:val="en-US" w:eastAsia="zh-CN"/>
              </w:rPr>
              <w:t>7</w:t>
            </w:r>
            <w:r>
              <w:rPr>
                <w:rFonts w:hint="default"/>
                <w:color w:val="auto"/>
                <w:lang w:val="zh-CN"/>
              </w:rPr>
              <w:t>日已取得峨山县小街街道办事处出具的选址意见（</w:t>
            </w:r>
            <w:r>
              <w:rPr>
                <w:rFonts w:hint="default"/>
                <w:color w:val="auto"/>
                <w:lang w:val="en-US" w:eastAsia="zh-CN"/>
              </w:rPr>
              <w:t>附件6</w:t>
            </w:r>
            <w:r>
              <w:rPr>
                <w:rFonts w:hint="default"/>
                <w:color w:val="auto"/>
                <w:lang w:val="zh-CN"/>
              </w:rPr>
              <w:t>），同意该项目选址建设。</w:t>
            </w:r>
          </w:p>
          <w:p w14:paraId="79A9BF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lang w:val="en-US" w:eastAsia="zh-CN"/>
              </w:rPr>
            </w:pPr>
            <w:r>
              <w:rPr>
                <w:rFonts w:hint="default"/>
                <w:color w:val="auto"/>
                <w:lang w:val="en-US" w:eastAsia="zh-CN"/>
              </w:rPr>
              <w:t>根据调查，项目</w:t>
            </w:r>
            <w:r>
              <w:rPr>
                <w:rFonts w:hint="eastAsia"/>
                <w:color w:val="auto"/>
                <w:lang w:val="en-US" w:eastAsia="zh-CN"/>
              </w:rPr>
              <w:t>较</w:t>
            </w:r>
            <w:r>
              <w:rPr>
                <w:rFonts w:hint="default"/>
                <w:color w:val="auto"/>
                <w:lang w:val="en-US" w:eastAsia="zh-CN"/>
              </w:rPr>
              <w:t>近关心点为西侧约</w:t>
            </w:r>
            <w:r>
              <w:rPr>
                <w:rFonts w:hint="eastAsia"/>
                <w:color w:val="auto"/>
                <w:lang w:val="en-US" w:eastAsia="zh-CN"/>
              </w:rPr>
              <w:t>49</w:t>
            </w:r>
            <w:r>
              <w:rPr>
                <w:rFonts w:hint="default"/>
                <w:color w:val="auto"/>
                <w:lang w:val="en-US" w:eastAsia="zh-CN"/>
              </w:rPr>
              <w:t>m处</w:t>
            </w:r>
            <w:r>
              <w:rPr>
                <w:rFonts w:hint="eastAsia"/>
                <w:color w:val="auto"/>
                <w:lang w:val="en-US" w:eastAsia="zh-CN"/>
              </w:rPr>
              <w:t>峨山县看守所和南侧42m处的</w:t>
            </w:r>
            <w:r>
              <w:rPr>
                <w:rFonts w:hint="default"/>
                <w:color w:val="auto"/>
                <w:lang w:val="en-US" w:eastAsia="zh-CN"/>
              </w:rPr>
              <w:t>新西乡乡村酒店，峨山主导风向为西南风，距离</w:t>
            </w:r>
            <w:r>
              <w:rPr>
                <w:rFonts w:hint="eastAsia"/>
                <w:color w:val="auto"/>
                <w:lang w:val="en-US" w:eastAsia="zh-CN"/>
              </w:rPr>
              <w:t>较</w:t>
            </w:r>
            <w:r>
              <w:rPr>
                <w:rFonts w:hint="default"/>
                <w:color w:val="auto"/>
                <w:lang w:val="en-US" w:eastAsia="zh-CN"/>
              </w:rPr>
              <w:t>近的敏感点位于主导风上侧风向，运营期间生产区对办公生活区和敏感点影响较小。项目高噪声设备锅炉、风机、水泵等布置于封闭锅炉房内，通过设置减振垫、厂房隔音等措施后，噪声对周边环境的影响不大，锅炉废气经处理达标后排放，对外环境影响不大。</w:t>
            </w:r>
          </w:p>
          <w:p w14:paraId="6095F7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lang w:val="zh-CN"/>
              </w:rPr>
            </w:pPr>
            <w:r>
              <w:rPr>
                <w:rFonts w:hint="default"/>
                <w:color w:val="auto"/>
                <w:lang w:val="zh-CN"/>
              </w:rPr>
              <w:t>综上所述，项目选址从环境保护的角度分析是合理的。</w:t>
            </w:r>
          </w:p>
          <w:p w14:paraId="68B5CC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firstLine="0" w:firstLineChars="0"/>
              <w:jc w:val="both"/>
              <w:textAlignment w:val="auto"/>
              <w:rPr>
                <w:rFonts w:hint="default"/>
                <w:b/>
                <w:bCs/>
                <w:color w:val="auto"/>
              </w:rPr>
            </w:pPr>
            <w:r>
              <w:rPr>
                <w:rFonts w:hint="default"/>
                <w:b/>
                <w:bCs/>
                <w:color w:val="auto"/>
                <w:lang w:val="en-US" w:eastAsia="zh-CN"/>
              </w:rPr>
              <w:t>（</w:t>
            </w:r>
            <w:r>
              <w:rPr>
                <w:rFonts w:hint="eastAsia"/>
                <w:b/>
                <w:bCs/>
                <w:color w:val="auto"/>
                <w:lang w:val="en-US" w:eastAsia="zh-CN"/>
              </w:rPr>
              <w:t>3</w:t>
            </w:r>
            <w:r>
              <w:rPr>
                <w:rFonts w:hint="default"/>
                <w:b/>
                <w:bCs/>
                <w:color w:val="auto"/>
                <w:lang w:val="en-US" w:eastAsia="zh-CN"/>
              </w:rPr>
              <w:t>）</w:t>
            </w:r>
            <w:r>
              <w:rPr>
                <w:rFonts w:hint="default"/>
                <w:b/>
                <w:bCs/>
                <w:color w:val="auto"/>
              </w:rPr>
              <w:t>平面布置合理性分析</w:t>
            </w:r>
          </w:p>
          <w:p w14:paraId="466296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rPr>
            </w:pPr>
            <w:r>
              <w:rPr>
                <w:rFonts w:hint="default"/>
                <w:color w:val="auto"/>
              </w:rPr>
              <w:t>项目位于</w:t>
            </w:r>
            <w:r>
              <w:rPr>
                <w:rFonts w:hint="default"/>
                <w:color w:val="auto"/>
                <w:lang w:val="zh-CN"/>
              </w:rPr>
              <w:t>峨山县小街街道大平地。</w:t>
            </w:r>
            <w:r>
              <w:rPr>
                <w:rFonts w:hint="default"/>
                <w:color w:val="auto"/>
              </w:rPr>
              <w:t>项目</w:t>
            </w:r>
            <w:r>
              <w:rPr>
                <w:rFonts w:hint="eastAsia"/>
                <w:color w:val="auto"/>
                <w:lang w:val="en-US" w:eastAsia="zh-CN"/>
              </w:rPr>
              <w:t>租用</w:t>
            </w:r>
            <w:r>
              <w:rPr>
                <w:rFonts w:hint="default"/>
                <w:color w:val="auto"/>
                <w:lang w:eastAsia="zh-CN"/>
              </w:rPr>
              <w:t>峨山佳洁洗涤服务有限公司</w:t>
            </w:r>
            <w:r>
              <w:rPr>
                <w:rFonts w:hint="default"/>
                <w:color w:val="auto"/>
                <w:lang w:val="en-US" w:eastAsia="zh-CN"/>
              </w:rPr>
              <w:t>原有已建锅炉房</w:t>
            </w:r>
            <w:r>
              <w:rPr>
                <w:rFonts w:hint="default"/>
                <w:color w:val="auto"/>
                <w:lang w:eastAsia="zh-CN"/>
              </w:rPr>
              <w:t>厂</w:t>
            </w:r>
            <w:r>
              <w:rPr>
                <w:rFonts w:hint="default"/>
                <w:color w:val="auto"/>
                <w:lang w:val="en-US" w:eastAsia="zh-CN"/>
              </w:rPr>
              <w:t>区域</w:t>
            </w:r>
            <w:r>
              <w:rPr>
                <w:rFonts w:hint="eastAsia"/>
                <w:color w:val="auto"/>
                <w:lang w:val="en-US" w:eastAsia="zh-CN"/>
              </w:rPr>
              <w:t>进行建设</w:t>
            </w:r>
            <w:r>
              <w:rPr>
                <w:rFonts w:hint="default"/>
                <w:color w:val="auto"/>
              </w:rPr>
              <w:t>，新建</w:t>
            </w:r>
            <w:r>
              <w:rPr>
                <w:rFonts w:hint="default"/>
                <w:color w:val="auto"/>
                <w:lang w:val="en-US" w:eastAsia="zh-CN"/>
              </w:rPr>
              <w:t>2台4</w:t>
            </w:r>
            <w:r>
              <w:rPr>
                <w:rFonts w:hint="default"/>
                <w:color w:val="auto"/>
              </w:rPr>
              <w:t>t/h的</w:t>
            </w:r>
            <w:r>
              <w:rPr>
                <w:rFonts w:hint="eastAsia"/>
                <w:color w:val="auto"/>
                <w:lang w:eastAsia="zh-CN"/>
              </w:rPr>
              <w:t>生物质专用锅炉（</w:t>
            </w:r>
            <w:r>
              <w:rPr>
                <w:rFonts w:hint="eastAsia"/>
                <w:color w:val="auto"/>
                <w:lang w:val="en-US" w:eastAsia="zh-CN"/>
              </w:rPr>
              <w:t>一备一用</w:t>
            </w:r>
            <w:r>
              <w:rPr>
                <w:rFonts w:hint="eastAsia"/>
                <w:color w:val="auto"/>
                <w:lang w:eastAsia="zh-CN"/>
              </w:rPr>
              <w:t>）</w:t>
            </w:r>
            <w:r>
              <w:rPr>
                <w:rFonts w:hint="default"/>
                <w:color w:val="auto"/>
              </w:rPr>
              <w:t>，西侧设置生物质燃料堆放区、</w:t>
            </w:r>
            <w:r>
              <w:rPr>
                <w:rFonts w:hint="default"/>
                <w:color w:val="auto"/>
                <w:lang w:eastAsia="zh-CN"/>
              </w:rPr>
              <w:t>西北侧设置一般固废暂存间</w:t>
            </w:r>
            <w:r>
              <w:rPr>
                <w:rFonts w:hint="default"/>
                <w:color w:val="auto"/>
              </w:rPr>
              <w:t>。项目平面布置图见附图2。</w:t>
            </w:r>
          </w:p>
          <w:p w14:paraId="03D434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lang w:val="zh-CN"/>
              </w:rPr>
            </w:pPr>
            <w:r>
              <w:rPr>
                <w:rFonts w:hint="default"/>
                <w:color w:val="auto"/>
              </w:rPr>
              <w:t>综合分析，项目功能分区明确，做到统一协调，建、构筑物的布置紧凑合理，满足生产系统的储存、操作等主要环节的要求，项目平面布置合理。</w:t>
            </w:r>
          </w:p>
          <w:p w14:paraId="4F81D3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both"/>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w:t>
            </w:r>
            <w:r>
              <w:rPr>
                <w:rFonts w:hint="eastAsia" w:cs="Times New Roman"/>
                <w:b/>
                <w:bCs/>
                <w:color w:val="auto"/>
                <w:kern w:val="0"/>
                <w:sz w:val="24"/>
                <w:szCs w:val="24"/>
                <w:highlight w:val="none"/>
                <w:lang w:val="en-US" w:eastAsia="zh-CN"/>
              </w:rPr>
              <w:t>4</w:t>
            </w:r>
            <w:r>
              <w:rPr>
                <w:rFonts w:hint="default" w:ascii="Times New Roman" w:hAnsi="Times New Roman" w:eastAsia="宋体" w:cs="Times New Roman"/>
                <w:b/>
                <w:bCs/>
                <w:color w:val="auto"/>
                <w:kern w:val="0"/>
                <w:sz w:val="24"/>
                <w:szCs w:val="24"/>
                <w:highlight w:val="none"/>
                <w:lang w:val="en-US" w:eastAsia="zh-CN"/>
              </w:rPr>
              <w:t>）</w:t>
            </w:r>
            <w:r>
              <w:rPr>
                <w:rFonts w:hint="default" w:ascii="Times New Roman" w:hAnsi="Times New Roman" w:eastAsia="宋体" w:cs="Times New Roman"/>
                <w:b/>
                <w:bCs/>
                <w:color w:val="auto"/>
                <w:kern w:val="0"/>
                <w:sz w:val="24"/>
                <w:szCs w:val="24"/>
                <w:highlight w:val="none"/>
                <w:lang w:eastAsia="zh-CN"/>
              </w:rPr>
              <w:t>与《关于印发玉溪市生态环境分区管控动态更新调整方案（2023年）》符合性分析</w:t>
            </w:r>
          </w:p>
          <w:p w14:paraId="1BDE5512">
            <w:pPr>
              <w:keepNext w:val="0"/>
              <w:keepLines w:val="0"/>
              <w:suppressLineNumbers w:val="0"/>
              <w:bidi w:val="0"/>
              <w:spacing w:before="0" w:beforeAutospacing="0" w:after="0" w:afterAutospacing="0"/>
              <w:ind w:left="0" w:right="0"/>
              <w:rPr>
                <w:rFonts w:hint="default"/>
                <w:color w:val="auto"/>
              </w:rPr>
            </w:pPr>
            <w:r>
              <w:rPr>
                <w:rFonts w:hint="default"/>
                <w:color w:val="auto"/>
              </w:rPr>
              <w:t>2024年6月7日，玉溪市生态环境局发布了</w:t>
            </w:r>
            <w:r>
              <w:rPr>
                <w:rFonts w:hint="eastAsia"/>
                <w:color w:val="auto"/>
                <w:lang w:eastAsia="zh-CN"/>
              </w:rPr>
              <w:t>“</w:t>
            </w:r>
            <w:r>
              <w:rPr>
                <w:rFonts w:hint="default"/>
                <w:color w:val="auto"/>
              </w:rPr>
              <w:t>关于印发玉溪市生态环境分区管控动态更新调整方案（2023年）的通知</w:t>
            </w:r>
            <w:r>
              <w:rPr>
                <w:rFonts w:hint="eastAsia"/>
                <w:color w:val="auto"/>
                <w:lang w:eastAsia="zh-CN"/>
              </w:rPr>
              <w:t>”</w:t>
            </w:r>
            <w:r>
              <w:rPr>
                <w:rFonts w:hint="default"/>
                <w:color w:val="auto"/>
              </w:rPr>
              <w:t>。</w:t>
            </w:r>
          </w:p>
          <w:p w14:paraId="1018B472">
            <w:pPr>
              <w:keepNext w:val="0"/>
              <w:keepLines w:val="0"/>
              <w:suppressLineNumbers w:val="0"/>
              <w:bidi w:val="0"/>
              <w:spacing w:before="0" w:beforeAutospacing="0" w:after="0" w:afterAutospacing="0"/>
              <w:ind w:left="0" w:right="0"/>
              <w:rPr>
                <w:rFonts w:hint="default"/>
                <w:color w:val="auto"/>
              </w:rPr>
            </w:pPr>
            <w:r>
              <w:rPr>
                <w:rFonts w:hint="default"/>
                <w:color w:val="auto"/>
              </w:rPr>
              <w:t>玉溪市通过划分区域的环境管控单元，提出分区管控要求，进行构建生态环境分区体系。</w:t>
            </w:r>
          </w:p>
          <w:p w14:paraId="35A3F591">
            <w:pPr>
              <w:keepNext w:val="0"/>
              <w:keepLines w:val="0"/>
              <w:suppressLineNumbers w:val="0"/>
              <w:bidi w:val="0"/>
              <w:spacing w:before="0" w:beforeAutospacing="0" w:after="0" w:afterAutospacing="0"/>
              <w:ind w:left="0" w:right="0"/>
              <w:rPr>
                <w:rFonts w:hint="default"/>
                <w:color w:val="auto"/>
              </w:rPr>
            </w:pPr>
            <w:r>
              <w:rPr>
                <w:rFonts w:hint="default"/>
                <w:color w:val="auto"/>
              </w:rPr>
              <w:t>玉溪市划</w:t>
            </w:r>
            <w:r>
              <w:rPr>
                <w:rFonts w:hint="eastAsia"/>
                <w:color w:val="auto"/>
                <w:lang w:eastAsia="zh-CN"/>
              </w:rPr>
              <w:t>分为</w:t>
            </w:r>
            <w:r>
              <w:rPr>
                <w:rFonts w:hint="default"/>
                <w:color w:val="auto"/>
              </w:rPr>
              <w:t>优先保护、重点管控、一般管控三大类，方案调整后，全市环境管控单元数量由原有的82个调整至83个。</w:t>
            </w:r>
          </w:p>
          <w:p w14:paraId="6EF0B3C0">
            <w:pPr>
              <w:keepNext w:val="0"/>
              <w:keepLines w:val="0"/>
              <w:suppressLineNumbers w:val="0"/>
              <w:bidi w:val="0"/>
              <w:spacing w:before="0" w:beforeAutospacing="0" w:after="0" w:afterAutospacing="0"/>
              <w:ind w:left="0" w:right="0"/>
              <w:rPr>
                <w:rFonts w:hint="default"/>
                <w:color w:val="auto"/>
              </w:rPr>
            </w:pPr>
            <w:r>
              <w:rPr>
                <w:rFonts w:hint="default"/>
                <w:color w:val="auto"/>
              </w:rPr>
              <w:t>①优先保护单元。共27个，包含生态保护红线和一般生态空间，主要分布在哀牢山、红河（元江）干热河谷、珠江上游及滇东南喀斯特地带、高原湖泊湖区及流域水源涵养区等生态功能重要、生态环境敏感区域。</w:t>
            </w:r>
          </w:p>
          <w:p w14:paraId="47FD3D94">
            <w:pPr>
              <w:keepNext w:val="0"/>
              <w:keepLines w:val="0"/>
              <w:suppressLineNumbers w:val="0"/>
              <w:bidi w:val="0"/>
              <w:spacing w:before="0" w:beforeAutospacing="0" w:after="0" w:afterAutospacing="0"/>
              <w:ind w:left="0" w:right="0"/>
              <w:rPr>
                <w:rFonts w:hint="default"/>
                <w:color w:val="auto"/>
              </w:rPr>
            </w:pPr>
            <w:r>
              <w:rPr>
                <w:rFonts w:hint="default"/>
                <w:color w:val="auto"/>
              </w:rPr>
              <w:t>②重点管控单元。共47个，包含开发强度高、污染物排放强度大、环境问题相对集中的区域和大气环境布局敏感区等，主要分布在</w:t>
            </w:r>
            <w:r>
              <w:rPr>
                <w:rFonts w:hint="eastAsia"/>
                <w:color w:val="auto"/>
                <w:lang w:eastAsia="zh-CN"/>
              </w:rPr>
              <w:t>“</w:t>
            </w:r>
            <w:r>
              <w:rPr>
                <w:rFonts w:hint="default"/>
                <w:color w:val="auto"/>
              </w:rPr>
              <w:t>三湖</w:t>
            </w:r>
            <w:r>
              <w:rPr>
                <w:rFonts w:hint="eastAsia"/>
                <w:color w:val="auto"/>
                <w:lang w:eastAsia="zh-CN"/>
              </w:rPr>
              <w:t>”</w:t>
            </w:r>
            <w:r>
              <w:rPr>
                <w:rFonts w:hint="default"/>
                <w:color w:val="auto"/>
              </w:rPr>
              <w:t>（抚仙湖、星云湖、杞麓湖）坝区、各类开发区和工业集中区、城镇规划区及环境质量改善压力较大的区域。</w:t>
            </w:r>
          </w:p>
          <w:p w14:paraId="6558895E">
            <w:pPr>
              <w:keepNext w:val="0"/>
              <w:keepLines w:val="0"/>
              <w:suppressLineNumbers w:val="0"/>
              <w:bidi w:val="0"/>
              <w:spacing w:before="0" w:beforeAutospacing="0" w:after="0" w:afterAutospacing="0"/>
              <w:ind w:left="0" w:right="0"/>
              <w:rPr>
                <w:rFonts w:hint="default"/>
                <w:color w:val="auto"/>
              </w:rPr>
            </w:pPr>
            <w:r>
              <w:rPr>
                <w:rFonts w:hint="default"/>
                <w:color w:val="auto"/>
              </w:rPr>
              <w:t>③一般管控单元。共9个，为优先保护、重点管控单元之外的区域。</w:t>
            </w:r>
          </w:p>
          <w:p w14:paraId="31CED456">
            <w:pPr>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根据查询云南省生态环境分区管控公共服务查询平台，网“http://1</w:t>
            </w:r>
          </w:p>
          <w:p w14:paraId="45F91DD0">
            <w:pPr>
              <w:keepNext w:val="0"/>
              <w:keepLines w:val="0"/>
              <w:suppressLineNumbers w:val="0"/>
              <w:bidi w:val="0"/>
              <w:spacing w:before="0" w:beforeAutospacing="0" w:after="0" w:afterAutospacing="0"/>
              <w:ind w:left="0" w:leftChars="0" w:right="0" w:firstLine="0" w:firstLineChars="0"/>
              <w:rPr>
                <w:rFonts w:hint="eastAsia" w:eastAsia="宋体"/>
                <w:color w:val="auto"/>
                <w:lang w:val="en-US" w:eastAsia="zh-CN"/>
              </w:rPr>
            </w:pPr>
            <w:r>
              <w:rPr>
                <w:rFonts w:hint="eastAsia" w:ascii="Times New Roman" w:hAnsi="Times New Roman" w:eastAsia="宋体" w:cs="Times New Roman"/>
                <w:color w:val="auto"/>
                <w:kern w:val="2"/>
                <w:sz w:val="24"/>
                <w:szCs w:val="24"/>
                <w:lang w:val="en-US" w:eastAsia="zh-CN" w:bidi="ar-SA"/>
              </w:rPr>
              <w:t>83.224.17.39:19272/sxydyn”</w:t>
            </w:r>
            <w:r>
              <w:rPr>
                <w:rFonts w:hint="default"/>
                <w:color w:val="auto"/>
              </w:rPr>
              <w:t>，该项目位于</w:t>
            </w:r>
            <w:r>
              <w:rPr>
                <w:rFonts w:hint="default"/>
                <w:color w:val="auto"/>
                <w:lang w:val="en-US" w:eastAsia="zh-CN"/>
              </w:rPr>
              <w:t>峨山县城区生活污染重点管控单元</w:t>
            </w:r>
            <w:r>
              <w:rPr>
                <w:rFonts w:hint="eastAsia"/>
                <w:color w:val="auto"/>
                <w:lang w:val="en-US" w:eastAsia="zh-CN"/>
              </w:rPr>
              <w:t>，</w:t>
            </w:r>
            <w:r>
              <w:rPr>
                <w:rFonts w:hint="default" w:ascii="Times New Roman" w:hAnsi="Times New Roman" w:eastAsia="宋体" w:cs="Times New Roman"/>
                <w:color w:val="auto"/>
                <w:kern w:val="2"/>
                <w:sz w:val="24"/>
                <w:szCs w:val="24"/>
                <w:highlight w:val="none"/>
                <w:lang w:val="en-US" w:eastAsia="zh-CN" w:bidi="ar-SA"/>
              </w:rPr>
              <w:t>管控单元编码为</w:t>
            </w:r>
            <w:r>
              <w:rPr>
                <w:rFonts w:hint="default"/>
                <w:color w:val="auto"/>
              </w:rPr>
              <w:t>ZH53042620001</w:t>
            </w:r>
            <w:r>
              <w:rPr>
                <w:rFonts w:hint="eastAsia"/>
                <w:color w:val="auto"/>
                <w:lang w:eastAsia="zh-CN"/>
              </w:rPr>
              <w:t>，</w:t>
            </w:r>
            <w:r>
              <w:rPr>
                <w:rFonts w:hint="eastAsia" w:ascii="Times New Roman" w:hAnsi="Times New Roman" w:eastAsia="宋体" w:cs="Times New Roman"/>
                <w:color w:val="auto"/>
                <w:kern w:val="2"/>
                <w:sz w:val="24"/>
                <w:szCs w:val="24"/>
                <w:highlight w:val="none"/>
                <w:lang w:val="en-US" w:eastAsia="zh-CN" w:bidi="ar-SA"/>
              </w:rPr>
              <w:t>结果如下</w:t>
            </w:r>
            <w:r>
              <w:rPr>
                <w:rFonts w:hint="eastAsia" w:cs="Times New Roman"/>
                <w:color w:val="auto"/>
                <w:kern w:val="2"/>
                <w:sz w:val="24"/>
                <w:szCs w:val="24"/>
                <w:highlight w:val="none"/>
                <w:lang w:val="en-US" w:eastAsia="zh-CN" w:bidi="ar-SA"/>
              </w:rPr>
              <w:t>（详见附件3）：</w:t>
            </w:r>
          </w:p>
          <w:p w14:paraId="0FFDC3F7">
            <w:pPr>
              <w:pStyle w:val="115"/>
              <w:keepNext w:val="0"/>
              <w:keepLines w:val="0"/>
              <w:pageBreakBefore w:val="0"/>
              <w:suppressLineNumbers w:val="0"/>
              <w:kinsoku/>
              <w:wordWrap/>
              <w:overflowPunct/>
              <w:topLinePunct w:val="0"/>
              <w:bidi w:val="0"/>
              <w:spacing w:before="0" w:beforeAutospacing="0" w:after="0" w:afterAutospacing="0"/>
              <w:ind w:left="480" w:leftChars="0" w:right="0" w:hanging="480" w:hangingChars="200"/>
              <w:jc w:val="left"/>
              <w:rPr>
                <w:rFonts w:hint="default" w:ascii="Times New Roman" w:hAnsi="Times New Roman" w:cs="Times New Roman"/>
                <w:color w:val="auto"/>
              </w:rPr>
            </w:pPr>
            <w:r>
              <w:rPr>
                <w:rFonts w:hint="default"/>
                <w:color w:val="auto"/>
              </w:rPr>
              <w:drawing>
                <wp:inline distT="0" distB="0" distL="114300" distR="114300">
                  <wp:extent cx="4625340" cy="2572385"/>
                  <wp:effectExtent l="0" t="0" r="3810" b="184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9"/>
                          <a:stretch>
                            <a:fillRect/>
                          </a:stretch>
                        </pic:blipFill>
                        <pic:spPr>
                          <a:xfrm>
                            <a:off x="0" y="0"/>
                            <a:ext cx="4625340" cy="2572385"/>
                          </a:xfrm>
                          <a:prstGeom prst="rect">
                            <a:avLst/>
                          </a:prstGeom>
                          <a:noFill/>
                          <a:ln>
                            <a:noFill/>
                          </a:ln>
                        </pic:spPr>
                      </pic:pic>
                    </a:graphicData>
                  </a:graphic>
                </wp:inline>
              </w:drawing>
            </w:r>
            <w:r>
              <w:rPr>
                <w:rFonts w:hint="default" w:ascii="Times New Roman" w:hAnsi="Times New Roman" w:cs="Times New Roman"/>
                <w:color w:val="auto"/>
              </w:rPr>
              <w:t>本项目将依据分区管控意见分析项目相符性，详见表1-</w:t>
            </w:r>
            <w:r>
              <w:rPr>
                <w:rFonts w:hint="default" w:ascii="Times New Roman" w:hAnsi="Times New Roman" w:cs="Times New Roman"/>
                <w:color w:val="auto"/>
                <w:lang w:val="en-US" w:eastAsia="zh-CN"/>
              </w:rPr>
              <w:t>2</w:t>
            </w:r>
            <w:r>
              <w:rPr>
                <w:rFonts w:hint="default" w:ascii="Times New Roman" w:hAnsi="Times New Roman" w:cs="Times New Roman"/>
                <w:color w:val="auto"/>
              </w:rPr>
              <w:t>。</w:t>
            </w:r>
          </w:p>
          <w:p w14:paraId="5B39BA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rPr>
              <w:t>表1</w:t>
            </w:r>
            <w:r>
              <w:rPr>
                <w:rFonts w:hint="default" w:ascii="Times New Roman" w:hAnsi="Times New Roman" w:cs="Times New Roman"/>
                <w:b/>
                <w:bCs/>
                <w:color w:val="auto"/>
                <w:sz w:val="21"/>
                <w:szCs w:val="21"/>
                <w:lang w:val="en-US" w:eastAsia="zh-CN"/>
              </w:rPr>
              <w:t>-2</w:t>
            </w:r>
            <w:r>
              <w:rPr>
                <w:rFonts w:hint="default" w:ascii="Times New Roman" w:hAnsi="Times New Roman" w:cs="Times New Roman"/>
                <w:b/>
                <w:bCs/>
                <w:color w:val="auto"/>
                <w:sz w:val="21"/>
                <w:szCs w:val="21"/>
              </w:rPr>
              <w:t xml:space="preserve"> </w:t>
            </w:r>
            <w:r>
              <w:rPr>
                <w:rFonts w:hint="default" w:ascii="Times New Roman" w:hAnsi="Times New Roman" w:cs="Times New Roman"/>
                <w:b/>
                <w:bCs/>
                <w:color w:val="auto"/>
                <w:sz w:val="21"/>
                <w:szCs w:val="21"/>
                <w:lang w:val="en-US" w:eastAsia="zh-CN"/>
              </w:rPr>
              <w:t>项目与</w:t>
            </w:r>
            <w:r>
              <w:rPr>
                <w:rFonts w:hint="eastAsia" w:cs="Times New Roman"/>
                <w:b/>
                <w:bCs/>
                <w:color w:val="auto"/>
                <w:sz w:val="21"/>
                <w:szCs w:val="21"/>
                <w:lang w:val="en-US" w:eastAsia="zh-CN"/>
              </w:rPr>
              <w:t>玉</w:t>
            </w:r>
            <w:r>
              <w:rPr>
                <w:rFonts w:hint="default" w:ascii="Times New Roman" w:hAnsi="Times New Roman" w:cs="Times New Roman"/>
                <w:b/>
                <w:bCs/>
                <w:color w:val="auto"/>
                <w:sz w:val="21"/>
                <w:szCs w:val="21"/>
                <w:lang w:val="en-US" w:eastAsia="zh-CN"/>
              </w:rPr>
              <w:t>溪市</w:t>
            </w:r>
            <w:r>
              <w:rPr>
                <w:rFonts w:hint="eastAsia" w:cs="Times New Roman"/>
                <w:b/>
                <w:bCs/>
                <w:color w:val="auto"/>
                <w:sz w:val="21"/>
                <w:szCs w:val="21"/>
                <w:lang w:val="en-US" w:eastAsia="zh-CN"/>
              </w:rPr>
              <w:t>生态</w:t>
            </w:r>
            <w:r>
              <w:rPr>
                <w:rFonts w:hint="default" w:ascii="Times New Roman" w:hAnsi="Times New Roman" w:cs="Times New Roman"/>
                <w:b/>
                <w:bCs/>
                <w:color w:val="auto"/>
                <w:sz w:val="21"/>
                <w:szCs w:val="21"/>
                <w:lang w:val="en-US" w:eastAsia="zh-CN"/>
              </w:rPr>
              <w:t>分区管控相符合性分析</w:t>
            </w:r>
          </w:p>
          <w:tbl>
            <w:tblPr>
              <w:tblStyle w:val="3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2699"/>
              <w:gridCol w:w="2775"/>
              <w:gridCol w:w="1088"/>
            </w:tblGrid>
            <w:tr w14:paraId="117D7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0" w:type="pct"/>
                  <w:gridSpan w:val="2"/>
                  <w:noWrap w:val="0"/>
                  <w:vAlign w:val="center"/>
                </w:tcPr>
                <w:p w14:paraId="23C05781">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lang w:eastAsia="zh-CN"/>
                    </w:rPr>
                  </w:pPr>
                  <w:r>
                    <w:rPr>
                      <w:rFonts w:hint="default" w:ascii="Times New Roman" w:hAnsi="Times New Roman" w:cs="Times New Roman"/>
                      <w:b/>
                      <w:bCs/>
                      <w:color w:val="auto"/>
                      <w:sz w:val="21"/>
                      <w:szCs w:val="21"/>
                      <w:lang w:eastAsia="zh-CN"/>
                    </w:rPr>
                    <w:t>文件要求</w:t>
                  </w:r>
                </w:p>
              </w:tc>
              <w:tc>
                <w:tcPr>
                  <w:tcW w:w="1903" w:type="pct"/>
                  <w:noWrap w:val="0"/>
                  <w:vAlign w:val="center"/>
                </w:tcPr>
                <w:p w14:paraId="5CD7EB99">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lang w:eastAsia="zh-CN"/>
                    </w:rPr>
                  </w:pPr>
                  <w:r>
                    <w:rPr>
                      <w:rFonts w:hint="default" w:ascii="Times New Roman" w:hAnsi="Times New Roman" w:cs="Times New Roman"/>
                      <w:b/>
                      <w:bCs/>
                      <w:color w:val="auto"/>
                      <w:sz w:val="21"/>
                      <w:szCs w:val="21"/>
                      <w:lang w:eastAsia="zh-CN"/>
                    </w:rPr>
                    <w:t>项目情况</w:t>
                  </w:r>
                </w:p>
              </w:tc>
              <w:tc>
                <w:tcPr>
                  <w:tcW w:w="746" w:type="pct"/>
                  <w:noWrap w:val="0"/>
                  <w:vAlign w:val="center"/>
                </w:tcPr>
                <w:p w14:paraId="324951D2">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lang w:eastAsia="zh-CN"/>
                    </w:rPr>
                  </w:pPr>
                  <w:r>
                    <w:rPr>
                      <w:rFonts w:hint="default" w:ascii="Times New Roman" w:hAnsi="Times New Roman" w:cs="Times New Roman"/>
                      <w:b/>
                      <w:bCs/>
                      <w:color w:val="auto"/>
                      <w:sz w:val="21"/>
                      <w:szCs w:val="21"/>
                      <w:lang w:eastAsia="zh-CN"/>
                    </w:rPr>
                    <w:t>符合</w:t>
                  </w:r>
                  <w:r>
                    <w:rPr>
                      <w:rFonts w:hint="default" w:ascii="Times New Roman" w:hAnsi="Times New Roman" w:cs="Times New Roman"/>
                      <w:b/>
                      <w:bCs/>
                      <w:color w:val="auto"/>
                      <w:sz w:val="21"/>
                      <w:szCs w:val="21"/>
                      <w:lang w:val="en-US" w:eastAsia="zh-CN"/>
                    </w:rPr>
                    <w:t>性</w:t>
                  </w:r>
                </w:p>
              </w:tc>
            </w:tr>
            <w:tr w14:paraId="3AF5B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9" w:type="pct"/>
                  <w:noWrap w:val="0"/>
                  <w:vAlign w:val="center"/>
                </w:tcPr>
                <w:p w14:paraId="46F8BDE9">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lang w:val="en-US" w:eastAsia="zh-CN"/>
                    </w:rPr>
                    <w:t>生态保护红线和一般生态空间</w:t>
                  </w:r>
                </w:p>
              </w:tc>
              <w:tc>
                <w:tcPr>
                  <w:tcW w:w="1850" w:type="pct"/>
                  <w:noWrap w:val="0"/>
                  <w:vAlign w:val="center"/>
                </w:tcPr>
                <w:p w14:paraId="78B1DD43">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执行《云南省人民政府关于发布云南省生态保护红线的通知》（云政发〔2018〕32号），生态保护红线评估调整成果获批后，按照批准成果执行。将未划入生态保护红线的自然保护地、饮用水水源保护区、重要湿地、基本草原、生态公益林、天然林等生态功能重要、生态环境敏感区域划为一般生态空间。</w:t>
                  </w:r>
                </w:p>
              </w:tc>
              <w:tc>
                <w:tcPr>
                  <w:tcW w:w="1903" w:type="pct"/>
                  <w:noWrap w:val="0"/>
                  <w:vAlign w:val="center"/>
                </w:tcPr>
                <w:p w14:paraId="4A79FA3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本项目位于云南省玉溪市峨山县</w:t>
                  </w:r>
                  <w:r>
                    <w:rPr>
                      <w:rFonts w:hint="default" w:ascii="Times New Roman" w:hAnsi="Times New Roman" w:cs="Times New Roman"/>
                      <w:color w:val="auto"/>
                      <w:sz w:val="21"/>
                      <w:szCs w:val="21"/>
                      <w:lang w:val="en-US" w:eastAsia="zh-CN"/>
                    </w:rPr>
                    <w:t>小街街道大平地</w:t>
                  </w:r>
                  <w:r>
                    <w:rPr>
                      <w:rFonts w:hint="default" w:ascii="Times New Roman" w:hAnsi="Times New Roman" w:eastAsia="宋体" w:cs="Times New Roman"/>
                      <w:color w:val="auto"/>
                      <w:sz w:val="21"/>
                      <w:szCs w:val="21"/>
                      <w:lang w:val="en-US" w:eastAsia="zh-CN"/>
                    </w:rPr>
                    <w:t>，本项目属于</w:t>
                  </w:r>
                  <w:r>
                    <w:rPr>
                      <w:rFonts w:hint="default" w:ascii="Times New Roman" w:hAnsi="Times New Roman" w:cs="Times New Roman"/>
                      <w:color w:val="auto"/>
                      <w:sz w:val="21"/>
                      <w:szCs w:val="21"/>
                      <w:lang w:val="en-US" w:eastAsia="zh-CN"/>
                    </w:rPr>
                    <w:t>生物质锅炉配套项目</w:t>
                  </w:r>
                  <w:r>
                    <w:rPr>
                      <w:rFonts w:hint="default" w:ascii="Times New Roman" w:hAnsi="Times New Roman" w:eastAsia="宋体" w:cs="Times New Roman"/>
                      <w:color w:val="auto"/>
                      <w:sz w:val="21"/>
                      <w:szCs w:val="21"/>
                      <w:lang w:val="en-US" w:eastAsia="zh-CN"/>
                    </w:rPr>
                    <w:t>，</w:t>
                  </w:r>
                  <w:r>
                    <w:rPr>
                      <w:rFonts w:hint="default" w:ascii="Times New Roman" w:hAnsi="Times New Roman" w:cs="Times New Roman"/>
                      <w:color w:val="auto"/>
                      <w:sz w:val="21"/>
                      <w:szCs w:val="21"/>
                    </w:rPr>
                    <w:t>用地范围内不涉及云南省生态保护红线，也不在当地风景区、自然保护区等生态保护区内。</w:t>
                  </w:r>
                </w:p>
              </w:tc>
              <w:tc>
                <w:tcPr>
                  <w:tcW w:w="746" w:type="pct"/>
                  <w:noWrap w:val="0"/>
                  <w:vAlign w:val="center"/>
                </w:tcPr>
                <w:p w14:paraId="1D84B2DE">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符合</w:t>
                  </w:r>
                </w:p>
              </w:tc>
            </w:tr>
            <w:tr w14:paraId="6A007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9" w:type="pct"/>
                  <w:vMerge w:val="restart"/>
                  <w:noWrap w:val="0"/>
                  <w:vAlign w:val="center"/>
                </w:tcPr>
                <w:p w14:paraId="74E14D95">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lang w:val="en-US" w:eastAsia="zh-CN"/>
                    </w:rPr>
                    <w:t>环境质量底线</w:t>
                  </w:r>
                </w:p>
              </w:tc>
              <w:tc>
                <w:tcPr>
                  <w:tcW w:w="1850" w:type="pct"/>
                  <w:noWrap w:val="0"/>
                  <w:vAlign w:val="center"/>
                </w:tcPr>
                <w:p w14:paraId="1CA5D3AF">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水环境质量底线。到2025年，全市水环境质量持续改善，纳入国家和省级考核的地表水监测断面水质优良率稳步提升。抚仙湖水质稳定保持Ⅰ类水质标准，星云湖、杞麓湖水质指标均达到Ⅴ类水质标准。中心城区及县城集中式饮用水水源地水质达标率为100%。到2035年，全市水环境质量总体改善，水生生态系统功能恢复。地表水水体水质优良率全面提升，彻底消除劣V类水体。抚仙湖水质稳定保持Ⅰ类水质标准，星云湖和杞麓湖水质持续稳定向好。</w:t>
                  </w:r>
                </w:p>
              </w:tc>
              <w:tc>
                <w:tcPr>
                  <w:tcW w:w="1903" w:type="pct"/>
                  <w:noWrap w:val="0"/>
                  <w:vAlign w:val="center"/>
                </w:tcPr>
                <w:p w14:paraId="0F5C0A4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项目涉及的地表水体为</w:t>
                  </w:r>
                  <w:r>
                    <w:rPr>
                      <w:rFonts w:hint="default" w:ascii="Times New Roman" w:hAnsi="Times New Roman" w:cs="Times New Roman"/>
                      <w:color w:val="auto"/>
                      <w:sz w:val="21"/>
                      <w:szCs w:val="21"/>
                      <w:lang w:val="en-US" w:eastAsia="zh-CN"/>
                    </w:rPr>
                    <w:t>峨山大河</w:t>
                  </w:r>
                  <w:r>
                    <w:rPr>
                      <w:rFonts w:hint="default" w:ascii="Times New Roman" w:hAnsi="Times New Roman" w:eastAsia="宋体" w:cs="Times New Roman"/>
                      <w:color w:val="auto"/>
                      <w:sz w:val="21"/>
                      <w:szCs w:val="21"/>
                      <w:lang w:val="en-US" w:eastAsia="zh-CN"/>
                    </w:rPr>
                    <w:t>，小街箐向东南方向汇入峨山大河，根据</w:t>
                  </w:r>
                  <w:r>
                    <w:rPr>
                      <w:rFonts w:hint="default" w:ascii="Times New Roman" w:hAnsi="Times New Roman" w:eastAsia="宋体" w:cs="Times New Roman"/>
                      <w:bCs/>
                      <w:color w:val="auto"/>
                      <w:sz w:val="21"/>
                      <w:szCs w:val="21"/>
                      <w:lang w:eastAsia="zh-CN"/>
                    </w:rPr>
                    <w:t>《云南省水功能区划（</w:t>
                  </w:r>
                  <w:r>
                    <w:rPr>
                      <w:rFonts w:hint="default" w:ascii="Times New Roman" w:hAnsi="Times New Roman" w:eastAsia="宋体" w:cs="Times New Roman"/>
                      <w:bCs/>
                      <w:color w:val="auto"/>
                      <w:sz w:val="21"/>
                      <w:szCs w:val="21"/>
                      <w:lang w:val="en-US" w:eastAsia="zh-CN"/>
                    </w:rPr>
                    <w:t>2014年修订</w:t>
                  </w:r>
                  <w:r>
                    <w:rPr>
                      <w:rFonts w:hint="default" w:ascii="Times New Roman" w:hAnsi="Times New Roman" w:eastAsia="宋体" w:cs="Times New Roman"/>
                      <w:bCs/>
                      <w:color w:val="auto"/>
                      <w:sz w:val="21"/>
                      <w:szCs w:val="21"/>
                      <w:lang w:eastAsia="zh-CN"/>
                    </w:rPr>
                    <w:t>）》，</w:t>
                  </w:r>
                  <w:r>
                    <w:rPr>
                      <w:rFonts w:hint="default" w:ascii="Times New Roman" w:hAnsi="Times New Roman" w:cs="Times New Roman"/>
                      <w:bCs/>
                      <w:color w:val="auto"/>
                      <w:sz w:val="21"/>
                      <w:szCs w:val="21"/>
                      <w:lang w:eastAsia="zh-CN"/>
                    </w:rPr>
                    <w:t>峨山大河执行</w:t>
                  </w:r>
                  <w:r>
                    <w:rPr>
                      <w:rFonts w:hint="default" w:ascii="Times New Roman" w:hAnsi="Times New Roman" w:cs="Times New Roman"/>
                      <w:bCs/>
                      <w:color w:val="auto"/>
                      <w:sz w:val="21"/>
                      <w:szCs w:val="21"/>
                      <w:lang w:val="en-US" w:eastAsia="zh-CN"/>
                    </w:rPr>
                    <w:t>Ⅲ</w:t>
                  </w:r>
                  <w:r>
                    <w:rPr>
                      <w:rFonts w:hint="default" w:ascii="Times New Roman" w:hAnsi="Times New Roman" w:cs="Times New Roman"/>
                      <w:bCs/>
                      <w:color w:val="auto"/>
                      <w:sz w:val="21"/>
                      <w:szCs w:val="21"/>
                      <w:lang w:eastAsia="zh-CN"/>
                    </w:rPr>
                    <w:t>类标准。</w:t>
                  </w:r>
                  <w:r>
                    <w:rPr>
                      <w:rFonts w:hint="default" w:ascii="Times New Roman" w:hAnsi="Times New Roman" w:eastAsia="宋体" w:cs="Times New Roman"/>
                      <w:color w:val="auto"/>
                      <w:sz w:val="21"/>
                      <w:szCs w:val="21"/>
                      <w:lang w:val="en-US" w:eastAsia="zh-CN"/>
                    </w:rPr>
                    <w:t>根据《2024年玉溪市生态环境状况公报》，峨山大河永昌桥监测断面202</w:t>
                  </w:r>
                  <w:r>
                    <w:rPr>
                      <w:rFonts w:hint="default" w:ascii="Times New Roman" w:hAnsi="Times New Roman"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年水质类别为Ⅲ类，项目区域地表水达标，满足地表水环境功能。项目R/O反渗透系统弃水</w:t>
                  </w:r>
                  <w:r>
                    <w:rPr>
                      <w:rFonts w:hint="eastAsia" w:cs="Times New Roman"/>
                      <w:color w:val="auto"/>
                      <w:sz w:val="21"/>
                      <w:szCs w:val="21"/>
                      <w:lang w:val="en-US" w:eastAsia="zh-CN"/>
                    </w:rPr>
                    <w:t>经收集池收集后回用于峨山佳洁洗涤服</w:t>
                  </w:r>
                  <w:r>
                    <w:rPr>
                      <w:rFonts w:hint="default" w:ascii="Times New Roman" w:hAnsi="Times New Roman" w:eastAsia="宋体" w:cs="Times New Roman"/>
                      <w:color w:val="auto"/>
                      <w:sz w:val="21"/>
                      <w:szCs w:val="21"/>
                      <w:lang w:val="en-US" w:eastAsia="zh-CN"/>
                    </w:rPr>
                    <w:t>务有限公司布草初洗工段，产生的锅炉排水和离子交换树脂软水处理废水一起进入佳洁公司的三级沉淀池+气浮机处理后与经化粪池处理后的生活污水一起排入市政污水管网，最终进入峨山县污水处理厂</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 xml:space="preserve">出水水质达到《污水排入城镇下水道水质标准（GB/T </w:t>
                  </w:r>
                </w:p>
                <w:p w14:paraId="3A9AF2B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sz w:val="21"/>
                      <w:szCs w:val="21"/>
                      <w:lang w:eastAsia="zh-CN"/>
                    </w:rPr>
                  </w:pPr>
                  <w:r>
                    <w:rPr>
                      <w:rFonts w:hint="default" w:ascii="Times New Roman" w:hAnsi="Times New Roman" w:eastAsia="宋体" w:cs="Times New Roman"/>
                      <w:color w:val="auto"/>
                      <w:sz w:val="21"/>
                      <w:szCs w:val="21"/>
                      <w:lang w:val="en-US" w:eastAsia="zh-CN"/>
                    </w:rPr>
                    <w:t>31962-2015）表一B等级标准和《污水综合排放标准》（GB8978-1996）表4三级标准较严标准</w:t>
                  </w:r>
                  <w:r>
                    <w:rPr>
                      <w:rFonts w:hint="default" w:ascii="Times New Roman" w:hAnsi="Times New Roman" w:cs="Times New Roman"/>
                      <w:color w:val="auto"/>
                      <w:sz w:val="21"/>
                      <w:szCs w:val="21"/>
                      <w:lang w:val="en-US" w:eastAsia="zh-CN"/>
                    </w:rPr>
                    <w:t>，</w:t>
                  </w:r>
                  <w:r>
                    <w:rPr>
                      <w:rFonts w:hint="default" w:ascii="Times New Roman" w:hAnsi="Times New Roman" w:cs="Times New Roman"/>
                      <w:color w:val="auto"/>
                      <w:sz w:val="21"/>
                      <w:szCs w:val="21"/>
                    </w:rPr>
                    <w:t>不会对</w:t>
                  </w:r>
                  <w:r>
                    <w:rPr>
                      <w:rFonts w:hint="default" w:ascii="Times New Roman" w:hAnsi="Times New Roman" w:cs="Times New Roman"/>
                      <w:color w:val="auto"/>
                      <w:sz w:val="21"/>
                      <w:szCs w:val="21"/>
                      <w:lang w:val="en-US" w:eastAsia="zh-CN"/>
                    </w:rPr>
                    <w:t>地表水</w:t>
                  </w:r>
                  <w:r>
                    <w:rPr>
                      <w:rFonts w:hint="default" w:ascii="Times New Roman" w:hAnsi="Times New Roman" w:cs="Times New Roman"/>
                      <w:color w:val="auto"/>
                      <w:sz w:val="21"/>
                      <w:szCs w:val="21"/>
                    </w:rPr>
                    <w:t>环境产生影响，</w:t>
                  </w:r>
                  <w:r>
                    <w:rPr>
                      <w:rFonts w:hint="default" w:ascii="Times New Roman" w:hAnsi="Times New Roman" w:cs="Times New Roman"/>
                      <w:color w:val="auto"/>
                      <w:sz w:val="21"/>
                      <w:szCs w:val="21"/>
                      <w:lang w:val="en-US" w:eastAsia="zh-CN"/>
                    </w:rPr>
                    <w:t>不会改变区域地表水环境功能，</w:t>
                  </w:r>
                  <w:r>
                    <w:rPr>
                      <w:rFonts w:hint="default" w:ascii="Times New Roman" w:hAnsi="Times New Roman" w:cs="Times New Roman"/>
                      <w:color w:val="auto"/>
                      <w:sz w:val="21"/>
                      <w:szCs w:val="21"/>
                    </w:rPr>
                    <w:t>符合管控要求</w:t>
                  </w:r>
                  <w:r>
                    <w:rPr>
                      <w:rFonts w:hint="default" w:ascii="Times New Roman" w:hAnsi="Times New Roman" w:cs="Times New Roman"/>
                      <w:color w:val="auto"/>
                      <w:sz w:val="21"/>
                      <w:szCs w:val="21"/>
                      <w:lang w:eastAsia="zh-CN"/>
                    </w:rPr>
                    <w:t>。</w:t>
                  </w:r>
                </w:p>
              </w:tc>
              <w:tc>
                <w:tcPr>
                  <w:tcW w:w="746" w:type="pct"/>
                  <w:noWrap w:val="0"/>
                  <w:vAlign w:val="center"/>
                </w:tcPr>
                <w:p w14:paraId="4899902F">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符合</w:t>
                  </w:r>
                </w:p>
              </w:tc>
            </w:tr>
            <w:tr w14:paraId="77BD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9" w:type="pct"/>
                  <w:vMerge w:val="continue"/>
                  <w:noWrap w:val="0"/>
                  <w:vAlign w:val="center"/>
                </w:tcPr>
                <w:p w14:paraId="2960DA65">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p>
              </w:tc>
              <w:tc>
                <w:tcPr>
                  <w:tcW w:w="1850" w:type="pct"/>
                  <w:noWrap w:val="0"/>
                  <w:vAlign w:val="center"/>
                </w:tcPr>
                <w:p w14:paraId="66789AC8">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大气环境质量底线。到2025年，全市环境空气质量稳中向好，中心城区城市空气质量优良天数比率保持稳定，主要污染物排放量达到国家和省级污染物总量控制要求，单位GDP二氧化碳排放控制在省下达指标内。到2035年，全市环境空气质量持续保持优良，实现稳中向好，主要污染物排放总量和二氧化碳排放量持续减少。</w:t>
                  </w:r>
                </w:p>
              </w:tc>
              <w:tc>
                <w:tcPr>
                  <w:tcW w:w="1903" w:type="pct"/>
                  <w:noWrap w:val="0"/>
                  <w:vAlign w:val="center"/>
                </w:tcPr>
                <w:p w14:paraId="28497FDA">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根据</w:t>
                  </w:r>
                  <w:r>
                    <w:rPr>
                      <w:rFonts w:hint="default" w:ascii="Times New Roman" w:hAnsi="Times New Roman" w:eastAsia="宋体" w:cs="Times New Roman"/>
                      <w:snapToGrid/>
                      <w:color w:val="auto"/>
                      <w:kern w:val="2"/>
                      <w:sz w:val="21"/>
                      <w:szCs w:val="21"/>
                      <w:highlight w:val="none"/>
                      <w:lang w:val="en-US" w:eastAsia="zh-CN" w:bidi="ar"/>
                    </w:rPr>
                    <w:t>峨山县202</w:t>
                  </w:r>
                  <w:r>
                    <w:rPr>
                      <w:rFonts w:hint="eastAsia" w:cs="Times New Roman"/>
                      <w:snapToGrid/>
                      <w:color w:val="auto"/>
                      <w:kern w:val="2"/>
                      <w:sz w:val="21"/>
                      <w:szCs w:val="21"/>
                      <w:highlight w:val="none"/>
                      <w:lang w:val="en-US" w:eastAsia="zh-CN" w:bidi="ar"/>
                    </w:rPr>
                    <w:t>4</w:t>
                  </w:r>
                  <w:r>
                    <w:rPr>
                      <w:rFonts w:hint="default" w:ascii="Times New Roman" w:hAnsi="Times New Roman" w:eastAsia="宋体" w:cs="Times New Roman"/>
                      <w:snapToGrid/>
                      <w:color w:val="auto"/>
                      <w:kern w:val="2"/>
                      <w:sz w:val="21"/>
                      <w:szCs w:val="21"/>
                      <w:highlight w:val="none"/>
                      <w:lang w:val="en-US" w:eastAsia="zh-CN" w:bidi="ar"/>
                    </w:rPr>
                    <w:t>年</w:t>
                  </w:r>
                  <w:r>
                    <w:rPr>
                      <w:rFonts w:hint="default" w:ascii="Times New Roman" w:hAnsi="Times New Roman" w:eastAsia="宋体" w:cs="Times New Roman"/>
                      <w:snapToGrid/>
                      <w:color w:val="auto"/>
                      <w:kern w:val="2"/>
                      <w:sz w:val="21"/>
                      <w:szCs w:val="21"/>
                      <w:highlight w:val="none"/>
                      <w:lang w:bidi="ar"/>
                    </w:rPr>
                    <w:t>环境监测站的环境空气质量指数（AQI）有效监测数据</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项目区环境空气质量</w:t>
                  </w:r>
                  <w:r>
                    <w:rPr>
                      <w:rFonts w:hint="default" w:ascii="Times New Roman" w:hAnsi="Times New Roman" w:cs="Times New Roman"/>
                      <w:color w:val="auto"/>
                      <w:sz w:val="21"/>
                      <w:szCs w:val="21"/>
                    </w:rPr>
                    <w:t>满足《环境空气质量标准》（</w:t>
                  </w:r>
                  <w:r>
                    <w:rPr>
                      <w:rFonts w:hint="eastAsia" w:ascii="Times New Roman" w:hAnsi="Times New Roman" w:cs="Times New Roman"/>
                      <w:color w:val="auto"/>
                      <w:sz w:val="21"/>
                      <w:szCs w:val="21"/>
                      <w:lang w:eastAsia="zh-CN"/>
                    </w:rPr>
                    <w:t>GB 3095-2026</w:t>
                  </w:r>
                  <w:r>
                    <w:rPr>
                      <w:rFonts w:hint="default" w:ascii="Times New Roman" w:hAnsi="Times New Roman" w:cs="Times New Roman"/>
                      <w:color w:val="auto"/>
                      <w:sz w:val="21"/>
                      <w:szCs w:val="21"/>
                    </w:rPr>
                    <w:t>）二级标准</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经工程分析可知，</w:t>
                  </w:r>
                  <w:r>
                    <w:rPr>
                      <w:rFonts w:hint="default" w:ascii="Times New Roman" w:hAnsi="Times New Roman" w:cs="Times New Roman"/>
                      <w:color w:val="auto"/>
                      <w:sz w:val="21"/>
                      <w:szCs w:val="21"/>
                      <w:lang w:val="en-US" w:eastAsia="zh-CN"/>
                    </w:rPr>
                    <w:t>建设及运营过程中在采取相应环保措施后，项目各大气污染物均能达标排放，</w:t>
                  </w:r>
                  <w:r>
                    <w:rPr>
                      <w:rFonts w:hint="default" w:ascii="Times New Roman" w:hAnsi="Times New Roman" w:eastAsia="宋体" w:cs="Times New Roman"/>
                      <w:color w:val="auto"/>
                      <w:sz w:val="21"/>
                      <w:szCs w:val="21"/>
                      <w:highlight w:val="none"/>
                      <w:lang w:val="en-US" w:eastAsia="zh-CN"/>
                    </w:rPr>
                    <w:t>项目的建成对大气的影响较小。</w:t>
                  </w:r>
                </w:p>
              </w:tc>
              <w:tc>
                <w:tcPr>
                  <w:tcW w:w="746" w:type="pct"/>
                  <w:noWrap w:val="0"/>
                  <w:vAlign w:val="center"/>
                </w:tcPr>
                <w:p w14:paraId="0E2427B4">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符合</w:t>
                  </w:r>
                </w:p>
              </w:tc>
            </w:tr>
            <w:tr w14:paraId="0EE6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9" w:type="pct"/>
                  <w:vMerge w:val="continue"/>
                  <w:noWrap w:val="0"/>
                  <w:vAlign w:val="center"/>
                </w:tcPr>
                <w:p w14:paraId="2A94AF06">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p>
              </w:tc>
              <w:tc>
                <w:tcPr>
                  <w:tcW w:w="1850" w:type="pct"/>
                  <w:noWrap w:val="0"/>
                  <w:vAlign w:val="center"/>
                </w:tcPr>
                <w:p w14:paraId="579F5393">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土壤环境风险防控底线。到2025年，全市土壤环境风险防范体系进一步完善，受污染耕地安全利用率和污染地块安全利用率达到省下达的目标要求。到2035年，全市土壤环境质量稳中向好，农用地和建设用地土壤环境安全得到有效保障，受污染耕地安全利用率和污染地块安全利用率进一步提高，土壤环境风险得到全面管控。</w:t>
                  </w:r>
                </w:p>
              </w:tc>
              <w:tc>
                <w:tcPr>
                  <w:tcW w:w="1903" w:type="pct"/>
                  <w:noWrap w:val="0"/>
                  <w:vAlign w:val="center"/>
                </w:tcPr>
                <w:p w14:paraId="7DBFBF49">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both"/>
                    <w:textAlignment w:val="auto"/>
                    <w:rPr>
                      <w:rFonts w:hint="default" w:ascii="Times New Roman" w:hAnsi="Times New Roman" w:cs="Times New Roman"/>
                      <w:color w:val="auto"/>
                      <w:sz w:val="21"/>
                      <w:szCs w:val="21"/>
                      <w:lang w:eastAsia="zh-CN"/>
                    </w:rPr>
                  </w:pPr>
                  <w:r>
                    <w:rPr>
                      <w:rFonts w:hint="default" w:ascii="Times New Roman" w:hAnsi="Times New Roman" w:eastAsia="宋体" w:cs="Times New Roman"/>
                      <w:color w:val="auto"/>
                      <w:sz w:val="21"/>
                      <w:szCs w:val="21"/>
                    </w:rPr>
                    <w:t>本项目</w:t>
                  </w:r>
                  <w:r>
                    <w:rPr>
                      <w:rFonts w:hint="default" w:ascii="Times New Roman" w:hAnsi="Times New Roman" w:eastAsia="宋体" w:cs="Times New Roman"/>
                      <w:color w:val="auto"/>
                      <w:sz w:val="21"/>
                      <w:szCs w:val="21"/>
                      <w:lang w:val="en-US" w:eastAsia="zh-CN"/>
                    </w:rPr>
                    <w:t>类型</w:t>
                  </w:r>
                  <w:r>
                    <w:rPr>
                      <w:rFonts w:hint="default" w:ascii="Times New Roman" w:hAnsi="Times New Roman" w:eastAsia="宋体" w:cs="Times New Roman"/>
                      <w:color w:val="auto"/>
                      <w:sz w:val="21"/>
                      <w:szCs w:val="21"/>
                    </w:rPr>
                    <w:t>为</w:t>
                  </w:r>
                  <w:r>
                    <w:rPr>
                      <w:rFonts w:hint="default" w:ascii="Times New Roman" w:hAnsi="Times New Roman" w:cs="Times New Roman"/>
                      <w:color w:val="auto"/>
                      <w:sz w:val="21"/>
                      <w:szCs w:val="21"/>
                      <w:lang w:val="en-US" w:eastAsia="zh-CN"/>
                    </w:rPr>
                    <w:t>生物质锅炉配套项目</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kern w:val="2"/>
                      <w:sz w:val="21"/>
                      <w:szCs w:val="21"/>
                      <w:lang w:val="en-US" w:eastAsia="zh-CN" w:bidi="ar-SA"/>
                    </w:rPr>
                    <w:t>厂区地面已硬化，不存在污染土壤环境的污染源及污染途径，符合</w:t>
                  </w:r>
                  <w:r>
                    <w:rPr>
                      <w:rFonts w:hint="default" w:ascii="Times New Roman" w:hAnsi="Times New Roman" w:cs="Times New Roman"/>
                      <w:color w:val="auto"/>
                      <w:sz w:val="21"/>
                      <w:szCs w:val="21"/>
                    </w:rPr>
                    <w:t>土壤环境风险</w:t>
                  </w:r>
                  <w:r>
                    <w:rPr>
                      <w:rFonts w:hint="default" w:ascii="Times New Roman" w:hAnsi="Times New Roman" w:cs="Times New Roman"/>
                      <w:color w:val="auto"/>
                      <w:sz w:val="21"/>
                      <w:szCs w:val="21"/>
                      <w:lang w:val="en-US" w:eastAsia="zh-CN"/>
                    </w:rPr>
                    <w:t>防控底线要求。</w:t>
                  </w:r>
                </w:p>
              </w:tc>
              <w:tc>
                <w:tcPr>
                  <w:tcW w:w="746" w:type="pct"/>
                  <w:noWrap w:val="0"/>
                  <w:vAlign w:val="center"/>
                </w:tcPr>
                <w:p w14:paraId="137D6FA9">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符合</w:t>
                  </w:r>
                </w:p>
              </w:tc>
            </w:tr>
            <w:tr w14:paraId="48F7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9" w:type="pct"/>
                  <w:noWrap w:val="0"/>
                  <w:vAlign w:val="center"/>
                </w:tcPr>
                <w:p w14:paraId="2160E415">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both"/>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lang w:val="en-US" w:eastAsia="zh-CN"/>
                    </w:rPr>
                    <w:t>资源利用上线</w:t>
                  </w:r>
                </w:p>
              </w:tc>
              <w:tc>
                <w:tcPr>
                  <w:tcW w:w="1850" w:type="pct"/>
                  <w:noWrap w:val="0"/>
                  <w:vAlign w:val="center"/>
                </w:tcPr>
                <w:p w14:paraId="62044986">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强化资源能源节约集约利用，持续提升资源能源利用效率，水资源、土地资源、能源消耗等达到或优于省下达的总量和强度控制目标。</w:t>
                  </w:r>
                </w:p>
              </w:tc>
              <w:tc>
                <w:tcPr>
                  <w:tcW w:w="1903" w:type="pct"/>
                  <w:noWrap w:val="0"/>
                  <w:vAlign w:val="center"/>
                </w:tcPr>
                <w:p w14:paraId="562937E7">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本项目为生物质锅炉配套项目，不属于高耗能产业，不会突破地区能源、水、土地等资源消耗上线，不触及资源利用上线。符合资源利用上线要求。</w:t>
                  </w:r>
                </w:p>
              </w:tc>
              <w:tc>
                <w:tcPr>
                  <w:tcW w:w="746" w:type="pct"/>
                  <w:noWrap w:val="0"/>
                  <w:vAlign w:val="center"/>
                </w:tcPr>
                <w:p w14:paraId="3CDF7D5F">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eastAsia="zh-CN"/>
                    </w:rPr>
                    <w:t>符合</w:t>
                  </w:r>
                </w:p>
              </w:tc>
            </w:tr>
            <w:tr w14:paraId="60C86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jc w:val="center"/>
              </w:trPr>
              <w:tc>
                <w:tcPr>
                  <w:tcW w:w="5000" w:type="pct"/>
                  <w:gridSpan w:val="4"/>
                  <w:noWrap w:val="0"/>
                  <w:vAlign w:val="center"/>
                </w:tcPr>
                <w:p w14:paraId="21236A18">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玉溪市生态环境管控总体要求</w:t>
                  </w:r>
                </w:p>
              </w:tc>
            </w:tr>
            <w:tr w14:paraId="0606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jc w:val="center"/>
              </w:trPr>
              <w:tc>
                <w:tcPr>
                  <w:tcW w:w="499" w:type="pct"/>
                  <w:noWrap w:val="0"/>
                  <w:vAlign w:val="center"/>
                </w:tcPr>
                <w:p w14:paraId="008F88BA">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管控领域</w:t>
                  </w:r>
                </w:p>
              </w:tc>
              <w:tc>
                <w:tcPr>
                  <w:tcW w:w="1850" w:type="pct"/>
                  <w:noWrap w:val="0"/>
                  <w:vAlign w:val="center"/>
                </w:tcPr>
                <w:p w14:paraId="0D1D6465">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管控要求</w:t>
                  </w:r>
                </w:p>
              </w:tc>
              <w:tc>
                <w:tcPr>
                  <w:tcW w:w="1903" w:type="pct"/>
                  <w:noWrap w:val="0"/>
                  <w:vAlign w:val="center"/>
                </w:tcPr>
                <w:p w14:paraId="2DECFA97">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项目情况</w:t>
                  </w:r>
                </w:p>
              </w:tc>
              <w:tc>
                <w:tcPr>
                  <w:tcW w:w="746" w:type="pct"/>
                  <w:noWrap w:val="0"/>
                  <w:vAlign w:val="center"/>
                </w:tcPr>
                <w:p w14:paraId="2FB278E7">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leftChars="0" w:right="0" w:firstLine="0" w:firstLineChars="0"/>
                    <w:jc w:val="both"/>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符合情况</w:t>
                  </w:r>
                </w:p>
              </w:tc>
            </w:tr>
            <w:tr w14:paraId="2CCC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499" w:type="pct"/>
                  <w:vMerge w:val="restart"/>
                  <w:noWrap w:val="0"/>
                  <w:vAlign w:val="center"/>
                </w:tcPr>
                <w:p w14:paraId="1B474E34">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空间布局约束</w:t>
                  </w:r>
                </w:p>
              </w:tc>
              <w:tc>
                <w:tcPr>
                  <w:tcW w:w="1850" w:type="pct"/>
                  <w:noWrap w:val="0"/>
                  <w:vAlign w:val="center"/>
                </w:tcPr>
                <w:p w14:paraId="1C4E9F5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color w:val="auto"/>
                      <w:kern w:val="0"/>
                      <w:sz w:val="21"/>
                      <w:szCs w:val="21"/>
                      <w:lang w:val="en-US" w:eastAsia="zh-CN" w:bidi="ar"/>
                    </w:rPr>
                    <w:t>1.南盘江、元江水系干流沿岸和三大高原湖泊流域，严格控制石化、化工、有色金属冶炼等项目的环境风险，合理布局生产装置及危险化学品仓储等设施。</w:t>
                  </w:r>
                </w:p>
              </w:tc>
              <w:tc>
                <w:tcPr>
                  <w:tcW w:w="1903" w:type="pct"/>
                  <w:noWrap w:val="0"/>
                  <w:vAlign w:val="center"/>
                </w:tcPr>
                <w:p w14:paraId="21AA30B3">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b/>
                      <w:bCs/>
                      <w:color w:val="auto"/>
                      <w:sz w:val="21"/>
                      <w:szCs w:val="21"/>
                      <w:lang w:val="en-US"/>
                    </w:rPr>
                  </w:pPr>
                  <w:r>
                    <w:rPr>
                      <w:rFonts w:hint="default" w:ascii="Times New Roman" w:hAnsi="Times New Roman" w:cs="Times New Roman"/>
                      <w:color w:val="auto"/>
                      <w:sz w:val="21"/>
                      <w:szCs w:val="21"/>
                      <w:lang w:val="en-US" w:eastAsia="zh-CN"/>
                    </w:rPr>
                    <w:t>本项目属于生物质锅炉配套项目，不属于</w:t>
                  </w:r>
                  <w:r>
                    <w:rPr>
                      <w:rFonts w:hint="default" w:ascii="Times New Roman" w:hAnsi="Times New Roman" w:eastAsia="宋体" w:cs="Times New Roman"/>
                      <w:color w:val="auto"/>
                      <w:kern w:val="0"/>
                      <w:sz w:val="21"/>
                      <w:szCs w:val="21"/>
                      <w:lang w:val="en-US" w:eastAsia="zh-CN" w:bidi="ar"/>
                    </w:rPr>
                    <w:t>石化、化工、有色金属冶炼等项目，不涉及危险化学品仓储设施。</w:t>
                  </w:r>
                </w:p>
              </w:tc>
              <w:tc>
                <w:tcPr>
                  <w:tcW w:w="746" w:type="pct"/>
                  <w:noWrap w:val="0"/>
                  <w:vAlign w:val="center"/>
                </w:tcPr>
                <w:p w14:paraId="5444E52E">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符合</w:t>
                  </w:r>
                </w:p>
              </w:tc>
            </w:tr>
            <w:tr w14:paraId="2265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499" w:type="pct"/>
                  <w:vMerge w:val="continue"/>
                  <w:noWrap w:val="0"/>
                  <w:vAlign w:val="center"/>
                </w:tcPr>
                <w:p w14:paraId="50211E83">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p>
              </w:tc>
              <w:tc>
                <w:tcPr>
                  <w:tcW w:w="1850" w:type="pct"/>
                  <w:noWrap w:val="0"/>
                  <w:vAlign w:val="center"/>
                </w:tcPr>
                <w:p w14:paraId="50886F45">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color w:val="auto"/>
                      <w:kern w:val="0"/>
                      <w:sz w:val="21"/>
                      <w:szCs w:val="21"/>
                      <w:lang w:val="en-US" w:eastAsia="zh-CN" w:bidi="ar"/>
                    </w:rPr>
                    <w:t>2.对不符合城市发展规划的钢铁企业，支持其实施减量、环保搬迁或转型转产。</w:t>
                  </w:r>
                </w:p>
              </w:tc>
              <w:tc>
                <w:tcPr>
                  <w:tcW w:w="1903" w:type="pct"/>
                  <w:noWrap w:val="0"/>
                  <w:vAlign w:val="center"/>
                </w:tcPr>
                <w:p w14:paraId="6A7838E8">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b/>
                      <w:bCs/>
                      <w:color w:val="auto"/>
                      <w:sz w:val="21"/>
                      <w:szCs w:val="21"/>
                      <w:lang w:val="en-US"/>
                    </w:rPr>
                  </w:pPr>
                  <w:r>
                    <w:rPr>
                      <w:rFonts w:hint="default" w:ascii="Times New Roman" w:hAnsi="Times New Roman" w:cs="Times New Roman"/>
                      <w:color w:val="auto"/>
                      <w:sz w:val="21"/>
                      <w:szCs w:val="21"/>
                      <w:lang w:val="en-US" w:eastAsia="zh-CN"/>
                    </w:rPr>
                    <w:t>本项目属于生物质锅炉配套项目，不属于钢铁企业。</w:t>
                  </w:r>
                </w:p>
              </w:tc>
              <w:tc>
                <w:tcPr>
                  <w:tcW w:w="746" w:type="pct"/>
                  <w:noWrap w:val="0"/>
                  <w:vAlign w:val="center"/>
                </w:tcPr>
                <w:p w14:paraId="4966C596">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符合</w:t>
                  </w:r>
                </w:p>
              </w:tc>
            </w:tr>
            <w:tr w14:paraId="013B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499" w:type="pct"/>
                  <w:vMerge w:val="continue"/>
                  <w:noWrap w:val="0"/>
                  <w:vAlign w:val="center"/>
                </w:tcPr>
                <w:p w14:paraId="65B5E112">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p>
              </w:tc>
              <w:tc>
                <w:tcPr>
                  <w:tcW w:w="1850" w:type="pct"/>
                  <w:noWrap w:val="0"/>
                  <w:vAlign w:val="center"/>
                </w:tcPr>
                <w:p w14:paraId="7D5078F4">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color w:val="auto"/>
                      <w:kern w:val="0"/>
                      <w:sz w:val="21"/>
                      <w:szCs w:val="21"/>
                      <w:lang w:val="en-US" w:eastAsia="zh-CN" w:bidi="ar"/>
                    </w:rPr>
                    <w:t>3.严格控制水污染严重地区和敏感区域高耗水、高污染行业发展，畜禽规模化养殖、食品加工、医药制造等涉水项目向环境容量大的县（市、区）布局。</w:t>
                  </w:r>
                </w:p>
              </w:tc>
              <w:tc>
                <w:tcPr>
                  <w:tcW w:w="1903" w:type="pct"/>
                  <w:noWrap w:val="0"/>
                  <w:vAlign w:val="center"/>
                </w:tcPr>
                <w:p w14:paraId="5508F922">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b/>
                      <w:bCs/>
                      <w:color w:val="auto"/>
                      <w:sz w:val="21"/>
                      <w:szCs w:val="21"/>
                      <w:lang w:val="en-US"/>
                    </w:rPr>
                  </w:pPr>
                  <w:r>
                    <w:rPr>
                      <w:rFonts w:hint="default" w:ascii="Times New Roman" w:hAnsi="Times New Roman" w:cs="Times New Roman"/>
                      <w:color w:val="auto"/>
                      <w:sz w:val="21"/>
                      <w:szCs w:val="21"/>
                      <w:lang w:val="en-US" w:eastAsia="zh-CN"/>
                    </w:rPr>
                    <w:t>项目所在区域不属于水污染严重地区和敏感区域，且项目不属于</w:t>
                  </w:r>
                  <w:r>
                    <w:rPr>
                      <w:rFonts w:hint="default" w:ascii="Times New Roman" w:hAnsi="Times New Roman" w:eastAsia="宋体" w:cs="Times New Roman"/>
                      <w:color w:val="auto"/>
                      <w:kern w:val="0"/>
                      <w:sz w:val="21"/>
                      <w:szCs w:val="21"/>
                      <w:lang w:val="en-US" w:eastAsia="zh-CN" w:bidi="ar"/>
                    </w:rPr>
                    <w:t>高耗水、高污染行业。</w:t>
                  </w:r>
                </w:p>
              </w:tc>
              <w:tc>
                <w:tcPr>
                  <w:tcW w:w="746" w:type="pct"/>
                  <w:noWrap w:val="0"/>
                  <w:vAlign w:val="center"/>
                </w:tcPr>
                <w:p w14:paraId="31CF4FDF">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符合</w:t>
                  </w:r>
                </w:p>
              </w:tc>
            </w:tr>
            <w:tr w14:paraId="418D1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99" w:type="pct"/>
                  <w:vMerge w:val="restart"/>
                  <w:noWrap w:val="0"/>
                  <w:vAlign w:val="center"/>
                </w:tcPr>
                <w:p w14:paraId="6D620E8B">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污染物排放管控</w:t>
                  </w:r>
                </w:p>
              </w:tc>
              <w:tc>
                <w:tcPr>
                  <w:tcW w:w="1850" w:type="pct"/>
                  <w:noWrap w:val="0"/>
                  <w:vAlign w:val="center"/>
                </w:tcPr>
                <w:p w14:paraId="32C5239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0"/>
                      <w:sz w:val="21"/>
                      <w:szCs w:val="21"/>
                      <w:lang w:val="en-US" w:eastAsia="zh-CN" w:bidi="ar"/>
                    </w:rPr>
                    <w:t>1.加大</w:t>
                  </w:r>
                  <w:r>
                    <w:rPr>
                      <w:rFonts w:hint="eastAsia" w:ascii="Times New Roman" w:hAnsi="Times New Roman" w:cs="Times New Roman"/>
                      <w:b w:val="0"/>
                      <w:bCs w:val="0"/>
                      <w:color w:val="auto"/>
                      <w:kern w:val="0"/>
                      <w:sz w:val="21"/>
                      <w:szCs w:val="21"/>
                      <w:lang w:val="en-US" w:eastAsia="zh-CN" w:bidi="ar"/>
                    </w:rPr>
                    <w:t>“</w:t>
                  </w:r>
                  <w:r>
                    <w:rPr>
                      <w:rFonts w:hint="default" w:ascii="Times New Roman" w:hAnsi="Times New Roman" w:eastAsia="宋体" w:cs="Times New Roman"/>
                      <w:b w:val="0"/>
                      <w:bCs w:val="0"/>
                      <w:color w:val="auto"/>
                      <w:kern w:val="0"/>
                      <w:sz w:val="21"/>
                      <w:szCs w:val="21"/>
                      <w:lang w:val="en-US" w:eastAsia="zh-CN" w:bidi="ar"/>
                    </w:rPr>
                    <w:t>三湖</w:t>
                  </w:r>
                  <w:r>
                    <w:rPr>
                      <w:rFonts w:hint="eastAsia" w:ascii="Times New Roman" w:hAnsi="Times New Roman" w:cs="Times New Roman"/>
                      <w:b w:val="0"/>
                      <w:bCs w:val="0"/>
                      <w:color w:val="auto"/>
                      <w:kern w:val="0"/>
                      <w:sz w:val="21"/>
                      <w:szCs w:val="21"/>
                      <w:lang w:val="en-US" w:eastAsia="zh-CN" w:bidi="ar"/>
                    </w:rPr>
                    <w:t>”</w:t>
                  </w:r>
                  <w:r>
                    <w:rPr>
                      <w:rFonts w:hint="default" w:ascii="Times New Roman" w:hAnsi="Times New Roman" w:eastAsia="宋体" w:cs="Times New Roman"/>
                      <w:b w:val="0"/>
                      <w:bCs w:val="0"/>
                      <w:color w:val="auto"/>
                      <w:kern w:val="0"/>
                      <w:sz w:val="21"/>
                      <w:szCs w:val="21"/>
                      <w:lang w:val="en-US" w:eastAsia="zh-CN" w:bidi="ar"/>
                    </w:rPr>
                    <w:t>及</w:t>
                  </w:r>
                  <w:r>
                    <w:rPr>
                      <w:rFonts w:hint="eastAsia" w:ascii="Times New Roman" w:hAnsi="Times New Roman" w:cs="Times New Roman"/>
                      <w:b w:val="0"/>
                      <w:bCs w:val="0"/>
                      <w:color w:val="auto"/>
                      <w:kern w:val="0"/>
                      <w:sz w:val="21"/>
                      <w:szCs w:val="21"/>
                      <w:lang w:val="en-US" w:eastAsia="zh-CN" w:bidi="ar"/>
                    </w:rPr>
                    <w:t>“</w:t>
                  </w:r>
                  <w:r>
                    <w:rPr>
                      <w:rFonts w:hint="default" w:ascii="Times New Roman" w:hAnsi="Times New Roman" w:eastAsia="宋体" w:cs="Times New Roman"/>
                      <w:b w:val="0"/>
                      <w:bCs w:val="0"/>
                      <w:color w:val="auto"/>
                      <w:kern w:val="0"/>
                      <w:sz w:val="21"/>
                      <w:szCs w:val="21"/>
                      <w:lang w:val="en-US" w:eastAsia="zh-CN" w:bidi="ar"/>
                    </w:rPr>
                    <w:t>两江</w:t>
                  </w:r>
                  <w:r>
                    <w:rPr>
                      <w:rFonts w:hint="eastAsia" w:ascii="Times New Roman" w:hAnsi="Times New Roman" w:cs="Times New Roman"/>
                      <w:b w:val="0"/>
                      <w:bCs w:val="0"/>
                      <w:color w:val="auto"/>
                      <w:kern w:val="0"/>
                      <w:sz w:val="21"/>
                      <w:szCs w:val="21"/>
                      <w:lang w:val="en-US" w:eastAsia="zh-CN" w:bidi="ar"/>
                    </w:rPr>
                    <w:t>”</w:t>
                  </w:r>
                  <w:r>
                    <w:rPr>
                      <w:rFonts w:hint="default" w:ascii="Times New Roman" w:hAnsi="Times New Roman" w:eastAsia="宋体" w:cs="Times New Roman"/>
                      <w:b w:val="0"/>
                      <w:bCs w:val="0"/>
                      <w:color w:val="auto"/>
                      <w:kern w:val="0"/>
                      <w:sz w:val="21"/>
                      <w:szCs w:val="21"/>
                      <w:lang w:val="en-US" w:eastAsia="zh-CN" w:bidi="ar"/>
                    </w:rPr>
                    <w:t>流域的保护和治理，重点流域水污染严重地区，新建、改建、扩建重点行业建设项目实行主要污染物排放减量置换。</w:t>
                  </w:r>
                </w:p>
              </w:tc>
              <w:tc>
                <w:tcPr>
                  <w:tcW w:w="1903" w:type="pct"/>
                  <w:noWrap w:val="0"/>
                  <w:vAlign w:val="center"/>
                </w:tcPr>
                <w:p w14:paraId="623A1C8C">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项目R/O反渗透系统弃水</w:t>
                  </w:r>
                  <w:r>
                    <w:rPr>
                      <w:rFonts w:hint="eastAsia" w:cs="Times New Roman"/>
                      <w:b w:val="0"/>
                      <w:bCs w:val="0"/>
                      <w:color w:val="auto"/>
                      <w:sz w:val="21"/>
                      <w:szCs w:val="21"/>
                      <w:lang w:val="en-US" w:eastAsia="zh-CN"/>
                    </w:rPr>
                    <w:t>经收集池收集后回用于峨山佳洁洗涤服</w:t>
                  </w:r>
                  <w:r>
                    <w:rPr>
                      <w:rFonts w:hint="default" w:ascii="Times New Roman" w:hAnsi="Times New Roman" w:eastAsia="宋体" w:cs="Times New Roman"/>
                      <w:b w:val="0"/>
                      <w:bCs w:val="0"/>
                      <w:color w:val="auto"/>
                      <w:sz w:val="21"/>
                      <w:szCs w:val="21"/>
                      <w:lang w:val="en-US" w:eastAsia="zh-CN"/>
                    </w:rPr>
                    <w:t>务有限公司布草初洗工段，产生的锅炉排水和离子交换树脂软水处理废水一起进入佳洁公司的三级沉淀池+气浮机处理后与经化粪池处理后的生活污水一起排入市政污水管网，最终进入峨山县污水处理厂处理</w:t>
                  </w:r>
                  <w:r>
                    <w:rPr>
                      <w:rFonts w:hint="eastAsia"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 xml:space="preserve">出水水质达到《污水排入城镇下水道水质标准（GB/T </w:t>
                  </w:r>
                </w:p>
                <w:p w14:paraId="07B940E6">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31962-2015）表一B等级标准和《污水综合排放标准》（GB8978-1996）表4三级标准较严标准。</w:t>
                  </w:r>
                  <w:r>
                    <w:rPr>
                      <w:rFonts w:hint="eastAsia" w:cs="Times New Roman"/>
                      <w:b w:val="0"/>
                      <w:bCs w:val="0"/>
                      <w:color w:val="auto"/>
                      <w:sz w:val="21"/>
                      <w:szCs w:val="21"/>
                      <w:lang w:val="en-US" w:eastAsia="zh-CN"/>
                    </w:rPr>
                    <w:t>项目</w:t>
                  </w:r>
                  <w:r>
                    <w:rPr>
                      <w:rFonts w:hint="default" w:ascii="Times New Roman" w:hAnsi="Times New Roman" w:eastAsia="宋体" w:cs="Times New Roman"/>
                      <w:b w:val="0"/>
                      <w:bCs w:val="0"/>
                      <w:color w:val="auto"/>
                      <w:sz w:val="21"/>
                      <w:szCs w:val="21"/>
                      <w:lang w:val="en-US" w:eastAsia="zh-CN"/>
                    </w:rPr>
                    <w:t>固体废物均能得到妥善处置，不会对周边地表水环境产生影响</w:t>
                  </w:r>
                  <w:r>
                    <w:rPr>
                      <w:rFonts w:hint="default" w:ascii="Times New Roman" w:hAnsi="Times New Roman" w:eastAsia="宋体" w:cs="Times New Roman"/>
                      <w:b w:val="0"/>
                      <w:bCs w:val="0"/>
                      <w:color w:val="auto"/>
                      <w:kern w:val="0"/>
                      <w:sz w:val="21"/>
                      <w:szCs w:val="21"/>
                      <w:lang w:val="en-US" w:eastAsia="zh-CN" w:bidi="ar"/>
                    </w:rPr>
                    <w:t>。</w:t>
                  </w:r>
                </w:p>
              </w:tc>
              <w:tc>
                <w:tcPr>
                  <w:tcW w:w="746" w:type="pct"/>
                  <w:noWrap w:val="0"/>
                  <w:vAlign w:val="center"/>
                </w:tcPr>
                <w:p w14:paraId="713A94E4">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val="0"/>
                      <w:bCs w:val="0"/>
                      <w:color w:val="auto"/>
                      <w:sz w:val="21"/>
                      <w:szCs w:val="21"/>
                      <w:lang w:val="en-US" w:eastAsia="zh-CN"/>
                    </w:rPr>
                    <w:t>符合</w:t>
                  </w:r>
                </w:p>
              </w:tc>
            </w:tr>
            <w:tr w14:paraId="7821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99" w:type="pct"/>
                  <w:vMerge w:val="continue"/>
                  <w:noWrap w:val="0"/>
                  <w:vAlign w:val="center"/>
                </w:tcPr>
                <w:p w14:paraId="73491B89">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p>
              </w:tc>
              <w:tc>
                <w:tcPr>
                  <w:tcW w:w="1850" w:type="pct"/>
                  <w:noWrap w:val="0"/>
                  <w:vAlign w:val="center"/>
                </w:tcPr>
                <w:p w14:paraId="4D8E5A4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0"/>
                      <w:sz w:val="21"/>
                      <w:szCs w:val="21"/>
                      <w:lang w:val="en-US" w:eastAsia="zh-CN" w:bidi="ar"/>
                    </w:rPr>
                    <w:t>2.规模畜禽养殖场废弃物综合利用率达到90%以上，规模养殖场粪污处理设施装备配套率达到100%。</w:t>
                  </w:r>
                </w:p>
              </w:tc>
              <w:tc>
                <w:tcPr>
                  <w:tcW w:w="1903" w:type="pct"/>
                  <w:noWrap w:val="0"/>
                  <w:vAlign w:val="center"/>
                </w:tcPr>
                <w:p w14:paraId="268206DA">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cs="Times New Roman"/>
                      <w:color w:val="auto"/>
                      <w:sz w:val="21"/>
                      <w:szCs w:val="21"/>
                      <w:lang w:val="en-US" w:eastAsia="zh-CN"/>
                    </w:rPr>
                    <w:t>本项目属于生物质锅炉配套项目，不属于畜禽养殖企业。</w:t>
                  </w:r>
                </w:p>
              </w:tc>
              <w:tc>
                <w:tcPr>
                  <w:tcW w:w="746" w:type="pct"/>
                  <w:noWrap w:val="0"/>
                  <w:vAlign w:val="center"/>
                </w:tcPr>
                <w:p w14:paraId="68B54152">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val="0"/>
                      <w:bCs w:val="0"/>
                      <w:color w:val="auto"/>
                      <w:sz w:val="21"/>
                      <w:szCs w:val="21"/>
                      <w:lang w:val="en-US" w:eastAsia="zh-CN"/>
                    </w:rPr>
                    <w:t>符合</w:t>
                  </w:r>
                </w:p>
              </w:tc>
            </w:tr>
            <w:tr w14:paraId="5F636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99" w:type="pct"/>
                  <w:vMerge w:val="continue"/>
                  <w:noWrap w:val="0"/>
                  <w:vAlign w:val="center"/>
                </w:tcPr>
                <w:p w14:paraId="566620B1">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p>
              </w:tc>
              <w:tc>
                <w:tcPr>
                  <w:tcW w:w="1850" w:type="pct"/>
                  <w:noWrap w:val="0"/>
                  <w:vAlign w:val="center"/>
                </w:tcPr>
                <w:p w14:paraId="6863E1E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0"/>
                      <w:sz w:val="21"/>
                      <w:szCs w:val="21"/>
                      <w:lang w:val="en-US" w:eastAsia="zh-CN" w:bidi="ar"/>
                    </w:rPr>
                    <w:t>3.严格保护城乡饮用水水源地，整治饮用水水源保护区内的污染源，确保饮水安全。实现城镇生活污水、垃圾处理设施全覆盖和稳定运行。推进农村面源污染治理。推进工业园区、工矿企业污水处理设施全覆盖和利用效率最大化。</w:t>
                  </w:r>
                </w:p>
              </w:tc>
              <w:tc>
                <w:tcPr>
                  <w:tcW w:w="1903" w:type="pct"/>
                  <w:noWrap w:val="0"/>
                  <w:vAlign w:val="center"/>
                </w:tcPr>
                <w:p w14:paraId="18E4C5A1">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本项目不在饮用水水源一级、二级保护区，不在集中式饮用水源准保护区、集中式饮用水水源以外的国家或地方政府设定的与地下水环境相关的其他保护区、特殊地下水资源保护区范围内。项目R/O反渗透系统弃水</w:t>
                  </w:r>
                  <w:r>
                    <w:rPr>
                      <w:rFonts w:hint="eastAsia" w:cs="Times New Roman"/>
                      <w:color w:val="auto"/>
                      <w:kern w:val="2"/>
                      <w:sz w:val="21"/>
                      <w:szCs w:val="21"/>
                      <w:vertAlign w:val="baseline"/>
                      <w:lang w:val="en-US" w:eastAsia="zh-CN" w:bidi="ar-SA"/>
                    </w:rPr>
                    <w:t>经收集池收集后回用于峨山佳洁洗涤服</w:t>
                  </w:r>
                  <w:r>
                    <w:rPr>
                      <w:rFonts w:hint="default" w:ascii="Times New Roman" w:hAnsi="Times New Roman" w:eastAsia="宋体" w:cs="Times New Roman"/>
                      <w:color w:val="auto"/>
                      <w:kern w:val="2"/>
                      <w:sz w:val="21"/>
                      <w:szCs w:val="21"/>
                      <w:vertAlign w:val="baseline"/>
                      <w:lang w:val="en-US" w:eastAsia="zh-CN" w:bidi="ar-SA"/>
                    </w:rPr>
                    <w:t>务有限公司布草初洗工段，产生的锅炉排水和离子交换树脂软水处理废水一起进入佳洁公司的三级沉淀池+气浮机处理后与经化粪池处理后的生活污水一起排入市政污水管网，最终进入峨山县污水处理厂处理</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出水水质达到《污水排入城</w:t>
                  </w:r>
                </w:p>
                <w:p w14:paraId="392B2427">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镇下水道水质标准》（GB/T 31962-2015）表一B等级标准和《污水综合排放标准》</w:t>
                  </w:r>
                </w:p>
                <w:p w14:paraId="493B2584">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（GB8978-1996）表4</w:t>
                  </w:r>
                  <w:r>
                    <w:rPr>
                      <w:rFonts w:hint="eastAsia" w:cs="Times New Roman"/>
                      <w:color w:val="auto"/>
                      <w:kern w:val="2"/>
                      <w:sz w:val="21"/>
                      <w:szCs w:val="21"/>
                      <w:vertAlign w:val="baseline"/>
                      <w:lang w:val="en-US" w:eastAsia="zh-CN" w:bidi="ar-SA"/>
                    </w:rPr>
                    <w:t>三级</w:t>
                  </w:r>
                </w:p>
                <w:p w14:paraId="389EE1B0">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auto"/>
                      <w:sz w:val="21"/>
                      <w:szCs w:val="21"/>
                      <w:lang w:val="en-US"/>
                    </w:rPr>
                  </w:pPr>
                  <w:r>
                    <w:rPr>
                      <w:rFonts w:hint="default" w:ascii="Times New Roman" w:hAnsi="Times New Roman" w:eastAsia="宋体" w:cs="Times New Roman"/>
                      <w:color w:val="auto"/>
                      <w:kern w:val="2"/>
                      <w:sz w:val="21"/>
                      <w:szCs w:val="21"/>
                      <w:vertAlign w:val="baseline"/>
                      <w:lang w:val="en-US" w:eastAsia="zh-CN" w:bidi="ar-SA"/>
                    </w:rPr>
                    <w:t>标准较严标准</w:t>
                  </w:r>
                  <w:r>
                    <w:rPr>
                      <w:rFonts w:hint="default" w:ascii="Times New Roman" w:hAnsi="Times New Roman" w:cs="Times New Roman"/>
                      <w:color w:val="auto"/>
                      <w:kern w:val="0"/>
                      <w:sz w:val="21"/>
                      <w:szCs w:val="21"/>
                      <w:lang w:eastAsia="zh-CN" w:bidi="ar"/>
                    </w:rPr>
                    <w:t>。</w:t>
                  </w:r>
                  <w:r>
                    <w:rPr>
                      <w:rFonts w:hint="default" w:ascii="Times New Roman" w:hAnsi="Times New Roman" w:eastAsia="宋体" w:cs="Times New Roman"/>
                      <w:color w:val="auto"/>
                      <w:kern w:val="2"/>
                      <w:sz w:val="21"/>
                      <w:szCs w:val="21"/>
                      <w:vertAlign w:val="baseline"/>
                      <w:lang w:val="en-US" w:eastAsia="zh-CN" w:bidi="ar-SA"/>
                    </w:rPr>
                    <w:t>生活垃圾交由当地环卫部门清运处置，处置率100%。</w:t>
                  </w:r>
                  <w:r>
                    <w:rPr>
                      <w:rFonts w:hint="default" w:ascii="Times New Roman" w:hAnsi="Times New Roman" w:cs="Times New Roman"/>
                      <w:color w:val="auto"/>
                      <w:sz w:val="21"/>
                      <w:szCs w:val="21"/>
                    </w:rPr>
                    <w:t>正常工况下，不会对外环境产生影响，符合管控要求</w:t>
                  </w:r>
                  <w:r>
                    <w:rPr>
                      <w:rFonts w:hint="default" w:ascii="Times New Roman" w:hAnsi="Times New Roman" w:cs="Times New Roman"/>
                      <w:color w:val="auto"/>
                      <w:sz w:val="21"/>
                      <w:szCs w:val="21"/>
                      <w:lang w:eastAsia="zh-CN"/>
                    </w:rPr>
                    <w:t>。</w:t>
                  </w:r>
                  <w:r>
                    <w:rPr>
                      <w:rFonts w:hint="default" w:ascii="Times New Roman" w:hAnsi="Times New Roman" w:eastAsia="宋体" w:cs="Times New Roman"/>
                      <w:color w:val="auto"/>
                      <w:kern w:val="2"/>
                      <w:sz w:val="21"/>
                      <w:szCs w:val="21"/>
                      <w:vertAlign w:val="baseline"/>
                      <w:lang w:val="en-US" w:eastAsia="zh-CN" w:bidi="ar-SA"/>
                    </w:rPr>
                    <w:t>符合管控要求。</w:t>
                  </w:r>
                </w:p>
              </w:tc>
              <w:tc>
                <w:tcPr>
                  <w:tcW w:w="746" w:type="pct"/>
                  <w:noWrap w:val="0"/>
                  <w:vAlign w:val="center"/>
                </w:tcPr>
                <w:p w14:paraId="286C12F1">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val="0"/>
                      <w:bCs w:val="0"/>
                      <w:color w:val="auto"/>
                      <w:sz w:val="21"/>
                      <w:szCs w:val="21"/>
                      <w:lang w:val="en-US" w:eastAsia="zh-CN"/>
                    </w:rPr>
                    <w:t>符合</w:t>
                  </w:r>
                </w:p>
              </w:tc>
            </w:tr>
            <w:tr w14:paraId="2DF5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99" w:type="pct"/>
                  <w:vMerge w:val="continue"/>
                  <w:noWrap w:val="0"/>
                  <w:vAlign w:val="center"/>
                </w:tcPr>
                <w:p w14:paraId="75581BB5">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p>
              </w:tc>
              <w:tc>
                <w:tcPr>
                  <w:tcW w:w="1850" w:type="pct"/>
                  <w:noWrap w:val="0"/>
                  <w:vAlign w:val="center"/>
                </w:tcPr>
                <w:p w14:paraId="0A6EF674">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4.加大VOCs减排力度，扎实推动PM2.5和臭氧协同控制，有效提升优良天数比例。在持续推进氮氧化物减排的基础上，重点加大石化、化工及含挥发性有机化合物产品制造企业和喷漆、制鞋、印刷、电子、服装干洗等行业清洁生产和污染治理力度，逐步淘汰挥发性有机化合物含量高的产品生产和使用。严控生产过程中逃逸性有机气体的排放。</w:t>
                  </w:r>
                </w:p>
              </w:tc>
              <w:tc>
                <w:tcPr>
                  <w:tcW w:w="1903" w:type="pct"/>
                  <w:noWrap w:val="0"/>
                  <w:vAlign w:val="center"/>
                </w:tcPr>
                <w:p w14:paraId="2B93BDE6">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highlight w:val="none"/>
                      <w:lang w:val="en-US" w:eastAsia="zh-CN"/>
                    </w:rPr>
                    <w:t>本项目生产过程中产生的废气污染物主要为</w:t>
                  </w:r>
                  <w:r>
                    <w:rPr>
                      <w:rFonts w:hint="default" w:ascii="Times New Roman" w:hAnsi="Times New Roman" w:cs="Times New Roman"/>
                      <w:b w:val="0"/>
                      <w:bCs w:val="0"/>
                      <w:color w:val="auto"/>
                      <w:sz w:val="21"/>
                      <w:szCs w:val="21"/>
                      <w:highlight w:val="none"/>
                      <w:lang w:val="en-US" w:eastAsia="zh-CN"/>
                    </w:rPr>
                    <w:t>颗粒物、二氧化硫、氮氧化物</w:t>
                  </w:r>
                  <w:r>
                    <w:rPr>
                      <w:rFonts w:hint="default" w:ascii="Times New Roman" w:hAnsi="Times New Roman" w:eastAsia="宋体" w:cs="Times New Roman"/>
                      <w:b w:val="0"/>
                      <w:bCs w:val="0"/>
                      <w:color w:val="auto"/>
                      <w:sz w:val="21"/>
                      <w:szCs w:val="21"/>
                      <w:highlight w:val="none"/>
                      <w:lang w:val="en-US" w:eastAsia="zh-CN"/>
                    </w:rPr>
                    <w:t>，不涉及有机气体。</w:t>
                  </w:r>
                </w:p>
              </w:tc>
              <w:tc>
                <w:tcPr>
                  <w:tcW w:w="746" w:type="pct"/>
                  <w:noWrap w:val="0"/>
                  <w:vAlign w:val="center"/>
                </w:tcPr>
                <w:p w14:paraId="7850C8C9">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val="0"/>
                      <w:bCs w:val="0"/>
                      <w:color w:val="auto"/>
                      <w:sz w:val="21"/>
                      <w:szCs w:val="21"/>
                      <w:lang w:val="en-US" w:eastAsia="zh-CN"/>
                    </w:rPr>
                    <w:t>符合</w:t>
                  </w:r>
                </w:p>
              </w:tc>
            </w:tr>
            <w:tr w14:paraId="7CE4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99" w:type="pct"/>
                  <w:vMerge w:val="continue"/>
                  <w:noWrap w:val="0"/>
                  <w:vAlign w:val="center"/>
                </w:tcPr>
                <w:p w14:paraId="45969797">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p>
              </w:tc>
              <w:tc>
                <w:tcPr>
                  <w:tcW w:w="1850" w:type="pct"/>
                  <w:noWrap w:val="0"/>
                  <w:vAlign w:val="center"/>
                </w:tcPr>
                <w:p w14:paraId="58B06531">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5.提高钢铁、水泥等高耗能产业减量置换比例，把高能效和低碳排放纳入产能减量置换门槛，明确重点行业二氧化碳排放达峰目标，控制工业、交通、建筑等行业温室气体排放。实施矿冶、建材、制糖、造纸等非电行业烟气脱硫脱硝工程。</w:t>
                  </w:r>
                </w:p>
              </w:tc>
              <w:tc>
                <w:tcPr>
                  <w:tcW w:w="1903" w:type="pct"/>
                  <w:noWrap w:val="0"/>
                  <w:vAlign w:val="center"/>
                </w:tcPr>
                <w:p w14:paraId="49FEC836">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cs="Times New Roman"/>
                      <w:color w:val="auto"/>
                      <w:sz w:val="21"/>
                      <w:szCs w:val="21"/>
                      <w:lang w:val="en-US" w:eastAsia="zh-CN"/>
                    </w:rPr>
                    <w:t>本项目属于生物质锅炉配套项目，不属于高耗能产业。</w:t>
                  </w:r>
                </w:p>
              </w:tc>
              <w:tc>
                <w:tcPr>
                  <w:tcW w:w="746" w:type="pct"/>
                  <w:noWrap w:val="0"/>
                  <w:vAlign w:val="center"/>
                </w:tcPr>
                <w:p w14:paraId="43964B15">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val="0"/>
                      <w:bCs w:val="0"/>
                      <w:color w:val="auto"/>
                      <w:sz w:val="21"/>
                      <w:szCs w:val="21"/>
                      <w:lang w:val="en-US" w:eastAsia="zh-CN"/>
                    </w:rPr>
                    <w:t>符合</w:t>
                  </w:r>
                </w:p>
              </w:tc>
            </w:tr>
            <w:tr w14:paraId="55D46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99" w:type="pct"/>
                  <w:vMerge w:val="continue"/>
                  <w:noWrap w:val="0"/>
                  <w:vAlign w:val="center"/>
                </w:tcPr>
                <w:p w14:paraId="7AEF43DC">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p>
              </w:tc>
              <w:tc>
                <w:tcPr>
                  <w:tcW w:w="1850" w:type="pct"/>
                  <w:noWrap w:val="0"/>
                  <w:vAlign w:val="center"/>
                </w:tcPr>
                <w:p w14:paraId="7E5DB325">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val="en-US" w:eastAsia="zh-CN"/>
                    </w:rPr>
                    <w:t>6.加强土壤污染防治，对农用地实施分类管理，对建设用地实行准入管理，确定土壤环境污染重点监管企业名单，实施土壤污染风险管控和修复名录制度，对污染地块开发利用实行联动监管。</w:t>
                  </w:r>
                </w:p>
              </w:tc>
              <w:tc>
                <w:tcPr>
                  <w:tcW w:w="1903" w:type="pct"/>
                  <w:noWrap w:val="0"/>
                  <w:vAlign w:val="center"/>
                </w:tcPr>
                <w:p w14:paraId="3F3894E9">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color w:val="auto"/>
                      <w:sz w:val="21"/>
                      <w:szCs w:val="21"/>
                    </w:rPr>
                    <w:t>本项目</w:t>
                  </w:r>
                  <w:r>
                    <w:rPr>
                      <w:rFonts w:hint="default" w:ascii="Times New Roman" w:hAnsi="Times New Roman" w:eastAsia="宋体" w:cs="Times New Roman"/>
                      <w:color w:val="auto"/>
                      <w:sz w:val="21"/>
                      <w:szCs w:val="21"/>
                      <w:lang w:val="en-US" w:eastAsia="zh-CN"/>
                    </w:rPr>
                    <w:t>类型</w:t>
                  </w:r>
                  <w:r>
                    <w:rPr>
                      <w:rFonts w:hint="default" w:ascii="Times New Roman" w:hAnsi="Times New Roman" w:eastAsia="宋体" w:cs="Times New Roman"/>
                      <w:color w:val="auto"/>
                      <w:sz w:val="21"/>
                      <w:szCs w:val="21"/>
                    </w:rPr>
                    <w:t>为</w:t>
                  </w:r>
                  <w:r>
                    <w:rPr>
                      <w:rFonts w:hint="default" w:ascii="Times New Roman" w:hAnsi="Times New Roman" w:cs="Times New Roman"/>
                      <w:color w:val="auto"/>
                      <w:sz w:val="21"/>
                      <w:szCs w:val="21"/>
                      <w:lang w:val="en-US" w:eastAsia="zh-CN"/>
                    </w:rPr>
                    <w:t>生物质锅炉配套项目</w:t>
                  </w:r>
                  <w:r>
                    <w:rPr>
                      <w:rFonts w:hint="default" w:ascii="Times New Roman" w:hAnsi="Times New Roman" w:eastAsia="宋体" w:cs="Times New Roman"/>
                      <w:color w:val="auto"/>
                      <w:kern w:val="2"/>
                      <w:sz w:val="21"/>
                      <w:szCs w:val="21"/>
                      <w:lang w:val="en-US" w:eastAsia="zh-CN" w:bidi="ar-SA"/>
                    </w:rPr>
                    <w:t>，厂区地面已硬化，不存在污染土壤环境的污染源及污染途径，符合</w:t>
                  </w:r>
                  <w:r>
                    <w:rPr>
                      <w:rFonts w:hint="default" w:ascii="Times New Roman" w:hAnsi="Times New Roman" w:eastAsia="宋体" w:cs="Times New Roman"/>
                      <w:color w:val="auto"/>
                      <w:sz w:val="21"/>
                      <w:szCs w:val="21"/>
                      <w:lang w:val="en-US" w:eastAsia="zh-CN"/>
                    </w:rPr>
                    <w:t>管控要求</w:t>
                  </w:r>
                  <w:r>
                    <w:rPr>
                      <w:rFonts w:hint="default" w:ascii="Times New Roman" w:hAnsi="Times New Roman" w:cs="Times New Roman"/>
                      <w:color w:val="auto"/>
                      <w:sz w:val="21"/>
                      <w:szCs w:val="21"/>
                      <w:lang w:val="en-US" w:eastAsia="zh-CN"/>
                    </w:rPr>
                    <w:t>。</w:t>
                  </w:r>
                </w:p>
              </w:tc>
              <w:tc>
                <w:tcPr>
                  <w:tcW w:w="746" w:type="pct"/>
                  <w:noWrap w:val="0"/>
                  <w:vAlign w:val="center"/>
                </w:tcPr>
                <w:p w14:paraId="14B35F38">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val="0"/>
                      <w:bCs w:val="0"/>
                      <w:color w:val="auto"/>
                      <w:sz w:val="21"/>
                      <w:szCs w:val="21"/>
                      <w:lang w:val="en-US" w:eastAsia="zh-CN"/>
                    </w:rPr>
                    <w:t>符合</w:t>
                  </w:r>
                </w:p>
              </w:tc>
            </w:tr>
            <w:tr w14:paraId="5AB1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499" w:type="pct"/>
                  <w:vMerge w:val="restart"/>
                  <w:noWrap w:val="0"/>
                  <w:vAlign w:val="center"/>
                </w:tcPr>
                <w:p w14:paraId="1ECC3836">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环境风险防控</w:t>
                  </w:r>
                </w:p>
              </w:tc>
              <w:tc>
                <w:tcPr>
                  <w:tcW w:w="1850" w:type="pct"/>
                  <w:noWrap w:val="0"/>
                  <w:vAlign w:val="center"/>
                </w:tcPr>
                <w:p w14:paraId="44C2797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color w:val="auto"/>
                      <w:kern w:val="0"/>
                      <w:sz w:val="21"/>
                      <w:szCs w:val="21"/>
                      <w:lang w:val="en-US" w:eastAsia="zh-CN" w:bidi="ar"/>
                    </w:rPr>
                    <w:t>1.强化与其他滇中城市的大气污染防治联防联控协作机制，加强区域内重污染天气应急联动。</w:t>
                  </w:r>
                </w:p>
              </w:tc>
              <w:tc>
                <w:tcPr>
                  <w:tcW w:w="1903" w:type="pct"/>
                  <w:noWrap w:val="0"/>
                  <w:vAlign w:val="center"/>
                </w:tcPr>
                <w:p w14:paraId="003C58E1">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rPr>
                  </w:pPr>
                  <w:r>
                    <w:rPr>
                      <w:rFonts w:hint="default" w:ascii="Times New Roman" w:hAnsi="Times New Roman" w:eastAsia="宋体" w:cs="Times New Roman"/>
                      <w:color w:val="auto"/>
                      <w:kern w:val="0"/>
                      <w:sz w:val="21"/>
                      <w:szCs w:val="21"/>
                      <w:lang w:val="en-US" w:eastAsia="zh-CN" w:bidi="ar"/>
                    </w:rPr>
                    <w:t>项目建成后，企业将及时强化与其他滇中城市的大气污染防治联防联控协作机制，加强区域内重污染天气应急联动。</w:t>
                  </w:r>
                </w:p>
              </w:tc>
              <w:tc>
                <w:tcPr>
                  <w:tcW w:w="746" w:type="pct"/>
                  <w:noWrap w:val="0"/>
                  <w:vAlign w:val="center"/>
                </w:tcPr>
                <w:p w14:paraId="5344EAA9">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val="0"/>
                      <w:bCs w:val="0"/>
                      <w:color w:val="auto"/>
                      <w:sz w:val="21"/>
                      <w:szCs w:val="21"/>
                      <w:lang w:val="en-US" w:eastAsia="zh-CN"/>
                    </w:rPr>
                    <w:t>符合</w:t>
                  </w:r>
                </w:p>
              </w:tc>
            </w:tr>
            <w:tr w14:paraId="23BA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499" w:type="pct"/>
                  <w:vMerge w:val="continue"/>
                  <w:noWrap w:val="0"/>
                  <w:vAlign w:val="center"/>
                </w:tcPr>
                <w:p w14:paraId="446C2C49">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p>
              </w:tc>
              <w:tc>
                <w:tcPr>
                  <w:tcW w:w="1850" w:type="pct"/>
                  <w:noWrap w:val="0"/>
                  <w:vAlign w:val="center"/>
                </w:tcPr>
                <w:p w14:paraId="446817C8">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2.加强环境风险防控和应急管理，制定和完善突发环境事件和饮用水水源地突发环境事件应急预案，加强风险防控和突发环境事件应急处理处置能力。</w:t>
                  </w:r>
                </w:p>
              </w:tc>
              <w:tc>
                <w:tcPr>
                  <w:tcW w:w="1903" w:type="pct"/>
                  <w:noWrap w:val="0"/>
                  <w:vAlign w:val="center"/>
                </w:tcPr>
                <w:p w14:paraId="642FF202">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项目建成后，企业将及时编制应急预案，将工程涉及的环境风险及时纳入应急预案。</w:t>
                  </w:r>
                </w:p>
              </w:tc>
              <w:tc>
                <w:tcPr>
                  <w:tcW w:w="746" w:type="pct"/>
                  <w:noWrap w:val="0"/>
                  <w:vAlign w:val="center"/>
                </w:tcPr>
                <w:p w14:paraId="5AFFCB23">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cs="Times New Roman"/>
                      <w:b w:val="0"/>
                      <w:bCs w:val="0"/>
                      <w:color w:val="auto"/>
                      <w:sz w:val="21"/>
                      <w:szCs w:val="21"/>
                      <w:lang w:val="en-US" w:eastAsia="zh-CN"/>
                    </w:rPr>
                    <w:t>符合</w:t>
                  </w:r>
                </w:p>
              </w:tc>
            </w:tr>
            <w:tr w14:paraId="5DD5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499" w:type="pct"/>
                  <w:vMerge w:val="restart"/>
                  <w:noWrap w:val="0"/>
                  <w:vAlign w:val="center"/>
                </w:tcPr>
                <w:p w14:paraId="7F36887D">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资源开发利用效率</w:t>
                  </w:r>
                </w:p>
              </w:tc>
              <w:tc>
                <w:tcPr>
                  <w:tcW w:w="1850" w:type="pct"/>
                  <w:noWrap w:val="0"/>
                  <w:vAlign w:val="center"/>
                </w:tcPr>
                <w:p w14:paraId="7F3B9E9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val="en-US" w:eastAsia="zh-CN"/>
                    </w:rPr>
                    <w:t>1.降低水、土地、矿产资源消耗强度，强化约束性指标管理。</w:t>
                  </w:r>
                </w:p>
              </w:tc>
              <w:tc>
                <w:tcPr>
                  <w:tcW w:w="1903" w:type="pct"/>
                  <w:noWrap w:val="0"/>
                  <w:vAlign w:val="center"/>
                </w:tcPr>
                <w:p w14:paraId="352CC16F">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本项目不涉及。</w:t>
                  </w:r>
                </w:p>
              </w:tc>
              <w:tc>
                <w:tcPr>
                  <w:tcW w:w="746" w:type="pct"/>
                  <w:noWrap w:val="0"/>
                  <w:vAlign w:val="center"/>
                </w:tcPr>
                <w:p w14:paraId="3F7A2CE8">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val="0"/>
                      <w:bCs w:val="0"/>
                      <w:color w:val="auto"/>
                      <w:sz w:val="21"/>
                      <w:szCs w:val="21"/>
                      <w:lang w:val="en-US" w:eastAsia="zh-CN"/>
                    </w:rPr>
                    <w:t>/</w:t>
                  </w:r>
                </w:p>
              </w:tc>
            </w:tr>
            <w:tr w14:paraId="60E0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499" w:type="pct"/>
                  <w:vMerge w:val="continue"/>
                  <w:noWrap w:val="0"/>
                  <w:vAlign w:val="center"/>
                </w:tcPr>
                <w:p w14:paraId="6406E245">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p>
              </w:tc>
              <w:tc>
                <w:tcPr>
                  <w:tcW w:w="1850" w:type="pct"/>
                  <w:noWrap w:val="0"/>
                  <w:vAlign w:val="center"/>
                </w:tcPr>
                <w:p w14:paraId="5FDF8C32">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val="en-US" w:eastAsia="zh-CN"/>
                    </w:rPr>
                    <w:t>2.实行最严格的水资源管理制度，严格用水总量、强度指标管理，严格取水管控，建立重点监控取水单位名录，强化重点监控取水单位管理。全市年用水总量、万元工业增加值用水量降幅等指标达到省考核要求。</w:t>
                  </w:r>
                </w:p>
              </w:tc>
              <w:tc>
                <w:tcPr>
                  <w:tcW w:w="1903" w:type="pct"/>
                  <w:noWrap w:val="0"/>
                  <w:vAlign w:val="center"/>
                </w:tcPr>
                <w:p w14:paraId="32E08FFA">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本项目</w:t>
                  </w:r>
                  <w:r>
                    <w:rPr>
                      <w:rFonts w:hint="default" w:ascii="Times New Roman" w:hAnsi="Times New Roman" w:cs="Times New Roman"/>
                      <w:color w:val="auto"/>
                      <w:sz w:val="21"/>
                      <w:szCs w:val="21"/>
                      <w:lang w:val="zh-CN"/>
                    </w:rPr>
                    <w:t>用水主要为</w:t>
                  </w:r>
                  <w:r>
                    <w:rPr>
                      <w:rFonts w:hint="eastAsia" w:cs="Times New Roman"/>
                      <w:color w:val="auto"/>
                      <w:sz w:val="21"/>
                      <w:szCs w:val="21"/>
                      <w:lang w:val="en-US" w:eastAsia="zh-CN"/>
                    </w:rPr>
                    <w:t>锅炉用水和生活用水</w:t>
                  </w:r>
                  <w:r>
                    <w:rPr>
                      <w:rFonts w:hint="default" w:ascii="Times New Roman" w:hAnsi="Times New Roman" w:cs="Times New Roman"/>
                      <w:color w:val="auto"/>
                      <w:sz w:val="21"/>
                      <w:szCs w:val="21"/>
                      <w:lang w:val="zh-CN"/>
                    </w:rPr>
                    <w:t>，</w:t>
                  </w:r>
                  <w:r>
                    <w:rPr>
                      <w:rFonts w:hint="default" w:ascii="Times New Roman" w:hAnsi="Times New Roman" w:cs="Times New Roman"/>
                      <w:color w:val="auto"/>
                      <w:sz w:val="21"/>
                      <w:szCs w:val="21"/>
                      <w:lang w:val="en-US" w:eastAsia="zh-CN"/>
                    </w:rPr>
                    <w:t>用水量较少，</w:t>
                  </w:r>
                  <w:r>
                    <w:rPr>
                      <w:rFonts w:hint="default" w:ascii="Times New Roman" w:hAnsi="Times New Roman" w:eastAsia="宋体" w:cs="Times New Roman"/>
                      <w:b w:val="0"/>
                      <w:bCs w:val="0"/>
                      <w:color w:val="auto"/>
                      <w:sz w:val="21"/>
                      <w:szCs w:val="21"/>
                      <w:lang w:val="en-US" w:eastAsia="zh-CN"/>
                    </w:rPr>
                    <w:t>不属于高耗水企业，用水量不触及资源利用上线，</w:t>
                  </w:r>
                  <w:r>
                    <w:rPr>
                      <w:rFonts w:hint="default" w:ascii="Times New Roman" w:hAnsi="Times New Roman" w:cs="Times New Roman"/>
                      <w:color w:val="auto"/>
                      <w:sz w:val="21"/>
                      <w:szCs w:val="21"/>
                      <w:lang w:val="en-US" w:eastAsia="zh-CN"/>
                    </w:rPr>
                    <w:t>符合资源利用上线要求。</w:t>
                  </w:r>
                </w:p>
              </w:tc>
              <w:tc>
                <w:tcPr>
                  <w:tcW w:w="746" w:type="pct"/>
                  <w:noWrap w:val="0"/>
                  <w:vAlign w:val="center"/>
                </w:tcPr>
                <w:p w14:paraId="10F4085F">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cs="Times New Roman"/>
                      <w:b w:val="0"/>
                      <w:bCs w:val="0"/>
                      <w:color w:val="auto"/>
                      <w:sz w:val="21"/>
                      <w:szCs w:val="21"/>
                      <w:lang w:val="en-US" w:eastAsia="zh-CN"/>
                    </w:rPr>
                    <w:t>符合</w:t>
                  </w:r>
                </w:p>
              </w:tc>
            </w:tr>
            <w:tr w14:paraId="0B9F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499" w:type="pct"/>
                  <w:vMerge w:val="continue"/>
                  <w:noWrap w:val="0"/>
                  <w:vAlign w:val="center"/>
                </w:tcPr>
                <w:p w14:paraId="2DEAA1B9">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1850" w:type="pct"/>
                  <w:noWrap w:val="0"/>
                  <w:vAlign w:val="center"/>
                </w:tcPr>
                <w:p w14:paraId="7DAA4CA3">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val="en-US" w:eastAsia="zh-CN"/>
                    </w:rPr>
                    <w:t>3.坚持最严格的耕地保护制度，守住耕地保护红线。坚持节约用地，严格执行耕地占补平衡等制度，提高土地投资强度和单位面积产出水平。</w:t>
                  </w:r>
                </w:p>
              </w:tc>
              <w:tc>
                <w:tcPr>
                  <w:tcW w:w="1903" w:type="pct"/>
                  <w:noWrap w:val="0"/>
                  <w:vAlign w:val="center"/>
                </w:tcPr>
                <w:p w14:paraId="2AA84BEF">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color w:val="auto"/>
                      <w:sz w:val="21"/>
                      <w:szCs w:val="21"/>
                      <w:lang w:val="en-US" w:eastAsia="zh-CN"/>
                    </w:rPr>
                    <w:t>本项目位于云南省玉溪市峨山县</w:t>
                  </w:r>
                  <w:r>
                    <w:rPr>
                      <w:rFonts w:hint="default" w:ascii="Times New Roman" w:hAnsi="Times New Roman" w:cs="Times New Roman"/>
                      <w:color w:val="auto"/>
                      <w:sz w:val="21"/>
                      <w:szCs w:val="21"/>
                      <w:lang w:val="en-US" w:eastAsia="zh-CN"/>
                    </w:rPr>
                    <w:t>小街街道大平地</w:t>
                  </w:r>
                  <w:r>
                    <w:rPr>
                      <w:rFonts w:hint="default" w:ascii="Times New Roman" w:hAnsi="Times New Roman" w:eastAsia="宋体" w:cs="Times New Roman"/>
                      <w:color w:val="auto"/>
                      <w:sz w:val="21"/>
                      <w:szCs w:val="21"/>
                      <w:lang w:val="en-US" w:eastAsia="zh-CN"/>
                    </w:rPr>
                    <w:t>，根据2025年8月18日峨山县自然资源局出具的</w:t>
                  </w:r>
                  <w:r>
                    <w:rPr>
                      <w:rFonts w:hint="eastAsia" w:ascii="宋体" w:hAnsi="宋体" w:eastAsia="宋体" w:cs="宋体"/>
                      <w:color w:val="auto"/>
                      <w:sz w:val="21"/>
                      <w:szCs w:val="21"/>
                      <w:lang w:val="en-US" w:eastAsia="zh-CN"/>
                    </w:rPr>
                    <w:t>“</w:t>
                  </w:r>
                  <w:r>
                    <w:rPr>
                      <w:rFonts w:hint="default" w:ascii="Times New Roman" w:hAnsi="Times New Roman" w:eastAsia="宋体" w:cs="Times New Roman"/>
                      <w:color w:val="auto"/>
                      <w:sz w:val="21"/>
                      <w:szCs w:val="21"/>
                      <w:lang w:val="en-US" w:eastAsia="zh-CN"/>
                    </w:rPr>
                    <w:t>关于峨山县永炎热能技术服务部新增生物质锅炉配套项目</w:t>
                  </w:r>
                  <w:r>
                    <w:rPr>
                      <w:rFonts w:hint="eastAsia" w:ascii="宋体" w:hAnsi="宋体" w:eastAsia="宋体" w:cs="宋体"/>
                      <w:color w:val="auto"/>
                      <w:sz w:val="21"/>
                      <w:szCs w:val="21"/>
                      <w:lang w:val="en-US" w:eastAsia="zh-CN"/>
                    </w:rPr>
                    <w:t>“</w:t>
                  </w:r>
                  <w:r>
                    <w:rPr>
                      <w:rFonts w:hint="default" w:ascii="Times New Roman" w:hAnsi="Times New Roman" w:eastAsia="宋体" w:cs="Times New Roman"/>
                      <w:color w:val="auto"/>
                      <w:sz w:val="21"/>
                      <w:szCs w:val="21"/>
                      <w:lang w:val="en-US" w:eastAsia="zh-CN"/>
                    </w:rPr>
                    <w:t>三区三线</w:t>
                  </w:r>
                  <w:r>
                    <w:rPr>
                      <w:rFonts w:hint="eastAsia" w:ascii="宋体" w:hAnsi="宋体" w:eastAsia="宋体" w:cs="宋体"/>
                      <w:color w:val="auto"/>
                      <w:sz w:val="21"/>
                      <w:szCs w:val="21"/>
                      <w:lang w:val="en-US" w:eastAsia="zh-CN"/>
                    </w:rPr>
                    <w:t>”</w:t>
                  </w:r>
                  <w:r>
                    <w:rPr>
                      <w:rFonts w:hint="default" w:ascii="Times New Roman" w:hAnsi="Times New Roman" w:eastAsia="宋体" w:cs="Times New Roman"/>
                      <w:color w:val="auto"/>
                      <w:sz w:val="21"/>
                      <w:szCs w:val="21"/>
                      <w:lang w:val="en-US" w:eastAsia="zh-CN"/>
                    </w:rPr>
                    <w:t>压覆查询情况说明</w:t>
                  </w:r>
                  <w:r>
                    <w:rPr>
                      <w:rFonts w:hint="eastAsia" w:ascii="宋体" w:hAnsi="宋体" w:eastAsia="宋体" w:cs="宋体"/>
                      <w:color w:val="auto"/>
                      <w:sz w:val="21"/>
                      <w:szCs w:val="21"/>
                      <w:lang w:val="en-US" w:eastAsia="zh-CN"/>
                    </w:rPr>
                    <w:t>”</w:t>
                  </w:r>
                  <w:r>
                    <w:rPr>
                      <w:rFonts w:hint="default" w:ascii="Times New Roman" w:hAnsi="Times New Roman" w:eastAsia="宋体" w:cs="Times New Roman"/>
                      <w:color w:val="auto"/>
                      <w:sz w:val="21"/>
                      <w:szCs w:val="21"/>
                      <w:lang w:val="en-US" w:eastAsia="zh-CN"/>
                    </w:rPr>
                    <w:t>（附件4），本项目用地范围未压占峨山县生态保护红线，项目范围在峨山县城镇开发边界内，项目未压占峨山县永久基本农田</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符合管控要求</w:t>
                  </w:r>
                  <w:r>
                    <w:rPr>
                      <w:rFonts w:hint="default" w:ascii="Times New Roman" w:hAnsi="Times New Roman" w:cs="Times New Roman"/>
                      <w:color w:val="auto"/>
                      <w:sz w:val="21"/>
                      <w:szCs w:val="21"/>
                      <w:lang w:eastAsia="zh-CN"/>
                    </w:rPr>
                    <w:t>。</w:t>
                  </w:r>
                </w:p>
              </w:tc>
              <w:tc>
                <w:tcPr>
                  <w:tcW w:w="746" w:type="pct"/>
                  <w:noWrap w:val="0"/>
                  <w:vAlign w:val="center"/>
                </w:tcPr>
                <w:p w14:paraId="212E6813">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cs="Times New Roman"/>
                      <w:b w:val="0"/>
                      <w:bCs w:val="0"/>
                      <w:color w:val="auto"/>
                      <w:sz w:val="21"/>
                      <w:szCs w:val="21"/>
                      <w:lang w:val="en-US" w:eastAsia="zh-CN"/>
                    </w:rPr>
                    <w:t>符合</w:t>
                  </w:r>
                </w:p>
              </w:tc>
            </w:tr>
            <w:tr w14:paraId="698D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499" w:type="pct"/>
                  <w:vMerge w:val="continue"/>
                  <w:noWrap w:val="0"/>
                  <w:vAlign w:val="center"/>
                </w:tcPr>
                <w:p w14:paraId="2817CA83">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1850" w:type="pct"/>
                  <w:noWrap w:val="0"/>
                  <w:vAlign w:val="center"/>
                </w:tcPr>
                <w:p w14:paraId="630FA7CB">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val="en-US" w:eastAsia="zh-CN"/>
                    </w:rPr>
                    <w:t>4.全市单位GDP能耗持续下降，能耗增量控制目标达到省考核要求。</w:t>
                  </w:r>
                </w:p>
              </w:tc>
              <w:tc>
                <w:tcPr>
                  <w:tcW w:w="1903" w:type="pct"/>
                  <w:noWrap w:val="0"/>
                  <w:vAlign w:val="center"/>
                </w:tcPr>
                <w:p w14:paraId="584FD1AA">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val="en-US" w:eastAsia="zh-CN"/>
                    </w:rPr>
                    <w:t>本项目不涉及。</w:t>
                  </w:r>
                </w:p>
              </w:tc>
              <w:tc>
                <w:tcPr>
                  <w:tcW w:w="746" w:type="pct"/>
                  <w:noWrap w:val="0"/>
                  <w:vAlign w:val="center"/>
                </w:tcPr>
                <w:p w14:paraId="1ABD6C83">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cs="Times New Roman"/>
                      <w:b w:val="0"/>
                      <w:bCs w:val="0"/>
                      <w:color w:val="auto"/>
                      <w:sz w:val="21"/>
                      <w:szCs w:val="21"/>
                      <w:lang w:val="en-US" w:eastAsia="zh-CN"/>
                    </w:rPr>
                    <w:t>/</w:t>
                  </w:r>
                </w:p>
              </w:tc>
            </w:tr>
            <w:tr w14:paraId="6401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499" w:type="pct"/>
                  <w:vMerge w:val="continue"/>
                  <w:noWrap w:val="0"/>
                  <w:vAlign w:val="center"/>
                </w:tcPr>
                <w:p w14:paraId="5C8DC53F">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1850" w:type="pct"/>
                  <w:noWrap w:val="0"/>
                  <w:vAlign w:val="center"/>
                </w:tcPr>
                <w:p w14:paraId="4A8A4105">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val="en-US" w:eastAsia="zh-CN"/>
                    </w:rPr>
                    <w:t>5.高污染燃料禁燃区按照《高污染燃料目录》及当地有关禁燃区管理规定执行。</w:t>
                  </w:r>
                </w:p>
              </w:tc>
              <w:tc>
                <w:tcPr>
                  <w:tcW w:w="1903" w:type="pct"/>
                  <w:noWrap w:val="0"/>
                  <w:vAlign w:val="center"/>
                </w:tcPr>
                <w:p w14:paraId="36B50413">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本项目不涉及。</w:t>
                  </w:r>
                </w:p>
              </w:tc>
              <w:tc>
                <w:tcPr>
                  <w:tcW w:w="746" w:type="pct"/>
                  <w:noWrap w:val="0"/>
                  <w:vAlign w:val="center"/>
                </w:tcPr>
                <w:p w14:paraId="23A163CA">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cs="Times New Roman"/>
                      <w:b w:val="0"/>
                      <w:bCs w:val="0"/>
                      <w:color w:val="auto"/>
                      <w:sz w:val="21"/>
                      <w:szCs w:val="21"/>
                      <w:lang w:val="en-US" w:eastAsia="zh-CN"/>
                    </w:rPr>
                    <w:t>/</w:t>
                  </w:r>
                </w:p>
              </w:tc>
            </w:tr>
            <w:tr w14:paraId="40A96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5000" w:type="pct"/>
                  <w:gridSpan w:val="4"/>
                  <w:noWrap w:val="0"/>
                  <w:vAlign w:val="center"/>
                </w:tcPr>
                <w:p w14:paraId="732D6664">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lang w:eastAsia="zh-CN"/>
                    </w:rPr>
                    <w:t>峨山县城区生活污染重点管控单元</w:t>
                  </w:r>
                </w:p>
              </w:tc>
            </w:tr>
            <w:tr w14:paraId="1539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499" w:type="pct"/>
                  <w:vMerge w:val="restart"/>
                  <w:noWrap w:val="0"/>
                  <w:vAlign w:val="center"/>
                </w:tcPr>
                <w:p w14:paraId="236EF9CD">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b/>
                      <w:bCs/>
                      <w:color w:val="auto"/>
                      <w:sz w:val="21"/>
                      <w:szCs w:val="21"/>
                    </w:rPr>
                    <w:t>空间布局约束</w:t>
                  </w:r>
                </w:p>
              </w:tc>
              <w:tc>
                <w:tcPr>
                  <w:tcW w:w="1850" w:type="pct"/>
                  <w:noWrap w:val="0"/>
                  <w:vAlign w:val="center"/>
                </w:tcPr>
                <w:p w14:paraId="6482CC04">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1.禁止在居民住宅楼、未配套设立专用烟道的商住综合楼以及商住综合楼内与居住层相邻的商业楼层内新建、改建、扩建产生油烟、异味、废气的餐饮服务项目。</w:t>
                  </w:r>
                </w:p>
              </w:tc>
              <w:tc>
                <w:tcPr>
                  <w:tcW w:w="1903" w:type="pct"/>
                  <w:noWrap w:val="0"/>
                  <w:vAlign w:val="center"/>
                </w:tcPr>
                <w:p w14:paraId="15B9E672">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本项目属于</w:t>
                  </w:r>
                  <w:r>
                    <w:rPr>
                      <w:rFonts w:hint="default" w:ascii="Times New Roman" w:hAnsi="Times New Roman" w:cs="Times New Roman"/>
                      <w:color w:val="auto"/>
                      <w:sz w:val="21"/>
                      <w:szCs w:val="21"/>
                      <w:lang w:val="en-US" w:eastAsia="zh-CN"/>
                    </w:rPr>
                    <w:t>生物质锅炉配套项目</w:t>
                  </w:r>
                  <w:r>
                    <w:rPr>
                      <w:rFonts w:hint="default" w:ascii="Times New Roman" w:hAnsi="Times New Roman" w:eastAsia="宋体" w:cs="Times New Roman"/>
                      <w:color w:val="auto"/>
                      <w:sz w:val="21"/>
                      <w:szCs w:val="21"/>
                      <w:lang w:val="en-US" w:eastAsia="zh-CN"/>
                    </w:rPr>
                    <w:t>，</w:t>
                  </w:r>
                  <w:r>
                    <w:rPr>
                      <w:rFonts w:hint="default" w:ascii="Times New Roman" w:hAnsi="Times New Roman" w:cs="Times New Roman"/>
                      <w:color w:val="auto"/>
                      <w:sz w:val="21"/>
                      <w:szCs w:val="21"/>
                      <w:lang w:val="en-US" w:eastAsia="zh-CN"/>
                    </w:rPr>
                    <w:t>不属于钢铁和化工等重污染企业</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本项目位于云南省玉溪市峨山县小街街道大平地，</w:t>
                  </w:r>
                  <w:r>
                    <w:rPr>
                      <w:rFonts w:hint="default" w:ascii="Times New Roman" w:hAnsi="Times New Roman" w:eastAsia="宋体" w:cs="Times New Roman"/>
                      <w:color w:val="auto"/>
                      <w:sz w:val="21"/>
                      <w:szCs w:val="21"/>
                      <w:lang w:val="en-US" w:eastAsia="zh-CN"/>
                    </w:rPr>
                    <w:t>不涉及居民住宅等服务项目</w:t>
                  </w:r>
                  <w:r>
                    <w:rPr>
                      <w:rFonts w:hint="default" w:ascii="Times New Roman" w:hAnsi="Times New Roman" w:cs="Times New Roman"/>
                      <w:color w:val="auto"/>
                      <w:sz w:val="21"/>
                      <w:szCs w:val="21"/>
                      <w:lang w:val="zh-CN"/>
                    </w:rPr>
                    <w:t>。</w:t>
                  </w:r>
                </w:p>
              </w:tc>
              <w:tc>
                <w:tcPr>
                  <w:tcW w:w="746" w:type="pct"/>
                  <w:noWrap w:val="0"/>
                  <w:vAlign w:val="center"/>
                </w:tcPr>
                <w:p w14:paraId="612E53B8">
                  <w:pPr>
                    <w:pStyle w:val="11"/>
                    <w:keepNext w:val="0"/>
                    <w:keepLines w:val="0"/>
                    <w:pageBreakBefore w:val="0"/>
                    <w:suppressLineNumbers w:val="0"/>
                    <w:kinsoku/>
                    <w:wordWrap/>
                    <w:overflowPunct/>
                    <w:topLinePunct w:val="0"/>
                    <w:autoSpaceDE/>
                    <w:autoSpaceDN/>
                    <w:bidi w:val="0"/>
                    <w:adjustRightInd/>
                    <w:spacing w:before="0" w:beforeAutospacing="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r w14:paraId="4A70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9" w:type="pct"/>
                  <w:vMerge w:val="continue"/>
                  <w:noWrap w:val="0"/>
                  <w:vAlign w:val="center"/>
                </w:tcPr>
                <w:p w14:paraId="7375FCC6">
                  <w:pPr>
                    <w:pStyle w:val="13"/>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sz w:val="21"/>
                      <w:szCs w:val="21"/>
                      <w:lang w:val="en-US" w:eastAsia="zh-CN"/>
                    </w:rPr>
                  </w:pPr>
                </w:p>
              </w:tc>
              <w:tc>
                <w:tcPr>
                  <w:tcW w:w="1850" w:type="pct"/>
                  <w:noWrap w:val="0"/>
                  <w:vAlign w:val="center"/>
                </w:tcPr>
                <w:p w14:paraId="04EDEC02">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2.高污染燃料禁燃区，禁止新建、改建、扩建高污染燃料燃用设施。</w:t>
                  </w:r>
                </w:p>
              </w:tc>
              <w:tc>
                <w:tcPr>
                  <w:tcW w:w="1903" w:type="pct"/>
                  <w:noWrap w:val="0"/>
                  <w:vAlign w:val="center"/>
                </w:tcPr>
                <w:p w14:paraId="7D46A0F9">
                  <w:pPr>
                    <w:pStyle w:val="13"/>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本项目属于生物质锅炉配套项目，使用生物质专用锅炉，燃料使用生物质成型燃料，配套高效除尘设施（袋式除尘），正常达标排放，不属于高污染燃料燃用设施，生物质成型燃料属于可再生能源替代燃料。</w:t>
                  </w:r>
                </w:p>
              </w:tc>
              <w:tc>
                <w:tcPr>
                  <w:tcW w:w="746" w:type="pct"/>
                  <w:noWrap w:val="0"/>
                  <w:vAlign w:val="center"/>
                </w:tcPr>
                <w:p w14:paraId="506A91BA">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r w14:paraId="1F039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499" w:type="pct"/>
                  <w:vMerge w:val="restart"/>
                  <w:noWrap w:val="0"/>
                  <w:vAlign w:val="center"/>
                </w:tcPr>
                <w:p w14:paraId="0ABDC298">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b/>
                      <w:bCs/>
                      <w:color w:val="auto"/>
                      <w:kern w:val="2"/>
                      <w:sz w:val="21"/>
                      <w:szCs w:val="21"/>
                      <w:lang w:val="en-US" w:eastAsia="zh-CN" w:bidi="ar-SA"/>
                    </w:rPr>
                    <w:t>污染物排放管控</w:t>
                  </w:r>
                </w:p>
              </w:tc>
              <w:tc>
                <w:tcPr>
                  <w:tcW w:w="1850" w:type="pct"/>
                  <w:noWrap w:val="0"/>
                  <w:vAlign w:val="center"/>
                </w:tcPr>
                <w:p w14:paraId="69900B98">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1.禁止在人口集中地区、交通干线附近和其他依法需要特殊保护的区域内焚烧沥青、油毡、橡胶、塑料、皮革、秸秆、落叶、垃圾以及其他产生有毒有害烟尘和恶臭气体的物质。</w:t>
                  </w:r>
                </w:p>
              </w:tc>
              <w:tc>
                <w:tcPr>
                  <w:tcW w:w="1903" w:type="pct"/>
                  <w:noWrap w:val="0"/>
                  <w:vAlign w:val="center"/>
                </w:tcPr>
                <w:p w14:paraId="68955BA1">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本项目属于</w:t>
                  </w:r>
                  <w:r>
                    <w:rPr>
                      <w:rFonts w:hint="eastAsia" w:ascii="Times New Roman" w:hAnsi="Times New Roman" w:cs="Times New Roman"/>
                      <w:color w:val="auto"/>
                      <w:sz w:val="21"/>
                      <w:szCs w:val="21"/>
                      <w:lang w:val="en-US" w:eastAsia="zh-CN"/>
                    </w:rPr>
                    <w:t>生物质专用锅炉</w:t>
                  </w:r>
                  <w:r>
                    <w:rPr>
                      <w:rFonts w:hint="default" w:ascii="Times New Roman" w:hAnsi="Times New Roman" w:cs="Times New Roman"/>
                      <w:color w:val="auto"/>
                      <w:sz w:val="21"/>
                      <w:szCs w:val="21"/>
                      <w:lang w:val="en-US" w:eastAsia="zh-CN"/>
                    </w:rPr>
                    <w:t>配套项目，不属于产生有毒有害烟尘和恶臭气体的物质的项目。</w:t>
                  </w:r>
                </w:p>
              </w:tc>
              <w:tc>
                <w:tcPr>
                  <w:tcW w:w="746" w:type="pct"/>
                  <w:noWrap w:val="0"/>
                  <w:vAlign w:val="center"/>
                </w:tcPr>
                <w:p w14:paraId="185CFEE5">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r w14:paraId="1D8F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499" w:type="pct"/>
                  <w:vMerge w:val="continue"/>
                  <w:noWrap w:val="0"/>
                  <w:vAlign w:val="center"/>
                </w:tcPr>
                <w:p w14:paraId="682646AD">
                  <w:pPr>
                    <w:pStyle w:val="13"/>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sz w:val="21"/>
                      <w:szCs w:val="21"/>
                      <w:lang w:val="en-US" w:eastAsia="zh-CN"/>
                    </w:rPr>
                  </w:pPr>
                </w:p>
              </w:tc>
              <w:tc>
                <w:tcPr>
                  <w:tcW w:w="1850" w:type="pct"/>
                  <w:noWrap w:val="0"/>
                  <w:vAlign w:val="center"/>
                </w:tcPr>
                <w:p w14:paraId="19D50495">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2.高污染燃料禁燃区严格建筑工地施工扬尘监管，加强噪声、臭气异味、油烟、挥发性有机物等污染防治。</w:t>
                  </w:r>
                </w:p>
              </w:tc>
              <w:tc>
                <w:tcPr>
                  <w:tcW w:w="1903" w:type="pct"/>
                  <w:noWrap w:val="0"/>
                  <w:vAlign w:val="center"/>
                </w:tcPr>
                <w:p w14:paraId="40165A7A">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kern w:val="0"/>
                      <w:sz w:val="21"/>
                      <w:szCs w:val="21"/>
                      <w:lang w:bidi="ar"/>
                    </w:rPr>
                    <w:t>项目</w:t>
                  </w:r>
                  <w:r>
                    <w:rPr>
                      <w:rFonts w:hint="eastAsia" w:ascii="Times New Roman" w:hAnsi="Times New Roman" w:cs="Times New Roman"/>
                      <w:color w:val="auto"/>
                      <w:kern w:val="0"/>
                      <w:sz w:val="21"/>
                      <w:szCs w:val="21"/>
                      <w:lang w:val="en-US" w:eastAsia="zh-CN" w:bidi="ar"/>
                    </w:rPr>
                    <w:t>使用的生物质燃料为成型生物质燃料，</w:t>
                  </w:r>
                  <w:r>
                    <w:rPr>
                      <w:rFonts w:hint="default" w:ascii="Times New Roman" w:hAnsi="Times New Roman" w:cs="Times New Roman"/>
                      <w:color w:val="auto"/>
                      <w:kern w:val="0"/>
                      <w:sz w:val="21"/>
                      <w:szCs w:val="21"/>
                      <w:lang w:val="en-US" w:eastAsia="zh-CN" w:bidi="ar"/>
                    </w:rPr>
                    <w:t>不涉及高污染燃料，不涉及</w:t>
                  </w:r>
                  <w:r>
                    <w:rPr>
                      <w:rFonts w:hint="default" w:ascii="Times New Roman" w:hAnsi="Times New Roman" w:cs="Times New Roman"/>
                      <w:color w:val="auto"/>
                      <w:sz w:val="21"/>
                      <w:szCs w:val="21"/>
                      <w:lang w:val="en-US" w:eastAsia="zh-CN"/>
                    </w:rPr>
                    <w:t>臭气异味、油烟、挥发性有机物等气体。</w:t>
                  </w:r>
                </w:p>
              </w:tc>
              <w:tc>
                <w:tcPr>
                  <w:tcW w:w="746" w:type="pct"/>
                  <w:noWrap w:val="0"/>
                  <w:vAlign w:val="center"/>
                </w:tcPr>
                <w:p w14:paraId="2CEDB7B2">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r w14:paraId="4F8D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499" w:type="pct"/>
                  <w:vMerge w:val="continue"/>
                  <w:noWrap w:val="0"/>
                  <w:vAlign w:val="center"/>
                </w:tcPr>
                <w:p w14:paraId="35E79D03">
                  <w:pPr>
                    <w:pStyle w:val="13"/>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sz w:val="21"/>
                      <w:szCs w:val="21"/>
                      <w:lang w:val="en-US" w:eastAsia="zh-CN"/>
                    </w:rPr>
                  </w:pPr>
                </w:p>
              </w:tc>
              <w:tc>
                <w:tcPr>
                  <w:tcW w:w="1850" w:type="pct"/>
                  <w:noWrap w:val="0"/>
                  <w:vAlign w:val="center"/>
                </w:tcPr>
                <w:p w14:paraId="7C1C28F8">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3.实施雨污分流体制，建设海绵城市，完善城镇污水管网，新建峨山第二污水处理厂，城镇污水处理设施出水确保稳定达到《城镇污水处理厂污染物排放标准》（GB18918－2002）一级标准的A标准。至2025年，中心城区污水管道覆盖率达到100%，污水处理率达到95%。</w:t>
                  </w:r>
                </w:p>
              </w:tc>
              <w:tc>
                <w:tcPr>
                  <w:tcW w:w="1903" w:type="pct"/>
                  <w:noWrap w:val="0"/>
                  <w:vAlign w:val="center"/>
                </w:tcPr>
                <w:p w14:paraId="69490FA6">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default" w:ascii="Times New Roman" w:hAnsi="Times New Roman" w:cs="Times New Roman"/>
                      <w:color w:val="auto"/>
                      <w:sz w:val="21"/>
                      <w:szCs w:val="21"/>
                      <w:lang w:val="en-US" w:eastAsia="zh-CN"/>
                    </w:rPr>
                    <w:t>本项目雨水经雨水收集沟收集后，进入周边地表径流</w:t>
                  </w:r>
                  <w:r>
                    <w:rPr>
                      <w:rFonts w:hint="default" w:ascii="Times New Roman" w:hAnsi="Times New Roman" w:cs="Times New Roman"/>
                      <w:b w:val="0"/>
                      <w:bCs/>
                      <w:color w:val="auto"/>
                      <w:sz w:val="21"/>
                      <w:szCs w:val="21"/>
                      <w:highlight w:val="none"/>
                      <w:vertAlign w:val="baseline"/>
                      <w:lang w:eastAsia="zh-CN"/>
                    </w:rPr>
                    <w:t>；</w:t>
                  </w:r>
                  <w:r>
                    <w:rPr>
                      <w:rFonts w:hint="eastAsia" w:cs="Times New Roman"/>
                      <w:b w:val="0"/>
                      <w:bCs/>
                      <w:color w:val="auto"/>
                      <w:sz w:val="21"/>
                      <w:szCs w:val="21"/>
                      <w:highlight w:val="none"/>
                      <w:vertAlign w:val="baseline"/>
                      <w:lang w:val="en-US" w:eastAsia="zh-CN"/>
                    </w:rPr>
                    <w:t>项目</w:t>
                  </w:r>
                  <w:r>
                    <w:rPr>
                      <w:rFonts w:hint="default" w:ascii="Times New Roman" w:hAnsi="Times New Roman" w:cs="Times New Roman"/>
                      <w:b w:val="0"/>
                      <w:bCs/>
                      <w:color w:val="auto"/>
                      <w:sz w:val="21"/>
                      <w:szCs w:val="21"/>
                      <w:highlight w:val="none"/>
                      <w:vertAlign w:val="baseline"/>
                      <w:lang w:val="en-US" w:eastAsia="zh-CN"/>
                    </w:rPr>
                    <w:t>R/O反渗透系统弃水</w:t>
                  </w:r>
                  <w:r>
                    <w:rPr>
                      <w:rFonts w:hint="eastAsia" w:cs="Times New Roman"/>
                      <w:b w:val="0"/>
                      <w:bCs/>
                      <w:color w:val="auto"/>
                      <w:sz w:val="21"/>
                      <w:szCs w:val="21"/>
                      <w:highlight w:val="none"/>
                      <w:vertAlign w:val="baseline"/>
                      <w:lang w:val="en-US" w:eastAsia="zh-CN"/>
                    </w:rPr>
                    <w:t>经收集池收集后回用于峨山佳洁洗涤服</w:t>
                  </w:r>
                  <w:r>
                    <w:rPr>
                      <w:rFonts w:hint="default" w:ascii="Times New Roman" w:hAnsi="Times New Roman" w:cs="Times New Roman"/>
                      <w:b w:val="0"/>
                      <w:bCs/>
                      <w:color w:val="auto"/>
                      <w:sz w:val="21"/>
                      <w:szCs w:val="21"/>
                      <w:highlight w:val="none"/>
                      <w:vertAlign w:val="baseline"/>
                      <w:lang w:val="en-US" w:eastAsia="zh-CN"/>
                    </w:rPr>
                    <w:t>务有限公司布草初洗工段</w:t>
                  </w:r>
                  <w:r>
                    <w:rPr>
                      <w:rFonts w:hint="eastAsia" w:cs="Times New Roman"/>
                      <w:b w:val="0"/>
                      <w:bCs/>
                      <w:color w:val="auto"/>
                      <w:sz w:val="21"/>
                      <w:szCs w:val="21"/>
                      <w:highlight w:val="none"/>
                      <w:vertAlign w:val="baseline"/>
                      <w:lang w:val="en-US" w:eastAsia="zh-CN"/>
                    </w:rPr>
                    <w:t>，</w:t>
                  </w:r>
                  <w:r>
                    <w:rPr>
                      <w:rFonts w:hint="default" w:ascii="Times New Roman" w:hAnsi="Times New Roman" w:cs="Times New Roman"/>
                      <w:b w:val="0"/>
                      <w:bCs/>
                      <w:color w:val="auto"/>
                      <w:sz w:val="21"/>
                      <w:szCs w:val="21"/>
                      <w:highlight w:val="none"/>
                      <w:vertAlign w:val="baseline"/>
                      <w:lang w:eastAsia="zh-CN"/>
                    </w:rPr>
                    <w:t>锅炉排污水和离子交换树脂软水处理废水一起进入佳洁公司的三级沉淀池</w:t>
                  </w:r>
                  <w:r>
                    <w:rPr>
                      <w:rFonts w:hint="default" w:ascii="Times New Roman" w:hAnsi="Times New Roman" w:cs="Times New Roman"/>
                      <w:b w:val="0"/>
                      <w:bCs/>
                      <w:color w:val="auto"/>
                      <w:sz w:val="21"/>
                      <w:szCs w:val="21"/>
                      <w:highlight w:val="none"/>
                      <w:vertAlign w:val="baseline"/>
                      <w:lang w:val="en-US" w:eastAsia="zh-CN"/>
                    </w:rPr>
                    <w:t>处理再经气浮机处理后与经</w:t>
                  </w:r>
                </w:p>
                <w:p w14:paraId="75944E93">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b w:val="0"/>
                      <w:bCs/>
                      <w:color w:val="auto"/>
                      <w:sz w:val="21"/>
                      <w:szCs w:val="21"/>
                      <w:highlight w:val="none"/>
                      <w:vertAlign w:val="baseline"/>
                      <w:lang w:val="en-US" w:eastAsia="zh-CN"/>
                    </w:rPr>
                    <w:t>化粪池处理后的生活污水一起排入市政污水管网，</w:t>
                  </w:r>
                  <w:r>
                    <w:rPr>
                      <w:rFonts w:hint="default" w:ascii="Times New Roman" w:hAnsi="Times New Roman" w:cs="Times New Roman"/>
                      <w:b w:val="0"/>
                      <w:bCs/>
                      <w:color w:val="auto"/>
                      <w:sz w:val="21"/>
                      <w:szCs w:val="21"/>
                      <w:highlight w:val="none"/>
                      <w:vertAlign w:val="baseline"/>
                      <w:lang w:eastAsia="zh-CN"/>
                    </w:rPr>
                    <w:t>出水水质达到《污水排入城镇下水道水质标准》（GB/T31962-2015）表一B等级标准和《污水综合排放标准》（GB8978-1996）表4三级</w:t>
                  </w:r>
                  <w:r>
                    <w:rPr>
                      <w:rFonts w:hint="default" w:ascii="Times New Roman" w:hAnsi="Times New Roman" w:cs="Times New Roman"/>
                      <w:b w:val="0"/>
                      <w:bCs/>
                      <w:color w:val="auto"/>
                      <w:sz w:val="21"/>
                      <w:szCs w:val="21"/>
                      <w:highlight w:val="none"/>
                      <w:vertAlign w:val="baseline"/>
                      <w:lang w:val="en-US" w:eastAsia="zh-CN"/>
                    </w:rPr>
                    <w:t>较严标准</w:t>
                  </w:r>
                  <w:r>
                    <w:rPr>
                      <w:rFonts w:hint="default" w:ascii="Times New Roman" w:hAnsi="Times New Roman" w:cs="Times New Roman"/>
                      <w:b w:val="0"/>
                      <w:bCs/>
                      <w:color w:val="auto"/>
                      <w:sz w:val="21"/>
                      <w:szCs w:val="21"/>
                      <w:highlight w:val="none"/>
                      <w:vertAlign w:val="baseline"/>
                      <w:lang w:eastAsia="zh-CN"/>
                    </w:rPr>
                    <w:t>后，</w:t>
                  </w:r>
                  <w:r>
                    <w:rPr>
                      <w:rFonts w:hint="default" w:ascii="Times New Roman" w:hAnsi="Times New Roman" w:cs="Times New Roman"/>
                      <w:b w:val="0"/>
                      <w:bCs/>
                      <w:color w:val="auto"/>
                      <w:sz w:val="21"/>
                      <w:szCs w:val="21"/>
                      <w:highlight w:val="none"/>
                      <w:vertAlign w:val="baseline"/>
                      <w:lang w:val="en-US" w:eastAsia="zh-CN"/>
                    </w:rPr>
                    <w:t>依托</w:t>
                  </w:r>
                  <w:r>
                    <w:rPr>
                      <w:rFonts w:hint="default" w:ascii="Times New Roman" w:hAnsi="Times New Roman" w:cs="Times New Roman"/>
                      <w:b w:val="0"/>
                      <w:bCs/>
                      <w:color w:val="auto"/>
                      <w:sz w:val="21"/>
                      <w:szCs w:val="21"/>
                      <w:highlight w:val="none"/>
                      <w:vertAlign w:val="baseline"/>
                      <w:lang w:eastAsia="zh-CN"/>
                    </w:rPr>
                    <w:t>峨山佳洁洗涤服务有限公司</w:t>
                  </w:r>
                  <w:r>
                    <w:rPr>
                      <w:rFonts w:hint="default" w:ascii="Times New Roman" w:hAnsi="Times New Roman" w:cs="Times New Roman"/>
                      <w:b w:val="0"/>
                      <w:bCs/>
                      <w:color w:val="auto"/>
                      <w:sz w:val="21"/>
                      <w:szCs w:val="21"/>
                      <w:highlight w:val="none"/>
                      <w:vertAlign w:val="baseline"/>
                      <w:lang w:val="en-US" w:eastAsia="zh-CN"/>
                    </w:rPr>
                    <w:t>自建管道接入</w:t>
                  </w:r>
                  <w:r>
                    <w:rPr>
                      <w:rFonts w:hint="default" w:ascii="Times New Roman" w:hAnsi="Times New Roman" w:cs="Times New Roman"/>
                      <w:b w:val="0"/>
                      <w:bCs/>
                      <w:color w:val="auto"/>
                      <w:sz w:val="21"/>
                      <w:szCs w:val="21"/>
                      <w:highlight w:val="none"/>
                      <w:vertAlign w:val="baseline"/>
                      <w:lang w:eastAsia="zh-CN"/>
                    </w:rPr>
                    <w:t>市政污水管网，最终进入峨山县污水处理厂处理</w:t>
                  </w:r>
                  <w:r>
                    <w:rPr>
                      <w:rFonts w:hint="default" w:ascii="Times New Roman" w:hAnsi="Times New Roman" w:cs="Times New Roman"/>
                      <w:color w:val="auto"/>
                      <w:sz w:val="21"/>
                      <w:szCs w:val="21"/>
                      <w:lang w:val="en-US" w:eastAsia="zh-CN"/>
                    </w:rPr>
                    <w:t>。</w:t>
                  </w:r>
                </w:p>
              </w:tc>
              <w:tc>
                <w:tcPr>
                  <w:tcW w:w="746" w:type="pct"/>
                  <w:noWrap w:val="0"/>
                  <w:vAlign w:val="center"/>
                </w:tcPr>
                <w:p w14:paraId="6B952C00">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r w14:paraId="2D9FA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99" w:type="pct"/>
                  <w:vMerge w:val="continue"/>
                  <w:noWrap w:val="0"/>
                  <w:vAlign w:val="center"/>
                </w:tcPr>
                <w:p w14:paraId="097DECBE">
                  <w:pPr>
                    <w:pStyle w:val="13"/>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sz w:val="21"/>
                      <w:szCs w:val="21"/>
                      <w:lang w:val="en-US" w:eastAsia="zh-CN"/>
                    </w:rPr>
                  </w:pPr>
                </w:p>
              </w:tc>
              <w:tc>
                <w:tcPr>
                  <w:tcW w:w="1850" w:type="pct"/>
                  <w:noWrap w:val="0"/>
                  <w:vAlign w:val="center"/>
                </w:tcPr>
                <w:p w14:paraId="0609FE1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4.全面推行建筑工地扬尘污染防治网格化管理，严格渣土运输车辆规范化管理，严格执行餐饮业油烟排放标准。</w:t>
                  </w:r>
                </w:p>
              </w:tc>
              <w:tc>
                <w:tcPr>
                  <w:tcW w:w="1903" w:type="pct"/>
                  <w:noWrap w:val="0"/>
                  <w:vAlign w:val="center"/>
                </w:tcPr>
                <w:p w14:paraId="507DE4F5">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本项目位于云南省玉溪市峨山县小街街道大平地，仅在已有锅炉房内新建2台4t/h的</w:t>
                  </w:r>
                  <w:r>
                    <w:rPr>
                      <w:rFonts w:hint="eastAsia" w:ascii="Times New Roman" w:hAnsi="Times New Roman" w:cs="Times New Roman"/>
                      <w:color w:val="auto"/>
                      <w:sz w:val="21"/>
                      <w:szCs w:val="21"/>
                      <w:lang w:val="en-US" w:eastAsia="zh-CN"/>
                    </w:rPr>
                    <w:t>生物质专用锅炉（一备一用）</w:t>
                  </w:r>
                  <w:r>
                    <w:rPr>
                      <w:rFonts w:hint="default" w:ascii="Times New Roman" w:hAnsi="Times New Roman" w:cs="Times New Roman"/>
                      <w:color w:val="auto"/>
                      <w:sz w:val="21"/>
                      <w:szCs w:val="21"/>
                      <w:lang w:val="en-US" w:eastAsia="zh-CN"/>
                    </w:rPr>
                    <w:t>，施工不涉及渣土，本项目不在厂区食宿，不涉及餐饮油烟；项目运营期将加强企业环保宣传教育工作，落实各项污染防治措施，并接受各级环保主管部门对项目环保工作的监督指导。</w:t>
                  </w:r>
                </w:p>
              </w:tc>
              <w:tc>
                <w:tcPr>
                  <w:tcW w:w="746" w:type="pct"/>
                  <w:noWrap w:val="0"/>
                  <w:vAlign w:val="center"/>
                </w:tcPr>
                <w:p w14:paraId="6A3E9A84">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r w14:paraId="0E3B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99" w:type="pct"/>
                  <w:vMerge w:val="continue"/>
                  <w:noWrap w:val="0"/>
                  <w:vAlign w:val="center"/>
                </w:tcPr>
                <w:p w14:paraId="2FB3C572">
                  <w:pPr>
                    <w:pStyle w:val="13"/>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sz w:val="21"/>
                      <w:szCs w:val="21"/>
                      <w:lang w:val="en-US" w:eastAsia="zh-CN"/>
                    </w:rPr>
                  </w:pPr>
                </w:p>
              </w:tc>
              <w:tc>
                <w:tcPr>
                  <w:tcW w:w="1850" w:type="pct"/>
                  <w:noWrap w:val="0"/>
                  <w:vAlign w:val="center"/>
                </w:tcPr>
                <w:p w14:paraId="22F6F77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5.严禁洗车污水、餐饮泔水、施工泥浆等通过雨水口进入管网后直排入河。</w:t>
                  </w:r>
                </w:p>
              </w:tc>
              <w:tc>
                <w:tcPr>
                  <w:tcW w:w="1903" w:type="pct"/>
                  <w:noWrap w:val="0"/>
                  <w:vAlign w:val="center"/>
                </w:tcPr>
                <w:p w14:paraId="30A15CC2">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本项目不涉及</w:t>
                  </w:r>
                </w:p>
              </w:tc>
              <w:tc>
                <w:tcPr>
                  <w:tcW w:w="746" w:type="pct"/>
                  <w:noWrap w:val="0"/>
                  <w:vAlign w:val="center"/>
                </w:tcPr>
                <w:p w14:paraId="04A3F78A">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val="en-US" w:eastAsia="zh-CN"/>
                    </w:rPr>
                  </w:pPr>
                </w:p>
              </w:tc>
            </w:tr>
            <w:tr w14:paraId="2AC9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499" w:type="pct"/>
                  <w:noWrap w:val="0"/>
                  <w:vAlign w:val="center"/>
                </w:tcPr>
                <w:p w14:paraId="061F1AEC">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b/>
                      <w:bCs/>
                      <w:color w:val="auto"/>
                      <w:kern w:val="2"/>
                      <w:sz w:val="21"/>
                      <w:szCs w:val="21"/>
                      <w:lang w:val="en-US" w:eastAsia="zh-CN" w:bidi="ar-SA"/>
                    </w:rPr>
                    <w:t>环境风险防控</w:t>
                  </w:r>
                </w:p>
              </w:tc>
              <w:tc>
                <w:tcPr>
                  <w:tcW w:w="1850" w:type="pct"/>
                  <w:noWrap w:val="0"/>
                  <w:vAlign w:val="center"/>
                </w:tcPr>
                <w:p w14:paraId="7337B1C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禁止建设排放重金属、</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三致物</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、剧毒物质污染物的项目，严格控制持久性有机污染物的项目。</w:t>
                  </w:r>
                </w:p>
              </w:tc>
              <w:tc>
                <w:tcPr>
                  <w:tcW w:w="1903" w:type="pct"/>
                  <w:noWrap w:val="0"/>
                  <w:vAlign w:val="center"/>
                </w:tcPr>
                <w:p w14:paraId="1A7B22D7">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kern w:val="2"/>
                      <w:sz w:val="21"/>
                      <w:szCs w:val="21"/>
                      <w:lang w:val="en-US" w:eastAsia="zh-CN" w:bidi="ar-SA"/>
                    </w:rPr>
                    <w:t>本项目不涉及</w:t>
                  </w:r>
                </w:p>
              </w:tc>
              <w:tc>
                <w:tcPr>
                  <w:tcW w:w="746" w:type="pct"/>
                  <w:noWrap w:val="0"/>
                  <w:vAlign w:val="center"/>
                </w:tcPr>
                <w:p w14:paraId="33A0C948">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r w14:paraId="34AE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499" w:type="pct"/>
                  <w:noWrap w:val="0"/>
                  <w:vAlign w:val="center"/>
                </w:tcPr>
                <w:p w14:paraId="0BA4321A">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b/>
                      <w:bCs/>
                      <w:color w:val="auto"/>
                      <w:kern w:val="2"/>
                      <w:sz w:val="21"/>
                      <w:szCs w:val="21"/>
                      <w:lang w:val="en-US" w:eastAsia="zh-CN" w:bidi="ar-SA"/>
                    </w:rPr>
                    <w:t>资源开发效率要求</w:t>
                  </w:r>
                </w:p>
              </w:tc>
              <w:tc>
                <w:tcPr>
                  <w:tcW w:w="1850" w:type="pct"/>
                  <w:noWrap w:val="0"/>
                  <w:vAlign w:val="center"/>
                </w:tcPr>
                <w:p w14:paraId="205C0274">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1.完善再生利用设施及其管道，污水处理厂处理达标后出水优先回用于城市绿化。</w:t>
                  </w:r>
                </w:p>
                <w:p w14:paraId="065EB54A">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2.推进</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煤改气</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煤改电</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 xml:space="preserve">。               </w:t>
                  </w:r>
                </w:p>
                <w:p w14:paraId="423ED5C2">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3.提高土地节约集约利用水平。</w:t>
                  </w:r>
                </w:p>
                <w:p w14:paraId="1DD30A1E">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4.至2035年，农田灌溉水有效利用系数不低于0.6。</w:t>
                  </w:r>
                </w:p>
              </w:tc>
              <w:tc>
                <w:tcPr>
                  <w:tcW w:w="1903" w:type="pct"/>
                  <w:noWrap w:val="0"/>
                  <w:vAlign w:val="center"/>
                </w:tcPr>
                <w:p w14:paraId="6BD63E53">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kern w:val="2"/>
                      <w:sz w:val="21"/>
                      <w:szCs w:val="21"/>
                      <w:lang w:val="en-US" w:eastAsia="zh-CN" w:bidi="ar-SA"/>
                    </w:rPr>
                    <w:t>1、本项目</w:t>
                  </w:r>
                  <w:r>
                    <w:rPr>
                      <w:rFonts w:hint="eastAsia" w:cs="Times New Roman"/>
                      <w:color w:val="auto"/>
                      <w:kern w:val="0"/>
                      <w:sz w:val="21"/>
                      <w:szCs w:val="21"/>
                      <w:lang w:eastAsia="zh-CN"/>
                    </w:rPr>
                    <w:t>锅炉排污水和离子交换树脂软水处理废水</w:t>
                  </w:r>
                  <w:r>
                    <w:rPr>
                      <w:rFonts w:hint="default" w:ascii="Times New Roman" w:hAnsi="Times New Roman" w:cs="Times New Roman"/>
                      <w:color w:val="auto"/>
                      <w:kern w:val="0"/>
                      <w:sz w:val="21"/>
                      <w:szCs w:val="21"/>
                      <w:lang w:eastAsia="zh-CN"/>
                    </w:rPr>
                    <w:t>一起进入佳洁公司的三级沉淀池</w:t>
                  </w:r>
                  <w:r>
                    <w:rPr>
                      <w:rFonts w:hint="default" w:ascii="Times New Roman" w:hAnsi="Times New Roman" w:cs="Times New Roman"/>
                      <w:color w:val="auto"/>
                      <w:kern w:val="0"/>
                      <w:sz w:val="21"/>
                      <w:szCs w:val="21"/>
                      <w:lang w:val="en-US" w:eastAsia="zh-CN"/>
                    </w:rPr>
                    <w:t>处理再经气浮机处理后，</w:t>
                  </w:r>
                  <w:r>
                    <w:rPr>
                      <w:rFonts w:hint="default" w:ascii="Times New Roman" w:hAnsi="Times New Roman" w:cs="Times New Roman"/>
                      <w:bCs/>
                      <w:color w:val="auto"/>
                      <w:sz w:val="21"/>
                      <w:szCs w:val="21"/>
                      <w:lang w:eastAsia="zh-CN"/>
                    </w:rPr>
                    <w:t>出水水质达到</w:t>
                  </w:r>
                  <w:r>
                    <w:rPr>
                      <w:rFonts w:hint="default" w:ascii="Times New Roman" w:hAnsi="Times New Roman" w:cs="Times New Roman"/>
                      <w:color w:val="auto"/>
                      <w:sz w:val="21"/>
                      <w:szCs w:val="21"/>
                    </w:rPr>
                    <w:t>《污水排入城镇下水道水质标准》（GB/T3</w:t>
                  </w:r>
                </w:p>
                <w:p w14:paraId="1096EB68">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color w:val="auto"/>
                      <w:sz w:val="21"/>
                      <w:szCs w:val="21"/>
                    </w:rPr>
                    <w:t>1962-2015）表一B等级标准和《污水综合排放标准》（GB8978-1996）表4三级</w:t>
                  </w:r>
                  <w:r>
                    <w:rPr>
                      <w:rFonts w:hint="default" w:ascii="Times New Roman" w:hAnsi="Times New Roman" w:cs="Times New Roman"/>
                      <w:color w:val="auto"/>
                      <w:sz w:val="21"/>
                      <w:szCs w:val="21"/>
                      <w:lang w:val="en-US" w:eastAsia="zh-CN"/>
                    </w:rPr>
                    <w:t>较严标准</w:t>
                  </w:r>
                  <w:r>
                    <w:rPr>
                      <w:rFonts w:hint="default" w:ascii="Times New Roman" w:hAnsi="Times New Roman" w:cs="Times New Roman"/>
                      <w:color w:val="auto"/>
                      <w:sz w:val="21"/>
                      <w:szCs w:val="21"/>
                    </w:rPr>
                    <w:t>后，外排进入市政污水管网，最终进入</w:t>
                  </w:r>
                  <w:r>
                    <w:rPr>
                      <w:rFonts w:hint="default" w:ascii="Times New Roman" w:hAnsi="Times New Roman" w:cs="Times New Roman"/>
                      <w:color w:val="auto"/>
                      <w:sz w:val="21"/>
                      <w:szCs w:val="21"/>
                      <w:lang w:eastAsia="zh-CN"/>
                    </w:rPr>
                    <w:t>峨山县污水处理厂</w:t>
                  </w:r>
                  <w:r>
                    <w:rPr>
                      <w:rFonts w:hint="default" w:ascii="Times New Roman" w:hAnsi="Times New Roman" w:cs="Times New Roman"/>
                      <w:color w:val="auto"/>
                      <w:sz w:val="21"/>
                      <w:szCs w:val="21"/>
                    </w:rPr>
                    <w:t>处理。</w:t>
                  </w:r>
                </w:p>
                <w:p w14:paraId="1919301B">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2、本项目使用电能。</w:t>
                  </w:r>
                </w:p>
                <w:p w14:paraId="37ADF86B">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3、本项目租用厂房及土地，不新增土地。</w:t>
                  </w:r>
                </w:p>
                <w:p w14:paraId="2506B595">
                  <w:pPr>
                    <w:pStyle w:val="28"/>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4、本项目不涉及。</w:t>
                  </w:r>
                </w:p>
              </w:tc>
              <w:tc>
                <w:tcPr>
                  <w:tcW w:w="746" w:type="pct"/>
                  <w:noWrap w:val="0"/>
                  <w:vAlign w:val="center"/>
                </w:tcPr>
                <w:p w14:paraId="4C1250BF">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bl>
          <w:p w14:paraId="50C62ED6">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综上所述，项目用地范围及评价范围内不涉及云南省生态保护红线，不在当地风景区、自然保护区等生态保护区内，也不在当地饮用水源、风景区、自然保护区等生态保护区内，各项情况均符合</w:t>
            </w:r>
            <w:r>
              <w:rPr>
                <w:rFonts w:hint="default"/>
                <w:color w:val="auto"/>
              </w:rPr>
              <w:t>《关于印发玉溪市生态环境分区管控动态更新调整方案（2023年）》</w:t>
            </w:r>
            <w:r>
              <w:rPr>
                <w:rFonts w:hint="default"/>
                <w:color w:val="auto"/>
                <w:lang w:val="en-US" w:eastAsia="zh-CN"/>
              </w:rPr>
              <w:t>中的要求。</w:t>
            </w:r>
          </w:p>
          <w:p w14:paraId="38A778F5">
            <w:pPr>
              <w:keepNext w:val="0"/>
              <w:keepLines w:val="0"/>
              <w:suppressLineNumbers w:val="0"/>
              <w:bidi w:val="0"/>
              <w:spacing w:before="0" w:beforeAutospacing="0" w:after="0" w:afterAutospacing="0"/>
              <w:ind w:left="0" w:right="0"/>
              <w:rPr>
                <w:rFonts w:hint="default"/>
                <w:color w:val="auto"/>
                <w:lang w:val="en-US" w:eastAsia="zh-CN"/>
              </w:rPr>
            </w:pPr>
          </w:p>
          <w:p w14:paraId="16DFF11E">
            <w:pPr>
              <w:keepNext w:val="0"/>
              <w:keepLines w:val="0"/>
              <w:suppressLineNumbers w:val="0"/>
              <w:bidi w:val="0"/>
              <w:spacing w:before="0" w:beforeAutospacing="0" w:after="0" w:afterAutospacing="0"/>
              <w:ind w:left="0" w:right="0"/>
              <w:rPr>
                <w:rFonts w:hint="default"/>
                <w:color w:val="auto"/>
                <w:lang w:val="en-US" w:eastAsia="zh-CN"/>
              </w:rPr>
            </w:pPr>
          </w:p>
          <w:p w14:paraId="522F0A4C">
            <w:pPr>
              <w:keepNext w:val="0"/>
              <w:keepLines w:val="0"/>
              <w:suppressLineNumbers w:val="0"/>
              <w:bidi w:val="0"/>
              <w:spacing w:before="0" w:beforeAutospacing="0" w:after="0" w:afterAutospacing="0"/>
              <w:ind w:left="0" w:right="0"/>
              <w:rPr>
                <w:rFonts w:hint="default"/>
                <w:color w:val="auto"/>
                <w:lang w:val="en-US" w:eastAsia="zh-CN"/>
              </w:rPr>
            </w:pPr>
          </w:p>
          <w:p w14:paraId="4FC8678E">
            <w:pPr>
              <w:keepNext w:val="0"/>
              <w:keepLines w:val="0"/>
              <w:suppressLineNumbers w:val="0"/>
              <w:bidi w:val="0"/>
              <w:spacing w:before="0" w:beforeAutospacing="0" w:after="0" w:afterAutospacing="0"/>
              <w:ind w:left="0" w:right="0"/>
              <w:rPr>
                <w:rFonts w:hint="eastAsia"/>
                <w:color w:val="auto"/>
                <w:lang w:val="en-US" w:eastAsia="zh-CN"/>
              </w:rPr>
            </w:pPr>
          </w:p>
          <w:p w14:paraId="5611E4B6">
            <w:pPr>
              <w:pStyle w:val="2"/>
              <w:keepNext w:val="0"/>
              <w:keepLines w:val="0"/>
              <w:numPr>
                <w:ilvl w:val="0"/>
                <w:numId w:val="0"/>
              </w:numPr>
              <w:suppressLineNumbers w:val="0"/>
              <w:spacing w:beforeAutospacing="0" w:afterAutospacing="0"/>
              <w:ind w:left="0" w:leftChars="0" w:right="113" w:rightChars="0"/>
              <w:rPr>
                <w:rFonts w:hint="default"/>
                <w:color w:val="auto"/>
                <w:lang w:val="en-US" w:eastAsia="zh-CN"/>
              </w:rPr>
            </w:pPr>
            <w:r>
              <w:rPr>
                <w:rFonts w:hint="eastAsia" w:cs="Times New Roman"/>
                <w:b/>
                <w:bCs/>
                <w:color w:val="auto"/>
                <w:kern w:val="0"/>
                <w:sz w:val="24"/>
                <w:szCs w:val="24"/>
                <w:lang w:val="en-US" w:eastAsia="zh-CN" w:bidi="ar"/>
              </w:rPr>
              <w:t>（5）</w:t>
            </w:r>
            <w:r>
              <w:rPr>
                <w:rFonts w:hint="default" w:ascii="Times New Roman" w:hAnsi="Times New Roman" w:eastAsia="宋体" w:cs="Times New Roman"/>
                <w:b/>
                <w:bCs/>
                <w:color w:val="auto"/>
                <w:kern w:val="0"/>
                <w:sz w:val="24"/>
                <w:szCs w:val="24"/>
                <w:lang w:val="en-US" w:eastAsia="zh-CN" w:bidi="ar"/>
              </w:rPr>
              <w:t>《中华人民共和国生态环境法典》</w:t>
            </w:r>
            <w:r>
              <w:rPr>
                <w:rFonts w:hint="eastAsia" w:cs="Times New Roman"/>
                <w:b/>
                <w:bCs/>
                <w:color w:val="auto"/>
                <w:kern w:val="0"/>
                <w:sz w:val="24"/>
                <w:szCs w:val="24"/>
                <w:lang w:val="en-US" w:eastAsia="zh-CN" w:bidi="ar"/>
              </w:rPr>
              <w:t>（2026年8月15日实施）</w:t>
            </w:r>
            <w:r>
              <w:rPr>
                <w:rFonts w:hint="default" w:ascii="Times New Roman" w:hAnsi="Times New Roman" w:eastAsia="宋体" w:cs="Times New Roman"/>
                <w:b/>
                <w:bCs/>
                <w:color w:val="auto"/>
                <w:kern w:val="0"/>
                <w:sz w:val="24"/>
                <w:szCs w:val="24"/>
                <w:lang w:val="en-US" w:eastAsia="zh-CN" w:bidi="ar"/>
              </w:rPr>
              <w:t>符合性分析</w:t>
            </w:r>
          </w:p>
          <w:p w14:paraId="7A93780C">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center"/>
              <w:rPr>
                <w:rFonts w:hint="default"/>
                <w:color w:val="auto"/>
                <w:lang w:val="en-US" w:eastAsia="zh-CN"/>
              </w:rPr>
            </w:pPr>
            <w:r>
              <w:rPr>
                <w:rFonts w:hint="default" w:ascii="Times New Roman" w:hAnsi="Times New Roman" w:eastAsia="宋体" w:cs="Times New Roman"/>
                <w:b/>
                <w:bCs/>
                <w:color w:val="auto"/>
                <w:kern w:val="0"/>
                <w:sz w:val="21"/>
                <w:szCs w:val="21"/>
                <w:lang w:val="en-US" w:eastAsia="zh-CN" w:bidi="ar"/>
              </w:rPr>
              <w:t>表1-</w:t>
            </w:r>
            <w:r>
              <w:rPr>
                <w:rFonts w:hint="eastAsia" w:cs="Times New Roman"/>
                <w:b/>
                <w:bCs/>
                <w:color w:val="auto"/>
                <w:kern w:val="0"/>
                <w:sz w:val="21"/>
                <w:szCs w:val="21"/>
                <w:lang w:val="en-US" w:eastAsia="zh-CN" w:bidi="ar"/>
              </w:rPr>
              <w:t>3</w:t>
            </w:r>
            <w:r>
              <w:rPr>
                <w:rFonts w:hint="default" w:ascii="Times New Roman" w:hAnsi="Times New Roman" w:eastAsia="宋体" w:cs="Times New Roman"/>
                <w:b/>
                <w:bCs/>
                <w:color w:val="auto"/>
                <w:kern w:val="0"/>
                <w:sz w:val="21"/>
                <w:szCs w:val="21"/>
                <w:lang w:val="en-US" w:eastAsia="zh-CN" w:bidi="ar"/>
              </w:rPr>
              <w:t xml:space="preserve"> 项目与《</w:t>
            </w:r>
            <w:r>
              <w:rPr>
                <w:rFonts w:hint="default" w:ascii="Times New Roman" w:hAnsi="Times New Roman" w:eastAsia="宋体" w:cs="Times New Roman"/>
                <w:b/>
                <w:bCs/>
                <w:color w:val="auto"/>
                <w:kern w:val="0"/>
                <w:sz w:val="24"/>
                <w:szCs w:val="24"/>
                <w:lang w:val="en-US" w:eastAsia="zh-CN" w:bidi="ar"/>
              </w:rPr>
              <w:t>中华人民共和国生态环境法典</w:t>
            </w:r>
            <w:r>
              <w:rPr>
                <w:rFonts w:hint="default" w:ascii="Times New Roman" w:hAnsi="Times New Roman" w:eastAsia="宋体" w:cs="Times New Roman"/>
                <w:b/>
                <w:bCs/>
                <w:color w:val="auto"/>
                <w:kern w:val="0"/>
                <w:sz w:val="21"/>
                <w:szCs w:val="21"/>
                <w:lang w:val="en-US" w:eastAsia="zh-CN" w:bidi="ar"/>
              </w:rPr>
              <w:t>》的符合性分析表</w:t>
            </w:r>
          </w:p>
          <w:tbl>
            <w:tblPr>
              <w:tblStyle w:val="30"/>
              <w:tblW w:w="7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05"/>
              <w:gridCol w:w="3251"/>
              <w:gridCol w:w="1914"/>
              <w:gridCol w:w="871"/>
            </w:tblGrid>
            <w:tr w14:paraId="04952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305" w:type="dxa"/>
                  <w:tcBorders>
                    <w:tl2br w:val="nil"/>
                    <w:tr2bl w:val="nil"/>
                  </w:tcBorders>
                  <w:shd w:val="clear" w:color="auto" w:fill="auto"/>
                  <w:noWrap/>
                  <w:vAlign w:val="center"/>
                </w:tcPr>
                <w:p w14:paraId="52C0332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法典条款</w:t>
                  </w:r>
                </w:p>
              </w:tc>
              <w:tc>
                <w:tcPr>
                  <w:tcW w:w="3251" w:type="dxa"/>
                  <w:tcBorders>
                    <w:tl2br w:val="nil"/>
                    <w:tr2bl w:val="nil"/>
                  </w:tcBorders>
                  <w:shd w:val="clear" w:color="auto" w:fill="auto"/>
                  <w:noWrap/>
                  <w:vAlign w:val="center"/>
                </w:tcPr>
                <w:p w14:paraId="2FBC9D4D">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法定管控要求</w:t>
                  </w:r>
                </w:p>
              </w:tc>
              <w:tc>
                <w:tcPr>
                  <w:tcW w:w="1914" w:type="dxa"/>
                  <w:tcBorders>
                    <w:tl2br w:val="nil"/>
                    <w:tr2bl w:val="nil"/>
                  </w:tcBorders>
                  <w:shd w:val="clear" w:color="auto" w:fill="auto"/>
                  <w:noWrap/>
                  <w:vAlign w:val="center"/>
                </w:tcPr>
                <w:p w14:paraId="22012F10">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项目实际落实情况</w:t>
                  </w:r>
                </w:p>
              </w:tc>
              <w:tc>
                <w:tcPr>
                  <w:tcW w:w="871" w:type="dxa"/>
                  <w:tcBorders>
                    <w:tl2br w:val="nil"/>
                    <w:tr2bl w:val="nil"/>
                  </w:tcBorders>
                  <w:shd w:val="clear" w:color="auto" w:fill="auto"/>
                  <w:noWrap/>
                  <w:vAlign w:val="center"/>
                </w:tcPr>
                <w:p w14:paraId="393CADDC">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符合性</w:t>
                  </w:r>
                </w:p>
              </w:tc>
            </w:tr>
            <w:tr w14:paraId="1AEE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305" w:type="dxa"/>
                  <w:tcBorders>
                    <w:tl2br w:val="nil"/>
                    <w:tr2bl w:val="nil"/>
                  </w:tcBorders>
                  <w:shd w:val="clear" w:color="auto" w:fill="auto"/>
                  <w:noWrap/>
                  <w:vAlign w:val="center"/>
                </w:tcPr>
                <w:p w14:paraId="7498FC34">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第六十七条</w:t>
                  </w:r>
                </w:p>
              </w:tc>
              <w:tc>
                <w:tcPr>
                  <w:tcW w:w="3251" w:type="dxa"/>
                  <w:tcBorders>
                    <w:tl2br w:val="nil"/>
                    <w:tr2bl w:val="nil"/>
                  </w:tcBorders>
                  <w:shd w:val="clear" w:color="auto" w:fill="auto"/>
                  <w:noWrap/>
                  <w:vAlign w:val="center"/>
                </w:tcPr>
                <w:p w14:paraId="5442EFF5">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生态环境分区管控方案应当落实生态保护红线、环境质量底线、资源利用上线目标，划定优先保护、重点管控、一般管控单元，明确相应的生态环境准入清单。禁止违反生态环境准入清单规定进行生产建设活动。</w:t>
                  </w:r>
                </w:p>
              </w:tc>
              <w:tc>
                <w:tcPr>
                  <w:tcW w:w="1914" w:type="dxa"/>
                  <w:tcBorders>
                    <w:tl2br w:val="nil"/>
                    <w:tr2bl w:val="nil"/>
                  </w:tcBorders>
                  <w:shd w:val="clear" w:color="auto" w:fill="auto"/>
                  <w:noWrap/>
                  <w:vAlign w:val="center"/>
                </w:tcPr>
                <w:p w14:paraId="45DF565C">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color w:val="auto"/>
                      <w:sz w:val="21"/>
                      <w:szCs w:val="21"/>
                      <w:lang w:val="en-US" w:eastAsia="zh-CN"/>
                    </w:rPr>
                  </w:pPr>
                  <w:r>
                    <w:rPr>
                      <w:rFonts w:hint="eastAsia" w:cs="Times New Roman"/>
                      <w:color w:val="auto"/>
                      <w:sz w:val="21"/>
                      <w:szCs w:val="21"/>
                      <w:lang w:val="en-US" w:eastAsia="zh-CN"/>
                    </w:rPr>
                    <w:t>本项目符合《关于印发玉溪市生态环境分区管控动态更新调整方案（2023年）》中的要求</w:t>
                  </w:r>
                </w:p>
              </w:tc>
              <w:tc>
                <w:tcPr>
                  <w:tcW w:w="871" w:type="dxa"/>
                  <w:tcBorders>
                    <w:tl2br w:val="nil"/>
                    <w:tr2bl w:val="nil"/>
                  </w:tcBorders>
                  <w:shd w:val="clear" w:color="auto" w:fill="auto"/>
                  <w:noWrap/>
                  <w:vAlign w:val="center"/>
                </w:tcPr>
                <w:p w14:paraId="29FD9460">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符合</w:t>
                  </w:r>
                </w:p>
              </w:tc>
            </w:tr>
            <w:tr w14:paraId="74DA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305" w:type="dxa"/>
                  <w:tcBorders>
                    <w:tl2br w:val="nil"/>
                    <w:tr2bl w:val="nil"/>
                  </w:tcBorders>
                  <w:shd w:val="clear" w:color="auto" w:fill="auto"/>
                  <w:noWrap/>
                  <w:vAlign w:val="center"/>
                </w:tcPr>
                <w:p w14:paraId="52EF098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第八十三条</w:t>
                  </w:r>
                </w:p>
              </w:tc>
              <w:tc>
                <w:tcPr>
                  <w:tcW w:w="3251" w:type="dxa"/>
                  <w:tcBorders>
                    <w:tl2br w:val="nil"/>
                    <w:tr2bl w:val="nil"/>
                  </w:tcBorders>
                  <w:shd w:val="clear" w:color="auto" w:fill="auto"/>
                  <w:noWrap/>
                  <w:vAlign w:val="center"/>
                </w:tcPr>
                <w:p w14:paraId="56DDFEB1">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编制有关开发利用规划，建设对生态环境有影响的项目，应当依法进行生态环境影响评价。未依法进行生态环境影响评价的开发利用规划，不得组织实施；未依法进行生态环境影响评价的建设项目，不得开工建设。</w:t>
                  </w:r>
                </w:p>
              </w:tc>
              <w:tc>
                <w:tcPr>
                  <w:tcW w:w="1914" w:type="dxa"/>
                  <w:tcBorders>
                    <w:tl2br w:val="nil"/>
                    <w:tr2bl w:val="nil"/>
                  </w:tcBorders>
                  <w:shd w:val="clear" w:color="auto" w:fill="auto"/>
                  <w:noWrap/>
                  <w:vAlign w:val="center"/>
                </w:tcPr>
                <w:p w14:paraId="0B2FA502">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cs="Times New Roman"/>
                      <w:color w:val="auto"/>
                      <w:sz w:val="21"/>
                      <w:szCs w:val="21"/>
                      <w:lang w:val="en-US" w:eastAsia="zh-CN"/>
                    </w:rPr>
                    <w:t>项目</w:t>
                  </w:r>
                  <w:r>
                    <w:rPr>
                      <w:rFonts w:hint="eastAsia" w:ascii="Times New Roman" w:hAnsi="Times New Roman" w:cs="Times New Roman"/>
                      <w:color w:val="auto"/>
                      <w:sz w:val="21"/>
                      <w:szCs w:val="21"/>
                      <w:lang w:val="en-US" w:eastAsia="zh-CN"/>
                    </w:rPr>
                    <w:t>依法完成审批后开工，</w:t>
                  </w:r>
                  <w:r>
                    <w:rPr>
                      <w:rFonts w:hint="eastAsia" w:cs="Times New Roman"/>
                      <w:color w:val="auto"/>
                      <w:sz w:val="21"/>
                      <w:szCs w:val="21"/>
                      <w:lang w:val="en-US" w:eastAsia="zh-CN"/>
                    </w:rPr>
                    <w:t>将严格</w:t>
                  </w:r>
                  <w:r>
                    <w:rPr>
                      <w:rFonts w:hint="eastAsia" w:ascii="Times New Roman" w:hAnsi="Times New Roman" w:cs="Times New Roman"/>
                      <w:color w:val="auto"/>
                      <w:sz w:val="21"/>
                      <w:szCs w:val="21"/>
                      <w:lang w:val="en-US" w:eastAsia="zh-CN"/>
                    </w:rPr>
                    <w:t>落实环保措施</w:t>
                  </w:r>
                  <w:r>
                    <w:rPr>
                      <w:rFonts w:hint="eastAsia" w:cs="Times New Roman"/>
                      <w:color w:val="auto"/>
                      <w:sz w:val="21"/>
                      <w:szCs w:val="21"/>
                      <w:lang w:val="en-US" w:eastAsia="zh-CN"/>
                    </w:rPr>
                    <w:t>。</w:t>
                  </w:r>
                </w:p>
              </w:tc>
              <w:tc>
                <w:tcPr>
                  <w:tcW w:w="871" w:type="dxa"/>
                  <w:tcBorders>
                    <w:tl2br w:val="nil"/>
                    <w:tr2bl w:val="nil"/>
                  </w:tcBorders>
                  <w:shd w:val="clear" w:color="auto" w:fill="auto"/>
                  <w:noWrap/>
                  <w:vAlign w:val="center"/>
                </w:tcPr>
                <w:p w14:paraId="5FD9F81C">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符合</w:t>
                  </w:r>
                </w:p>
              </w:tc>
            </w:tr>
            <w:tr w14:paraId="686E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305" w:type="dxa"/>
                  <w:tcBorders>
                    <w:tl2br w:val="nil"/>
                    <w:tr2bl w:val="nil"/>
                  </w:tcBorders>
                  <w:shd w:val="clear" w:color="auto" w:fill="auto"/>
                  <w:noWrap/>
                  <w:vAlign w:val="center"/>
                </w:tcPr>
                <w:p w14:paraId="0211981F">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第九十五条</w:t>
                  </w:r>
                </w:p>
              </w:tc>
              <w:tc>
                <w:tcPr>
                  <w:tcW w:w="3251" w:type="dxa"/>
                  <w:tcBorders>
                    <w:tl2br w:val="nil"/>
                    <w:tr2bl w:val="nil"/>
                  </w:tcBorders>
                  <w:shd w:val="clear" w:color="auto" w:fill="auto"/>
                  <w:noWrap/>
                  <w:vAlign w:val="center"/>
                </w:tcPr>
                <w:p w14:paraId="50A7B341">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国家根据建设项目对生态环境的影响程度，对建设项目的生态环境影响评价实行分类管理。建设单位应当按照下列规定组织编制生态环境影响报告书、生态环境影响报告表或者填报生态环境影响登记表</w:t>
                  </w:r>
                  <w:r>
                    <w:rPr>
                      <w:rFonts w:hint="eastAsia" w:cs="Times New Roman"/>
                      <w:color w:val="auto"/>
                      <w:sz w:val="21"/>
                      <w:szCs w:val="21"/>
                      <w:lang w:val="en-US" w:eastAsia="zh-CN"/>
                    </w:rPr>
                    <w:t>。</w:t>
                  </w:r>
                </w:p>
              </w:tc>
              <w:tc>
                <w:tcPr>
                  <w:tcW w:w="1914" w:type="dxa"/>
                  <w:tcBorders>
                    <w:tl2br w:val="nil"/>
                    <w:tr2bl w:val="nil"/>
                  </w:tcBorders>
                  <w:shd w:val="clear" w:color="auto" w:fill="auto"/>
                  <w:noWrap/>
                  <w:vAlign w:val="center"/>
                </w:tcPr>
                <w:p w14:paraId="1A93A7EA">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cs="Times New Roman"/>
                      <w:color w:val="auto"/>
                      <w:sz w:val="21"/>
                      <w:szCs w:val="21"/>
                      <w:lang w:val="en-US" w:eastAsia="zh-CN"/>
                    </w:rPr>
                    <w:t>生物质专用锅炉</w:t>
                  </w:r>
                  <w:r>
                    <w:rPr>
                      <w:rFonts w:hint="eastAsia" w:ascii="Times New Roman" w:hAnsi="Times New Roman" w:cs="Times New Roman"/>
                      <w:color w:val="auto"/>
                      <w:sz w:val="21"/>
                      <w:szCs w:val="21"/>
                      <w:lang w:val="en-US" w:eastAsia="zh-CN"/>
                    </w:rPr>
                    <w:t>属轻度影响项目，编制报告表，分类合规</w:t>
                  </w:r>
                  <w:r>
                    <w:rPr>
                      <w:rFonts w:hint="eastAsia" w:cs="Times New Roman"/>
                      <w:color w:val="auto"/>
                      <w:sz w:val="21"/>
                      <w:szCs w:val="21"/>
                      <w:lang w:val="en-US" w:eastAsia="zh-CN"/>
                    </w:rPr>
                    <w:t>。</w:t>
                  </w:r>
                </w:p>
              </w:tc>
              <w:tc>
                <w:tcPr>
                  <w:tcW w:w="871" w:type="dxa"/>
                  <w:tcBorders>
                    <w:tl2br w:val="nil"/>
                    <w:tr2bl w:val="nil"/>
                  </w:tcBorders>
                  <w:shd w:val="clear" w:color="auto" w:fill="auto"/>
                  <w:noWrap/>
                  <w:vAlign w:val="center"/>
                </w:tcPr>
                <w:p w14:paraId="426ADA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10" w:firstLineChars="100"/>
                    <w:jc w:val="both"/>
                    <w:textAlignment w:val="auto"/>
                    <w:rPr>
                      <w:rFonts w:hint="eastAsia" w:ascii="Times New Roman" w:hAnsi="Times New Roman" w:cs="Times New Roman"/>
                      <w:color w:val="auto"/>
                      <w:sz w:val="21"/>
                      <w:szCs w:val="21"/>
                      <w:lang w:val="en-US" w:eastAsia="zh-CN"/>
                    </w:rPr>
                  </w:pPr>
                  <w:r>
                    <w:rPr>
                      <w:rFonts w:hint="eastAsia" w:cs="Times New Roman"/>
                      <w:color w:val="auto"/>
                      <w:sz w:val="21"/>
                      <w:szCs w:val="21"/>
                      <w:lang w:val="en-US" w:eastAsia="zh-CN"/>
                    </w:rPr>
                    <w:t>符合</w:t>
                  </w:r>
                </w:p>
              </w:tc>
            </w:tr>
            <w:tr w14:paraId="7D35C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305" w:type="dxa"/>
                  <w:tcBorders>
                    <w:tl2br w:val="nil"/>
                    <w:tr2bl w:val="nil"/>
                  </w:tcBorders>
                  <w:shd w:val="clear" w:color="auto" w:fill="auto"/>
                  <w:noWrap/>
                  <w:vAlign w:val="center"/>
                </w:tcPr>
                <w:p w14:paraId="71FACC4A">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第一百二十一条</w:t>
                  </w:r>
                </w:p>
              </w:tc>
              <w:tc>
                <w:tcPr>
                  <w:tcW w:w="3251" w:type="dxa"/>
                  <w:tcBorders>
                    <w:tl2br w:val="nil"/>
                    <w:tr2bl w:val="nil"/>
                  </w:tcBorders>
                  <w:shd w:val="clear" w:color="auto" w:fill="auto"/>
                  <w:noWrap/>
                  <w:vAlign w:val="center"/>
                </w:tcPr>
                <w:p w14:paraId="5C69786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企业事业单位和其他生产经营者应当依法完善突发生态环境事件风险防控措施，开展隐患排查，及时消除隐患。企业事业单位和其他生产经营者应当按照国家规定储备必要的生态环境应急物资和装备，定期开展应急演练，做好应急准备。在发生或者可能发生突发生态环境事件时，企业事业单位和其他生产经营者应当立即采取措施处理，切断或者控制污染源，防止危害扩大，及时通报可能受到危害者，并向生态环境、应急管理等有关部门报告，接受调查处理。</w:t>
                  </w:r>
                </w:p>
              </w:tc>
              <w:tc>
                <w:tcPr>
                  <w:tcW w:w="1914" w:type="dxa"/>
                  <w:tcBorders>
                    <w:tl2br w:val="nil"/>
                    <w:tr2bl w:val="nil"/>
                  </w:tcBorders>
                  <w:shd w:val="clear" w:color="auto" w:fill="auto"/>
                  <w:noWrap/>
                  <w:vAlign w:val="center"/>
                </w:tcPr>
                <w:p w14:paraId="76A9DC06">
                  <w:pPr>
                    <w:keepNext w:val="0"/>
                    <w:keepLines w:val="0"/>
                    <w:suppressLineNumbers w:val="0"/>
                    <w:spacing w:before="0" w:beforeAutospacing="0" w:after="0" w:afterAutospacing="0" w:line="240" w:lineRule="auto"/>
                    <w:ind w:left="0" w:leftChars="0" w:right="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项目建成后，企业将及时编制应急预案，将工程涉及的环境风险及时纳入应急预案</w:t>
                  </w:r>
                  <w:r>
                    <w:rPr>
                      <w:rFonts w:hint="eastAsia" w:cs="Times New Roman"/>
                      <w:color w:val="auto"/>
                      <w:kern w:val="2"/>
                      <w:sz w:val="21"/>
                      <w:szCs w:val="21"/>
                      <w:lang w:val="en-US" w:eastAsia="zh-CN" w:bidi="ar-SA"/>
                    </w:rPr>
                    <w:t>，在</w:t>
                  </w:r>
                  <w:r>
                    <w:rPr>
                      <w:rFonts w:hint="default" w:ascii="Times New Roman" w:hAnsi="Times New Roman" w:eastAsia="宋体" w:cs="Times New Roman"/>
                      <w:color w:val="auto"/>
                      <w:kern w:val="2"/>
                      <w:sz w:val="21"/>
                      <w:szCs w:val="21"/>
                      <w:lang w:val="en-US" w:eastAsia="zh-CN" w:bidi="ar-SA"/>
                    </w:rPr>
                    <w:t>项目运营期采取切实有效的风险防范措施</w:t>
                  </w:r>
                  <w:r>
                    <w:rPr>
                      <w:rFonts w:hint="eastAsia" w:ascii="Times New Roman" w:hAnsi="Times New Roman" w:eastAsia="宋体" w:cs="Times New Roman"/>
                      <w:color w:val="auto"/>
                      <w:kern w:val="2"/>
                      <w:sz w:val="21"/>
                      <w:szCs w:val="21"/>
                      <w:lang w:val="en-US" w:eastAsia="zh-CN" w:bidi="ar-SA"/>
                    </w:rPr>
                    <w:t>。</w:t>
                  </w:r>
                </w:p>
                <w:p w14:paraId="5645AC74">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1"/>
                      <w:lang w:val="en-US" w:eastAsia="zh-CN" w:bidi="ar-SA"/>
                    </w:rPr>
                  </w:pPr>
                </w:p>
              </w:tc>
              <w:tc>
                <w:tcPr>
                  <w:tcW w:w="871" w:type="dxa"/>
                  <w:tcBorders>
                    <w:tl2br w:val="nil"/>
                    <w:tr2bl w:val="nil"/>
                  </w:tcBorders>
                  <w:shd w:val="clear" w:color="auto" w:fill="auto"/>
                  <w:noWrap/>
                  <w:vAlign w:val="center"/>
                </w:tcPr>
                <w:p w14:paraId="2151EF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10" w:firstLineChars="100"/>
                    <w:jc w:val="both"/>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符合</w:t>
                  </w:r>
                </w:p>
              </w:tc>
            </w:tr>
            <w:tr w14:paraId="5ECD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305" w:type="dxa"/>
                  <w:tcBorders>
                    <w:tl2br w:val="nil"/>
                    <w:tr2bl w:val="nil"/>
                  </w:tcBorders>
                  <w:shd w:val="clear" w:color="auto" w:fill="auto"/>
                  <w:noWrap/>
                  <w:vAlign w:val="center"/>
                </w:tcPr>
                <w:p w14:paraId="215DB05A">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highlight w:val="yellow"/>
                      <w:lang w:val="en-US" w:eastAsia="zh-CN"/>
                    </w:rPr>
                  </w:pPr>
                  <w:r>
                    <w:rPr>
                      <w:rFonts w:hint="eastAsia" w:ascii="Times New Roman" w:hAnsi="Times New Roman" w:cs="Times New Roman"/>
                      <w:color w:val="auto"/>
                      <w:sz w:val="21"/>
                      <w:szCs w:val="21"/>
                      <w:highlight w:val="none"/>
                      <w:lang w:val="en-US" w:eastAsia="zh-CN"/>
                    </w:rPr>
                    <w:t>第一百</w:t>
                  </w:r>
                  <w:r>
                    <w:rPr>
                      <w:rFonts w:hint="eastAsia" w:cs="Times New Roman"/>
                      <w:color w:val="auto"/>
                      <w:sz w:val="21"/>
                      <w:szCs w:val="21"/>
                      <w:highlight w:val="none"/>
                      <w:lang w:val="en-US" w:eastAsia="zh-CN"/>
                    </w:rPr>
                    <w:t>六十二</w:t>
                  </w:r>
                  <w:r>
                    <w:rPr>
                      <w:rFonts w:hint="eastAsia" w:ascii="Times New Roman" w:hAnsi="Times New Roman" w:cs="Times New Roman"/>
                      <w:color w:val="auto"/>
                      <w:sz w:val="21"/>
                      <w:szCs w:val="21"/>
                      <w:highlight w:val="none"/>
                      <w:lang w:val="en-US" w:eastAsia="zh-CN"/>
                    </w:rPr>
                    <w:t>条</w:t>
                  </w:r>
                </w:p>
              </w:tc>
              <w:tc>
                <w:tcPr>
                  <w:tcW w:w="3251" w:type="dxa"/>
                  <w:tcBorders>
                    <w:tl2br w:val="nil"/>
                    <w:tr2bl w:val="nil"/>
                  </w:tcBorders>
                  <w:shd w:val="clear" w:color="auto" w:fill="auto"/>
                  <w:noWrap/>
                  <w:vAlign w:val="center"/>
                </w:tcPr>
                <w:p w14:paraId="2C8B73AD">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highlight w:val="yellow"/>
                      <w:lang w:val="en-US" w:eastAsia="zh-CN"/>
                    </w:rPr>
                  </w:pPr>
                  <w:r>
                    <w:rPr>
                      <w:rFonts w:hint="eastAsia" w:ascii="Times New Roman" w:hAnsi="Times New Roman" w:cs="Times New Roman"/>
                      <w:color w:val="auto"/>
                      <w:sz w:val="21"/>
                      <w:szCs w:val="21"/>
                      <w:highlight w:val="none"/>
                      <w:lang w:val="en-US" w:eastAsia="zh-CN"/>
                    </w:rPr>
                    <w:t>建设项目中的污染防治设施，应当与主体工程同时设计、同时施工、同时投产使用。污染防治设施应当符合经批准的生态环境影响报告书、生态环境影响报告表的要求，不得擅自拆除或者闲置。</w:t>
                  </w:r>
                </w:p>
              </w:tc>
              <w:tc>
                <w:tcPr>
                  <w:tcW w:w="1914" w:type="dxa"/>
                  <w:tcBorders>
                    <w:tl2br w:val="nil"/>
                    <w:tr2bl w:val="nil"/>
                  </w:tcBorders>
                  <w:shd w:val="clear" w:color="auto" w:fill="auto"/>
                  <w:noWrap/>
                  <w:vAlign w:val="center"/>
                </w:tcPr>
                <w:p w14:paraId="3E38F3E0">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项目实行三同时制度，锅炉配套环保设施与</w:t>
                  </w:r>
                  <w:r>
                    <w:rPr>
                      <w:rFonts w:hint="eastAsia" w:ascii="Times New Roman" w:hAnsi="Times New Roman" w:cs="Times New Roman"/>
                      <w:color w:val="auto"/>
                      <w:sz w:val="21"/>
                      <w:szCs w:val="21"/>
                      <w:highlight w:val="none"/>
                      <w:lang w:val="en-US" w:eastAsia="zh-CN"/>
                    </w:rPr>
                    <w:t>锅炉</w:t>
                  </w:r>
                  <w:r>
                    <w:rPr>
                      <w:rFonts w:hint="eastAsia" w:cs="Times New Roman"/>
                      <w:color w:val="auto"/>
                      <w:sz w:val="21"/>
                      <w:szCs w:val="21"/>
                      <w:highlight w:val="none"/>
                      <w:lang w:val="en-US" w:eastAsia="zh-CN"/>
                    </w:rPr>
                    <w:t>主体设备</w:t>
                  </w:r>
                  <w:r>
                    <w:rPr>
                      <w:rFonts w:hint="eastAsia" w:ascii="Times New Roman" w:hAnsi="Times New Roman" w:cs="Times New Roman"/>
                      <w:color w:val="auto"/>
                      <w:sz w:val="21"/>
                      <w:szCs w:val="21"/>
                      <w:highlight w:val="none"/>
                      <w:lang w:val="en-US" w:eastAsia="zh-CN"/>
                    </w:rPr>
                    <w:t>同步</w:t>
                  </w:r>
                  <w:r>
                    <w:rPr>
                      <w:rFonts w:hint="eastAsia" w:cs="Times New Roman"/>
                      <w:color w:val="auto"/>
                      <w:sz w:val="21"/>
                      <w:szCs w:val="21"/>
                      <w:highlight w:val="none"/>
                      <w:lang w:val="en-US" w:eastAsia="zh-CN"/>
                    </w:rPr>
                    <w:t>设计</w:t>
                  </w:r>
                  <w:r>
                    <w:rPr>
                      <w:rFonts w:hint="eastAsia" w:ascii="Times New Roman" w:hAnsi="Times New Roman" w:cs="Times New Roman"/>
                      <w:color w:val="auto"/>
                      <w:sz w:val="21"/>
                      <w:szCs w:val="21"/>
                      <w:highlight w:val="none"/>
                      <w:lang w:val="en-US" w:eastAsia="zh-CN"/>
                    </w:rPr>
                    <w:t>建设投运</w:t>
                  </w:r>
                  <w:r>
                    <w:rPr>
                      <w:rFonts w:hint="eastAsia" w:cs="Times New Roman"/>
                      <w:color w:val="auto"/>
                      <w:sz w:val="21"/>
                      <w:szCs w:val="21"/>
                      <w:highlight w:val="none"/>
                      <w:lang w:val="en-US" w:eastAsia="zh-CN"/>
                    </w:rPr>
                    <w:t>。</w:t>
                  </w:r>
                </w:p>
              </w:tc>
              <w:tc>
                <w:tcPr>
                  <w:tcW w:w="871" w:type="dxa"/>
                  <w:tcBorders>
                    <w:tl2br w:val="nil"/>
                    <w:tr2bl w:val="nil"/>
                  </w:tcBorders>
                  <w:shd w:val="clear" w:color="auto" w:fill="auto"/>
                  <w:noWrap/>
                  <w:vAlign w:val="center"/>
                </w:tcPr>
                <w:p w14:paraId="37070A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10" w:firstLineChars="10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5A22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305" w:type="dxa"/>
                  <w:tcBorders>
                    <w:tl2br w:val="nil"/>
                    <w:tr2bl w:val="nil"/>
                  </w:tcBorders>
                  <w:shd w:val="clear" w:color="auto" w:fill="auto"/>
                  <w:noWrap/>
                  <w:vAlign w:val="center"/>
                </w:tcPr>
                <w:p w14:paraId="798EE552">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第二百零</w:t>
                  </w:r>
                </w:p>
                <w:p w14:paraId="5D8C6B96">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四条</w:t>
                  </w:r>
                </w:p>
              </w:tc>
              <w:tc>
                <w:tcPr>
                  <w:tcW w:w="3251" w:type="dxa"/>
                  <w:tcBorders>
                    <w:tl2br w:val="nil"/>
                    <w:tr2bl w:val="nil"/>
                  </w:tcBorders>
                  <w:shd w:val="clear" w:color="auto" w:fill="auto"/>
                  <w:noWrap/>
                  <w:vAlign w:val="center"/>
                </w:tcPr>
                <w:p w14:paraId="5C93D529">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禁止进口、销售或者燃用不符合质量标准的煤炭，鼓励燃用优质煤炭。单位存放煤炭、煤矸石、煤渣、煤灰等物料，应当采取防燃措施，防止大气污染。</w:t>
                  </w:r>
                </w:p>
              </w:tc>
              <w:tc>
                <w:tcPr>
                  <w:tcW w:w="1914" w:type="dxa"/>
                  <w:tcBorders>
                    <w:tl2br w:val="nil"/>
                    <w:tr2bl w:val="nil"/>
                  </w:tcBorders>
                  <w:shd w:val="clear" w:color="auto" w:fill="auto"/>
                  <w:noWrap/>
                  <w:vAlign w:val="center"/>
                </w:tcPr>
                <w:p w14:paraId="7B3BEF05">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本项目</w:t>
                  </w:r>
                  <w:r>
                    <w:rPr>
                      <w:rFonts w:hint="eastAsia" w:ascii="Times New Roman" w:hAnsi="Times New Roman" w:cs="Times New Roman"/>
                      <w:color w:val="auto"/>
                      <w:sz w:val="21"/>
                      <w:szCs w:val="21"/>
                      <w:lang w:val="en-US" w:eastAsia="zh-CN"/>
                    </w:rPr>
                    <w:t>燃料仅为标准化生物质颗粒</w:t>
                  </w:r>
                  <w:r>
                    <w:rPr>
                      <w:rFonts w:hint="eastAsia" w:cs="Times New Roman"/>
                      <w:color w:val="auto"/>
                      <w:sz w:val="21"/>
                      <w:szCs w:val="21"/>
                      <w:lang w:val="en-US" w:eastAsia="zh-CN"/>
                    </w:rPr>
                    <w:t>，不涉及禁用燃料。</w:t>
                  </w:r>
                </w:p>
              </w:tc>
              <w:tc>
                <w:tcPr>
                  <w:tcW w:w="871" w:type="dxa"/>
                  <w:tcBorders>
                    <w:tl2br w:val="nil"/>
                    <w:tr2bl w:val="nil"/>
                  </w:tcBorders>
                  <w:shd w:val="clear" w:color="auto" w:fill="auto"/>
                  <w:noWrap/>
                  <w:vAlign w:val="center"/>
                </w:tcPr>
                <w:p w14:paraId="13BAC9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10" w:firstLineChars="100"/>
                    <w:jc w:val="both"/>
                    <w:textAlignment w:val="auto"/>
                    <w:rPr>
                      <w:rFonts w:hint="eastAsia" w:cs="Times New Roman"/>
                      <w:color w:val="auto"/>
                      <w:sz w:val="21"/>
                      <w:szCs w:val="21"/>
                      <w:lang w:val="en-US" w:eastAsia="zh-CN"/>
                    </w:rPr>
                  </w:pPr>
                  <w:r>
                    <w:rPr>
                      <w:rFonts w:hint="eastAsia" w:cs="Times New Roman"/>
                      <w:color w:val="auto"/>
                      <w:sz w:val="21"/>
                      <w:szCs w:val="21"/>
                      <w:lang w:val="en-US" w:eastAsia="zh-CN"/>
                    </w:rPr>
                    <w:t>符合</w:t>
                  </w:r>
                </w:p>
              </w:tc>
            </w:tr>
            <w:tr w14:paraId="39F34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jc w:val="center"/>
              </w:trPr>
              <w:tc>
                <w:tcPr>
                  <w:tcW w:w="1305" w:type="dxa"/>
                  <w:tcBorders>
                    <w:tl2br w:val="nil"/>
                    <w:tr2bl w:val="nil"/>
                  </w:tcBorders>
                  <w:shd w:val="clear" w:color="auto" w:fill="auto"/>
                  <w:noWrap/>
                  <w:vAlign w:val="center"/>
                </w:tcPr>
                <w:p w14:paraId="6338971F">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第二百零</w:t>
                  </w:r>
                </w:p>
                <w:p w14:paraId="7D899F40">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七条</w:t>
                  </w:r>
                </w:p>
              </w:tc>
              <w:tc>
                <w:tcPr>
                  <w:tcW w:w="3251" w:type="dxa"/>
                  <w:tcBorders>
                    <w:tl2br w:val="nil"/>
                    <w:tr2bl w:val="nil"/>
                  </w:tcBorders>
                  <w:shd w:val="clear" w:color="auto" w:fill="auto"/>
                  <w:noWrap/>
                  <w:vAlign w:val="center"/>
                </w:tcPr>
                <w:p w14:paraId="7B32A789">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设区的市级以上地方人民政府可以划定并公布高污染燃料禁燃区，并根据大气环境质量改善要求，逐步扩大高污染燃料禁燃区范围。高污染燃料的目录由国务院生态环境主管部门确定。在禁燃区内，禁止销售、燃用高污染燃料；禁止新建、扩建燃用高污染燃料的设施，已建成的，应当在设区的市级以上地方人民政府规定的期限内改用天然气、页岩气、液化石油气、电或者其他清洁低碳能源。</w:t>
                  </w:r>
                </w:p>
              </w:tc>
              <w:tc>
                <w:tcPr>
                  <w:tcW w:w="1914" w:type="dxa"/>
                  <w:tcBorders>
                    <w:tl2br w:val="nil"/>
                    <w:tr2bl w:val="nil"/>
                  </w:tcBorders>
                  <w:shd w:val="clear" w:color="auto" w:fill="auto"/>
                  <w:noWrap/>
                  <w:vAlign w:val="center"/>
                </w:tcPr>
                <w:p w14:paraId="2485E4F8">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项目位于峨山县</w:t>
                  </w:r>
                  <w:r>
                    <w:rPr>
                      <w:rFonts w:hint="eastAsia" w:ascii="Times New Roman" w:hAnsi="Times New Roman" w:cs="Times New Roman"/>
                      <w:color w:val="auto"/>
                      <w:sz w:val="21"/>
                      <w:szCs w:val="21"/>
                      <w:lang w:val="en-US" w:eastAsia="zh-CN"/>
                    </w:rPr>
                    <w:t>小街街道大平地，不在峨山县城禁燃区范围内；</w:t>
                  </w:r>
                  <w:r>
                    <w:rPr>
                      <w:rFonts w:hint="eastAsia" w:cs="Times New Roman"/>
                      <w:color w:val="auto"/>
                      <w:sz w:val="21"/>
                      <w:szCs w:val="21"/>
                      <w:lang w:val="en-US" w:eastAsia="zh-CN"/>
                    </w:rPr>
                    <w:t>项目为生物质专用锅炉建设项目，采用低氮燃烧，配套（旋风+布袋）高效除尘器，不涉及高污染目录燃料。</w:t>
                  </w:r>
                </w:p>
              </w:tc>
              <w:tc>
                <w:tcPr>
                  <w:tcW w:w="871" w:type="dxa"/>
                  <w:tcBorders>
                    <w:tl2br w:val="nil"/>
                    <w:tr2bl w:val="nil"/>
                  </w:tcBorders>
                  <w:shd w:val="clear" w:color="auto" w:fill="auto"/>
                  <w:noWrap/>
                  <w:vAlign w:val="center"/>
                </w:tcPr>
                <w:p w14:paraId="3F2F52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10" w:firstLineChars="100"/>
                    <w:jc w:val="both"/>
                    <w:textAlignment w:val="auto"/>
                    <w:rPr>
                      <w:rFonts w:hint="eastAsia" w:cs="Times New Roman"/>
                      <w:color w:val="auto"/>
                      <w:sz w:val="21"/>
                      <w:szCs w:val="21"/>
                      <w:lang w:val="en-US" w:eastAsia="zh-CN"/>
                    </w:rPr>
                  </w:pPr>
                  <w:r>
                    <w:rPr>
                      <w:rFonts w:hint="eastAsia" w:cs="Times New Roman"/>
                      <w:color w:val="auto"/>
                      <w:sz w:val="21"/>
                      <w:szCs w:val="21"/>
                      <w:lang w:val="en-US" w:eastAsia="zh-CN"/>
                    </w:rPr>
                    <w:t>符合</w:t>
                  </w:r>
                </w:p>
              </w:tc>
            </w:tr>
            <w:tr w14:paraId="2C9B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305" w:type="dxa"/>
                  <w:tcBorders>
                    <w:tl2br w:val="nil"/>
                    <w:tr2bl w:val="nil"/>
                  </w:tcBorders>
                  <w:shd w:val="clear" w:color="auto" w:fill="auto"/>
                  <w:noWrap/>
                  <w:vAlign w:val="center"/>
                </w:tcPr>
                <w:p w14:paraId="19BEA3B0">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第二百一</w:t>
                  </w:r>
                </w:p>
                <w:p w14:paraId="5488264F">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十一条</w:t>
                  </w:r>
                </w:p>
              </w:tc>
              <w:tc>
                <w:tcPr>
                  <w:tcW w:w="3251" w:type="dxa"/>
                  <w:tcBorders>
                    <w:tl2br w:val="nil"/>
                    <w:tr2bl w:val="nil"/>
                  </w:tcBorders>
                  <w:shd w:val="clear" w:color="auto" w:fill="auto"/>
                  <w:noWrap/>
                  <w:vAlign w:val="center"/>
                </w:tcPr>
                <w:p w14:paraId="32A7D34F">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钢铁、建材、有色金属、石油、化工等企业生产过程中排放粉尘、硫化物和氮氧化物的，应当采用清洁生产工艺，配套建设除尘、脱硫、脱硝等装置，或者采取技术改造等其他控制大气污染物排放的措施</w:t>
                  </w:r>
                </w:p>
              </w:tc>
              <w:tc>
                <w:tcPr>
                  <w:tcW w:w="1914" w:type="dxa"/>
                  <w:tcBorders>
                    <w:tl2br w:val="nil"/>
                    <w:tr2bl w:val="nil"/>
                  </w:tcBorders>
                  <w:shd w:val="clear" w:color="auto" w:fill="auto"/>
                  <w:noWrap/>
                  <w:vAlign w:val="center"/>
                </w:tcPr>
                <w:p w14:paraId="650BA0C9">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color w:val="auto"/>
                      <w:sz w:val="21"/>
                      <w:szCs w:val="21"/>
                      <w:lang w:val="en-US" w:eastAsia="zh-CN"/>
                    </w:rPr>
                  </w:pPr>
                  <w:r>
                    <w:rPr>
                      <w:rFonts w:hint="eastAsia" w:cs="Times New Roman"/>
                      <w:color w:val="auto"/>
                      <w:sz w:val="21"/>
                      <w:szCs w:val="21"/>
                      <w:lang w:val="en-US" w:eastAsia="zh-CN"/>
                    </w:rPr>
                    <w:t>项目锅炉采用生物质成型燃料，两台锅炉废气（一备一用）经一套“低氮燃烧+旋风除尘+布袋除尘器”处理</w:t>
                  </w:r>
                </w:p>
                <w:p w14:paraId="74F055E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cs="Times New Roman"/>
                      <w:color w:val="auto"/>
                      <w:sz w:val="21"/>
                      <w:szCs w:val="21"/>
                      <w:lang w:val="en-US" w:eastAsia="zh-CN"/>
                    </w:rPr>
                  </w:pPr>
                  <w:r>
                    <w:rPr>
                      <w:rFonts w:hint="eastAsia" w:cs="Times New Roman"/>
                      <w:color w:val="auto"/>
                      <w:sz w:val="21"/>
                      <w:szCs w:val="21"/>
                      <w:lang w:val="en-US" w:eastAsia="zh-CN"/>
                    </w:rPr>
                    <w:t>达标后通过1根35m高排气筒（DA001）排放。</w:t>
                  </w:r>
                </w:p>
              </w:tc>
              <w:tc>
                <w:tcPr>
                  <w:tcW w:w="871" w:type="dxa"/>
                  <w:tcBorders>
                    <w:tl2br w:val="nil"/>
                    <w:tr2bl w:val="nil"/>
                  </w:tcBorders>
                  <w:shd w:val="clear" w:color="auto" w:fill="auto"/>
                  <w:noWrap/>
                  <w:vAlign w:val="center"/>
                </w:tcPr>
                <w:p w14:paraId="7773E4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10" w:firstLineChars="100"/>
                    <w:jc w:val="both"/>
                    <w:textAlignment w:val="auto"/>
                    <w:rPr>
                      <w:rFonts w:hint="default" w:cs="Times New Roman"/>
                      <w:color w:val="auto"/>
                      <w:sz w:val="21"/>
                      <w:szCs w:val="21"/>
                      <w:lang w:val="en-US" w:eastAsia="zh-CN"/>
                    </w:rPr>
                  </w:pPr>
                  <w:r>
                    <w:rPr>
                      <w:rFonts w:hint="eastAsia" w:cs="Times New Roman"/>
                      <w:color w:val="auto"/>
                      <w:sz w:val="21"/>
                      <w:szCs w:val="21"/>
                      <w:lang w:val="en-US" w:eastAsia="zh-CN"/>
                    </w:rPr>
                    <w:t>符合</w:t>
                  </w:r>
                </w:p>
              </w:tc>
            </w:tr>
            <w:tr w14:paraId="255B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9" w:hRule="atLeast"/>
                <w:jc w:val="center"/>
              </w:trPr>
              <w:tc>
                <w:tcPr>
                  <w:tcW w:w="1305" w:type="dxa"/>
                  <w:tcBorders>
                    <w:tl2br w:val="nil"/>
                    <w:tr2bl w:val="nil"/>
                  </w:tcBorders>
                  <w:shd w:val="clear" w:color="auto" w:fill="auto"/>
                  <w:noWrap/>
                  <w:vAlign w:val="center"/>
                </w:tcPr>
                <w:p w14:paraId="24FCF729">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第三百零</w:t>
                  </w:r>
                </w:p>
                <w:p w14:paraId="4B04CC56">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三条</w:t>
                  </w:r>
                </w:p>
              </w:tc>
              <w:tc>
                <w:tcPr>
                  <w:tcW w:w="3251" w:type="dxa"/>
                  <w:tcBorders>
                    <w:tl2br w:val="nil"/>
                    <w:tr2bl w:val="nil"/>
                  </w:tcBorders>
                  <w:shd w:val="clear" w:color="auto" w:fill="auto"/>
                  <w:noWrap/>
                  <w:vAlign w:val="center"/>
                </w:tcPr>
                <w:p w14:paraId="2C14775E">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向城镇污水集中处理设施排放水污染物，应当符合水污染物排放标准。城镇污水集中处理设施的运营单位，应当对城镇污水集中处理设施的出水水质负责。生态环境主管部门应当对城镇污水集中处理设施的出水水质和水量进行监督检查</w:t>
                  </w:r>
                </w:p>
                <w:p w14:paraId="51A7220A">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p>
              </w:tc>
              <w:tc>
                <w:tcPr>
                  <w:tcW w:w="1914" w:type="dxa"/>
                  <w:tcBorders>
                    <w:tl2br w:val="nil"/>
                    <w:tr2bl w:val="nil"/>
                  </w:tcBorders>
                  <w:shd w:val="clear" w:color="auto" w:fill="auto"/>
                  <w:noWrap/>
                  <w:vAlign w:val="center"/>
                </w:tcPr>
                <w:p w14:paraId="2F2A1C63">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default"/>
                      <w:color w:val="auto"/>
                      <w:lang w:val="en-US" w:eastAsia="zh-CN"/>
                    </w:rPr>
                    <w:t>项目</w:t>
                  </w:r>
                  <w:r>
                    <w:rPr>
                      <w:rFonts w:hint="eastAsia"/>
                      <w:color w:val="auto"/>
                      <w:lang w:eastAsia="zh-CN"/>
                    </w:rPr>
                    <w:t>锅炉排污水和离子交换树脂软水处理废水</w:t>
                  </w:r>
                  <w:r>
                    <w:rPr>
                      <w:rFonts w:hint="default"/>
                      <w:color w:val="auto"/>
                      <w:lang w:eastAsia="zh-CN"/>
                    </w:rPr>
                    <w:t>一起进入佳洁公司的三级沉淀池</w:t>
                  </w:r>
                  <w:r>
                    <w:rPr>
                      <w:rFonts w:hint="default"/>
                      <w:color w:val="auto"/>
                      <w:lang w:val="en-US" w:eastAsia="zh-CN"/>
                    </w:rPr>
                    <w:t>再</w:t>
                  </w:r>
                  <w:r>
                    <w:rPr>
                      <w:rFonts w:hint="default"/>
                      <w:color w:val="auto"/>
                      <w:lang w:eastAsia="zh-CN"/>
                    </w:rPr>
                    <w:t>经气浮机处理后排入市政污水管网，最终进入峨山县污水处理厂处理，出水达到《污水排入城镇下水道水质标准》（GB/T 31962-2015）表一B等级标准和《污水综合排放标准》（GB8978-1996）表4三级</w:t>
                  </w:r>
                  <w:r>
                    <w:rPr>
                      <w:rFonts w:hint="default"/>
                      <w:color w:val="auto"/>
                      <w:lang w:val="en-US" w:eastAsia="zh-CN"/>
                    </w:rPr>
                    <w:t>中较严标准。</w:t>
                  </w:r>
                </w:p>
              </w:tc>
              <w:tc>
                <w:tcPr>
                  <w:tcW w:w="871" w:type="dxa"/>
                  <w:tcBorders>
                    <w:tl2br w:val="nil"/>
                    <w:tr2bl w:val="nil"/>
                  </w:tcBorders>
                  <w:shd w:val="clear" w:color="auto" w:fill="auto"/>
                  <w:noWrap/>
                  <w:vAlign w:val="center"/>
                </w:tcPr>
                <w:p w14:paraId="6EDFFD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imes New Roman" w:hAnsi="Times New Roman" w:cs="Times New Roman"/>
                      <w:color w:val="auto"/>
                      <w:sz w:val="21"/>
                      <w:szCs w:val="21"/>
                      <w:lang w:val="en-US" w:eastAsia="zh-CN"/>
                    </w:rPr>
                  </w:pPr>
                  <w:r>
                    <w:rPr>
                      <w:rFonts w:hint="eastAsia" w:cs="Times New Roman"/>
                      <w:color w:val="auto"/>
                      <w:sz w:val="21"/>
                      <w:szCs w:val="21"/>
                      <w:lang w:val="en-US" w:eastAsia="zh-CN"/>
                    </w:rPr>
                    <w:t>符合</w:t>
                  </w:r>
                </w:p>
              </w:tc>
            </w:tr>
            <w:tr w14:paraId="622D0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0" w:hRule="atLeast"/>
                <w:jc w:val="center"/>
              </w:trPr>
              <w:tc>
                <w:tcPr>
                  <w:tcW w:w="1305" w:type="dxa"/>
                  <w:tcBorders>
                    <w:tl2br w:val="nil"/>
                    <w:tr2bl w:val="nil"/>
                  </w:tcBorders>
                  <w:shd w:val="clear" w:color="auto" w:fill="auto"/>
                  <w:noWrap/>
                  <w:vAlign w:val="center"/>
                </w:tcPr>
                <w:p w14:paraId="6EF7DE13">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第四百六十六条</w:t>
                  </w:r>
                </w:p>
                <w:p w14:paraId="6ADCE684">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4"/>
                      <w:lang w:val="en-US" w:eastAsia="zh-CN" w:bidi="ar-SA"/>
                    </w:rPr>
                  </w:pPr>
                </w:p>
              </w:tc>
              <w:tc>
                <w:tcPr>
                  <w:tcW w:w="3251" w:type="dxa"/>
                  <w:tcBorders>
                    <w:tl2br w:val="nil"/>
                    <w:tr2bl w:val="nil"/>
                  </w:tcBorders>
                  <w:shd w:val="clear" w:color="auto" w:fill="auto"/>
                  <w:noWrap/>
                  <w:vAlign w:val="center"/>
                </w:tcPr>
                <w:p w14:paraId="55876A00">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固体废物污染防治坚持减量化、资源化和无害化的原则，加强产生、收集、贮存、运输、利用、处置等全过程管控</w:t>
                  </w:r>
                </w:p>
              </w:tc>
              <w:tc>
                <w:tcPr>
                  <w:tcW w:w="1914" w:type="dxa"/>
                  <w:tcBorders>
                    <w:tl2br w:val="nil"/>
                    <w:tr2bl w:val="nil"/>
                  </w:tcBorders>
                  <w:shd w:val="clear" w:color="auto" w:fill="auto"/>
                  <w:noWrap/>
                  <w:vAlign w:val="center"/>
                </w:tcPr>
                <w:p w14:paraId="727D7D98">
                  <w:pPr>
                    <w:pStyle w:val="7"/>
                    <w:keepNext w:val="0"/>
                    <w:keepLines w:val="0"/>
                    <w:suppressLineNumbers w:val="0"/>
                    <w:bidi w:val="0"/>
                    <w:spacing w:before="0" w:beforeAutospacing="0" w:after="0" w:afterAutospacing="0"/>
                    <w:ind w:right="0"/>
                    <w:jc w:val="left"/>
                    <w:rPr>
                      <w:rFonts w:hint="eastAsia" w:ascii="Times New Roman" w:hAnsi="Times New Roman" w:cs="Times New Roman"/>
                      <w:color w:val="auto"/>
                      <w:sz w:val="21"/>
                      <w:szCs w:val="21"/>
                      <w:lang w:val="en-US" w:eastAsia="zh-CN"/>
                    </w:rPr>
                  </w:pPr>
                  <w:r>
                    <w:rPr>
                      <w:rFonts w:hint="eastAsia"/>
                      <w:color w:val="auto"/>
                      <w:lang w:val="en-US" w:eastAsia="zh-CN"/>
                    </w:rPr>
                    <w:t>项目</w:t>
                  </w:r>
                  <w:r>
                    <w:rPr>
                      <w:rFonts w:hint="default"/>
                      <w:color w:val="auto"/>
                      <w:lang w:val="en-US" w:eastAsia="zh-CN"/>
                    </w:rPr>
                    <w:t>生活垃圾和沉淀池沉渣、气浮机浮渣、化粪池污泥委托环卫部门处置</w:t>
                  </w:r>
                  <w:r>
                    <w:rPr>
                      <w:rFonts w:hint="eastAsia"/>
                      <w:color w:val="auto"/>
                      <w:lang w:val="en-US" w:eastAsia="zh-CN"/>
                    </w:rPr>
                    <w:t>。</w:t>
                  </w:r>
                  <w:r>
                    <w:rPr>
                      <w:rFonts w:hint="default"/>
                      <w:color w:val="auto"/>
                      <w:lang w:val="en-US" w:eastAsia="zh-CN"/>
                    </w:rPr>
                    <w:t>锅炉炉渣和除尘灰通过密封袋收集后暂</w:t>
                  </w:r>
                  <w:r>
                    <w:rPr>
                      <w:rFonts w:hint="eastAsia"/>
                      <w:color w:val="auto"/>
                      <w:lang w:val="en-US" w:eastAsia="zh-CN"/>
                    </w:rPr>
                    <w:t>存在</w:t>
                  </w:r>
                  <w:r>
                    <w:rPr>
                      <w:rFonts w:hint="default"/>
                      <w:color w:val="auto"/>
                      <w:lang w:val="en-US" w:eastAsia="zh-CN"/>
                    </w:rPr>
                    <w:t>一般固废暂存间，定期外售</w:t>
                  </w:r>
                  <w:r>
                    <w:rPr>
                      <w:rFonts w:hint="eastAsia"/>
                      <w:color w:val="auto"/>
                      <w:lang w:val="en-US" w:eastAsia="zh-CN"/>
                    </w:rPr>
                    <w:t>。废包装材料暂存在一般固废暂存间，定期外卖给废品回收公司。</w:t>
                  </w:r>
                  <w:r>
                    <w:rPr>
                      <w:rFonts w:hint="default"/>
                      <w:color w:val="auto"/>
                      <w:lang w:val="en-US" w:eastAsia="zh-CN"/>
                    </w:rPr>
                    <w:t>废反渗透膜和废树脂委托生产厂家或有资质的专业机构进行处置</w:t>
                  </w:r>
                  <w:r>
                    <w:rPr>
                      <w:rFonts w:hint="eastAsia"/>
                      <w:color w:val="auto"/>
                      <w:lang w:val="en-US" w:eastAsia="zh-CN"/>
                    </w:rPr>
                    <w:t>。</w:t>
                  </w:r>
                  <w:r>
                    <w:rPr>
                      <w:rFonts w:hint="default"/>
                      <w:color w:val="auto"/>
                      <w:lang w:val="en-US" w:eastAsia="zh-CN"/>
                    </w:rPr>
                    <w:t>废矿物油暂存</w:t>
                  </w:r>
                  <w:r>
                    <w:rPr>
                      <w:rFonts w:hint="eastAsia"/>
                      <w:color w:val="auto"/>
                      <w:lang w:val="en-US" w:eastAsia="zh-CN"/>
                    </w:rPr>
                    <w:t>危险废物贮存库</w:t>
                  </w:r>
                  <w:r>
                    <w:rPr>
                      <w:rFonts w:hint="default"/>
                      <w:color w:val="auto"/>
                      <w:lang w:val="en-US" w:eastAsia="zh-CN"/>
                    </w:rPr>
                    <w:t>后委托有资质的单位处置</w:t>
                  </w:r>
                  <w:r>
                    <w:rPr>
                      <w:rFonts w:hint="eastAsia"/>
                      <w:color w:val="auto"/>
                      <w:lang w:val="en-US" w:eastAsia="zh-CN"/>
                    </w:rPr>
                    <w:t>。</w:t>
                  </w:r>
                </w:p>
              </w:tc>
              <w:tc>
                <w:tcPr>
                  <w:tcW w:w="871" w:type="dxa"/>
                  <w:tcBorders>
                    <w:tl2br w:val="nil"/>
                    <w:tr2bl w:val="nil"/>
                  </w:tcBorders>
                  <w:shd w:val="clear" w:color="auto" w:fill="auto"/>
                  <w:noWrap/>
                  <w:vAlign w:val="center"/>
                </w:tcPr>
                <w:p w14:paraId="066B8D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imes New Roman" w:hAnsi="Times New Roman" w:cs="Times New Roman"/>
                      <w:color w:val="auto"/>
                      <w:sz w:val="21"/>
                      <w:szCs w:val="21"/>
                      <w:lang w:val="en-US" w:eastAsia="zh-CN"/>
                    </w:rPr>
                  </w:pPr>
                  <w:r>
                    <w:rPr>
                      <w:rFonts w:hint="eastAsia" w:cs="Times New Roman"/>
                      <w:color w:val="auto"/>
                      <w:sz w:val="21"/>
                      <w:szCs w:val="21"/>
                      <w:lang w:val="en-US" w:eastAsia="zh-CN"/>
                    </w:rPr>
                    <w:t>符合</w:t>
                  </w:r>
                </w:p>
              </w:tc>
            </w:tr>
            <w:tr w14:paraId="2478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305" w:type="dxa"/>
                  <w:tcBorders>
                    <w:tl2br w:val="nil"/>
                    <w:tr2bl w:val="nil"/>
                  </w:tcBorders>
                  <w:shd w:val="clear" w:color="auto" w:fill="auto"/>
                  <w:noWrap/>
                  <w:vAlign w:val="center"/>
                </w:tcPr>
                <w:p w14:paraId="7EE7F994">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第五百六十七条</w:t>
                  </w:r>
                </w:p>
              </w:tc>
              <w:tc>
                <w:tcPr>
                  <w:tcW w:w="3251" w:type="dxa"/>
                  <w:tcBorders>
                    <w:tl2br w:val="nil"/>
                    <w:tr2bl w:val="nil"/>
                  </w:tcBorders>
                  <w:shd w:val="clear" w:color="auto" w:fill="auto"/>
                  <w:noWrap/>
                  <w:vAlign w:val="center"/>
                </w:tcPr>
                <w:p w14:paraId="0892B47D">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排放工业噪声的企业事业单位和其他生产经营者，应当采取有效措施，减少振动、降低噪声</w:t>
                  </w:r>
                </w:p>
              </w:tc>
              <w:tc>
                <w:tcPr>
                  <w:tcW w:w="1914" w:type="dxa"/>
                  <w:tcBorders>
                    <w:tl2br w:val="nil"/>
                    <w:tr2bl w:val="nil"/>
                  </w:tcBorders>
                  <w:shd w:val="clear" w:color="auto" w:fill="auto"/>
                  <w:noWrap/>
                  <w:vAlign w:val="center"/>
                </w:tcPr>
                <w:p w14:paraId="1B0C187B">
                  <w:pPr>
                    <w:pStyle w:val="6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项目生产设备设置在锅炉房内，选用低声设备，设置减震垫，合理安排生产时间。</w:t>
                  </w:r>
                </w:p>
              </w:tc>
              <w:tc>
                <w:tcPr>
                  <w:tcW w:w="871" w:type="dxa"/>
                  <w:tcBorders>
                    <w:tl2br w:val="nil"/>
                    <w:tr2bl w:val="nil"/>
                  </w:tcBorders>
                  <w:shd w:val="clear" w:color="auto" w:fill="auto"/>
                  <w:noWrap/>
                  <w:vAlign w:val="center"/>
                </w:tcPr>
                <w:p w14:paraId="534416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imes New Roman" w:hAnsi="Times New Roman" w:cs="Times New Roman"/>
                      <w:color w:val="auto"/>
                      <w:sz w:val="21"/>
                      <w:szCs w:val="21"/>
                      <w:lang w:val="en-US" w:eastAsia="zh-CN"/>
                    </w:rPr>
                  </w:pPr>
                  <w:r>
                    <w:rPr>
                      <w:rFonts w:hint="eastAsia" w:cs="Times New Roman"/>
                      <w:color w:val="auto"/>
                      <w:sz w:val="21"/>
                      <w:szCs w:val="21"/>
                      <w:lang w:val="en-US" w:eastAsia="zh-CN"/>
                    </w:rPr>
                    <w:t>符合</w:t>
                  </w:r>
                </w:p>
              </w:tc>
            </w:tr>
          </w:tbl>
          <w:p w14:paraId="106C4EB6">
            <w:pPr>
              <w:keepNext w:val="0"/>
              <w:keepLines w:val="0"/>
              <w:pageBreakBefore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rPr>
                <w:rFonts w:hint="default"/>
                <w:color w:val="auto"/>
                <w:szCs w:val="20"/>
                <w:lang w:val="en-US" w:eastAsia="zh-CN"/>
              </w:rPr>
            </w:pPr>
            <w:r>
              <w:rPr>
                <w:rFonts w:hint="default" w:ascii="Times New Roman" w:hAnsi="Times New Roman" w:eastAsia="宋体" w:cs="Times New Roman"/>
                <w:color w:val="auto"/>
                <w:sz w:val="24"/>
                <w:lang w:val="en-US" w:eastAsia="zh-CN"/>
              </w:rPr>
              <w:t>综上所述，本项目建设符合《中华人民共和国生态环境法典》的相关要求。</w:t>
            </w:r>
          </w:p>
          <w:p w14:paraId="2CF7B0AE">
            <w:pPr>
              <w:keepNext w:val="0"/>
              <w:keepLines w:val="0"/>
              <w:suppressLineNumbers w:val="0"/>
              <w:autoSpaceDE w:val="0"/>
              <w:autoSpaceDN w:val="0"/>
              <w:adjustRightInd/>
              <w:snapToGrid/>
              <w:spacing w:before="0" w:beforeAutospacing="0" w:after="0" w:afterAutospacing="0"/>
              <w:ind w:left="0" w:leftChars="0" w:right="0" w:firstLine="0" w:firstLineChars="0"/>
              <w:jc w:val="left"/>
              <w:rPr>
                <w:rFonts w:hint="default" w:ascii="Times New Roman" w:hAnsi="Times New Roman" w:eastAsia="宋体" w:cs="Times New Roman"/>
                <w:b/>
                <w:bCs/>
                <w:color w:val="auto"/>
                <w:highlight w:val="none"/>
              </w:rPr>
            </w:pPr>
            <w:r>
              <w:rPr>
                <w:rFonts w:hint="eastAsia" w:cs="Times New Roman"/>
                <w:b/>
                <w:bCs/>
                <w:color w:val="auto"/>
                <w:sz w:val="24"/>
                <w:lang w:val="en-US" w:eastAsia="zh-CN"/>
              </w:rPr>
              <w:t>（6）</w:t>
            </w:r>
            <w:r>
              <w:rPr>
                <w:rFonts w:hint="default" w:ascii="Times New Roman" w:hAnsi="Times New Roman" w:eastAsia="宋体" w:cs="Times New Roman"/>
                <w:b/>
                <w:bCs/>
                <w:color w:val="auto"/>
                <w:kern w:val="0"/>
                <w:highlight w:val="none"/>
              </w:rPr>
              <w:t>与</w:t>
            </w:r>
            <w:r>
              <w:rPr>
                <w:rFonts w:hint="eastAsia" w:cs="Times New Roman"/>
                <w:b/>
                <w:bCs/>
                <w:color w:val="auto"/>
                <w:kern w:val="0"/>
                <w:highlight w:val="none"/>
                <w:lang w:eastAsia="zh-CN"/>
              </w:rPr>
              <w:t>《云南省大气污染防治条例》</w:t>
            </w:r>
            <w:r>
              <w:rPr>
                <w:rFonts w:hint="default" w:ascii="Times New Roman" w:hAnsi="Times New Roman" w:eastAsia="宋体" w:cs="Times New Roman"/>
                <w:b/>
                <w:bCs/>
                <w:color w:val="auto"/>
                <w:sz w:val="24"/>
                <w:szCs w:val="24"/>
                <w:highlight w:val="none"/>
              </w:rPr>
              <w:t>（2018年11月29日云南省第十三届人民代表大会常务委员会第七次会议通过）</w:t>
            </w:r>
            <w:r>
              <w:rPr>
                <w:rFonts w:hint="default" w:ascii="Times New Roman" w:hAnsi="Times New Roman" w:eastAsia="宋体" w:cs="Times New Roman"/>
                <w:b/>
                <w:bCs/>
                <w:color w:val="auto"/>
                <w:kern w:val="0"/>
                <w:highlight w:val="none"/>
                <w:lang w:val="zh-CN"/>
              </w:rPr>
              <w:t>相关符合性分析</w:t>
            </w:r>
          </w:p>
          <w:p w14:paraId="543C5669">
            <w:pPr>
              <w:keepNext w:val="0"/>
              <w:keepLines w:val="0"/>
              <w:suppressLineNumbers w:val="0"/>
              <w:adjustRightInd/>
              <w:snapToGrid/>
              <w:spacing w:before="0" w:beforeAutospacing="0" w:after="0" w:afterAutospacing="0" w:line="240" w:lineRule="auto"/>
              <w:ind w:left="0" w:right="0" w:firstLine="422"/>
              <w:jc w:val="center"/>
              <w:rPr>
                <w:rFonts w:hint="default"/>
                <w:b/>
                <w:color w:val="auto"/>
                <w:sz w:val="21"/>
                <w:szCs w:val="21"/>
                <w:highlight w:val="none"/>
              </w:rPr>
            </w:pPr>
            <w:r>
              <w:rPr>
                <w:rFonts w:hint="default"/>
                <w:b/>
                <w:color w:val="auto"/>
                <w:sz w:val="21"/>
                <w:szCs w:val="21"/>
                <w:highlight w:val="none"/>
              </w:rPr>
              <w:t>表1</w:t>
            </w:r>
            <w:r>
              <w:rPr>
                <w:rFonts w:hint="eastAsia"/>
                <w:b/>
                <w:color w:val="auto"/>
                <w:sz w:val="21"/>
                <w:szCs w:val="21"/>
                <w:highlight w:val="none"/>
                <w:lang w:val="en-US" w:eastAsia="zh-CN"/>
              </w:rPr>
              <w:t>-4</w:t>
            </w:r>
            <w:r>
              <w:rPr>
                <w:rFonts w:hint="eastAsia"/>
                <w:b/>
                <w:color w:val="auto"/>
                <w:sz w:val="21"/>
                <w:szCs w:val="21"/>
                <w:highlight w:val="none"/>
              </w:rPr>
              <w:t xml:space="preserve"> </w:t>
            </w:r>
            <w:r>
              <w:rPr>
                <w:rFonts w:hint="default"/>
                <w:b/>
                <w:color w:val="auto"/>
                <w:sz w:val="21"/>
                <w:szCs w:val="21"/>
                <w:highlight w:val="none"/>
              </w:rPr>
              <w:t>项目建设</w:t>
            </w:r>
            <w:r>
              <w:rPr>
                <w:rFonts w:hint="default"/>
                <w:b/>
                <w:color w:val="auto"/>
                <w:sz w:val="21"/>
                <w:szCs w:val="21"/>
                <w:highlight w:val="none"/>
                <w:lang w:val="zh-CN"/>
              </w:rPr>
              <w:t>与“云南省大气污染防治条例”相关符合性分析</w:t>
            </w:r>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3534"/>
              <w:gridCol w:w="2631"/>
              <w:gridCol w:w="697"/>
            </w:tblGrid>
            <w:tr w14:paraId="17BC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96" w:type="pct"/>
                  <w:vAlign w:val="center"/>
                </w:tcPr>
                <w:p w14:paraId="545AA18F">
                  <w:pPr>
                    <w:pStyle w:val="7"/>
                    <w:keepNext w:val="0"/>
                    <w:keepLines w:val="0"/>
                    <w:suppressLineNumbers w:val="0"/>
                    <w:spacing w:before="0" w:beforeAutospacing="0" w:after="0" w:afterAutospacing="0"/>
                    <w:ind w:right="0"/>
                    <w:rPr>
                      <w:rFonts w:hint="default"/>
                      <w:b/>
                      <w:bCs/>
                      <w:color w:val="auto"/>
                      <w:highlight w:val="none"/>
                    </w:rPr>
                  </w:pPr>
                  <w:r>
                    <w:rPr>
                      <w:rFonts w:hint="default"/>
                      <w:b/>
                      <w:bCs/>
                      <w:color w:val="auto"/>
                      <w:highlight w:val="none"/>
                    </w:rPr>
                    <w:t>序号</w:t>
                  </w:r>
                </w:p>
              </w:tc>
              <w:tc>
                <w:tcPr>
                  <w:tcW w:w="2422" w:type="pct"/>
                  <w:vAlign w:val="center"/>
                </w:tcPr>
                <w:p w14:paraId="29B8B341">
                  <w:pPr>
                    <w:pStyle w:val="7"/>
                    <w:keepNext w:val="0"/>
                    <w:keepLines w:val="0"/>
                    <w:suppressLineNumbers w:val="0"/>
                    <w:spacing w:before="0" w:beforeAutospacing="0" w:after="0" w:afterAutospacing="0"/>
                    <w:ind w:right="0"/>
                    <w:rPr>
                      <w:rFonts w:hint="default"/>
                      <w:b/>
                      <w:bCs/>
                      <w:color w:val="auto"/>
                      <w:highlight w:val="none"/>
                    </w:rPr>
                  </w:pPr>
                  <w:r>
                    <w:rPr>
                      <w:rFonts w:hint="default"/>
                      <w:b/>
                      <w:bCs/>
                      <w:color w:val="auto"/>
                      <w:highlight w:val="none"/>
                    </w:rPr>
                    <w:t>文件内容</w:t>
                  </w:r>
                </w:p>
              </w:tc>
              <w:tc>
                <w:tcPr>
                  <w:tcW w:w="1803" w:type="pct"/>
                  <w:vAlign w:val="center"/>
                </w:tcPr>
                <w:p w14:paraId="309A8F5D">
                  <w:pPr>
                    <w:pStyle w:val="7"/>
                    <w:keepNext w:val="0"/>
                    <w:keepLines w:val="0"/>
                    <w:suppressLineNumbers w:val="0"/>
                    <w:spacing w:before="0" w:beforeAutospacing="0" w:after="0" w:afterAutospacing="0"/>
                    <w:ind w:right="0"/>
                    <w:rPr>
                      <w:rFonts w:hint="default"/>
                      <w:b/>
                      <w:bCs/>
                      <w:color w:val="auto"/>
                      <w:highlight w:val="none"/>
                    </w:rPr>
                  </w:pPr>
                  <w:r>
                    <w:rPr>
                      <w:rFonts w:hint="default"/>
                      <w:b/>
                      <w:bCs/>
                      <w:color w:val="auto"/>
                      <w:highlight w:val="none"/>
                    </w:rPr>
                    <w:t>相符性分析</w:t>
                  </w:r>
                </w:p>
              </w:tc>
              <w:tc>
                <w:tcPr>
                  <w:tcW w:w="477" w:type="pct"/>
                  <w:vAlign w:val="center"/>
                </w:tcPr>
                <w:p w14:paraId="63CA5AAE">
                  <w:pPr>
                    <w:pStyle w:val="7"/>
                    <w:keepNext w:val="0"/>
                    <w:keepLines w:val="0"/>
                    <w:suppressLineNumbers w:val="0"/>
                    <w:spacing w:before="0" w:beforeAutospacing="0" w:after="0" w:afterAutospacing="0"/>
                    <w:ind w:right="0"/>
                    <w:rPr>
                      <w:rFonts w:hint="default"/>
                      <w:b/>
                      <w:bCs/>
                      <w:color w:val="auto"/>
                      <w:highlight w:val="none"/>
                    </w:rPr>
                  </w:pPr>
                  <w:r>
                    <w:rPr>
                      <w:rFonts w:hint="default"/>
                      <w:b/>
                      <w:bCs/>
                      <w:color w:val="auto"/>
                      <w:highlight w:val="none"/>
                    </w:rPr>
                    <w:t>符合性</w:t>
                  </w:r>
                </w:p>
              </w:tc>
            </w:tr>
            <w:tr w14:paraId="689B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62E5A9CC">
                  <w:pPr>
                    <w:pStyle w:val="7"/>
                    <w:keepNext w:val="0"/>
                    <w:keepLines w:val="0"/>
                    <w:suppressLineNumbers w:val="0"/>
                    <w:spacing w:before="0" w:beforeAutospacing="0" w:after="0" w:afterAutospacing="0"/>
                    <w:ind w:right="0"/>
                    <w:rPr>
                      <w:rFonts w:hint="default"/>
                      <w:color w:val="auto"/>
                      <w:highlight w:val="none"/>
                    </w:rPr>
                  </w:pPr>
                  <w:r>
                    <w:rPr>
                      <w:rFonts w:hint="default"/>
                      <w:b/>
                      <w:bCs/>
                      <w:color w:val="auto"/>
                      <w:highlight w:val="none"/>
                    </w:rPr>
                    <w:t>第二章 大气污染防治的监督管理</w:t>
                  </w:r>
                </w:p>
              </w:tc>
            </w:tr>
            <w:tr w14:paraId="7920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1F9C7931">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1</w:t>
                  </w:r>
                </w:p>
              </w:tc>
              <w:tc>
                <w:tcPr>
                  <w:tcW w:w="2422" w:type="pct"/>
                  <w:vAlign w:val="center"/>
                </w:tcPr>
                <w:p w14:paraId="1AEA1C3A">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第十四条 向大气排放污染物的企业事业单位和其他生产经营者应当按照有关规定设置大气污染物排放口。</w:t>
                  </w:r>
                </w:p>
                <w:p w14:paraId="045891EB">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根据国家规定开展自行监测的排污单位应当对监测数据的真实性、准确性负责，自行监测的原始记录保存期限不得少于3年。重点排污单位应当按照规定安装使用大气污染物排放自动监测设施，与生态环境主管部门的监控平台联网，保证监测设备正常运行并依法公开排放信息。</w:t>
                  </w:r>
                </w:p>
              </w:tc>
              <w:tc>
                <w:tcPr>
                  <w:tcW w:w="1803" w:type="pct"/>
                  <w:vAlign w:val="center"/>
                </w:tcPr>
                <w:p w14:paraId="207AB867">
                  <w:pPr>
                    <w:pStyle w:val="7"/>
                    <w:keepNext w:val="0"/>
                    <w:keepLines w:val="0"/>
                    <w:suppressLineNumbers w:val="0"/>
                    <w:spacing w:before="0" w:beforeAutospacing="0" w:after="0" w:afterAutospacing="0"/>
                    <w:ind w:right="0"/>
                    <w:rPr>
                      <w:rFonts w:hint="default" w:eastAsia="宋体"/>
                      <w:color w:val="auto"/>
                      <w:highlight w:val="none"/>
                      <w:lang w:val="en-US" w:eastAsia="zh-CN"/>
                    </w:rPr>
                  </w:pPr>
                  <w:r>
                    <w:rPr>
                      <w:rFonts w:hint="default"/>
                      <w:color w:val="auto"/>
                      <w:highlight w:val="none"/>
                    </w:rPr>
                    <w:t>本项目</w:t>
                  </w:r>
                  <w:r>
                    <w:rPr>
                      <w:rFonts w:hint="default"/>
                      <w:color w:val="auto"/>
                      <w:highlight w:val="none"/>
                      <w:lang w:val="en-US" w:eastAsia="zh-CN"/>
                    </w:rPr>
                    <w:t>生物质专用锅炉采用低氮燃烧技术，两台锅炉（一备一用）产生的烟气经1套</w:t>
                  </w:r>
                  <w:r>
                    <w:rPr>
                      <w:rFonts w:hint="eastAsia" w:ascii="宋体" w:hAnsi="宋体" w:eastAsia="宋体" w:cs="宋体"/>
                      <w:color w:val="auto"/>
                      <w:highlight w:val="none"/>
                      <w:lang w:val="en-US" w:eastAsia="zh-CN"/>
                    </w:rPr>
                    <w:t>“</w:t>
                  </w:r>
                  <w:r>
                    <w:rPr>
                      <w:rFonts w:hint="default"/>
                      <w:color w:val="auto"/>
                      <w:highlight w:val="none"/>
                      <w:lang w:val="en-US" w:eastAsia="zh-CN"/>
                    </w:rPr>
                    <w:t>旋风除尘器+布袋除尘器</w:t>
                  </w:r>
                  <w:r>
                    <w:rPr>
                      <w:rFonts w:hint="eastAsia" w:ascii="宋体" w:hAnsi="宋体" w:eastAsia="宋体" w:cs="宋体"/>
                      <w:color w:val="auto"/>
                      <w:highlight w:val="none"/>
                      <w:lang w:val="en-US" w:eastAsia="zh-CN"/>
                    </w:rPr>
                    <w:t>”</w:t>
                  </w:r>
                  <w:r>
                    <w:rPr>
                      <w:rFonts w:hint="default"/>
                      <w:color w:val="auto"/>
                      <w:highlight w:val="none"/>
                      <w:lang w:val="en-US" w:eastAsia="zh-CN"/>
                    </w:rPr>
                    <w:t>进行处理</w:t>
                  </w:r>
                  <w:r>
                    <w:rPr>
                      <w:rFonts w:hint="eastAsia"/>
                      <w:color w:val="auto"/>
                      <w:highlight w:val="none"/>
                      <w:lang w:val="en-US" w:eastAsia="zh-CN"/>
                    </w:rPr>
                    <w:t>达标</w:t>
                  </w:r>
                  <w:r>
                    <w:rPr>
                      <w:rFonts w:hint="default"/>
                      <w:color w:val="auto"/>
                      <w:highlight w:val="none"/>
                      <w:lang w:val="en-US" w:eastAsia="zh-CN"/>
                    </w:rPr>
                    <w:t>后通过1根35m高排气筒排放（DA001）</w:t>
                  </w:r>
                  <w:r>
                    <w:rPr>
                      <w:rFonts w:hint="default"/>
                      <w:color w:val="auto"/>
                      <w:highlight w:val="none"/>
                    </w:rPr>
                    <w:t>，产生</w:t>
                  </w:r>
                  <w:r>
                    <w:rPr>
                      <w:rFonts w:hint="default"/>
                      <w:color w:val="auto"/>
                      <w:highlight w:val="none"/>
                      <w:lang w:val="en-US" w:eastAsia="zh-CN"/>
                    </w:rPr>
                    <w:t>的颗粒物、二氧化硫、</w:t>
                  </w:r>
                  <w:r>
                    <w:rPr>
                      <w:rFonts w:hint="default"/>
                      <w:color w:val="auto"/>
                      <w:highlight w:val="none"/>
                    </w:rPr>
                    <w:t>氮氧化物</w:t>
                  </w:r>
                  <w:r>
                    <w:rPr>
                      <w:rFonts w:hint="default"/>
                      <w:color w:val="auto"/>
                      <w:highlight w:val="none"/>
                      <w:lang w:val="en-US" w:eastAsia="zh-CN"/>
                    </w:rPr>
                    <w:t>均</w:t>
                  </w:r>
                  <w:r>
                    <w:rPr>
                      <w:rFonts w:hint="default"/>
                      <w:color w:val="auto"/>
                      <w:highlight w:val="none"/>
                    </w:rPr>
                    <w:t>可达标排放</w:t>
                  </w:r>
                  <w:r>
                    <w:rPr>
                      <w:rFonts w:hint="eastAsia"/>
                      <w:color w:val="auto"/>
                      <w:highlight w:val="none"/>
                      <w:lang w:eastAsia="zh-CN"/>
                    </w:rPr>
                    <w:t>，</w:t>
                  </w:r>
                  <w:r>
                    <w:rPr>
                      <w:rFonts w:hint="eastAsia"/>
                      <w:color w:val="auto"/>
                      <w:highlight w:val="none"/>
                      <w:lang w:val="en-US" w:eastAsia="zh-CN"/>
                    </w:rPr>
                    <w:t>本环评要求，项目建成后建设单位按规定开展自行监测，并存档记录。</w:t>
                  </w:r>
                </w:p>
              </w:tc>
              <w:tc>
                <w:tcPr>
                  <w:tcW w:w="477" w:type="pct"/>
                  <w:vAlign w:val="center"/>
                </w:tcPr>
                <w:p w14:paraId="4A18D385">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符合</w:t>
                  </w:r>
                </w:p>
              </w:tc>
            </w:tr>
            <w:tr w14:paraId="44EB3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46509BC8">
                  <w:pPr>
                    <w:pStyle w:val="7"/>
                    <w:keepNext w:val="0"/>
                    <w:keepLines w:val="0"/>
                    <w:suppressLineNumbers w:val="0"/>
                    <w:spacing w:before="0" w:beforeAutospacing="0" w:after="0" w:afterAutospacing="0"/>
                    <w:ind w:right="0"/>
                    <w:rPr>
                      <w:rFonts w:hint="default"/>
                      <w:color w:val="auto"/>
                      <w:highlight w:val="none"/>
                    </w:rPr>
                  </w:pPr>
                  <w:r>
                    <w:rPr>
                      <w:rFonts w:hint="default"/>
                      <w:b/>
                      <w:bCs/>
                      <w:color w:val="auto"/>
                      <w:highlight w:val="none"/>
                    </w:rPr>
                    <w:t>第三章 大气污染防治措施</w:t>
                  </w:r>
                </w:p>
              </w:tc>
            </w:tr>
            <w:tr w14:paraId="20F0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1992CAB9">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1</w:t>
                  </w:r>
                </w:p>
              </w:tc>
              <w:tc>
                <w:tcPr>
                  <w:tcW w:w="2422" w:type="pct"/>
                  <w:vAlign w:val="center"/>
                </w:tcPr>
                <w:p w14:paraId="1D9A305D">
                  <w:pPr>
                    <w:pStyle w:val="7"/>
                    <w:keepNext w:val="0"/>
                    <w:keepLines w:val="0"/>
                    <w:suppressLineNumbers w:val="0"/>
                    <w:spacing w:before="0" w:beforeAutospacing="0" w:after="0" w:afterAutospacing="0"/>
                    <w:ind w:right="0"/>
                    <w:rPr>
                      <w:rFonts w:hint="eastAsia"/>
                      <w:color w:val="auto"/>
                      <w:highlight w:val="none"/>
                    </w:rPr>
                  </w:pPr>
                  <w:r>
                    <w:rPr>
                      <w:rFonts w:hint="eastAsia"/>
                      <w:color w:val="auto"/>
                      <w:highlight w:val="none"/>
                    </w:rPr>
                    <w:t>第二十条 城市人民政府可以划定并公布高污染燃料禁燃区，并根据大气环境质量改善要求，逐步扩大高污染</w:t>
                  </w:r>
                </w:p>
                <w:p w14:paraId="1EEC1861">
                  <w:pPr>
                    <w:pStyle w:val="7"/>
                    <w:keepNext w:val="0"/>
                    <w:keepLines w:val="0"/>
                    <w:suppressLineNumbers w:val="0"/>
                    <w:spacing w:before="0" w:beforeAutospacing="0" w:after="0" w:afterAutospacing="0"/>
                    <w:ind w:right="0"/>
                    <w:jc w:val="both"/>
                    <w:rPr>
                      <w:rFonts w:hint="default"/>
                      <w:color w:val="auto"/>
                      <w:highlight w:val="none"/>
                    </w:rPr>
                  </w:pPr>
                  <w:r>
                    <w:rPr>
                      <w:rFonts w:hint="eastAsia"/>
                      <w:color w:val="auto"/>
                      <w:highlight w:val="none"/>
                    </w:rPr>
                    <w:t>燃料禁燃区范围。在禁燃区内，禁止销售、燃用高污染燃料；禁止新建、扩建燃用高污染燃料的设施，已建成的，应当在城市人民政府规定的期限内改用天然气、液化石油气、电或者其他清洁能源。</w:t>
                  </w:r>
                </w:p>
              </w:tc>
              <w:tc>
                <w:tcPr>
                  <w:tcW w:w="1803" w:type="pct"/>
                  <w:vAlign w:val="center"/>
                </w:tcPr>
                <w:p w14:paraId="4A160F61">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lang w:val="en-US" w:eastAsia="zh-CN"/>
                    </w:rPr>
                    <w:t>依据《峨山县人民政府关于高污染燃料禁燃区划定的通告》</w:t>
                  </w:r>
                  <w:r>
                    <w:rPr>
                      <w:rFonts w:hint="eastAsia"/>
                      <w:color w:val="auto"/>
                      <w:highlight w:val="none"/>
                      <w:lang w:val="en-US" w:eastAsia="zh-CN"/>
                    </w:rPr>
                    <w:t>，</w:t>
                  </w:r>
                  <w:r>
                    <w:rPr>
                      <w:rFonts w:hint="default"/>
                      <w:color w:val="auto"/>
                      <w:highlight w:val="none"/>
                      <w:lang w:val="en-US" w:eastAsia="zh-CN"/>
                    </w:rPr>
                    <w:t>本项目</w:t>
                  </w:r>
                  <w:r>
                    <w:rPr>
                      <w:rFonts w:hint="eastAsia"/>
                      <w:color w:val="auto"/>
                      <w:highlight w:val="none"/>
                      <w:lang w:val="en-US" w:eastAsia="zh-CN"/>
                    </w:rPr>
                    <w:t>生物质专用锅炉项目</w:t>
                  </w:r>
                  <w:r>
                    <w:rPr>
                      <w:rFonts w:hint="default"/>
                      <w:color w:val="auto"/>
                      <w:highlight w:val="none"/>
                      <w:lang w:val="en-US" w:eastAsia="zh-CN"/>
                    </w:rPr>
                    <w:t>选址峨山县小街街道大平地，不在</w:t>
                  </w:r>
                  <w:r>
                    <w:rPr>
                      <w:rFonts w:hint="eastAsia"/>
                      <w:color w:val="auto"/>
                      <w:highlight w:val="none"/>
                      <w:lang w:val="en-US" w:eastAsia="zh-CN"/>
                    </w:rPr>
                    <w:t>峨山</w:t>
                  </w:r>
                  <w:r>
                    <w:rPr>
                      <w:rFonts w:hint="default"/>
                      <w:color w:val="auto"/>
                      <w:highlight w:val="none"/>
                      <w:lang w:val="en-US" w:eastAsia="zh-CN"/>
                    </w:rPr>
                    <w:t>禁燃区管控</w:t>
                  </w:r>
                  <w:r>
                    <w:rPr>
                      <w:rFonts w:hint="default"/>
                      <w:color w:val="auto"/>
                      <w:sz w:val="21"/>
                      <w:szCs w:val="21"/>
                      <w:highlight w:val="none"/>
                      <w:lang w:val="en-US" w:eastAsia="zh-CN"/>
                    </w:rPr>
                    <w:t>范围</w:t>
                  </w:r>
                  <w:r>
                    <w:rPr>
                      <w:rFonts w:hint="eastAsia"/>
                      <w:color w:val="auto"/>
                      <w:sz w:val="21"/>
                      <w:szCs w:val="21"/>
                      <w:highlight w:val="none"/>
                      <w:lang w:val="en-US" w:eastAsia="zh-CN"/>
                    </w:rPr>
                    <w:t>。</w:t>
                  </w:r>
                  <w:r>
                    <w:rPr>
                      <w:rFonts w:hint="default" w:ascii="Times New Roman" w:hAnsi="Times New Roman" w:eastAsia="宋体" w:cs="Times New Roman"/>
                      <w:color w:val="auto"/>
                      <w:kern w:val="2"/>
                      <w:sz w:val="21"/>
                      <w:szCs w:val="21"/>
                      <w:lang w:val="en-US" w:eastAsia="zh-CN" w:bidi="ar-SA"/>
                    </w:rPr>
                    <w:t>项目燃料为标准化生物质成型颗粒，</w:t>
                  </w:r>
                  <w:r>
                    <w:rPr>
                      <w:rFonts w:hint="default" w:ascii="Times New Roman" w:hAnsi="Times New Roman" w:cs="Times New Roman"/>
                      <w:color w:val="auto"/>
                      <w:kern w:val="2"/>
                      <w:sz w:val="21"/>
                      <w:szCs w:val="21"/>
                      <w:lang w:val="en-US" w:eastAsia="zh-CN" w:bidi="ar-SA"/>
                    </w:rPr>
                    <w:t>新建</w:t>
                  </w:r>
                  <w:r>
                    <w:rPr>
                      <w:rFonts w:hint="default" w:ascii="Times New Roman" w:hAnsi="Times New Roman" w:eastAsia="宋体" w:cs="Times New Roman"/>
                      <w:color w:val="auto"/>
                      <w:kern w:val="2"/>
                      <w:sz w:val="21"/>
                      <w:szCs w:val="21"/>
                      <w:lang w:val="en-US" w:eastAsia="zh-CN" w:bidi="ar-SA"/>
                    </w:rPr>
                    <w:t>生物质专用锅炉</w:t>
                  </w:r>
                  <w:r>
                    <w:rPr>
                      <w:rFonts w:hint="default" w:ascii="Times New Roman" w:hAnsi="Times New Roman" w:cs="Times New Roman"/>
                      <w:color w:val="auto"/>
                      <w:kern w:val="2"/>
                      <w:sz w:val="21"/>
                      <w:szCs w:val="21"/>
                      <w:lang w:val="en-US" w:eastAsia="zh-CN" w:bidi="ar-SA"/>
                    </w:rPr>
                    <w:t>并配套</w:t>
                  </w:r>
                  <w:r>
                    <w:rPr>
                      <w:rFonts w:hint="eastAsia" w:ascii="宋体" w:hAnsi="宋体" w:eastAsia="宋体" w:cs="宋体"/>
                      <w:color w:val="auto"/>
                      <w:kern w:val="2"/>
                      <w:sz w:val="21"/>
                      <w:szCs w:val="21"/>
                      <w:lang w:val="en-US" w:eastAsia="zh-CN" w:bidi="ar-SA"/>
                    </w:rPr>
                    <w:t>“</w:t>
                  </w:r>
                  <w:r>
                    <w:rPr>
                      <w:rFonts w:hint="default" w:ascii="Times New Roman" w:hAnsi="Times New Roman" w:cs="Times New Roman"/>
                      <w:color w:val="auto"/>
                      <w:kern w:val="2"/>
                      <w:sz w:val="21"/>
                      <w:szCs w:val="21"/>
                      <w:lang w:val="en-US" w:eastAsia="zh-CN" w:bidi="ar-SA"/>
                    </w:rPr>
                    <w:t>旋风+布袋</w:t>
                  </w:r>
                  <w:r>
                    <w:rPr>
                      <w:rFonts w:hint="eastAsia" w:ascii="宋体" w:hAnsi="宋体" w:eastAsia="宋体" w:cs="宋体"/>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高效除尘设施，未燃用《高污染燃料目录》</w:t>
                  </w:r>
                  <w:r>
                    <w:rPr>
                      <w:rFonts w:hint="default" w:ascii="Times New Roman" w:hAnsi="Times New Roman" w:cs="Times New Roman"/>
                      <w:color w:val="auto"/>
                      <w:kern w:val="2"/>
                      <w:sz w:val="21"/>
                      <w:szCs w:val="21"/>
                      <w:lang w:val="en-US" w:eastAsia="zh-CN" w:bidi="ar-SA"/>
                    </w:rPr>
                    <w:t>（</w:t>
                  </w:r>
                  <w:r>
                    <w:rPr>
                      <w:rFonts w:hint="default" w:ascii="Times New Roman" w:hAnsi="Times New Roman" w:eastAsia="宋体" w:cs="Times New Roman"/>
                      <w:color w:val="auto"/>
                      <w:sz w:val="21"/>
                      <w:szCs w:val="21"/>
                    </w:rPr>
                    <w:t>国环规大气〔2017〕2号）</w:t>
                  </w:r>
                  <w:r>
                    <w:rPr>
                      <w:rFonts w:hint="default" w:ascii="Times New Roman" w:hAnsi="Times New Roman" w:eastAsia="宋体" w:cs="Times New Roman"/>
                      <w:color w:val="auto"/>
                      <w:kern w:val="2"/>
                      <w:sz w:val="21"/>
                      <w:szCs w:val="21"/>
                      <w:lang w:val="en-US" w:eastAsia="zh-CN" w:bidi="ar-SA"/>
                    </w:rPr>
                    <w:t>列明的各类高污染燃料</w:t>
                  </w:r>
                  <w:r>
                    <w:rPr>
                      <w:rFonts w:hint="eastAsia" w:cs="Times New Roman"/>
                      <w:color w:val="auto"/>
                      <w:kern w:val="2"/>
                      <w:sz w:val="21"/>
                      <w:szCs w:val="21"/>
                      <w:lang w:val="en-US" w:eastAsia="zh-CN" w:bidi="ar-SA"/>
                    </w:rPr>
                    <w:t>。</w:t>
                  </w:r>
                </w:p>
              </w:tc>
              <w:tc>
                <w:tcPr>
                  <w:tcW w:w="477" w:type="pct"/>
                  <w:vAlign w:val="center"/>
                </w:tcPr>
                <w:p w14:paraId="07A38D0A">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符合</w:t>
                  </w:r>
                </w:p>
              </w:tc>
            </w:tr>
            <w:tr w14:paraId="6E382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1C72CA1D">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2</w:t>
                  </w:r>
                </w:p>
              </w:tc>
              <w:tc>
                <w:tcPr>
                  <w:tcW w:w="2422" w:type="pct"/>
                  <w:vAlign w:val="center"/>
                </w:tcPr>
                <w:p w14:paraId="11537B12">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第三十二条 运输煤炭、垃圾、渣土、砂石、土方、灰浆等散装、流体物料的车辆应当采取密闭或者其他措施防止物料遗撒造成扬尘污染，并按照规定路线和时间行驶。</w:t>
                  </w:r>
                </w:p>
              </w:tc>
              <w:tc>
                <w:tcPr>
                  <w:tcW w:w="1803" w:type="pct"/>
                  <w:vAlign w:val="center"/>
                </w:tcPr>
                <w:p w14:paraId="703E050B">
                  <w:pPr>
                    <w:pStyle w:val="7"/>
                    <w:keepNext w:val="0"/>
                    <w:keepLines w:val="0"/>
                    <w:suppressLineNumbers w:val="0"/>
                    <w:spacing w:before="0" w:beforeAutospacing="0" w:after="0" w:afterAutospacing="0"/>
                    <w:ind w:right="0"/>
                    <w:rPr>
                      <w:rFonts w:hint="default"/>
                      <w:color w:val="auto"/>
                      <w:highlight w:val="none"/>
                    </w:rPr>
                  </w:pPr>
                  <w:r>
                    <w:rPr>
                      <w:rFonts w:hint="eastAsia"/>
                      <w:color w:val="auto"/>
                      <w:highlight w:val="none"/>
                      <w:lang w:val="en-US" w:eastAsia="zh-CN"/>
                    </w:rPr>
                    <w:t>项目施工期仅为锅炉设备安装，</w:t>
                  </w:r>
                  <w:r>
                    <w:rPr>
                      <w:rFonts w:hint="default"/>
                      <w:color w:val="auto"/>
                      <w:highlight w:val="none"/>
                    </w:rPr>
                    <w:t>施工期</w:t>
                  </w:r>
                  <w:r>
                    <w:rPr>
                      <w:rFonts w:hint="eastAsia"/>
                      <w:color w:val="auto"/>
                      <w:highlight w:val="none"/>
                      <w:lang w:val="en-US" w:eastAsia="zh-CN"/>
                    </w:rPr>
                    <w:t>扬尘较小</w:t>
                  </w:r>
                  <w:r>
                    <w:rPr>
                      <w:rFonts w:hint="default"/>
                      <w:color w:val="auto"/>
                      <w:highlight w:val="none"/>
                    </w:rPr>
                    <w:t>，满足建设要求。</w:t>
                  </w:r>
                </w:p>
              </w:tc>
              <w:tc>
                <w:tcPr>
                  <w:tcW w:w="477" w:type="pct"/>
                  <w:vAlign w:val="center"/>
                </w:tcPr>
                <w:p w14:paraId="5062EA30">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符合</w:t>
                  </w:r>
                </w:p>
              </w:tc>
            </w:tr>
          </w:tbl>
          <w:p w14:paraId="7BCFCAA3">
            <w:pPr>
              <w:keepNext w:val="0"/>
              <w:keepLines w:val="0"/>
              <w:suppressLineNumbers w:val="0"/>
              <w:autoSpaceDE w:val="0"/>
              <w:autoSpaceDN w:val="0"/>
              <w:adjustRightInd/>
              <w:snapToGrid/>
              <w:spacing w:before="0" w:beforeAutospacing="0" w:after="0" w:afterAutospacing="0"/>
              <w:ind w:left="0" w:right="0" w:firstLine="480"/>
              <w:rPr>
                <w:rFonts w:hint="default"/>
                <w:color w:val="auto"/>
                <w:kern w:val="0"/>
                <w:highlight w:val="none"/>
              </w:rPr>
            </w:pPr>
            <w:r>
              <w:rPr>
                <w:rFonts w:hint="default"/>
                <w:color w:val="auto"/>
                <w:kern w:val="0"/>
                <w:highlight w:val="none"/>
              </w:rPr>
              <w:t>根据上表可知，项</w:t>
            </w:r>
            <w:r>
              <w:rPr>
                <w:rFonts w:hint="eastAsia" w:ascii="宋体" w:hAnsi="宋体" w:cs="宋体"/>
                <w:color w:val="auto"/>
                <w:kern w:val="0"/>
                <w:highlight w:val="none"/>
              </w:rPr>
              <w:t>目建设与“</w:t>
            </w:r>
            <w:r>
              <w:rPr>
                <w:rFonts w:hint="eastAsia" w:ascii="宋体" w:hAnsi="宋体" w:cs="宋体"/>
                <w:color w:val="auto"/>
                <w:kern w:val="0"/>
                <w:highlight w:val="none"/>
                <w:lang w:eastAsia="zh-CN"/>
              </w:rPr>
              <w:t>云南省大气污染防治条例</w:t>
            </w:r>
            <w:r>
              <w:rPr>
                <w:rFonts w:hint="eastAsia" w:ascii="宋体" w:hAnsi="宋体" w:cs="宋体"/>
                <w:color w:val="auto"/>
                <w:kern w:val="0"/>
                <w:highlight w:val="none"/>
              </w:rPr>
              <w:t>”相</w:t>
            </w:r>
            <w:r>
              <w:rPr>
                <w:rFonts w:hint="default"/>
                <w:color w:val="auto"/>
                <w:kern w:val="0"/>
                <w:highlight w:val="none"/>
              </w:rPr>
              <w:t>符。</w:t>
            </w:r>
          </w:p>
          <w:p w14:paraId="5B3FC058">
            <w:pPr>
              <w:keepNext w:val="0"/>
              <w:keepLines w:val="0"/>
              <w:suppressLineNumbers w:val="0"/>
              <w:autoSpaceDE w:val="0"/>
              <w:autoSpaceDN w:val="0"/>
              <w:adjustRightInd/>
              <w:snapToGrid/>
              <w:spacing w:before="0" w:beforeAutospacing="0" w:after="0" w:afterAutospacing="0"/>
              <w:ind w:left="0" w:leftChars="0" w:right="0" w:firstLine="0" w:firstLineChars="0"/>
              <w:jc w:val="left"/>
              <w:rPr>
                <w:rFonts w:hint="default" w:ascii="Times New Roman" w:hAnsi="Times New Roman" w:eastAsia="宋体" w:cs="Times New Roman"/>
                <w:b/>
                <w:bCs/>
                <w:color w:val="auto"/>
                <w:highlight w:val="none"/>
              </w:rPr>
            </w:pPr>
            <w:r>
              <w:rPr>
                <w:rFonts w:hint="eastAsia" w:cs="Times New Roman"/>
                <w:b/>
                <w:bCs/>
                <w:color w:val="auto"/>
                <w:highlight w:val="none"/>
                <w:lang w:eastAsia="zh-CN"/>
              </w:rPr>
              <w:t>（</w:t>
            </w:r>
            <w:r>
              <w:rPr>
                <w:rFonts w:hint="eastAsia" w:cs="Times New Roman"/>
                <w:b/>
                <w:bCs/>
                <w:color w:val="auto"/>
                <w:highlight w:val="none"/>
                <w:lang w:val="en-US" w:eastAsia="zh-CN"/>
              </w:rPr>
              <w:t>7</w:t>
            </w:r>
            <w:r>
              <w:rPr>
                <w:rFonts w:hint="eastAsia" w:cs="Times New Roman"/>
                <w:b/>
                <w:bCs/>
                <w:color w:val="auto"/>
                <w:highlight w:val="none"/>
                <w:lang w:eastAsia="zh-CN"/>
              </w:rPr>
              <w:t>）</w:t>
            </w:r>
            <w:r>
              <w:rPr>
                <w:rFonts w:hint="default" w:ascii="Times New Roman" w:hAnsi="Times New Roman" w:eastAsia="宋体" w:cs="Times New Roman"/>
                <w:b/>
                <w:bCs/>
                <w:color w:val="auto"/>
                <w:kern w:val="0"/>
                <w:highlight w:val="none"/>
              </w:rPr>
              <w:t>与</w:t>
            </w:r>
            <w:r>
              <w:rPr>
                <w:rFonts w:hint="default" w:ascii="Times New Roman" w:hAnsi="Times New Roman" w:eastAsia="宋体" w:cs="Times New Roman"/>
                <w:b/>
                <w:bCs/>
                <w:color w:val="auto"/>
                <w:sz w:val="24"/>
                <w:szCs w:val="24"/>
                <w:highlight w:val="none"/>
              </w:rPr>
              <w:t>中共云南省委云南省人民政府《关于深入打好污染防治攻坚战的实施意见》（云发〔2022〕14号）</w:t>
            </w:r>
            <w:r>
              <w:rPr>
                <w:rFonts w:hint="default" w:ascii="Times New Roman" w:hAnsi="Times New Roman" w:eastAsia="宋体" w:cs="Times New Roman"/>
                <w:b/>
                <w:bCs/>
                <w:color w:val="auto"/>
                <w:kern w:val="0"/>
                <w:highlight w:val="none"/>
                <w:lang w:val="zh-CN"/>
              </w:rPr>
              <w:t>相关符合性分析</w:t>
            </w:r>
          </w:p>
          <w:p w14:paraId="37C2C4F0">
            <w:pPr>
              <w:keepNext w:val="0"/>
              <w:keepLines w:val="0"/>
              <w:suppressLineNumbers w:val="0"/>
              <w:adjustRightInd/>
              <w:snapToGrid/>
              <w:spacing w:before="0" w:beforeAutospacing="0" w:after="0" w:afterAutospacing="0" w:line="240" w:lineRule="auto"/>
              <w:ind w:left="0" w:right="0" w:firstLine="422"/>
              <w:jc w:val="center"/>
              <w:rPr>
                <w:rFonts w:hint="default"/>
                <w:b/>
                <w:color w:val="auto"/>
                <w:sz w:val="21"/>
                <w:szCs w:val="21"/>
                <w:highlight w:val="none"/>
              </w:rPr>
            </w:pPr>
            <w:r>
              <w:rPr>
                <w:rFonts w:hint="default"/>
                <w:b/>
                <w:color w:val="auto"/>
                <w:sz w:val="21"/>
                <w:szCs w:val="21"/>
                <w:highlight w:val="none"/>
              </w:rPr>
              <w:t>表1-</w:t>
            </w:r>
            <w:r>
              <w:rPr>
                <w:rFonts w:hint="eastAsia"/>
                <w:b/>
                <w:color w:val="auto"/>
                <w:sz w:val="21"/>
                <w:szCs w:val="21"/>
                <w:highlight w:val="none"/>
                <w:lang w:val="en-US" w:eastAsia="zh-CN"/>
              </w:rPr>
              <w:t>5</w:t>
            </w:r>
            <w:r>
              <w:rPr>
                <w:rFonts w:hint="eastAsia"/>
                <w:b/>
                <w:color w:val="auto"/>
                <w:sz w:val="21"/>
                <w:szCs w:val="21"/>
                <w:highlight w:val="none"/>
              </w:rPr>
              <w:t xml:space="preserve"> </w:t>
            </w:r>
            <w:r>
              <w:rPr>
                <w:rFonts w:hint="default"/>
                <w:b/>
                <w:color w:val="auto"/>
                <w:sz w:val="21"/>
                <w:szCs w:val="21"/>
                <w:highlight w:val="none"/>
              </w:rPr>
              <w:t>项目建设</w:t>
            </w:r>
            <w:r>
              <w:rPr>
                <w:rFonts w:hint="default"/>
                <w:b/>
                <w:color w:val="auto"/>
                <w:sz w:val="21"/>
                <w:szCs w:val="21"/>
                <w:highlight w:val="none"/>
                <w:lang w:val="zh-CN"/>
              </w:rPr>
              <w:t>与</w:t>
            </w:r>
            <w:r>
              <w:rPr>
                <w:rFonts w:hint="eastAsia" w:ascii="宋体" w:hAnsi="宋体" w:eastAsia="宋体" w:cs="宋体"/>
                <w:b/>
                <w:color w:val="auto"/>
                <w:sz w:val="21"/>
                <w:szCs w:val="21"/>
                <w:highlight w:val="none"/>
                <w:lang w:val="zh-CN"/>
              </w:rPr>
              <w:t>“</w:t>
            </w:r>
            <w:r>
              <w:rPr>
                <w:rFonts w:hint="default"/>
                <w:b/>
                <w:color w:val="auto"/>
                <w:sz w:val="21"/>
                <w:szCs w:val="21"/>
                <w:highlight w:val="none"/>
                <w:lang w:val="zh-CN"/>
              </w:rPr>
              <w:t>中共云南省委云南省人民政府《关于深入打好污染防治攻坚战的实施意见</w:t>
            </w:r>
            <w:r>
              <w:rPr>
                <w:rFonts w:hint="eastAsia"/>
                <w:b/>
                <w:color w:val="auto"/>
                <w:sz w:val="21"/>
                <w:szCs w:val="21"/>
                <w:highlight w:val="none"/>
                <w:lang w:val="zh-CN"/>
              </w:rPr>
              <w:t>》</w:t>
            </w:r>
            <w:r>
              <w:rPr>
                <w:rFonts w:hint="eastAsia" w:ascii="宋体" w:hAnsi="宋体" w:eastAsia="宋体" w:cs="宋体"/>
                <w:b/>
                <w:color w:val="auto"/>
                <w:sz w:val="21"/>
                <w:szCs w:val="21"/>
                <w:highlight w:val="none"/>
                <w:lang w:val="zh-CN"/>
              </w:rPr>
              <w:t>”</w:t>
            </w:r>
            <w:r>
              <w:rPr>
                <w:rFonts w:hint="default"/>
                <w:b/>
                <w:color w:val="auto"/>
                <w:sz w:val="21"/>
                <w:szCs w:val="21"/>
                <w:highlight w:val="none"/>
                <w:lang w:val="zh-CN"/>
              </w:rPr>
              <w:t>相关符合性分析</w:t>
            </w:r>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3534"/>
              <w:gridCol w:w="2631"/>
              <w:gridCol w:w="697"/>
            </w:tblGrid>
            <w:tr w14:paraId="609F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460A0447">
                  <w:pPr>
                    <w:pStyle w:val="7"/>
                    <w:keepNext w:val="0"/>
                    <w:keepLines w:val="0"/>
                    <w:suppressLineNumbers w:val="0"/>
                    <w:spacing w:before="0" w:beforeAutospacing="0" w:after="0" w:afterAutospacing="0"/>
                    <w:ind w:right="0"/>
                    <w:rPr>
                      <w:rFonts w:hint="default"/>
                      <w:b/>
                      <w:bCs/>
                      <w:color w:val="auto"/>
                      <w:highlight w:val="none"/>
                    </w:rPr>
                  </w:pPr>
                  <w:r>
                    <w:rPr>
                      <w:rFonts w:hint="default"/>
                      <w:b/>
                      <w:bCs/>
                      <w:color w:val="auto"/>
                      <w:highlight w:val="none"/>
                    </w:rPr>
                    <w:t>序号</w:t>
                  </w:r>
                </w:p>
              </w:tc>
              <w:tc>
                <w:tcPr>
                  <w:tcW w:w="2422" w:type="pct"/>
                  <w:vAlign w:val="center"/>
                </w:tcPr>
                <w:p w14:paraId="0952F083">
                  <w:pPr>
                    <w:pStyle w:val="7"/>
                    <w:keepNext w:val="0"/>
                    <w:keepLines w:val="0"/>
                    <w:suppressLineNumbers w:val="0"/>
                    <w:spacing w:before="0" w:beforeAutospacing="0" w:after="0" w:afterAutospacing="0"/>
                    <w:ind w:right="0"/>
                    <w:rPr>
                      <w:rFonts w:hint="default"/>
                      <w:b/>
                      <w:bCs/>
                      <w:color w:val="auto"/>
                      <w:highlight w:val="none"/>
                    </w:rPr>
                  </w:pPr>
                  <w:r>
                    <w:rPr>
                      <w:rFonts w:hint="default"/>
                      <w:b/>
                      <w:bCs/>
                      <w:color w:val="auto"/>
                      <w:highlight w:val="none"/>
                    </w:rPr>
                    <w:t>文件内容</w:t>
                  </w:r>
                </w:p>
              </w:tc>
              <w:tc>
                <w:tcPr>
                  <w:tcW w:w="1803" w:type="pct"/>
                  <w:vAlign w:val="center"/>
                </w:tcPr>
                <w:p w14:paraId="4DE18776">
                  <w:pPr>
                    <w:pStyle w:val="7"/>
                    <w:keepNext w:val="0"/>
                    <w:keepLines w:val="0"/>
                    <w:suppressLineNumbers w:val="0"/>
                    <w:spacing w:before="0" w:beforeAutospacing="0" w:after="0" w:afterAutospacing="0"/>
                    <w:ind w:right="0"/>
                    <w:rPr>
                      <w:rFonts w:hint="default"/>
                      <w:b/>
                      <w:bCs/>
                      <w:color w:val="auto"/>
                      <w:highlight w:val="none"/>
                    </w:rPr>
                  </w:pPr>
                  <w:r>
                    <w:rPr>
                      <w:rFonts w:hint="default"/>
                      <w:b/>
                      <w:bCs/>
                      <w:color w:val="auto"/>
                      <w:highlight w:val="none"/>
                    </w:rPr>
                    <w:t>相符性分析</w:t>
                  </w:r>
                </w:p>
              </w:tc>
              <w:tc>
                <w:tcPr>
                  <w:tcW w:w="477" w:type="pct"/>
                  <w:vAlign w:val="center"/>
                </w:tcPr>
                <w:p w14:paraId="6016AAB5">
                  <w:pPr>
                    <w:pStyle w:val="7"/>
                    <w:keepNext w:val="0"/>
                    <w:keepLines w:val="0"/>
                    <w:suppressLineNumbers w:val="0"/>
                    <w:spacing w:before="0" w:beforeAutospacing="0" w:after="0" w:afterAutospacing="0"/>
                    <w:ind w:right="0"/>
                    <w:rPr>
                      <w:rFonts w:hint="default"/>
                      <w:b/>
                      <w:bCs/>
                      <w:color w:val="auto"/>
                      <w:highlight w:val="none"/>
                    </w:rPr>
                  </w:pPr>
                  <w:r>
                    <w:rPr>
                      <w:rFonts w:hint="default"/>
                      <w:b/>
                      <w:bCs/>
                      <w:color w:val="auto"/>
                      <w:highlight w:val="none"/>
                    </w:rPr>
                    <w:t>符合性</w:t>
                  </w:r>
                </w:p>
              </w:tc>
            </w:tr>
            <w:tr w14:paraId="08B6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6E17236B">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二、加快推动绿色低碳发展</w:t>
                  </w:r>
                </w:p>
              </w:tc>
            </w:tr>
            <w:tr w14:paraId="6BD3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6432FED2">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1</w:t>
                  </w:r>
                </w:p>
              </w:tc>
              <w:tc>
                <w:tcPr>
                  <w:tcW w:w="2422" w:type="pct"/>
                  <w:vAlign w:val="center"/>
                </w:tcPr>
                <w:p w14:paraId="1366BBB9">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（三）坚决遏制高耗能高排放项目盲目发展。坚决停批停建不符合规定的项目，深入推进产业补链延链强链、绿色低碳转型。严格落实产能置换和产能控制政策，实施粗钢产能清理整顿。</w:t>
                  </w:r>
                </w:p>
              </w:tc>
              <w:tc>
                <w:tcPr>
                  <w:tcW w:w="1803" w:type="pct"/>
                  <w:vAlign w:val="center"/>
                </w:tcPr>
                <w:p w14:paraId="673C5E3A">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本项目</w:t>
                  </w:r>
                  <w:r>
                    <w:rPr>
                      <w:rFonts w:hint="eastAsia"/>
                      <w:color w:val="auto"/>
                      <w:highlight w:val="none"/>
                      <w:lang w:val="en-US" w:eastAsia="zh-CN"/>
                    </w:rPr>
                    <w:t>为生物质专用锅炉建设，</w:t>
                  </w:r>
                  <w:r>
                    <w:rPr>
                      <w:rFonts w:hint="default"/>
                      <w:color w:val="auto"/>
                      <w:highlight w:val="none"/>
                    </w:rPr>
                    <w:t>属于</w:t>
                  </w:r>
                  <w:r>
                    <w:rPr>
                      <w:rFonts w:hint="default"/>
                      <w:color w:val="auto"/>
                      <w:highlight w:val="none"/>
                      <w:lang w:eastAsia="zh-CN"/>
                    </w:rPr>
                    <w:t>热力生产和供应</w:t>
                  </w:r>
                  <w:r>
                    <w:rPr>
                      <w:rFonts w:hint="default"/>
                      <w:color w:val="auto"/>
                      <w:highlight w:val="none"/>
                    </w:rPr>
                    <w:t>，不属于高耗能高排放项目。</w:t>
                  </w:r>
                </w:p>
              </w:tc>
              <w:tc>
                <w:tcPr>
                  <w:tcW w:w="477" w:type="pct"/>
                  <w:vAlign w:val="center"/>
                </w:tcPr>
                <w:p w14:paraId="11F7D5DA">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符合</w:t>
                  </w:r>
                </w:p>
              </w:tc>
            </w:tr>
            <w:tr w14:paraId="4F5C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375B64EA">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2</w:t>
                  </w:r>
                </w:p>
              </w:tc>
              <w:tc>
                <w:tcPr>
                  <w:tcW w:w="2422" w:type="pct"/>
                  <w:vAlign w:val="center"/>
                </w:tcPr>
                <w:p w14:paraId="483B2C44">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（五）加强生态环境分区管控。优化生态环境分区管控格局，不断完善“三线一单”生态环境分区管控体系。开展重大经济技术政策的生态环境影响分析和重大生态环境政策的社会经济影响评估。</w:t>
                  </w:r>
                </w:p>
              </w:tc>
              <w:tc>
                <w:tcPr>
                  <w:tcW w:w="1803" w:type="pct"/>
                  <w:vAlign w:val="center"/>
                </w:tcPr>
                <w:p w14:paraId="211DFC94">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本项目</w:t>
                  </w:r>
                  <w:r>
                    <w:rPr>
                      <w:rFonts w:hint="eastAsia"/>
                      <w:color w:val="auto"/>
                      <w:highlight w:val="none"/>
                    </w:rPr>
                    <w:t>位于</w:t>
                  </w:r>
                  <w:r>
                    <w:rPr>
                      <w:rFonts w:hint="eastAsia"/>
                      <w:color w:val="auto"/>
                      <w:highlight w:val="none"/>
                      <w:lang w:eastAsia="zh-CN"/>
                    </w:rPr>
                    <w:t>峨山县小街街道大平地</w:t>
                  </w:r>
                  <w:r>
                    <w:rPr>
                      <w:rFonts w:hint="default"/>
                      <w:color w:val="auto"/>
                      <w:highlight w:val="none"/>
                    </w:rPr>
                    <w:t>。根据分析，本项目符合《玉溪市生态环境分区管控动态更新调整方案（2023年）》生态环境分区管控要求。</w:t>
                  </w:r>
                </w:p>
              </w:tc>
              <w:tc>
                <w:tcPr>
                  <w:tcW w:w="477" w:type="pct"/>
                  <w:vAlign w:val="center"/>
                </w:tcPr>
                <w:p w14:paraId="166F855F">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符合</w:t>
                  </w:r>
                </w:p>
              </w:tc>
            </w:tr>
            <w:tr w14:paraId="6BC9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22CB4959">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三、深入打好蓝天保卫战</w:t>
                  </w:r>
                </w:p>
              </w:tc>
            </w:tr>
            <w:tr w14:paraId="32FE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334F5522">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1</w:t>
                  </w:r>
                </w:p>
              </w:tc>
              <w:tc>
                <w:tcPr>
                  <w:tcW w:w="2422" w:type="pct"/>
                  <w:vAlign w:val="center"/>
                </w:tcPr>
                <w:p w14:paraId="0581C75B">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w:t>
                  </w:r>
                  <w:r>
                    <w:rPr>
                      <w:rFonts w:hint="eastAsia"/>
                      <w:color w:val="auto"/>
                      <w:highlight w:val="none"/>
                      <w:lang w:val="en-US" w:eastAsia="zh-CN"/>
                    </w:rPr>
                    <w:t>一</w:t>
                  </w:r>
                  <w:r>
                    <w:rPr>
                      <w:rFonts w:hint="default"/>
                      <w:color w:val="auto"/>
                      <w:highlight w:val="none"/>
                    </w:rPr>
                    <w:t>）持续打好柴油货车污染治理攻坚战。深入开展清洁柴油车（机）、清洁油品、车用尿素等专项行动。基本淘汰国三及以下排放标准汽车，有序推广清洁能源汽车。强化非道路移动源治理和排放控制区管控。以大宗货物运输“公转铁”为重点，推进运输结构调整。</w:t>
                  </w:r>
                </w:p>
              </w:tc>
              <w:tc>
                <w:tcPr>
                  <w:tcW w:w="1803" w:type="pct"/>
                  <w:vAlign w:val="center"/>
                </w:tcPr>
                <w:p w14:paraId="5EC9A4E8">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项目原料、成品运输均使用符合国家标准的运输车辆进行物料运输。</w:t>
                  </w:r>
                </w:p>
              </w:tc>
              <w:tc>
                <w:tcPr>
                  <w:tcW w:w="477" w:type="pct"/>
                  <w:vAlign w:val="center"/>
                </w:tcPr>
                <w:p w14:paraId="78C8309E">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符合</w:t>
                  </w:r>
                </w:p>
              </w:tc>
            </w:tr>
            <w:tr w14:paraId="4DD6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5AA5848D">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2</w:t>
                  </w:r>
                </w:p>
              </w:tc>
              <w:tc>
                <w:tcPr>
                  <w:tcW w:w="2422" w:type="pct"/>
                  <w:vAlign w:val="center"/>
                </w:tcPr>
                <w:p w14:paraId="1ADAE9E5">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w:t>
                  </w:r>
                  <w:r>
                    <w:rPr>
                      <w:rFonts w:hint="eastAsia"/>
                      <w:color w:val="auto"/>
                      <w:highlight w:val="none"/>
                      <w:lang w:val="en-US" w:eastAsia="zh-CN"/>
                    </w:rPr>
                    <w:t>二</w:t>
                  </w:r>
                  <w:r>
                    <w:rPr>
                      <w:rFonts w:hint="default"/>
                      <w:color w:val="auto"/>
                      <w:highlight w:val="none"/>
                    </w:rPr>
                    <w:t>）深入打好建筑施工工地扬尘污染治理攻坚战。全面推行绿色施工，落实施工工地“六个百分之百”工作要求，开展全市建筑施工工地扬尘专项治理。加强建筑渣土运输管理。强化施工、裸露地面等扬尘管控。</w:t>
                  </w:r>
                </w:p>
              </w:tc>
              <w:tc>
                <w:tcPr>
                  <w:tcW w:w="1803" w:type="pct"/>
                  <w:vAlign w:val="center"/>
                </w:tcPr>
                <w:p w14:paraId="5B4BB368">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建设项目场地建筑施工期采用扬尘治理措施，满足建设要求。</w:t>
                  </w:r>
                </w:p>
              </w:tc>
              <w:tc>
                <w:tcPr>
                  <w:tcW w:w="477" w:type="pct"/>
                  <w:vAlign w:val="center"/>
                </w:tcPr>
                <w:p w14:paraId="022E85FC">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符合</w:t>
                  </w:r>
                </w:p>
              </w:tc>
            </w:tr>
            <w:tr w14:paraId="7B7A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43E6DE4D">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3</w:t>
                  </w:r>
                </w:p>
              </w:tc>
              <w:tc>
                <w:tcPr>
                  <w:tcW w:w="2422" w:type="pct"/>
                  <w:vAlign w:val="center"/>
                </w:tcPr>
                <w:p w14:paraId="0AEB1547">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三）推进挥发性有机物和氮氧化物协同治理。安全高效推进挥发性有机物综合治理，实施原辅材料和产品源头替代工程。推进氮氧化物排放深度治理，完成钢铁企业超低排放改造，实施煤电、水泥、焦化企业超低排放改造。</w:t>
                  </w:r>
                </w:p>
              </w:tc>
              <w:tc>
                <w:tcPr>
                  <w:tcW w:w="1803" w:type="pct"/>
                  <w:vAlign w:val="center"/>
                </w:tcPr>
                <w:p w14:paraId="39AA08A6">
                  <w:pPr>
                    <w:pStyle w:val="7"/>
                    <w:keepNext w:val="0"/>
                    <w:keepLines w:val="0"/>
                    <w:suppressLineNumbers w:val="0"/>
                    <w:spacing w:before="0" w:beforeAutospacing="0" w:after="0" w:afterAutospacing="0"/>
                    <w:ind w:right="0"/>
                    <w:rPr>
                      <w:rFonts w:hint="default" w:eastAsia="宋体"/>
                      <w:color w:val="auto"/>
                      <w:highlight w:val="none"/>
                      <w:lang w:val="en-US" w:eastAsia="zh-CN"/>
                    </w:rPr>
                  </w:pPr>
                  <w:r>
                    <w:rPr>
                      <w:rFonts w:hint="default"/>
                      <w:color w:val="auto"/>
                      <w:highlight w:val="none"/>
                    </w:rPr>
                    <w:t>本项目</w:t>
                  </w:r>
                  <w:r>
                    <w:rPr>
                      <w:rFonts w:hint="default"/>
                      <w:color w:val="auto"/>
                      <w:highlight w:val="none"/>
                      <w:lang w:val="en-US" w:eastAsia="zh-CN"/>
                    </w:rPr>
                    <w:t>生物质专用锅炉采用低氮燃烧技术，两台锅炉（一备一用）产生的烟气经1套</w:t>
                  </w:r>
                  <w:r>
                    <w:rPr>
                      <w:rFonts w:hint="eastAsia" w:ascii="宋体" w:hAnsi="宋体" w:eastAsia="宋体" w:cs="宋体"/>
                      <w:color w:val="auto"/>
                      <w:highlight w:val="none"/>
                      <w:lang w:val="en-US" w:eastAsia="zh-CN"/>
                    </w:rPr>
                    <w:t>“</w:t>
                  </w:r>
                  <w:r>
                    <w:rPr>
                      <w:rFonts w:hint="default"/>
                      <w:color w:val="auto"/>
                      <w:highlight w:val="none"/>
                      <w:lang w:val="en-US" w:eastAsia="zh-CN"/>
                    </w:rPr>
                    <w:t>旋风除尘器+布袋除尘器</w:t>
                  </w:r>
                  <w:r>
                    <w:rPr>
                      <w:rFonts w:hint="eastAsia" w:ascii="宋体" w:hAnsi="宋体" w:eastAsia="宋体" w:cs="宋体"/>
                      <w:color w:val="auto"/>
                      <w:highlight w:val="none"/>
                      <w:lang w:val="en-US" w:eastAsia="zh-CN"/>
                    </w:rPr>
                    <w:t>”</w:t>
                  </w:r>
                  <w:r>
                    <w:rPr>
                      <w:rFonts w:hint="default"/>
                      <w:color w:val="auto"/>
                      <w:highlight w:val="none"/>
                      <w:lang w:val="en-US" w:eastAsia="zh-CN"/>
                    </w:rPr>
                    <w:t>进行处理</w:t>
                  </w:r>
                  <w:r>
                    <w:rPr>
                      <w:rFonts w:hint="eastAsia"/>
                      <w:color w:val="auto"/>
                      <w:highlight w:val="none"/>
                      <w:lang w:val="en-US" w:eastAsia="zh-CN"/>
                    </w:rPr>
                    <w:t>达标</w:t>
                  </w:r>
                  <w:r>
                    <w:rPr>
                      <w:rFonts w:hint="default"/>
                      <w:color w:val="auto"/>
                      <w:highlight w:val="none"/>
                      <w:lang w:val="en-US" w:eastAsia="zh-CN"/>
                    </w:rPr>
                    <w:t>后</w:t>
                  </w:r>
                  <w:r>
                    <w:rPr>
                      <w:rFonts w:hint="eastAsia"/>
                      <w:color w:val="auto"/>
                      <w:highlight w:val="none"/>
                      <w:lang w:val="en-US" w:eastAsia="zh-CN"/>
                    </w:rPr>
                    <w:t>，</w:t>
                  </w:r>
                  <w:r>
                    <w:rPr>
                      <w:rFonts w:hint="default"/>
                      <w:color w:val="auto"/>
                      <w:highlight w:val="none"/>
                      <w:lang w:val="en-US" w:eastAsia="zh-CN"/>
                    </w:rPr>
                    <w:t>通过1根35m高排气筒排放（DA001）</w:t>
                  </w:r>
                  <w:r>
                    <w:rPr>
                      <w:rFonts w:hint="default"/>
                      <w:color w:val="auto"/>
                      <w:highlight w:val="none"/>
                    </w:rPr>
                    <w:t>，产生</w:t>
                  </w:r>
                  <w:r>
                    <w:rPr>
                      <w:rFonts w:hint="default"/>
                      <w:color w:val="auto"/>
                      <w:highlight w:val="none"/>
                      <w:lang w:val="en-US" w:eastAsia="zh-CN"/>
                    </w:rPr>
                    <w:t>的颗粒物、二氧化硫、</w:t>
                  </w:r>
                  <w:r>
                    <w:rPr>
                      <w:rFonts w:hint="default"/>
                      <w:color w:val="auto"/>
                      <w:highlight w:val="none"/>
                    </w:rPr>
                    <w:t>氮氧化物</w:t>
                  </w:r>
                  <w:r>
                    <w:rPr>
                      <w:rFonts w:hint="default"/>
                      <w:color w:val="auto"/>
                      <w:highlight w:val="none"/>
                      <w:lang w:val="en-US" w:eastAsia="zh-CN"/>
                    </w:rPr>
                    <w:t>均</w:t>
                  </w:r>
                  <w:r>
                    <w:rPr>
                      <w:rFonts w:hint="default"/>
                      <w:color w:val="auto"/>
                      <w:highlight w:val="none"/>
                    </w:rPr>
                    <w:t>可达标排放</w:t>
                  </w:r>
                  <w:r>
                    <w:rPr>
                      <w:rFonts w:hint="eastAsia"/>
                      <w:color w:val="auto"/>
                      <w:highlight w:val="none"/>
                      <w:lang w:eastAsia="zh-CN"/>
                    </w:rPr>
                    <w:t>，</w:t>
                  </w:r>
                  <w:r>
                    <w:rPr>
                      <w:rFonts w:hint="eastAsia"/>
                      <w:color w:val="auto"/>
                      <w:highlight w:val="none"/>
                      <w:lang w:val="en-US" w:eastAsia="zh-CN"/>
                    </w:rPr>
                    <w:t>不涉及挥发性有机物。</w:t>
                  </w:r>
                </w:p>
              </w:tc>
              <w:tc>
                <w:tcPr>
                  <w:tcW w:w="477" w:type="pct"/>
                  <w:vAlign w:val="center"/>
                </w:tcPr>
                <w:p w14:paraId="38E31A75">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符合</w:t>
                  </w:r>
                </w:p>
              </w:tc>
            </w:tr>
            <w:tr w14:paraId="5C5D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335078B6">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4</w:t>
                  </w:r>
                </w:p>
              </w:tc>
              <w:tc>
                <w:tcPr>
                  <w:tcW w:w="2422" w:type="pct"/>
                  <w:vAlign w:val="center"/>
                </w:tcPr>
                <w:p w14:paraId="31339B2F">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w:t>
                  </w:r>
                  <w:r>
                    <w:rPr>
                      <w:rFonts w:hint="eastAsia"/>
                      <w:color w:val="auto"/>
                      <w:highlight w:val="none"/>
                      <w:lang w:val="en-US" w:eastAsia="zh-CN"/>
                    </w:rPr>
                    <w:t>四</w:t>
                  </w:r>
                  <w:r>
                    <w:rPr>
                      <w:rFonts w:hint="default"/>
                      <w:color w:val="auto"/>
                      <w:highlight w:val="none"/>
                    </w:rPr>
                    <w:t>）改善区域大气和声环境质量。持续开展春夏季攻坚行动，提升滇西南、滇南环境空气质量。完善滇中地区大气污染联防联控机制。加大餐饮油烟污染、恶臭异味治理力度。实施噪声污染防治行动，解决群众关心的噪声污染问题。</w:t>
                  </w:r>
                </w:p>
              </w:tc>
              <w:tc>
                <w:tcPr>
                  <w:tcW w:w="1803" w:type="pct"/>
                  <w:vAlign w:val="center"/>
                </w:tcPr>
                <w:p w14:paraId="23D53557">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本项目废气、噪声达标排放，对所在区域的声环境、大气环境影响不大。</w:t>
                  </w:r>
                </w:p>
              </w:tc>
              <w:tc>
                <w:tcPr>
                  <w:tcW w:w="477" w:type="pct"/>
                  <w:vAlign w:val="center"/>
                </w:tcPr>
                <w:p w14:paraId="456C0739">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符合</w:t>
                  </w:r>
                </w:p>
              </w:tc>
            </w:tr>
            <w:tr w14:paraId="0976D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1A6E0307">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四、深入打好碧水保卫战</w:t>
                  </w:r>
                </w:p>
              </w:tc>
            </w:tr>
            <w:tr w14:paraId="31ECA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2E7FD3DC">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1</w:t>
                  </w:r>
                </w:p>
              </w:tc>
              <w:tc>
                <w:tcPr>
                  <w:tcW w:w="2422" w:type="pct"/>
                  <w:vAlign w:val="center"/>
                </w:tcPr>
                <w:p w14:paraId="78EF7D07">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w:t>
                  </w:r>
                  <w:r>
                    <w:rPr>
                      <w:rFonts w:hint="eastAsia"/>
                      <w:color w:val="auto"/>
                      <w:highlight w:val="none"/>
                      <w:lang w:val="en-US" w:eastAsia="zh-CN"/>
                    </w:rPr>
                    <w:t>一</w:t>
                  </w:r>
                  <w:r>
                    <w:rPr>
                      <w:rFonts w:hint="default"/>
                      <w:color w:val="auto"/>
                      <w:highlight w:val="none"/>
                    </w:rPr>
                    <w:t>）深入打好“湖泊革命”攻坚战。以革命性措施抓好九大高原湖泊保护治理，坚持“退、减、调、治、管”多措并举。强化流域空间管控和生态减负，引导人口和产业有序退出。转变农业生产方式，严控农业面源污染。系统推进流域环湖截污治污，加强湖泊内源污染风险防范。</w:t>
                  </w:r>
                </w:p>
              </w:tc>
              <w:tc>
                <w:tcPr>
                  <w:tcW w:w="1803" w:type="pct"/>
                  <w:vAlign w:val="center"/>
                </w:tcPr>
                <w:p w14:paraId="169C7B25">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项目所在区域不在高原湖泊流域范围内，项目不涉及农业面源污染。</w:t>
                  </w:r>
                </w:p>
              </w:tc>
              <w:tc>
                <w:tcPr>
                  <w:tcW w:w="477" w:type="pct"/>
                  <w:vAlign w:val="center"/>
                </w:tcPr>
                <w:p w14:paraId="0C2CE8D3">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符合</w:t>
                  </w:r>
                </w:p>
              </w:tc>
            </w:tr>
            <w:tr w14:paraId="0B19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6" w:type="pct"/>
                  <w:vAlign w:val="center"/>
                </w:tcPr>
                <w:p w14:paraId="5F62B8D2">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2</w:t>
                  </w:r>
                </w:p>
              </w:tc>
              <w:tc>
                <w:tcPr>
                  <w:tcW w:w="2422" w:type="pct"/>
                  <w:vAlign w:val="center"/>
                </w:tcPr>
                <w:p w14:paraId="69592B66">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w:t>
                  </w:r>
                  <w:r>
                    <w:rPr>
                      <w:rFonts w:hint="eastAsia"/>
                      <w:color w:val="auto"/>
                      <w:highlight w:val="none"/>
                      <w:lang w:val="en-US" w:eastAsia="zh-CN"/>
                    </w:rPr>
                    <w:t>五</w:t>
                  </w:r>
                  <w:r>
                    <w:rPr>
                      <w:rFonts w:hint="default"/>
                      <w:color w:val="auto"/>
                      <w:highlight w:val="none"/>
                    </w:rPr>
                    <w:t>）深入打好重度污染水体脱劣攻坚战。以杞麓湖等重度污染水体脱劣企稳为目标，坚持综合治理和精准治理相结合，实施以污水处理提质增效、农业面源污染治理、入河排污口整治等为重点的专项整治行动。建立水环境质量管理长效机制，持续巩固治理成效。</w:t>
                  </w:r>
                </w:p>
              </w:tc>
              <w:tc>
                <w:tcPr>
                  <w:tcW w:w="1803" w:type="pct"/>
                  <w:vMerge w:val="restart"/>
                  <w:vAlign w:val="center"/>
                </w:tcPr>
                <w:p w14:paraId="519A3AA4">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lang w:val="en-US" w:eastAsia="zh-CN"/>
                    </w:rPr>
                    <w:t>项目R/O反渗透系统弃水</w:t>
                  </w:r>
                  <w:r>
                    <w:rPr>
                      <w:rFonts w:hint="eastAsia"/>
                      <w:color w:val="auto"/>
                      <w:highlight w:val="none"/>
                      <w:lang w:val="en-US" w:eastAsia="zh-CN"/>
                    </w:rPr>
                    <w:t>经收集池收集后回用于峨山佳洁洗涤服</w:t>
                  </w:r>
                  <w:r>
                    <w:rPr>
                      <w:rFonts w:hint="default"/>
                      <w:color w:val="auto"/>
                      <w:highlight w:val="none"/>
                      <w:lang w:val="en-US" w:eastAsia="zh-CN"/>
                    </w:rPr>
                    <w:t>务有限公司布草初洗工段，产生的锅炉排水和离子交换树脂软水处理废水一起进入佳洁公司的三级沉淀池+气浮机处理后与经化粪池处理后的生活污水一起排入市政污水管网，最终进入峨山县污水处理厂，出水水质达到《污水排入城镇下水道水质标准》（GB/T 31962-2015）表一B等级标准和《污水综合排放标准》（GB8978-1996）表4三级标准较严标准。</w:t>
                  </w:r>
                </w:p>
              </w:tc>
              <w:tc>
                <w:tcPr>
                  <w:tcW w:w="477" w:type="pct"/>
                  <w:vMerge w:val="restart"/>
                  <w:vAlign w:val="center"/>
                </w:tcPr>
                <w:p w14:paraId="473D05ED">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符合</w:t>
                  </w:r>
                </w:p>
              </w:tc>
            </w:tr>
            <w:tr w14:paraId="2D4E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5F6147E9">
                  <w:pPr>
                    <w:pStyle w:val="7"/>
                    <w:keepNext w:val="0"/>
                    <w:keepLines w:val="0"/>
                    <w:suppressLineNumbers w:val="0"/>
                    <w:spacing w:before="0" w:beforeAutospacing="0" w:after="0" w:afterAutospacing="0"/>
                    <w:ind w:right="0"/>
                    <w:rPr>
                      <w:rFonts w:hint="default"/>
                      <w:color w:val="auto"/>
                      <w:highlight w:val="none"/>
                    </w:rPr>
                  </w:pPr>
                  <w:r>
                    <w:rPr>
                      <w:rFonts w:hint="eastAsia"/>
                      <w:color w:val="auto"/>
                      <w:highlight w:val="none"/>
                    </w:rPr>
                    <w:t>3</w:t>
                  </w:r>
                </w:p>
              </w:tc>
              <w:tc>
                <w:tcPr>
                  <w:tcW w:w="2422" w:type="pct"/>
                  <w:vAlign w:val="center"/>
                </w:tcPr>
                <w:p w14:paraId="3210A2F7">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w:t>
                  </w:r>
                  <w:r>
                    <w:rPr>
                      <w:rFonts w:hint="eastAsia"/>
                      <w:color w:val="auto"/>
                      <w:highlight w:val="none"/>
                      <w:lang w:val="en-US" w:eastAsia="zh-CN"/>
                    </w:rPr>
                    <w:t>八</w:t>
                  </w:r>
                  <w:r>
                    <w:rPr>
                      <w:rFonts w:hint="default"/>
                      <w:color w:val="auto"/>
                      <w:highlight w:val="none"/>
                    </w:rPr>
                    <w:t>）强化陆域水域污染协同治理。持续开展入河排污口“查、测、溯、治”。完善水污染防治流域协同机制，深化重点流域综合治理，推进重要河湖污染防治和生态修复。积极开展美丽河湖建设。</w:t>
                  </w:r>
                </w:p>
              </w:tc>
              <w:tc>
                <w:tcPr>
                  <w:tcW w:w="1803" w:type="pct"/>
                  <w:vMerge w:val="continue"/>
                  <w:vAlign w:val="center"/>
                </w:tcPr>
                <w:p w14:paraId="4348B818">
                  <w:pPr>
                    <w:pStyle w:val="7"/>
                    <w:keepNext w:val="0"/>
                    <w:keepLines w:val="0"/>
                    <w:suppressLineNumbers w:val="0"/>
                    <w:spacing w:before="0" w:beforeAutospacing="0" w:after="0" w:afterAutospacing="0"/>
                    <w:ind w:right="0"/>
                    <w:rPr>
                      <w:rFonts w:hint="default"/>
                      <w:color w:val="auto"/>
                      <w:highlight w:val="none"/>
                    </w:rPr>
                  </w:pPr>
                </w:p>
              </w:tc>
              <w:tc>
                <w:tcPr>
                  <w:tcW w:w="477" w:type="pct"/>
                  <w:vMerge w:val="continue"/>
                  <w:vAlign w:val="center"/>
                </w:tcPr>
                <w:p w14:paraId="57CB4CCE">
                  <w:pPr>
                    <w:pStyle w:val="7"/>
                    <w:keepNext w:val="0"/>
                    <w:keepLines w:val="0"/>
                    <w:suppressLineNumbers w:val="0"/>
                    <w:spacing w:before="0" w:beforeAutospacing="0" w:after="0" w:afterAutospacing="0"/>
                    <w:ind w:right="0"/>
                    <w:rPr>
                      <w:rFonts w:hint="default"/>
                      <w:color w:val="auto"/>
                      <w:highlight w:val="none"/>
                    </w:rPr>
                  </w:pPr>
                </w:p>
              </w:tc>
            </w:tr>
            <w:tr w14:paraId="6A33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326F12DF">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五、深入打好净土保卫战</w:t>
                  </w:r>
                </w:p>
              </w:tc>
            </w:tr>
            <w:tr w14:paraId="43673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6084F383">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1</w:t>
                  </w:r>
                </w:p>
              </w:tc>
              <w:tc>
                <w:tcPr>
                  <w:tcW w:w="2422" w:type="pct"/>
                  <w:vAlign w:val="center"/>
                </w:tcPr>
                <w:p w14:paraId="677ED695">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w:t>
                  </w:r>
                  <w:r>
                    <w:rPr>
                      <w:rFonts w:hint="eastAsia"/>
                      <w:color w:val="auto"/>
                      <w:highlight w:val="none"/>
                      <w:lang w:val="en-US" w:eastAsia="zh-CN"/>
                    </w:rPr>
                    <w:t>三</w:t>
                  </w:r>
                  <w:r>
                    <w:rPr>
                      <w:rFonts w:hint="default"/>
                      <w:color w:val="auto"/>
                      <w:highlight w:val="none"/>
                    </w:rPr>
                    <w:t>）有效管控建设用地土壤污染风险。严格建设用地土壤污染风险管控和修复名录内地块的准入管理。落实土壤污染状况调查和风险评估要求，从严管控化工等行业重度污染地块的规划用途。</w:t>
                  </w:r>
                </w:p>
              </w:tc>
              <w:tc>
                <w:tcPr>
                  <w:tcW w:w="1803" w:type="pct"/>
                  <w:vAlign w:val="center"/>
                </w:tcPr>
                <w:p w14:paraId="07FB04D9">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项目采用分区防渗，项目建成后对区域土壤环境质量产生影响较小，土壤环境风险较低。</w:t>
                  </w:r>
                </w:p>
              </w:tc>
              <w:tc>
                <w:tcPr>
                  <w:tcW w:w="477" w:type="pct"/>
                  <w:vAlign w:val="center"/>
                </w:tcPr>
                <w:p w14:paraId="43F5AFD4">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符合</w:t>
                  </w:r>
                </w:p>
              </w:tc>
            </w:tr>
            <w:tr w14:paraId="6AF49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6ACD9AC3">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2</w:t>
                  </w:r>
                </w:p>
              </w:tc>
              <w:tc>
                <w:tcPr>
                  <w:tcW w:w="2422" w:type="pct"/>
                  <w:vAlign w:val="center"/>
                </w:tcPr>
                <w:p w14:paraId="6CB70AAC">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w:t>
                  </w:r>
                  <w:r>
                    <w:rPr>
                      <w:rFonts w:hint="eastAsia"/>
                      <w:color w:val="auto"/>
                      <w:highlight w:val="none"/>
                      <w:lang w:val="en-US" w:eastAsia="zh-CN"/>
                    </w:rPr>
                    <w:t>四</w:t>
                  </w:r>
                  <w:r>
                    <w:rPr>
                      <w:rFonts w:hint="default"/>
                      <w:color w:val="auto"/>
                      <w:highlight w:val="none"/>
                    </w:rPr>
                    <w:t>）稳步推进“无废城市”建设。稳步推进玉溪市“无废城市”建设，推进城市固体废物精细化管理。积极推进无废学校、社区、企业等“无废细胞”建设。</w:t>
                  </w:r>
                </w:p>
              </w:tc>
              <w:tc>
                <w:tcPr>
                  <w:tcW w:w="1803" w:type="pct"/>
                  <w:vAlign w:val="center"/>
                </w:tcPr>
                <w:p w14:paraId="257594ED">
                  <w:pPr>
                    <w:pStyle w:val="7"/>
                    <w:keepNext w:val="0"/>
                    <w:keepLines w:val="0"/>
                    <w:suppressLineNumbers w:val="0"/>
                    <w:bidi w:val="0"/>
                    <w:spacing w:before="0" w:beforeAutospacing="0" w:after="0" w:afterAutospacing="0"/>
                    <w:ind w:right="0"/>
                    <w:jc w:val="left"/>
                    <w:rPr>
                      <w:rFonts w:hint="default"/>
                      <w:color w:val="auto"/>
                      <w:highlight w:val="none"/>
                    </w:rPr>
                  </w:pPr>
                  <w:r>
                    <w:rPr>
                      <w:rFonts w:hint="default"/>
                      <w:color w:val="auto"/>
                      <w:lang w:val="en-US" w:eastAsia="zh-CN"/>
                    </w:rPr>
                    <w:t>生活垃圾和沉淀池沉渣、气浮机浮渣、化粪池污泥委托环卫部门处置</w:t>
                  </w:r>
                  <w:r>
                    <w:rPr>
                      <w:rFonts w:hint="eastAsia"/>
                      <w:color w:val="auto"/>
                      <w:lang w:val="en-US" w:eastAsia="zh-CN"/>
                    </w:rPr>
                    <w:t>。</w:t>
                  </w:r>
                  <w:r>
                    <w:rPr>
                      <w:rFonts w:hint="default"/>
                      <w:color w:val="auto"/>
                      <w:lang w:val="en-US" w:eastAsia="zh-CN"/>
                    </w:rPr>
                    <w:t>锅炉炉渣和除尘灰通过密封袋收集后暂</w:t>
                  </w:r>
                  <w:r>
                    <w:rPr>
                      <w:rFonts w:hint="eastAsia"/>
                      <w:color w:val="auto"/>
                      <w:lang w:val="en-US" w:eastAsia="zh-CN"/>
                    </w:rPr>
                    <w:t>存在</w:t>
                  </w:r>
                  <w:r>
                    <w:rPr>
                      <w:rFonts w:hint="default"/>
                      <w:color w:val="auto"/>
                      <w:lang w:val="en-US" w:eastAsia="zh-CN"/>
                    </w:rPr>
                    <w:t>一般固废暂存间，定期外售</w:t>
                  </w:r>
                  <w:r>
                    <w:rPr>
                      <w:rFonts w:hint="eastAsia"/>
                      <w:color w:val="auto"/>
                      <w:lang w:val="en-US" w:eastAsia="zh-CN"/>
                    </w:rPr>
                    <w:t>。</w:t>
                  </w:r>
                  <w:r>
                    <w:rPr>
                      <w:rFonts w:hint="default"/>
                      <w:color w:val="auto"/>
                      <w:lang w:val="en-US" w:eastAsia="zh-CN"/>
                    </w:rPr>
                    <w:t>废包装材料</w:t>
                  </w:r>
                  <w:r>
                    <w:rPr>
                      <w:rFonts w:hint="eastAsia"/>
                      <w:color w:val="auto"/>
                      <w:lang w:val="en-US" w:eastAsia="zh-CN"/>
                    </w:rPr>
                    <w:t>收集后暂存在</w:t>
                  </w:r>
                  <w:r>
                    <w:rPr>
                      <w:rFonts w:hint="default"/>
                      <w:color w:val="auto"/>
                      <w:lang w:val="en-US" w:eastAsia="zh-CN"/>
                    </w:rPr>
                    <w:t>一般固废暂存间</w:t>
                  </w:r>
                  <w:r>
                    <w:rPr>
                      <w:rFonts w:hint="eastAsia"/>
                      <w:color w:val="auto"/>
                      <w:lang w:val="en-US" w:eastAsia="zh-CN"/>
                    </w:rPr>
                    <w:t>，</w:t>
                  </w:r>
                  <w:r>
                    <w:rPr>
                      <w:rFonts w:hint="eastAsia"/>
                      <w:color w:val="auto"/>
                      <w:highlight w:val="none"/>
                      <w:lang w:val="en-US" w:eastAsia="zh-CN"/>
                    </w:rPr>
                    <w:t>定期</w:t>
                  </w:r>
                  <w:r>
                    <w:rPr>
                      <w:rFonts w:hint="default"/>
                      <w:color w:val="auto"/>
                    </w:rPr>
                    <w:t>外卖给废品回收公司</w:t>
                  </w:r>
                  <w:r>
                    <w:rPr>
                      <w:rFonts w:hint="eastAsia"/>
                      <w:color w:val="auto"/>
                      <w:lang w:val="en-US" w:eastAsia="zh-CN"/>
                    </w:rPr>
                    <w:t>。</w:t>
                  </w:r>
                  <w:r>
                    <w:rPr>
                      <w:rFonts w:hint="default"/>
                      <w:color w:val="auto"/>
                      <w:lang w:val="en-US" w:eastAsia="zh-CN"/>
                    </w:rPr>
                    <w:t>废反渗透膜和废树脂委托生产厂家或有资质的专业机构进行处置</w:t>
                  </w:r>
                  <w:r>
                    <w:rPr>
                      <w:rFonts w:hint="eastAsia"/>
                      <w:color w:val="auto"/>
                      <w:lang w:val="en-US" w:eastAsia="zh-CN"/>
                    </w:rPr>
                    <w:t>。</w:t>
                  </w:r>
                  <w:r>
                    <w:rPr>
                      <w:rFonts w:hint="default"/>
                      <w:color w:val="auto"/>
                      <w:lang w:val="en-US" w:eastAsia="zh-CN"/>
                    </w:rPr>
                    <w:t>废矿物油暂存</w:t>
                  </w:r>
                  <w:r>
                    <w:rPr>
                      <w:rFonts w:hint="eastAsia"/>
                      <w:color w:val="auto"/>
                      <w:lang w:val="en-US" w:eastAsia="zh-CN"/>
                    </w:rPr>
                    <w:t>危险废物贮存库</w:t>
                  </w:r>
                  <w:r>
                    <w:rPr>
                      <w:rFonts w:hint="default"/>
                      <w:color w:val="auto"/>
                      <w:lang w:val="en-US" w:eastAsia="zh-CN"/>
                    </w:rPr>
                    <w:t>后委托有资质的单位处置</w:t>
                  </w:r>
                  <w:r>
                    <w:rPr>
                      <w:rFonts w:hint="eastAsia"/>
                      <w:color w:val="auto"/>
                      <w:lang w:val="en-US" w:eastAsia="zh-CN"/>
                    </w:rPr>
                    <w:t>。</w:t>
                  </w:r>
                </w:p>
              </w:tc>
              <w:tc>
                <w:tcPr>
                  <w:tcW w:w="477" w:type="pct"/>
                  <w:vAlign w:val="center"/>
                </w:tcPr>
                <w:p w14:paraId="29D1A6B1">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符合</w:t>
                  </w:r>
                </w:p>
              </w:tc>
            </w:tr>
            <w:tr w14:paraId="7061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45372A5E">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六、切实维护生态环境安全</w:t>
                  </w:r>
                </w:p>
              </w:tc>
            </w:tr>
            <w:tr w14:paraId="1B20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 w:type="pct"/>
                  <w:vAlign w:val="center"/>
                </w:tcPr>
                <w:p w14:paraId="596BE3BD">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1</w:t>
                  </w:r>
                </w:p>
              </w:tc>
              <w:tc>
                <w:tcPr>
                  <w:tcW w:w="2422" w:type="pct"/>
                  <w:vAlign w:val="center"/>
                </w:tcPr>
                <w:p w14:paraId="1B0CB87B">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w:t>
                  </w:r>
                  <w:r>
                    <w:rPr>
                      <w:rFonts w:hint="eastAsia"/>
                      <w:color w:val="auto"/>
                      <w:highlight w:val="none"/>
                      <w:lang w:val="en-US" w:eastAsia="zh-CN"/>
                    </w:rPr>
                    <w:t>五</w:t>
                  </w:r>
                  <w:r>
                    <w:rPr>
                      <w:rFonts w:hint="default"/>
                      <w:color w:val="auto"/>
                      <w:highlight w:val="none"/>
                    </w:rPr>
                    <w:t>）严密防控环境风险。开展重点领域环境风险调查评估，加强危险化学品运输全链条安全监管。搭建省级环境应急信息化平台，建设环境应急技术库和物资库。</w:t>
                  </w:r>
                </w:p>
              </w:tc>
              <w:tc>
                <w:tcPr>
                  <w:tcW w:w="1803" w:type="pct"/>
                  <w:vAlign w:val="center"/>
                </w:tcPr>
                <w:p w14:paraId="520E12F6">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本项目危废主要是废矿物油</w:t>
                  </w:r>
                  <w:r>
                    <w:rPr>
                      <w:rFonts w:hint="eastAsia"/>
                      <w:color w:val="auto"/>
                      <w:highlight w:val="none"/>
                      <w:lang w:eastAsia="zh-CN"/>
                    </w:rPr>
                    <w:t>，</w:t>
                  </w:r>
                  <w:r>
                    <w:rPr>
                      <w:rFonts w:hint="default"/>
                      <w:color w:val="auto"/>
                      <w:highlight w:val="none"/>
                    </w:rPr>
                    <w:t>收集后暂存于</w:t>
                  </w:r>
                  <w:r>
                    <w:rPr>
                      <w:rFonts w:hint="eastAsia"/>
                      <w:color w:val="auto"/>
                      <w:highlight w:val="none"/>
                      <w:lang w:eastAsia="zh-CN"/>
                    </w:rPr>
                    <w:t>危险废物贮存库</w:t>
                  </w:r>
                  <w:r>
                    <w:rPr>
                      <w:rFonts w:hint="default"/>
                      <w:color w:val="auto"/>
                      <w:highlight w:val="none"/>
                    </w:rPr>
                    <w:t>后</w:t>
                  </w:r>
                  <w:r>
                    <w:rPr>
                      <w:rFonts w:hint="default"/>
                      <w:bCs/>
                      <w:color w:val="auto"/>
                      <w:kern w:val="0"/>
                      <w:szCs w:val="21"/>
                      <w:highlight w:val="none"/>
                    </w:rPr>
                    <w:t>委托</w:t>
                  </w:r>
                  <w:r>
                    <w:rPr>
                      <w:rFonts w:hint="eastAsia"/>
                      <w:bCs/>
                      <w:color w:val="auto"/>
                      <w:kern w:val="0"/>
                      <w:szCs w:val="21"/>
                      <w:highlight w:val="none"/>
                    </w:rPr>
                    <w:t>有相关危废处置资质的单位清运处置</w:t>
                  </w:r>
                  <w:r>
                    <w:rPr>
                      <w:rFonts w:hint="default"/>
                      <w:color w:val="auto"/>
                      <w:highlight w:val="none"/>
                    </w:rPr>
                    <w:t>。突发环境事件时启用环境应急预案，将风险控制在厂内，在可控范围内。</w:t>
                  </w:r>
                </w:p>
              </w:tc>
              <w:tc>
                <w:tcPr>
                  <w:tcW w:w="477" w:type="pct"/>
                  <w:vAlign w:val="center"/>
                </w:tcPr>
                <w:p w14:paraId="00FA3DC4">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符合</w:t>
                  </w:r>
                </w:p>
              </w:tc>
            </w:tr>
          </w:tbl>
          <w:p w14:paraId="3994CDBC">
            <w:pPr>
              <w:keepNext w:val="0"/>
              <w:keepLines w:val="0"/>
              <w:suppressLineNumbers w:val="0"/>
              <w:autoSpaceDE w:val="0"/>
              <w:autoSpaceDN w:val="0"/>
              <w:adjustRightInd/>
              <w:snapToGrid/>
              <w:spacing w:before="0" w:beforeAutospacing="0" w:after="0" w:afterAutospacing="0"/>
              <w:ind w:left="0" w:right="0" w:firstLine="480"/>
              <w:rPr>
                <w:rFonts w:hint="default"/>
                <w:color w:val="auto"/>
                <w:highlight w:val="none"/>
              </w:rPr>
            </w:pPr>
            <w:r>
              <w:rPr>
                <w:rFonts w:hint="default"/>
                <w:color w:val="auto"/>
                <w:kern w:val="0"/>
                <w:highlight w:val="none"/>
              </w:rPr>
              <w:t>根据上表可知，项</w:t>
            </w:r>
            <w:r>
              <w:rPr>
                <w:rFonts w:hint="eastAsia" w:ascii="宋体" w:hAnsi="宋体" w:cs="宋体"/>
                <w:color w:val="auto"/>
                <w:kern w:val="0"/>
                <w:highlight w:val="none"/>
              </w:rPr>
              <w:t>目建设与“玉溪市人民政府关于深入打好污染防治攻坚战的实施方案”相</w:t>
            </w:r>
            <w:r>
              <w:rPr>
                <w:rFonts w:hint="default"/>
                <w:color w:val="auto"/>
                <w:kern w:val="0"/>
                <w:highlight w:val="none"/>
              </w:rPr>
              <w:t>符。</w:t>
            </w:r>
          </w:p>
          <w:p w14:paraId="00FA8BD0">
            <w:pPr>
              <w:pStyle w:val="13"/>
              <w:keepNext w:val="0"/>
              <w:keepLines w:val="0"/>
              <w:suppressLineNumbers w:val="0"/>
              <w:snapToGrid/>
              <w:spacing w:before="0" w:beforeAutospacing="0" w:after="0" w:afterAutospacing="0"/>
              <w:ind w:left="0" w:leftChars="0" w:right="0" w:firstLine="0" w:firstLineChars="0"/>
              <w:rPr>
                <w:rFonts w:hint="default"/>
                <w:color w:val="auto"/>
              </w:rPr>
            </w:pPr>
            <w:r>
              <w:rPr>
                <w:rFonts w:hint="eastAsia"/>
                <w:b/>
                <w:bCs/>
                <w:color w:val="auto"/>
                <w:kern w:val="0"/>
                <w:lang w:eastAsia="zh-CN"/>
              </w:rPr>
              <w:t>（</w:t>
            </w:r>
            <w:r>
              <w:rPr>
                <w:rFonts w:hint="eastAsia"/>
                <w:b/>
                <w:bCs/>
                <w:color w:val="auto"/>
                <w:kern w:val="0"/>
                <w:lang w:val="en-US" w:eastAsia="zh-CN"/>
              </w:rPr>
              <w:t>8</w:t>
            </w:r>
            <w:r>
              <w:rPr>
                <w:rFonts w:hint="eastAsia"/>
                <w:b/>
                <w:bCs/>
                <w:color w:val="auto"/>
                <w:kern w:val="0"/>
                <w:lang w:eastAsia="zh-CN"/>
              </w:rPr>
              <w:t>）</w:t>
            </w:r>
            <w:r>
              <w:rPr>
                <w:rFonts w:hint="default"/>
                <w:b/>
                <w:bCs/>
                <w:color w:val="auto"/>
                <w:kern w:val="0"/>
              </w:rPr>
              <w:t>项目与《空气质量持续改善行动计划》（国发〔2023〕24号）的符合性分析</w:t>
            </w:r>
            <w:r>
              <w:rPr>
                <w:rFonts w:hint="default"/>
                <w:b/>
                <w:bCs/>
                <w:color w:val="auto"/>
                <w:kern w:val="0"/>
                <w:lang w:bidi="ar"/>
              </w:rPr>
              <w:t xml:space="preserve"> </w:t>
            </w:r>
          </w:p>
          <w:p w14:paraId="26D2671B">
            <w:pPr>
              <w:keepNext w:val="0"/>
              <w:keepLines w:val="0"/>
              <w:suppressLineNumbers w:val="0"/>
              <w:snapToGrid/>
              <w:spacing w:before="0" w:beforeAutospacing="0" w:after="0" w:afterAutospacing="0" w:line="240" w:lineRule="auto"/>
              <w:ind w:left="0" w:right="0" w:firstLine="422"/>
              <w:jc w:val="center"/>
              <w:rPr>
                <w:rFonts w:hint="default"/>
                <w:b/>
                <w:color w:val="auto"/>
                <w:sz w:val="21"/>
                <w:szCs w:val="21"/>
              </w:rPr>
            </w:pPr>
            <w:r>
              <w:rPr>
                <w:rFonts w:hint="default"/>
                <w:b/>
                <w:color w:val="auto"/>
                <w:sz w:val="21"/>
                <w:szCs w:val="21"/>
              </w:rPr>
              <w:t>表1-</w:t>
            </w:r>
            <w:r>
              <w:rPr>
                <w:rFonts w:hint="eastAsia"/>
                <w:b/>
                <w:color w:val="auto"/>
                <w:sz w:val="21"/>
                <w:szCs w:val="21"/>
                <w:lang w:val="en-US" w:eastAsia="zh-CN"/>
              </w:rPr>
              <w:t>6</w:t>
            </w:r>
            <w:r>
              <w:rPr>
                <w:rFonts w:hint="default"/>
                <w:b/>
                <w:color w:val="auto"/>
                <w:sz w:val="21"/>
                <w:szCs w:val="21"/>
              </w:rPr>
              <w:t xml:space="preserve"> 项目与《空气质量持续改善行动计划》符合性分析</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93"/>
              <w:gridCol w:w="3029"/>
              <w:gridCol w:w="872"/>
            </w:tblGrid>
            <w:tr w14:paraId="6D68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5" w:type="pct"/>
                  <w:vAlign w:val="center"/>
                </w:tcPr>
                <w:p w14:paraId="70CA47A8">
                  <w:pPr>
                    <w:pStyle w:val="7"/>
                    <w:keepNext w:val="0"/>
                    <w:keepLines w:val="0"/>
                    <w:suppressLineNumbers w:val="0"/>
                    <w:spacing w:before="0" w:beforeAutospacing="0" w:after="0" w:afterAutospacing="0"/>
                    <w:ind w:right="0"/>
                    <w:rPr>
                      <w:rFonts w:hint="default"/>
                      <w:b/>
                      <w:bCs/>
                      <w:color w:val="auto"/>
                    </w:rPr>
                  </w:pPr>
                  <w:r>
                    <w:rPr>
                      <w:rFonts w:hint="default"/>
                      <w:b/>
                      <w:bCs/>
                      <w:color w:val="auto"/>
                    </w:rPr>
                    <w:t>空气质量持续改善行动计划要求</w:t>
                  </w:r>
                </w:p>
              </w:tc>
              <w:tc>
                <w:tcPr>
                  <w:tcW w:w="2076" w:type="pct"/>
                  <w:vAlign w:val="center"/>
                </w:tcPr>
                <w:p w14:paraId="1B2BDD00">
                  <w:pPr>
                    <w:pStyle w:val="7"/>
                    <w:keepNext w:val="0"/>
                    <w:keepLines w:val="0"/>
                    <w:suppressLineNumbers w:val="0"/>
                    <w:spacing w:before="0" w:beforeAutospacing="0" w:after="0" w:afterAutospacing="0"/>
                    <w:ind w:right="0"/>
                    <w:rPr>
                      <w:rFonts w:hint="default"/>
                      <w:b/>
                      <w:bCs/>
                      <w:color w:val="auto"/>
                    </w:rPr>
                  </w:pPr>
                  <w:r>
                    <w:rPr>
                      <w:rFonts w:hint="default"/>
                      <w:b/>
                      <w:bCs/>
                      <w:color w:val="auto"/>
                    </w:rPr>
                    <w:t>本项目实际情况</w:t>
                  </w:r>
                </w:p>
              </w:tc>
              <w:tc>
                <w:tcPr>
                  <w:tcW w:w="597" w:type="pct"/>
                  <w:vAlign w:val="center"/>
                </w:tcPr>
                <w:p w14:paraId="7CCA0683">
                  <w:pPr>
                    <w:pStyle w:val="7"/>
                    <w:keepNext w:val="0"/>
                    <w:keepLines w:val="0"/>
                    <w:suppressLineNumbers w:val="0"/>
                    <w:spacing w:before="0" w:beforeAutospacing="0" w:after="0" w:afterAutospacing="0"/>
                    <w:ind w:right="0"/>
                    <w:rPr>
                      <w:rFonts w:hint="default"/>
                      <w:b/>
                      <w:bCs/>
                      <w:color w:val="auto"/>
                    </w:rPr>
                  </w:pPr>
                  <w:r>
                    <w:rPr>
                      <w:rFonts w:hint="default"/>
                      <w:b/>
                      <w:bCs/>
                      <w:color w:val="auto"/>
                    </w:rPr>
                    <w:t>相符性</w:t>
                  </w:r>
                </w:p>
              </w:tc>
            </w:tr>
            <w:tr w14:paraId="0343C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5" w:type="pct"/>
                  <w:vAlign w:val="center"/>
                </w:tcPr>
                <w:p w14:paraId="1DDE753B">
                  <w:pPr>
                    <w:pStyle w:val="7"/>
                    <w:keepNext w:val="0"/>
                    <w:keepLines w:val="0"/>
                    <w:suppressLineNumbers w:val="0"/>
                    <w:spacing w:before="0" w:beforeAutospacing="0" w:after="0" w:afterAutospacing="0"/>
                    <w:ind w:right="0"/>
                    <w:rPr>
                      <w:rFonts w:hint="default"/>
                      <w:color w:val="auto"/>
                    </w:rPr>
                  </w:pPr>
                  <w:r>
                    <w:rPr>
                      <w:rFonts w:hint="default"/>
                      <w:color w:val="auto"/>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w:t>
                  </w:r>
                </w:p>
              </w:tc>
              <w:tc>
                <w:tcPr>
                  <w:tcW w:w="2076" w:type="pct"/>
                  <w:vAlign w:val="center"/>
                </w:tcPr>
                <w:p w14:paraId="009026E5">
                  <w:pPr>
                    <w:pStyle w:val="7"/>
                    <w:keepNext w:val="0"/>
                    <w:keepLines w:val="0"/>
                    <w:suppressLineNumbers w:val="0"/>
                    <w:spacing w:before="0" w:beforeAutospacing="0" w:after="0" w:afterAutospacing="0"/>
                    <w:ind w:right="0"/>
                    <w:rPr>
                      <w:rFonts w:hint="default"/>
                      <w:color w:val="auto"/>
                    </w:rPr>
                  </w:pPr>
                  <w:r>
                    <w:rPr>
                      <w:rFonts w:hint="default"/>
                      <w:color w:val="auto"/>
                    </w:rPr>
                    <w:t>《产业结构调整指导目录（2024年本）》，项目不属于其中的鼓励类、限制类及淘汰类，为允许类建设项目，符合国家产业政策。项目已于</w:t>
                  </w:r>
                  <w:r>
                    <w:rPr>
                      <w:rFonts w:hint="eastAsia"/>
                      <w:color w:val="auto"/>
                    </w:rPr>
                    <w:t>2025年</w:t>
                  </w:r>
                  <w:r>
                    <w:rPr>
                      <w:rFonts w:hint="eastAsia"/>
                      <w:color w:val="auto"/>
                      <w:lang w:val="en-US" w:eastAsia="zh-CN"/>
                    </w:rPr>
                    <w:t>8</w:t>
                  </w:r>
                  <w:r>
                    <w:rPr>
                      <w:rFonts w:hint="eastAsia"/>
                      <w:color w:val="auto"/>
                    </w:rPr>
                    <w:t>月6日</w:t>
                  </w:r>
                  <w:r>
                    <w:rPr>
                      <w:rFonts w:hint="default"/>
                      <w:color w:val="auto"/>
                    </w:rPr>
                    <w:t>取得了《云南省固定资产投资项目备案证》，项</w:t>
                  </w:r>
                </w:p>
                <w:p w14:paraId="293AAB3B">
                  <w:pPr>
                    <w:pStyle w:val="7"/>
                    <w:keepNext w:val="0"/>
                    <w:keepLines w:val="0"/>
                    <w:suppressLineNumbers w:val="0"/>
                    <w:spacing w:before="0" w:beforeAutospacing="0" w:after="0" w:afterAutospacing="0"/>
                    <w:ind w:right="0"/>
                    <w:jc w:val="both"/>
                    <w:rPr>
                      <w:rFonts w:hint="default"/>
                      <w:color w:val="auto"/>
                      <w:lang w:val="en-US" w:eastAsia="zh-CN"/>
                    </w:rPr>
                  </w:pPr>
                  <w:r>
                    <w:rPr>
                      <w:rFonts w:hint="default"/>
                      <w:color w:val="auto"/>
                    </w:rPr>
                    <w:t>目代码为：</w:t>
                  </w:r>
                  <w:r>
                    <w:rPr>
                      <w:rFonts w:hint="default"/>
                      <w:color w:val="auto"/>
                      <w:lang w:val="en-US" w:eastAsia="zh-CN"/>
                    </w:rPr>
                    <w:t>2508-530426-04-01-</w:t>
                  </w:r>
                </w:p>
                <w:p w14:paraId="227DB94E">
                  <w:pPr>
                    <w:pStyle w:val="7"/>
                    <w:keepNext w:val="0"/>
                    <w:keepLines w:val="0"/>
                    <w:suppressLineNumbers w:val="0"/>
                    <w:spacing w:before="0" w:beforeAutospacing="0" w:after="0" w:afterAutospacing="0"/>
                    <w:ind w:right="0"/>
                    <w:jc w:val="both"/>
                    <w:rPr>
                      <w:rFonts w:hint="default"/>
                      <w:color w:val="auto"/>
                    </w:rPr>
                  </w:pPr>
                  <w:r>
                    <w:rPr>
                      <w:rFonts w:hint="default"/>
                      <w:color w:val="auto"/>
                      <w:lang w:val="en-US" w:eastAsia="zh-CN"/>
                    </w:rPr>
                    <w:t>903924</w:t>
                  </w:r>
                  <w:r>
                    <w:rPr>
                      <w:rFonts w:hint="eastAsia"/>
                      <w:color w:val="auto"/>
                      <w:lang w:eastAsia="zh-CN"/>
                    </w:rPr>
                    <w:t>，</w:t>
                  </w:r>
                  <w:r>
                    <w:rPr>
                      <w:rFonts w:hint="default"/>
                      <w:color w:val="auto"/>
                    </w:rPr>
                    <w:t>项目的建设符合相关产业政策要求。</w:t>
                  </w:r>
                </w:p>
              </w:tc>
              <w:tc>
                <w:tcPr>
                  <w:tcW w:w="597" w:type="pct"/>
                  <w:vAlign w:val="center"/>
                </w:tcPr>
                <w:p w14:paraId="4C3AB522">
                  <w:pPr>
                    <w:pStyle w:val="7"/>
                    <w:keepNext w:val="0"/>
                    <w:keepLines w:val="0"/>
                    <w:suppressLineNumbers w:val="0"/>
                    <w:spacing w:before="0" w:beforeAutospacing="0" w:after="0" w:afterAutospacing="0"/>
                    <w:ind w:right="0"/>
                    <w:rPr>
                      <w:rFonts w:hint="default"/>
                      <w:color w:val="auto"/>
                    </w:rPr>
                  </w:pPr>
                  <w:r>
                    <w:rPr>
                      <w:rFonts w:hint="default"/>
                      <w:color w:val="auto"/>
                    </w:rPr>
                    <w:t>符合</w:t>
                  </w:r>
                </w:p>
              </w:tc>
            </w:tr>
            <w:tr w14:paraId="0FA57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5" w:type="pct"/>
                  <w:vAlign w:val="center"/>
                </w:tcPr>
                <w:p w14:paraId="59D072DB">
                  <w:pPr>
                    <w:pStyle w:val="7"/>
                    <w:keepNext w:val="0"/>
                    <w:keepLines w:val="0"/>
                    <w:suppressLineNumbers w:val="0"/>
                    <w:spacing w:before="0" w:beforeAutospacing="0" w:after="0" w:afterAutospacing="0"/>
                    <w:ind w:right="0"/>
                    <w:rPr>
                      <w:rFonts w:hint="default"/>
                      <w:color w:val="auto"/>
                    </w:rPr>
                  </w:pPr>
                  <w:r>
                    <w:rPr>
                      <w:rFonts w:hint="default"/>
                      <w:color w:val="auto"/>
                    </w:rPr>
                    <w:t>优化含VOCs原辅材料和产品结构。严格控制生产和使用高VOCs含量涂料、油墨、胶粘剂、清洗剂等建设项目，提高低（无）VOCs含量产品比重。实施源头替代工程，加大工业涂装、包装印刷和电子行业低（无）VOCs含量原辅材料替代力度。室外构筑物防护和城市道路交通标志推广使用低（无）VOCs含量涂料。在生产、销售、进口、使用等环节严格执行VOCs含量限值标准。</w:t>
                  </w:r>
                </w:p>
              </w:tc>
              <w:tc>
                <w:tcPr>
                  <w:tcW w:w="2076" w:type="pct"/>
                  <w:vAlign w:val="center"/>
                </w:tcPr>
                <w:p w14:paraId="2CD32450">
                  <w:pPr>
                    <w:pStyle w:val="7"/>
                    <w:keepNext w:val="0"/>
                    <w:keepLines w:val="0"/>
                    <w:suppressLineNumbers w:val="0"/>
                    <w:spacing w:before="0" w:beforeAutospacing="0" w:after="0" w:afterAutospacing="0"/>
                    <w:ind w:right="0"/>
                    <w:rPr>
                      <w:rFonts w:hint="default"/>
                      <w:color w:val="auto"/>
                    </w:rPr>
                  </w:pPr>
                  <w:r>
                    <w:rPr>
                      <w:rFonts w:hint="eastAsia"/>
                      <w:bCs/>
                      <w:color w:val="auto"/>
                      <w:kern w:val="0"/>
                      <w:szCs w:val="21"/>
                    </w:rPr>
                    <w:t>本次</w:t>
                  </w:r>
                  <w:r>
                    <w:rPr>
                      <w:rFonts w:hint="eastAsia"/>
                      <w:bCs/>
                      <w:color w:val="auto"/>
                      <w:kern w:val="0"/>
                      <w:szCs w:val="21"/>
                      <w:lang w:val="en-US" w:eastAsia="zh-CN"/>
                    </w:rPr>
                    <w:t>建设生物质专用锅炉</w:t>
                  </w:r>
                  <w:r>
                    <w:rPr>
                      <w:rFonts w:hint="eastAsia"/>
                      <w:bCs/>
                      <w:color w:val="auto"/>
                      <w:kern w:val="0"/>
                      <w:szCs w:val="21"/>
                    </w:rPr>
                    <w:t>，不涉及</w:t>
                  </w:r>
                  <w:r>
                    <w:rPr>
                      <w:rFonts w:hint="default"/>
                      <w:color w:val="auto"/>
                    </w:rPr>
                    <w:t>VOCs原辅材料和产品。</w:t>
                  </w:r>
                </w:p>
              </w:tc>
              <w:tc>
                <w:tcPr>
                  <w:tcW w:w="597" w:type="pct"/>
                  <w:vAlign w:val="center"/>
                </w:tcPr>
                <w:p w14:paraId="3B24D8FF">
                  <w:pPr>
                    <w:pStyle w:val="7"/>
                    <w:keepNext w:val="0"/>
                    <w:keepLines w:val="0"/>
                    <w:suppressLineNumbers w:val="0"/>
                    <w:spacing w:before="0" w:beforeAutospacing="0" w:after="0" w:afterAutospacing="0"/>
                    <w:ind w:right="0"/>
                    <w:rPr>
                      <w:rFonts w:hint="default"/>
                      <w:color w:val="auto"/>
                    </w:rPr>
                  </w:pPr>
                  <w:r>
                    <w:rPr>
                      <w:rFonts w:hint="default"/>
                      <w:color w:val="auto"/>
                    </w:rPr>
                    <w:t>符合</w:t>
                  </w:r>
                </w:p>
              </w:tc>
            </w:tr>
            <w:tr w14:paraId="62F8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5" w:type="pct"/>
                  <w:vAlign w:val="center"/>
                </w:tcPr>
                <w:p w14:paraId="11FEDEBB">
                  <w:pPr>
                    <w:pStyle w:val="7"/>
                    <w:keepNext w:val="0"/>
                    <w:keepLines w:val="0"/>
                    <w:suppressLineNumbers w:val="0"/>
                    <w:spacing w:before="0" w:beforeAutospacing="0" w:after="0" w:afterAutospacing="0"/>
                    <w:ind w:right="0"/>
                    <w:rPr>
                      <w:rFonts w:hint="default"/>
                      <w:color w:val="auto"/>
                    </w:rPr>
                  </w:pPr>
                  <w:r>
                    <w:rPr>
                      <w:rFonts w:hint="default"/>
                      <w:color w:val="auto"/>
                    </w:rPr>
                    <w:t>积极开展燃煤锅炉关停整合。各地要将燃煤供热锅炉替代项目纳入城镇供热规划。县级及以上城市建成区原则上不再新建35蒸吨/小时及以下燃煤锅炉，重点区域原则上不再新建除集中供暖外的燃煤锅炉。加快热力管网建设，依托电厂、大型工业企业开展远距离供热示范，淘汰管网覆盖范围内的燃煤锅炉和散煤。到2025年，PM</w:t>
                  </w:r>
                  <w:r>
                    <w:rPr>
                      <w:rFonts w:hint="default"/>
                      <w:color w:val="auto"/>
                      <w:vertAlign w:val="subscript"/>
                    </w:rPr>
                    <w:t>2.5</w:t>
                  </w:r>
                  <w:r>
                    <w:rPr>
                      <w:rFonts w:hint="default"/>
                      <w:color w:val="auto"/>
                    </w:rPr>
                    <w:t>未达标城市基本淘汰10蒸吨/小时及以下燃煤锅炉；重点区域基本淘汰35蒸吨/小时及以下燃煤锅炉及茶水炉、经营性炉灶、储粮烘干设备、农产品加工等燃煤设施，充分发挥30万千瓦及以上热电联产电厂的供热能力，对其供热半径30公里范围内的燃煤锅炉和落后燃煤小热电机组（含自备电厂）进行关停或整合。</w:t>
                  </w:r>
                </w:p>
              </w:tc>
              <w:tc>
                <w:tcPr>
                  <w:tcW w:w="2076" w:type="pct"/>
                  <w:vAlign w:val="center"/>
                </w:tcPr>
                <w:p w14:paraId="57E0C5E0">
                  <w:pPr>
                    <w:pStyle w:val="7"/>
                    <w:keepNext w:val="0"/>
                    <w:keepLines w:val="0"/>
                    <w:suppressLineNumbers w:val="0"/>
                    <w:spacing w:before="0" w:beforeAutospacing="0" w:after="0" w:afterAutospacing="0"/>
                    <w:ind w:right="0"/>
                    <w:rPr>
                      <w:rFonts w:hint="default"/>
                      <w:bCs/>
                      <w:color w:val="auto"/>
                      <w:kern w:val="0"/>
                      <w:szCs w:val="21"/>
                      <w:lang w:val="en-US" w:eastAsia="zh-CN"/>
                    </w:rPr>
                  </w:pPr>
                  <w:r>
                    <w:rPr>
                      <w:rFonts w:hint="eastAsia"/>
                      <w:bCs/>
                      <w:color w:val="auto"/>
                      <w:kern w:val="0"/>
                      <w:szCs w:val="21"/>
                      <w:lang w:val="en-US" w:eastAsia="zh-CN"/>
                    </w:rPr>
                    <w:t>根据2024年《峨山县城区环境空气质量日报》，项目所在区，</w:t>
                  </w:r>
                  <w:r>
                    <w:rPr>
                      <w:rFonts w:hint="default"/>
                      <w:color w:val="auto"/>
                    </w:rPr>
                    <w:t>PM</w:t>
                  </w:r>
                  <w:r>
                    <w:rPr>
                      <w:rFonts w:hint="default"/>
                      <w:color w:val="auto"/>
                      <w:vertAlign w:val="subscript"/>
                    </w:rPr>
                    <w:t>2.5</w:t>
                  </w:r>
                  <w:r>
                    <w:rPr>
                      <w:rFonts w:hint="eastAsia"/>
                      <w:bCs/>
                      <w:color w:val="auto"/>
                      <w:kern w:val="0"/>
                      <w:szCs w:val="21"/>
                      <w:lang w:val="en-US" w:eastAsia="zh-CN"/>
                    </w:rPr>
                    <w:t>为达标区，本项目为峨山县永炎热能技术服务部租用峨山佳洁洗涤服务有限公司已有锅炉房，新建2台4t/h生物质专用锅炉（一备一用），不涉及燃煤锅炉建设。</w:t>
                  </w:r>
                </w:p>
                <w:p w14:paraId="46E8359C">
                  <w:pPr>
                    <w:pStyle w:val="7"/>
                    <w:keepNext w:val="0"/>
                    <w:keepLines w:val="0"/>
                    <w:suppressLineNumbers w:val="0"/>
                    <w:spacing w:before="0" w:beforeAutospacing="0" w:after="0" w:afterAutospacing="0"/>
                    <w:ind w:right="0"/>
                    <w:rPr>
                      <w:rFonts w:hint="eastAsia"/>
                      <w:bCs/>
                      <w:color w:val="auto"/>
                      <w:kern w:val="0"/>
                      <w:szCs w:val="21"/>
                    </w:rPr>
                  </w:pPr>
                </w:p>
              </w:tc>
              <w:tc>
                <w:tcPr>
                  <w:tcW w:w="597" w:type="pct"/>
                  <w:vAlign w:val="center"/>
                </w:tcPr>
                <w:p w14:paraId="3BFA4D1F">
                  <w:pPr>
                    <w:pStyle w:val="7"/>
                    <w:keepNext w:val="0"/>
                    <w:keepLines w:val="0"/>
                    <w:suppressLineNumbers w:val="0"/>
                    <w:spacing w:before="0" w:beforeAutospacing="0" w:after="0" w:afterAutospacing="0"/>
                    <w:ind w:right="0"/>
                    <w:rPr>
                      <w:rFonts w:hint="eastAsia" w:eastAsia="宋体"/>
                      <w:color w:val="auto"/>
                      <w:lang w:val="en-US" w:eastAsia="zh-CN"/>
                    </w:rPr>
                  </w:pPr>
                  <w:r>
                    <w:rPr>
                      <w:rFonts w:hint="eastAsia"/>
                      <w:color w:val="auto"/>
                      <w:lang w:val="en-US" w:eastAsia="zh-CN"/>
                    </w:rPr>
                    <w:t>符合</w:t>
                  </w:r>
                </w:p>
              </w:tc>
            </w:tr>
          </w:tbl>
          <w:p w14:paraId="73949A38">
            <w:pPr>
              <w:pStyle w:val="13"/>
              <w:keepNext w:val="0"/>
              <w:keepLines w:val="0"/>
              <w:suppressLineNumbers w:val="0"/>
              <w:snapToGrid/>
              <w:spacing w:before="0" w:beforeAutospacing="0" w:after="0" w:afterAutospacing="0"/>
              <w:ind w:left="0" w:leftChars="0" w:right="0" w:firstLine="0" w:firstLineChars="0"/>
              <w:rPr>
                <w:rFonts w:hint="default"/>
                <w:b/>
                <w:bCs/>
                <w:color w:val="auto"/>
                <w:kern w:val="0"/>
              </w:rPr>
            </w:pPr>
            <w:r>
              <w:rPr>
                <w:rFonts w:hint="eastAsia"/>
                <w:b/>
                <w:bCs/>
                <w:color w:val="auto"/>
                <w:kern w:val="0"/>
                <w:szCs w:val="20"/>
                <w:lang w:eastAsia="zh-CN"/>
              </w:rPr>
              <w:t>（</w:t>
            </w:r>
            <w:r>
              <w:rPr>
                <w:rFonts w:hint="eastAsia"/>
                <w:b/>
                <w:bCs/>
                <w:color w:val="auto"/>
                <w:kern w:val="0"/>
                <w:szCs w:val="20"/>
                <w:lang w:val="en-US" w:eastAsia="zh-CN"/>
              </w:rPr>
              <w:t>9</w:t>
            </w:r>
            <w:r>
              <w:rPr>
                <w:rFonts w:hint="eastAsia"/>
                <w:b/>
                <w:bCs/>
                <w:color w:val="auto"/>
                <w:kern w:val="0"/>
                <w:szCs w:val="20"/>
                <w:lang w:eastAsia="zh-CN"/>
              </w:rPr>
              <w:t>）</w:t>
            </w:r>
            <w:r>
              <w:rPr>
                <w:rFonts w:hint="default"/>
                <w:b/>
                <w:bCs/>
                <w:color w:val="auto"/>
                <w:kern w:val="0"/>
              </w:rPr>
              <w:t>项目与《云南省空气质量持续改善行动实施方案》（云政发〔2024〕14号相关分析</w:t>
            </w:r>
          </w:p>
          <w:p w14:paraId="26ED43E4">
            <w:pPr>
              <w:keepNext w:val="0"/>
              <w:keepLines w:val="0"/>
              <w:suppressLineNumbers w:val="0"/>
              <w:snapToGrid/>
              <w:spacing w:before="0" w:beforeAutospacing="0" w:after="0" w:afterAutospacing="0" w:line="240" w:lineRule="auto"/>
              <w:ind w:left="0" w:right="0" w:firstLine="0" w:firstLineChars="0"/>
              <w:jc w:val="center"/>
              <w:rPr>
                <w:rFonts w:hint="default"/>
                <w:b/>
                <w:color w:val="auto"/>
                <w:sz w:val="21"/>
                <w:szCs w:val="21"/>
              </w:rPr>
            </w:pPr>
            <w:r>
              <w:rPr>
                <w:rFonts w:hint="default"/>
                <w:b/>
                <w:color w:val="auto"/>
                <w:sz w:val="21"/>
                <w:szCs w:val="21"/>
              </w:rPr>
              <w:t>表1-</w:t>
            </w:r>
            <w:r>
              <w:rPr>
                <w:rFonts w:hint="eastAsia"/>
                <w:b/>
                <w:color w:val="auto"/>
                <w:sz w:val="21"/>
                <w:szCs w:val="21"/>
                <w:lang w:val="en-US" w:eastAsia="zh-CN"/>
              </w:rPr>
              <w:t xml:space="preserve">7 </w:t>
            </w:r>
            <w:r>
              <w:rPr>
                <w:rFonts w:hint="default"/>
                <w:b/>
                <w:color w:val="auto"/>
                <w:sz w:val="21"/>
                <w:szCs w:val="21"/>
              </w:rPr>
              <w:t>项目与《云南省空气质量持续改善行动实施方案》相关分析</w:t>
            </w:r>
          </w:p>
          <w:tbl>
            <w:tblPr>
              <w:tblStyle w:val="3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9"/>
              <w:gridCol w:w="2329"/>
              <w:gridCol w:w="799"/>
            </w:tblGrid>
            <w:tr w14:paraId="31973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2856" w:type="pct"/>
                  <w:vAlign w:val="center"/>
                </w:tcPr>
                <w:p w14:paraId="77524AE1">
                  <w:pPr>
                    <w:pStyle w:val="7"/>
                    <w:keepNext w:val="0"/>
                    <w:keepLines w:val="0"/>
                    <w:suppressLineNumbers w:val="0"/>
                    <w:spacing w:before="0" w:beforeAutospacing="0" w:after="0" w:afterAutospacing="0"/>
                    <w:ind w:right="0"/>
                    <w:rPr>
                      <w:rFonts w:hint="default"/>
                      <w:b/>
                      <w:bCs/>
                      <w:color w:val="auto"/>
                    </w:rPr>
                  </w:pPr>
                  <w:r>
                    <w:rPr>
                      <w:rFonts w:hint="default"/>
                      <w:b/>
                      <w:bCs/>
                      <w:color w:val="auto"/>
                    </w:rPr>
                    <w:t>实施方案</w:t>
                  </w:r>
                </w:p>
              </w:tc>
              <w:tc>
                <w:tcPr>
                  <w:tcW w:w="1595" w:type="pct"/>
                  <w:vAlign w:val="center"/>
                </w:tcPr>
                <w:p w14:paraId="2B0F9DC3">
                  <w:pPr>
                    <w:pStyle w:val="7"/>
                    <w:keepNext w:val="0"/>
                    <w:keepLines w:val="0"/>
                    <w:suppressLineNumbers w:val="0"/>
                    <w:spacing w:before="0" w:beforeAutospacing="0" w:after="0" w:afterAutospacing="0"/>
                    <w:ind w:right="0"/>
                    <w:rPr>
                      <w:rFonts w:hint="default"/>
                      <w:b/>
                      <w:bCs/>
                      <w:color w:val="auto"/>
                    </w:rPr>
                  </w:pPr>
                  <w:r>
                    <w:rPr>
                      <w:rFonts w:hint="default"/>
                      <w:b/>
                      <w:bCs/>
                      <w:color w:val="auto"/>
                    </w:rPr>
                    <w:t>项目情况</w:t>
                  </w:r>
                </w:p>
              </w:tc>
              <w:tc>
                <w:tcPr>
                  <w:tcW w:w="547" w:type="pct"/>
                  <w:vAlign w:val="center"/>
                </w:tcPr>
                <w:p w14:paraId="11241DC8">
                  <w:pPr>
                    <w:pStyle w:val="7"/>
                    <w:keepNext w:val="0"/>
                    <w:keepLines w:val="0"/>
                    <w:suppressLineNumbers w:val="0"/>
                    <w:spacing w:before="0" w:beforeAutospacing="0" w:after="0" w:afterAutospacing="0"/>
                    <w:ind w:right="0"/>
                    <w:rPr>
                      <w:rFonts w:hint="default"/>
                      <w:b/>
                      <w:bCs/>
                      <w:color w:val="auto"/>
                    </w:rPr>
                  </w:pPr>
                  <w:r>
                    <w:rPr>
                      <w:rFonts w:hint="default"/>
                      <w:b/>
                      <w:bCs/>
                      <w:color w:val="auto"/>
                    </w:rPr>
                    <w:t>相符性</w:t>
                  </w:r>
                </w:p>
              </w:tc>
            </w:tr>
            <w:tr w14:paraId="2990A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6" w:type="pct"/>
                  <w:vAlign w:val="center"/>
                </w:tcPr>
                <w:p w14:paraId="1023536F">
                  <w:pPr>
                    <w:pStyle w:val="7"/>
                    <w:keepNext w:val="0"/>
                    <w:keepLines w:val="0"/>
                    <w:suppressLineNumbers w:val="0"/>
                    <w:spacing w:before="0" w:beforeAutospacing="0" w:after="0" w:afterAutospacing="0"/>
                    <w:ind w:right="0"/>
                    <w:rPr>
                      <w:rFonts w:hint="default"/>
                      <w:color w:val="auto"/>
                    </w:rPr>
                  </w:pPr>
                  <w:r>
                    <w:rPr>
                      <w:rFonts w:hint="default"/>
                      <w:color w:val="auto"/>
                    </w:rPr>
                    <w:t>优化含VOCs原辅材料和产品结构。严格控制生产和使用高VOCs含量涂料、油墨、胶粘剂、清洗剂等建设项目，加大工业涂装、包装印刷和电子行业低（无）VOCs含量原辅材料替代力度。严格执行VOCs含量限值标准，室外构筑物防护和城市道路交通标志推广使用低（无）VOCs含量涂料。</w:t>
                  </w:r>
                </w:p>
              </w:tc>
              <w:tc>
                <w:tcPr>
                  <w:tcW w:w="1595" w:type="pct"/>
                  <w:vAlign w:val="center"/>
                </w:tcPr>
                <w:p w14:paraId="36447BAD">
                  <w:pPr>
                    <w:pStyle w:val="7"/>
                    <w:keepNext w:val="0"/>
                    <w:keepLines w:val="0"/>
                    <w:suppressLineNumbers w:val="0"/>
                    <w:spacing w:before="0" w:beforeAutospacing="0" w:after="0" w:afterAutospacing="0"/>
                    <w:ind w:right="0"/>
                    <w:rPr>
                      <w:rFonts w:hint="eastAsia" w:eastAsia="宋体"/>
                      <w:color w:val="auto"/>
                      <w:lang w:val="en-US" w:eastAsia="zh-CN"/>
                    </w:rPr>
                  </w:pPr>
                  <w:r>
                    <w:rPr>
                      <w:rFonts w:hint="eastAsia"/>
                      <w:color w:val="auto"/>
                      <w:lang w:val="en-US" w:eastAsia="zh-CN"/>
                    </w:rPr>
                    <w:t>不涉及</w:t>
                  </w:r>
                </w:p>
              </w:tc>
              <w:tc>
                <w:tcPr>
                  <w:tcW w:w="547" w:type="pct"/>
                  <w:vAlign w:val="center"/>
                </w:tcPr>
                <w:p w14:paraId="7C497815">
                  <w:pPr>
                    <w:pStyle w:val="7"/>
                    <w:keepNext w:val="0"/>
                    <w:keepLines w:val="0"/>
                    <w:suppressLineNumbers w:val="0"/>
                    <w:spacing w:before="0" w:beforeAutospacing="0" w:after="0" w:afterAutospacing="0"/>
                    <w:ind w:right="0"/>
                    <w:rPr>
                      <w:rFonts w:hint="default"/>
                      <w:color w:val="auto"/>
                    </w:rPr>
                  </w:pPr>
                  <w:r>
                    <w:rPr>
                      <w:rFonts w:hint="default"/>
                      <w:color w:val="auto"/>
                    </w:rPr>
                    <w:t>符合</w:t>
                  </w:r>
                </w:p>
              </w:tc>
            </w:tr>
            <w:tr w14:paraId="41DF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6" w:type="pct"/>
                  <w:vAlign w:val="center"/>
                </w:tcPr>
                <w:p w14:paraId="5910CF90">
                  <w:pPr>
                    <w:pStyle w:val="7"/>
                    <w:keepNext w:val="0"/>
                    <w:keepLines w:val="0"/>
                    <w:suppressLineNumbers w:val="0"/>
                    <w:spacing w:before="0" w:beforeAutospacing="0" w:after="0" w:afterAutospacing="0"/>
                    <w:ind w:right="0"/>
                    <w:rPr>
                      <w:rFonts w:hint="default"/>
                      <w:color w:val="auto"/>
                    </w:rPr>
                  </w:pPr>
                  <w:r>
                    <w:rPr>
                      <w:rFonts w:hint="default"/>
                      <w:color w:val="auto"/>
                    </w:rPr>
                    <w:t>开展燃煤锅炉关停整合。县级及以上城市建成区原则上不再新建35蒸吨/小时及以下燃煤锅炉。依托电厂、大型工业企业开展远距离供热示范，淘汰管网覆盖范围内的燃煤锅炉和散煤。到2025年，PM2.5未达标城市基本淘汰10蒸吨/小时及以下燃煤锅炉。</w:t>
                  </w:r>
                </w:p>
              </w:tc>
              <w:tc>
                <w:tcPr>
                  <w:tcW w:w="1595" w:type="pct"/>
                  <w:vAlign w:val="center"/>
                </w:tcPr>
                <w:p w14:paraId="7F36D457">
                  <w:pPr>
                    <w:pStyle w:val="7"/>
                    <w:keepNext w:val="0"/>
                    <w:keepLines w:val="0"/>
                    <w:suppressLineNumbers w:val="0"/>
                    <w:spacing w:before="0" w:beforeAutospacing="0" w:after="0" w:afterAutospacing="0"/>
                    <w:ind w:right="0"/>
                    <w:rPr>
                      <w:rFonts w:hint="eastAsia"/>
                      <w:color w:val="auto"/>
                      <w:lang w:val="en-US" w:eastAsia="zh-CN"/>
                    </w:rPr>
                  </w:pPr>
                  <w:r>
                    <w:rPr>
                      <w:rFonts w:hint="eastAsia"/>
                      <w:bCs/>
                      <w:color w:val="auto"/>
                      <w:kern w:val="0"/>
                      <w:szCs w:val="21"/>
                      <w:lang w:val="en-US" w:eastAsia="zh-CN"/>
                    </w:rPr>
                    <w:t>根据2024年《峨山县城区环境空气质量日报》，项目所在区，</w:t>
                  </w:r>
                  <w:r>
                    <w:rPr>
                      <w:rFonts w:hint="default"/>
                      <w:color w:val="auto"/>
                    </w:rPr>
                    <w:t>PM</w:t>
                  </w:r>
                  <w:r>
                    <w:rPr>
                      <w:rFonts w:hint="default"/>
                      <w:color w:val="auto"/>
                      <w:vertAlign w:val="subscript"/>
                    </w:rPr>
                    <w:t>2.5</w:t>
                  </w:r>
                  <w:r>
                    <w:rPr>
                      <w:rFonts w:hint="eastAsia"/>
                      <w:bCs/>
                      <w:color w:val="auto"/>
                      <w:kern w:val="0"/>
                      <w:szCs w:val="21"/>
                      <w:lang w:val="en-US" w:eastAsia="zh-CN"/>
                    </w:rPr>
                    <w:t>为达标区，本项目为峨山县永炎热能技术服务部租用峨山佳洁洗涤服务有限公司已有锅炉房，新建2台4t/h生物质专用锅炉（一备一用），不涉及燃煤锅炉建设。</w:t>
                  </w:r>
                </w:p>
              </w:tc>
              <w:tc>
                <w:tcPr>
                  <w:tcW w:w="547" w:type="pct"/>
                  <w:vAlign w:val="center"/>
                </w:tcPr>
                <w:p w14:paraId="2F7924C0">
                  <w:pPr>
                    <w:pStyle w:val="7"/>
                    <w:keepNext w:val="0"/>
                    <w:keepLines w:val="0"/>
                    <w:suppressLineNumbers w:val="0"/>
                    <w:spacing w:before="0" w:beforeAutospacing="0" w:after="0" w:afterAutospacing="0"/>
                    <w:ind w:right="0"/>
                    <w:rPr>
                      <w:rFonts w:hint="eastAsia" w:eastAsia="宋体"/>
                      <w:color w:val="auto"/>
                      <w:lang w:val="en-US" w:eastAsia="zh-CN"/>
                    </w:rPr>
                  </w:pPr>
                  <w:r>
                    <w:rPr>
                      <w:rFonts w:hint="eastAsia"/>
                      <w:color w:val="auto"/>
                      <w:lang w:val="en-US" w:eastAsia="zh-CN"/>
                    </w:rPr>
                    <w:t>符合</w:t>
                  </w:r>
                </w:p>
              </w:tc>
            </w:tr>
            <w:tr w14:paraId="20CC2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6" w:type="pct"/>
                  <w:vAlign w:val="center"/>
                </w:tcPr>
                <w:p w14:paraId="2E8220B7">
                  <w:pPr>
                    <w:pStyle w:val="7"/>
                    <w:keepNext w:val="0"/>
                    <w:keepLines w:val="0"/>
                    <w:suppressLineNumbers w:val="0"/>
                    <w:spacing w:before="0" w:beforeAutospacing="0" w:after="0" w:afterAutospacing="0"/>
                    <w:ind w:right="0"/>
                    <w:rPr>
                      <w:rFonts w:hint="default"/>
                      <w:color w:val="auto"/>
                    </w:rPr>
                  </w:pPr>
                  <w:r>
                    <w:rPr>
                      <w:rFonts w:hint="default"/>
                      <w:color w:val="auto"/>
                    </w:rPr>
                    <w:t>推动绿色环保产业健康发展。支持培育一批低（无）VOCs含量原辅材料生产和使用、VOCs污染治理、超低排放、环境和大气成分监测等领域龙头企业。多措并举治理环保领域低价低质中标乱象，营造公平竞争环境，推动产业健康有序发展。</w:t>
                  </w:r>
                </w:p>
              </w:tc>
              <w:tc>
                <w:tcPr>
                  <w:tcW w:w="1595" w:type="pct"/>
                  <w:vAlign w:val="center"/>
                </w:tcPr>
                <w:p w14:paraId="512DCE44">
                  <w:pPr>
                    <w:pStyle w:val="7"/>
                    <w:keepNext w:val="0"/>
                    <w:keepLines w:val="0"/>
                    <w:suppressLineNumbers w:val="0"/>
                    <w:spacing w:before="0" w:beforeAutospacing="0" w:after="0" w:afterAutospacing="0"/>
                    <w:ind w:right="0"/>
                    <w:rPr>
                      <w:rFonts w:hint="eastAsia" w:eastAsia="宋体"/>
                      <w:color w:val="auto"/>
                      <w:lang w:val="en-US" w:eastAsia="zh-CN"/>
                    </w:rPr>
                  </w:pPr>
                  <w:r>
                    <w:rPr>
                      <w:rFonts w:hint="eastAsia"/>
                      <w:color w:val="auto"/>
                      <w:lang w:val="en-US" w:eastAsia="zh-CN"/>
                    </w:rPr>
                    <w:t>不涉及</w:t>
                  </w:r>
                </w:p>
              </w:tc>
              <w:tc>
                <w:tcPr>
                  <w:tcW w:w="547" w:type="pct"/>
                  <w:vAlign w:val="center"/>
                </w:tcPr>
                <w:p w14:paraId="654EF2F9">
                  <w:pPr>
                    <w:pStyle w:val="7"/>
                    <w:keepNext w:val="0"/>
                    <w:keepLines w:val="0"/>
                    <w:suppressLineNumbers w:val="0"/>
                    <w:spacing w:before="0" w:beforeAutospacing="0" w:after="0" w:afterAutospacing="0"/>
                    <w:ind w:right="0"/>
                    <w:rPr>
                      <w:rFonts w:hint="default"/>
                      <w:color w:val="auto"/>
                    </w:rPr>
                  </w:pPr>
                  <w:r>
                    <w:rPr>
                      <w:rFonts w:hint="default"/>
                      <w:color w:val="auto"/>
                    </w:rPr>
                    <w:t>符合</w:t>
                  </w:r>
                </w:p>
              </w:tc>
            </w:tr>
            <w:tr w14:paraId="10063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6" w:type="pct"/>
                  <w:vAlign w:val="center"/>
                </w:tcPr>
                <w:p w14:paraId="52E83A1D">
                  <w:pPr>
                    <w:pStyle w:val="7"/>
                    <w:keepNext w:val="0"/>
                    <w:keepLines w:val="0"/>
                    <w:suppressLineNumbers w:val="0"/>
                    <w:spacing w:before="0" w:beforeAutospacing="0" w:after="0" w:afterAutospacing="0"/>
                    <w:ind w:right="0"/>
                    <w:rPr>
                      <w:rFonts w:hint="default"/>
                      <w:color w:val="auto"/>
                    </w:rPr>
                  </w:pPr>
                  <w:r>
                    <w:rPr>
                      <w:rFonts w:hint="default"/>
                      <w:color w:val="auto"/>
                    </w:rPr>
                    <w:t>加强VOCs全过程综合治理。污水处理场所高浓度有机废气要单独收集处理；含VOCs有机废水储罐、装置区集水井（池）有机废气要密闭收集处理。研究建立全省统一的泄漏检测与修复信息管理平台。及时收集处理企业开停工、检维修期间退料、清洗、吹扫等作业产生的VOCs废气。</w:t>
                  </w:r>
                </w:p>
              </w:tc>
              <w:tc>
                <w:tcPr>
                  <w:tcW w:w="1595" w:type="pct"/>
                  <w:vAlign w:val="center"/>
                </w:tcPr>
                <w:p w14:paraId="320A4832">
                  <w:pPr>
                    <w:pStyle w:val="7"/>
                    <w:keepNext w:val="0"/>
                    <w:keepLines w:val="0"/>
                    <w:suppressLineNumbers w:val="0"/>
                    <w:spacing w:before="0" w:beforeAutospacing="0" w:after="0" w:afterAutospacing="0"/>
                    <w:ind w:right="0"/>
                    <w:rPr>
                      <w:rFonts w:hint="eastAsia" w:eastAsia="宋体"/>
                      <w:color w:val="auto"/>
                      <w:lang w:val="en-US" w:eastAsia="zh-CN"/>
                    </w:rPr>
                  </w:pPr>
                  <w:r>
                    <w:rPr>
                      <w:rFonts w:hint="eastAsia"/>
                      <w:color w:val="auto"/>
                      <w:lang w:val="en-US" w:eastAsia="zh-CN"/>
                    </w:rPr>
                    <w:t>不涉及</w:t>
                  </w:r>
                </w:p>
              </w:tc>
              <w:tc>
                <w:tcPr>
                  <w:tcW w:w="547" w:type="pct"/>
                  <w:vAlign w:val="center"/>
                </w:tcPr>
                <w:p w14:paraId="4F8081F3">
                  <w:pPr>
                    <w:pStyle w:val="7"/>
                    <w:keepNext w:val="0"/>
                    <w:keepLines w:val="0"/>
                    <w:suppressLineNumbers w:val="0"/>
                    <w:spacing w:before="0" w:beforeAutospacing="0" w:after="0" w:afterAutospacing="0"/>
                    <w:ind w:right="0"/>
                    <w:rPr>
                      <w:rFonts w:hint="default"/>
                      <w:color w:val="auto"/>
                    </w:rPr>
                  </w:pPr>
                  <w:r>
                    <w:rPr>
                      <w:rFonts w:hint="default"/>
                      <w:color w:val="auto"/>
                    </w:rPr>
                    <w:t>符合</w:t>
                  </w:r>
                </w:p>
              </w:tc>
            </w:tr>
            <w:tr w14:paraId="7163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6" w:type="pct"/>
                  <w:vAlign w:val="center"/>
                </w:tcPr>
                <w:p w14:paraId="591F8BD1">
                  <w:pPr>
                    <w:pStyle w:val="7"/>
                    <w:keepNext w:val="0"/>
                    <w:keepLines w:val="0"/>
                    <w:suppressLineNumbers w:val="0"/>
                    <w:spacing w:before="0" w:beforeAutospacing="0" w:after="0" w:afterAutospacing="0"/>
                    <w:ind w:right="0"/>
                    <w:rPr>
                      <w:rFonts w:hint="default"/>
                      <w:color w:val="auto"/>
                    </w:rPr>
                  </w:pPr>
                  <w:r>
                    <w:rPr>
                      <w:rFonts w:hint="default"/>
                      <w:color w:val="auto"/>
                    </w:rPr>
                    <w:t>推进重点行业污染深度治理。高质量推进钢铁、水泥、焦化等重点行业及</w:t>
                  </w:r>
                  <w:bookmarkStart w:id="7" w:name="OLE_LINK21"/>
                  <w:r>
                    <w:rPr>
                      <w:rFonts w:hint="default"/>
                      <w:color w:val="auto"/>
                    </w:rPr>
                    <w:t>燃煤锅炉超低排放改造</w:t>
                  </w:r>
                  <w:bookmarkEnd w:id="7"/>
                  <w:r>
                    <w:rPr>
                      <w:rFonts w:hint="default"/>
                      <w:color w:val="auto"/>
                    </w:rPr>
                    <w:t>。到2025年，全省80%以上的钢铁产能完成超低排放改造，力争50%以上的水泥熟料产能、合规焦化产能完成超低排放改造。推进玻璃、石灰、矿棉、有色等行业深度治理。强化治污设施运行维护，减少非正常工况排放。重点涉气企业逐步取消烟气和含VOCs废气旁路。</w:t>
                  </w:r>
                </w:p>
              </w:tc>
              <w:tc>
                <w:tcPr>
                  <w:tcW w:w="1595" w:type="pct"/>
                  <w:vAlign w:val="center"/>
                </w:tcPr>
                <w:p w14:paraId="2A43A8E5">
                  <w:pPr>
                    <w:pStyle w:val="7"/>
                    <w:keepNext w:val="0"/>
                    <w:keepLines w:val="0"/>
                    <w:suppressLineNumbers w:val="0"/>
                    <w:spacing w:before="0" w:beforeAutospacing="0" w:after="0" w:afterAutospacing="0"/>
                    <w:ind w:right="0"/>
                    <w:rPr>
                      <w:rFonts w:hint="default"/>
                      <w:color w:val="auto"/>
                    </w:rPr>
                  </w:pPr>
                  <w:r>
                    <w:rPr>
                      <w:rFonts w:hint="default"/>
                      <w:color w:val="auto"/>
                    </w:rPr>
                    <w:t>本项目</w:t>
                  </w:r>
                  <w:r>
                    <w:rPr>
                      <w:rFonts w:hint="eastAsia"/>
                      <w:color w:val="auto"/>
                      <w:lang w:val="en-US" w:eastAsia="zh-CN"/>
                    </w:rPr>
                    <w:t>为生物质专用锅炉建设，</w:t>
                  </w:r>
                  <w:r>
                    <w:rPr>
                      <w:rFonts w:hint="default"/>
                      <w:color w:val="auto"/>
                    </w:rPr>
                    <w:t>属于</w:t>
                  </w:r>
                  <w:r>
                    <w:rPr>
                      <w:rFonts w:hint="default"/>
                      <w:color w:val="auto"/>
                      <w:lang w:eastAsia="zh-CN"/>
                    </w:rPr>
                    <w:t>热力生产和供应</w:t>
                  </w:r>
                  <w:r>
                    <w:rPr>
                      <w:rFonts w:hint="default"/>
                      <w:color w:val="auto"/>
                    </w:rPr>
                    <w:t>，不属于钢铁、水泥、焦化、玻璃、石灰、矿棉、有色行业，不使用燃煤锅炉。</w:t>
                  </w:r>
                </w:p>
              </w:tc>
              <w:tc>
                <w:tcPr>
                  <w:tcW w:w="547" w:type="pct"/>
                  <w:vAlign w:val="center"/>
                </w:tcPr>
                <w:p w14:paraId="00B3161D">
                  <w:pPr>
                    <w:pStyle w:val="7"/>
                    <w:keepNext w:val="0"/>
                    <w:keepLines w:val="0"/>
                    <w:suppressLineNumbers w:val="0"/>
                    <w:spacing w:before="0" w:beforeAutospacing="0" w:after="0" w:afterAutospacing="0"/>
                    <w:ind w:right="0"/>
                    <w:rPr>
                      <w:rFonts w:hint="default"/>
                      <w:color w:val="auto"/>
                    </w:rPr>
                  </w:pPr>
                  <w:r>
                    <w:rPr>
                      <w:rFonts w:hint="default"/>
                      <w:color w:val="auto"/>
                    </w:rPr>
                    <w:t>符合</w:t>
                  </w:r>
                </w:p>
              </w:tc>
            </w:tr>
            <w:tr w14:paraId="6E9D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6" w:type="pct"/>
                  <w:vAlign w:val="center"/>
                </w:tcPr>
                <w:p w14:paraId="2400DC5D">
                  <w:pPr>
                    <w:pStyle w:val="7"/>
                    <w:keepNext w:val="0"/>
                    <w:keepLines w:val="0"/>
                    <w:suppressLineNumbers w:val="0"/>
                    <w:spacing w:before="0" w:beforeAutospacing="0" w:after="0" w:afterAutospacing="0"/>
                    <w:ind w:right="0"/>
                    <w:rPr>
                      <w:rFonts w:hint="default"/>
                      <w:color w:val="auto"/>
                    </w:rPr>
                  </w:pPr>
                  <w:r>
                    <w:rPr>
                      <w:rFonts w:hint="default"/>
                      <w:color w:val="auto"/>
                    </w:rPr>
                    <w:t>加强城市空气质量管理。空气质量未达标城市制定限期达标规划，已达标城市持续巩固提升空气质量。完善网格化动态监管机制，实现PM</w:t>
                  </w:r>
                  <w:r>
                    <w:rPr>
                      <w:rFonts w:hint="default"/>
                      <w:color w:val="auto"/>
                      <w:vertAlign w:val="subscript"/>
                    </w:rPr>
                    <w:t>2.5</w:t>
                  </w:r>
                  <w:r>
                    <w:rPr>
                      <w:rFonts w:hint="default"/>
                      <w:color w:val="auto"/>
                    </w:rPr>
                    <w:t>精细化管控，抓好氮氧化物和VOCs协同减排，持续推进PM</w:t>
                  </w:r>
                  <w:r>
                    <w:rPr>
                      <w:rFonts w:hint="default"/>
                      <w:color w:val="auto"/>
                      <w:vertAlign w:val="subscript"/>
                    </w:rPr>
                    <w:t>2.5</w:t>
                  </w:r>
                  <w:r>
                    <w:rPr>
                      <w:rFonts w:hint="default"/>
                      <w:color w:val="auto"/>
                    </w:rPr>
                    <w:t>和臭氧污染协同控制。到2025年，臭氧前体物氮氧化物和VOCs协同控制取得积极成效，全省臭氧浓度增长趋势得到有效遏制。</w:t>
                  </w:r>
                </w:p>
              </w:tc>
              <w:tc>
                <w:tcPr>
                  <w:tcW w:w="1595" w:type="pct"/>
                  <w:vAlign w:val="center"/>
                </w:tcPr>
                <w:p w14:paraId="5012981A">
                  <w:pPr>
                    <w:pStyle w:val="7"/>
                    <w:keepNext w:val="0"/>
                    <w:keepLines w:val="0"/>
                    <w:suppressLineNumbers w:val="0"/>
                    <w:spacing w:before="0" w:beforeAutospacing="0" w:after="0" w:afterAutospacing="0"/>
                    <w:ind w:right="0"/>
                    <w:rPr>
                      <w:rFonts w:hint="default"/>
                      <w:color w:val="auto"/>
                    </w:rPr>
                  </w:pPr>
                  <w:r>
                    <w:rPr>
                      <w:rFonts w:hint="default"/>
                      <w:color w:val="auto"/>
                      <w:highlight w:val="none"/>
                    </w:rPr>
                    <w:t>本项目</w:t>
                  </w:r>
                  <w:r>
                    <w:rPr>
                      <w:rFonts w:hint="default"/>
                      <w:color w:val="auto"/>
                      <w:highlight w:val="none"/>
                      <w:lang w:val="en-US" w:eastAsia="zh-CN"/>
                    </w:rPr>
                    <w:t>生</w:t>
                  </w:r>
                  <w:r>
                    <w:rPr>
                      <w:rFonts w:hint="default"/>
                      <w:color w:val="auto"/>
                      <w:lang w:val="en-US" w:eastAsia="zh-CN"/>
                    </w:rPr>
                    <w:t>物质专用锅炉采用低氮燃烧技术，两台锅炉</w:t>
                  </w:r>
                  <w:r>
                    <w:rPr>
                      <w:rFonts w:hint="eastAsia"/>
                      <w:color w:val="auto"/>
                      <w:lang w:val="en-US" w:eastAsia="zh-CN"/>
                    </w:rPr>
                    <w:t>（一备一用）</w:t>
                  </w:r>
                  <w:r>
                    <w:rPr>
                      <w:rFonts w:hint="default"/>
                      <w:color w:val="auto"/>
                      <w:lang w:val="en-US" w:eastAsia="zh-CN"/>
                    </w:rPr>
                    <w:t>产生的烟气经1套</w:t>
                  </w:r>
                  <w:r>
                    <w:rPr>
                      <w:rFonts w:hint="eastAsia" w:ascii="宋体" w:hAnsi="宋体" w:eastAsia="宋体" w:cs="宋体"/>
                      <w:color w:val="auto"/>
                      <w:lang w:val="en-US" w:eastAsia="zh-CN"/>
                    </w:rPr>
                    <w:t>“</w:t>
                  </w:r>
                  <w:r>
                    <w:rPr>
                      <w:rFonts w:hint="default"/>
                      <w:color w:val="auto"/>
                      <w:lang w:val="en-US" w:eastAsia="zh-CN"/>
                    </w:rPr>
                    <w:t>旋风除尘器+布袋除尘器</w:t>
                  </w:r>
                  <w:r>
                    <w:rPr>
                      <w:rFonts w:hint="eastAsia" w:ascii="宋体" w:hAnsi="宋体" w:eastAsia="宋体" w:cs="宋体"/>
                      <w:color w:val="auto"/>
                      <w:lang w:val="en-US" w:eastAsia="zh-CN"/>
                    </w:rPr>
                    <w:t>”</w:t>
                  </w:r>
                  <w:r>
                    <w:rPr>
                      <w:rFonts w:hint="default"/>
                      <w:color w:val="auto"/>
                      <w:lang w:val="en-US" w:eastAsia="zh-CN"/>
                    </w:rPr>
                    <w:t>进行处理后</w:t>
                  </w:r>
                  <w:r>
                    <w:rPr>
                      <w:rFonts w:hint="eastAsia"/>
                      <w:color w:val="auto"/>
                      <w:lang w:val="en-US" w:eastAsia="zh-CN"/>
                    </w:rPr>
                    <w:t>，</w:t>
                  </w:r>
                  <w:r>
                    <w:rPr>
                      <w:rFonts w:hint="default"/>
                      <w:color w:val="auto"/>
                      <w:lang w:val="en-US" w:eastAsia="zh-CN"/>
                    </w:rPr>
                    <w:t>通过1根35m高排气筒排放（DA001）</w:t>
                  </w:r>
                  <w:r>
                    <w:rPr>
                      <w:rFonts w:hint="eastAsia"/>
                      <w:color w:val="auto"/>
                    </w:rPr>
                    <w:t>，产生</w:t>
                  </w:r>
                  <w:r>
                    <w:rPr>
                      <w:rFonts w:hint="eastAsia"/>
                      <w:color w:val="auto"/>
                      <w:lang w:val="en-US" w:eastAsia="zh-CN"/>
                    </w:rPr>
                    <w:t>的颗粒物、二氧化硫、</w:t>
                  </w:r>
                  <w:r>
                    <w:rPr>
                      <w:rFonts w:hint="eastAsia"/>
                      <w:color w:val="auto"/>
                    </w:rPr>
                    <w:t>氮氧化物</w:t>
                  </w:r>
                  <w:r>
                    <w:rPr>
                      <w:rFonts w:hint="eastAsia"/>
                      <w:color w:val="auto"/>
                      <w:lang w:val="en-US" w:eastAsia="zh-CN"/>
                    </w:rPr>
                    <w:t>均</w:t>
                  </w:r>
                  <w:r>
                    <w:rPr>
                      <w:rFonts w:hint="eastAsia"/>
                      <w:color w:val="auto"/>
                    </w:rPr>
                    <w:t>可达标排放。</w:t>
                  </w:r>
                </w:p>
              </w:tc>
              <w:tc>
                <w:tcPr>
                  <w:tcW w:w="547" w:type="pct"/>
                  <w:vAlign w:val="center"/>
                </w:tcPr>
                <w:p w14:paraId="7461FFC0">
                  <w:pPr>
                    <w:pStyle w:val="7"/>
                    <w:keepNext w:val="0"/>
                    <w:keepLines w:val="0"/>
                    <w:suppressLineNumbers w:val="0"/>
                    <w:spacing w:before="0" w:beforeAutospacing="0" w:after="0" w:afterAutospacing="0"/>
                    <w:ind w:right="0"/>
                    <w:rPr>
                      <w:rFonts w:hint="default"/>
                      <w:color w:val="auto"/>
                    </w:rPr>
                  </w:pPr>
                  <w:r>
                    <w:rPr>
                      <w:rFonts w:hint="default"/>
                      <w:color w:val="auto"/>
                    </w:rPr>
                    <w:t>符合</w:t>
                  </w:r>
                </w:p>
              </w:tc>
            </w:tr>
            <w:tr w14:paraId="2552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6" w:type="pct"/>
                  <w:vAlign w:val="center"/>
                </w:tcPr>
                <w:p w14:paraId="23DC57EA">
                  <w:pPr>
                    <w:pStyle w:val="7"/>
                    <w:keepNext w:val="0"/>
                    <w:keepLines w:val="0"/>
                    <w:suppressLineNumbers w:val="0"/>
                    <w:spacing w:before="0" w:beforeAutospacing="0" w:after="0" w:afterAutospacing="0"/>
                    <w:ind w:right="0"/>
                    <w:rPr>
                      <w:rFonts w:hint="default"/>
                      <w:color w:val="auto"/>
                    </w:rPr>
                  </w:pPr>
                  <w:r>
                    <w:rPr>
                      <w:rFonts w:hint="default"/>
                      <w:color w:val="auto"/>
                    </w:rPr>
                    <w:t>提升监测监控能力。完善城市空气质量监测网络，推动生物质焚烧气象、空气质量等监测网络建设。州（市）政府所在地城市开展</w:t>
                  </w:r>
                  <w:r>
                    <w:rPr>
                      <w:rFonts w:hint="eastAsia"/>
                      <w:color w:val="auto"/>
                    </w:rPr>
                    <w:t>NMHC</w:t>
                  </w:r>
                  <w:r>
                    <w:rPr>
                      <w:rFonts w:hint="default"/>
                      <w:color w:val="auto"/>
                    </w:rPr>
                    <w:t>监测，推动昆明、曲靖等VOCs排放量较高的城市开展光化学监测。鼓励开展颗粒物组分监测和污染成因解析。州（市）政府所在地城市生态环境部门定期更新大气环境重点排污单位名录，确保符合条件的企业全覆盖。推动企业安装工况监控、用电（用能）监控、视频监控等。加强移动源监管能力建设。</w:t>
                  </w:r>
                </w:p>
              </w:tc>
              <w:tc>
                <w:tcPr>
                  <w:tcW w:w="1595" w:type="pct"/>
                  <w:vAlign w:val="center"/>
                </w:tcPr>
                <w:p w14:paraId="4FB5EAC1">
                  <w:pPr>
                    <w:pStyle w:val="7"/>
                    <w:keepNext w:val="0"/>
                    <w:keepLines w:val="0"/>
                    <w:suppressLineNumbers w:val="0"/>
                    <w:spacing w:before="0" w:beforeAutospacing="0" w:after="0" w:afterAutospacing="0"/>
                    <w:ind w:right="0"/>
                    <w:jc w:val="center"/>
                    <w:rPr>
                      <w:rFonts w:hint="eastAsia" w:eastAsia="宋体"/>
                      <w:color w:val="auto"/>
                      <w:lang w:eastAsia="zh-CN"/>
                    </w:rPr>
                  </w:pPr>
                  <w:r>
                    <w:rPr>
                      <w:rFonts w:hint="eastAsia"/>
                      <w:color w:val="auto"/>
                      <w:lang w:val="en-US" w:eastAsia="zh-CN"/>
                    </w:rPr>
                    <w:t>不涉及</w:t>
                  </w:r>
                </w:p>
              </w:tc>
              <w:tc>
                <w:tcPr>
                  <w:tcW w:w="547" w:type="pct"/>
                  <w:vAlign w:val="center"/>
                </w:tcPr>
                <w:p w14:paraId="10FBC21C">
                  <w:pPr>
                    <w:pStyle w:val="7"/>
                    <w:keepNext w:val="0"/>
                    <w:keepLines w:val="0"/>
                    <w:suppressLineNumbers w:val="0"/>
                    <w:spacing w:before="0" w:beforeAutospacing="0" w:after="0" w:afterAutospacing="0"/>
                    <w:ind w:right="0"/>
                    <w:rPr>
                      <w:rFonts w:hint="default"/>
                      <w:color w:val="auto"/>
                    </w:rPr>
                  </w:pPr>
                  <w:r>
                    <w:rPr>
                      <w:rFonts w:hint="default"/>
                      <w:color w:val="auto"/>
                    </w:rPr>
                    <w:t>符合</w:t>
                  </w:r>
                </w:p>
              </w:tc>
            </w:tr>
            <w:tr w14:paraId="49FAD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6" w:type="pct"/>
                  <w:vAlign w:val="center"/>
                </w:tcPr>
                <w:p w14:paraId="67BB6BFA">
                  <w:pPr>
                    <w:pStyle w:val="7"/>
                    <w:keepNext w:val="0"/>
                    <w:keepLines w:val="0"/>
                    <w:suppressLineNumbers w:val="0"/>
                    <w:spacing w:before="0" w:beforeAutospacing="0" w:after="0" w:afterAutospacing="0"/>
                    <w:ind w:right="0"/>
                    <w:rPr>
                      <w:rFonts w:hint="default"/>
                      <w:color w:val="auto"/>
                    </w:rPr>
                  </w:pPr>
                  <w:r>
                    <w:rPr>
                      <w:rFonts w:hint="default"/>
                      <w:color w:val="auto"/>
                    </w:rPr>
                    <w:t>加强决策科技支撑。推动VOCs等大气污染物综合治理关键技术研发，加强多污染物系统治理、低温脱硝、氨逃逸精准调控等技术和装备的研发应用。到2025年，州（市）政府所在地城市完成大气污染物与温室气体融合排放清单编制，并定期更新。</w:t>
                  </w:r>
                </w:p>
              </w:tc>
              <w:tc>
                <w:tcPr>
                  <w:tcW w:w="1595" w:type="pct"/>
                  <w:vAlign w:val="center"/>
                </w:tcPr>
                <w:p w14:paraId="1C2A538D">
                  <w:pPr>
                    <w:pStyle w:val="7"/>
                    <w:keepNext w:val="0"/>
                    <w:keepLines w:val="0"/>
                    <w:suppressLineNumbers w:val="0"/>
                    <w:spacing w:before="0" w:beforeAutospacing="0" w:after="0" w:afterAutospacing="0"/>
                    <w:ind w:right="0"/>
                    <w:jc w:val="center"/>
                    <w:rPr>
                      <w:rFonts w:hint="eastAsia" w:eastAsia="宋体"/>
                      <w:color w:val="auto"/>
                      <w:lang w:eastAsia="zh-CN"/>
                    </w:rPr>
                  </w:pPr>
                  <w:r>
                    <w:rPr>
                      <w:rFonts w:hint="eastAsia"/>
                      <w:color w:val="auto"/>
                      <w:lang w:val="en-US" w:eastAsia="zh-CN"/>
                    </w:rPr>
                    <w:t>不涉及</w:t>
                  </w:r>
                </w:p>
              </w:tc>
              <w:tc>
                <w:tcPr>
                  <w:tcW w:w="547" w:type="pct"/>
                  <w:vAlign w:val="center"/>
                </w:tcPr>
                <w:p w14:paraId="1ED41A1F">
                  <w:pPr>
                    <w:pStyle w:val="7"/>
                    <w:keepNext w:val="0"/>
                    <w:keepLines w:val="0"/>
                    <w:suppressLineNumbers w:val="0"/>
                    <w:spacing w:before="0" w:beforeAutospacing="0" w:after="0" w:afterAutospacing="0"/>
                    <w:ind w:right="0"/>
                    <w:rPr>
                      <w:rFonts w:hint="default"/>
                      <w:color w:val="auto"/>
                    </w:rPr>
                  </w:pPr>
                  <w:r>
                    <w:rPr>
                      <w:rFonts w:hint="default"/>
                      <w:color w:val="auto"/>
                    </w:rPr>
                    <w:t>符合</w:t>
                  </w:r>
                </w:p>
              </w:tc>
            </w:tr>
          </w:tbl>
          <w:p w14:paraId="7C5AE031">
            <w:pPr>
              <w:keepNext w:val="0"/>
              <w:keepLines w:val="0"/>
              <w:pageBreakBefore w:val="0"/>
              <w:suppressLineNumbers w:val="0"/>
              <w:kinsoku/>
              <w:wordWrap/>
              <w:overflowPunct/>
              <w:topLinePunct w:val="0"/>
              <w:bidi w:val="0"/>
              <w:spacing w:before="0" w:beforeAutospacing="0" w:after="0" w:afterAutospacing="0" w:line="360" w:lineRule="auto"/>
              <w:ind w:left="0" w:leftChars="0" w:right="0" w:firstLine="0" w:firstLineChars="0"/>
              <w:rPr>
                <w:rFonts w:hint="default" w:ascii="Times New Roman" w:hAnsi="Times New Roman" w:eastAsia="宋体" w:cs="Times New Roman"/>
                <w:b/>
                <w:color w:val="auto"/>
                <w:szCs w:val="21"/>
              </w:rPr>
            </w:pPr>
            <w:r>
              <w:rPr>
                <w:rFonts w:hint="default" w:ascii="Times New Roman" w:hAnsi="Times New Roman" w:eastAsia="宋体" w:cs="Times New Roman"/>
                <w:b/>
                <w:bCs/>
                <w:color w:val="auto"/>
                <w:kern w:val="0"/>
                <w:sz w:val="24"/>
                <w:szCs w:val="24"/>
                <w:highlight w:val="none"/>
                <w:lang w:eastAsia="zh-CN"/>
              </w:rPr>
              <w:t>（</w:t>
            </w:r>
            <w:r>
              <w:rPr>
                <w:rFonts w:hint="eastAsia" w:cs="Times New Roman"/>
                <w:b/>
                <w:bCs/>
                <w:color w:val="auto"/>
                <w:kern w:val="0"/>
                <w:sz w:val="24"/>
                <w:szCs w:val="24"/>
                <w:highlight w:val="none"/>
                <w:lang w:val="en-US" w:eastAsia="zh-CN"/>
              </w:rPr>
              <w:t>10</w:t>
            </w:r>
            <w:r>
              <w:rPr>
                <w:rFonts w:hint="default" w:ascii="Times New Roman" w:hAnsi="Times New Roman" w:eastAsia="宋体" w:cs="Times New Roman"/>
                <w:b/>
                <w:bCs/>
                <w:color w:val="auto"/>
                <w:kern w:val="0"/>
                <w:sz w:val="24"/>
                <w:szCs w:val="24"/>
                <w:highlight w:val="none"/>
                <w:lang w:eastAsia="zh-CN"/>
              </w:rPr>
              <w:t>）</w:t>
            </w:r>
            <w:r>
              <w:rPr>
                <w:rFonts w:hint="default" w:ascii="Times New Roman" w:hAnsi="Times New Roman" w:eastAsia="宋体" w:cs="Times New Roman"/>
                <w:b/>
                <w:bCs/>
                <w:color w:val="auto"/>
                <w:sz w:val="24"/>
              </w:rPr>
              <w:t>与《长江经济带发展负面清单指南</w:t>
            </w:r>
            <w:r>
              <w:rPr>
                <w:rFonts w:hint="default" w:ascii="Times New Roman" w:hAnsi="Times New Roman" w:cs="Times New Roman"/>
                <w:b/>
                <w:bCs/>
                <w:color w:val="auto"/>
                <w:sz w:val="24"/>
                <w:lang w:eastAsia="zh-CN"/>
              </w:rPr>
              <w:t>（</w:t>
            </w:r>
            <w:r>
              <w:rPr>
                <w:rFonts w:hint="default" w:ascii="Times New Roman" w:hAnsi="Times New Roman" w:eastAsia="宋体" w:cs="Times New Roman"/>
                <w:b/>
                <w:bCs/>
                <w:color w:val="auto"/>
                <w:sz w:val="24"/>
              </w:rPr>
              <w:t>试行</w:t>
            </w:r>
            <w:r>
              <w:rPr>
                <w:rFonts w:hint="eastAsia" w:cs="Times New Roman"/>
                <w:b/>
                <w:bCs/>
                <w:color w:val="auto"/>
                <w:sz w:val="24"/>
                <w:lang w:eastAsia="zh-CN"/>
              </w:rPr>
              <w:t>，</w:t>
            </w:r>
            <w:r>
              <w:rPr>
                <w:rFonts w:hint="default" w:ascii="Times New Roman" w:hAnsi="Times New Roman" w:eastAsia="宋体" w:cs="Times New Roman"/>
                <w:b/>
                <w:bCs/>
                <w:color w:val="auto"/>
                <w:sz w:val="24"/>
              </w:rPr>
              <w:t>2022年版</w:t>
            </w:r>
            <w:r>
              <w:rPr>
                <w:rFonts w:hint="default" w:ascii="Times New Roman" w:hAnsi="Times New Roman" w:cs="Times New Roman"/>
                <w:b/>
                <w:bCs/>
                <w:color w:val="auto"/>
                <w:sz w:val="24"/>
                <w:lang w:eastAsia="zh-CN"/>
              </w:rPr>
              <w:t>）</w:t>
            </w:r>
            <w:r>
              <w:rPr>
                <w:rFonts w:hint="default" w:ascii="Times New Roman" w:hAnsi="Times New Roman" w:eastAsia="宋体" w:cs="Times New Roman"/>
                <w:b/>
                <w:bCs/>
                <w:color w:val="auto"/>
                <w:sz w:val="24"/>
              </w:rPr>
              <w:t>》符合性分析</w:t>
            </w:r>
          </w:p>
          <w:p w14:paraId="42C44D47">
            <w:pPr>
              <w:pStyle w:val="17"/>
              <w:keepNext w:val="0"/>
              <w:keepLines w:val="0"/>
              <w:pageBreakBefore w:val="0"/>
              <w:suppressLineNumbers w:val="0"/>
              <w:kinsoku/>
              <w:wordWrap/>
              <w:overflowPunct/>
              <w:topLinePunct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表1-</w:t>
            </w:r>
            <w:r>
              <w:rPr>
                <w:rFonts w:hint="eastAsia" w:ascii="Times New Roman" w:hAnsi="Times New Roman" w:cs="Times New Roman"/>
                <w:b/>
                <w:color w:val="auto"/>
                <w:sz w:val="21"/>
                <w:szCs w:val="21"/>
                <w:lang w:val="en-US" w:eastAsia="zh-CN"/>
              </w:rPr>
              <w:t xml:space="preserve">8 </w:t>
            </w:r>
            <w:r>
              <w:rPr>
                <w:rFonts w:hint="default" w:ascii="Times New Roman" w:hAnsi="Times New Roman" w:eastAsia="宋体" w:cs="Times New Roman"/>
                <w:b/>
                <w:color w:val="auto"/>
                <w:sz w:val="21"/>
                <w:szCs w:val="21"/>
              </w:rPr>
              <w:t>项目与《长江经济带发展负面清单指南</w:t>
            </w:r>
            <w:r>
              <w:rPr>
                <w:rFonts w:hint="default" w:ascii="Times New Roman" w:hAnsi="Times New Roman" w:cs="Times New Roman"/>
                <w:b/>
                <w:color w:val="auto"/>
                <w:sz w:val="21"/>
                <w:szCs w:val="21"/>
                <w:lang w:eastAsia="zh-CN"/>
              </w:rPr>
              <w:t>（</w:t>
            </w:r>
            <w:r>
              <w:rPr>
                <w:rFonts w:hint="default" w:ascii="Times New Roman" w:hAnsi="Times New Roman" w:eastAsia="宋体" w:cs="Times New Roman"/>
                <w:b/>
                <w:color w:val="auto"/>
                <w:sz w:val="21"/>
                <w:szCs w:val="21"/>
              </w:rPr>
              <w:t>试行</w:t>
            </w:r>
            <w:r>
              <w:rPr>
                <w:rFonts w:hint="eastAsia" w:ascii="Times New Roman" w:hAnsi="Times New Roman" w:cs="Times New Roman"/>
                <w:b/>
                <w:color w:val="auto"/>
                <w:sz w:val="21"/>
                <w:szCs w:val="21"/>
                <w:lang w:eastAsia="zh-CN"/>
              </w:rPr>
              <w:t>，</w:t>
            </w:r>
            <w:r>
              <w:rPr>
                <w:rFonts w:hint="default" w:ascii="Times New Roman" w:hAnsi="Times New Roman" w:eastAsia="宋体" w:cs="Times New Roman"/>
                <w:b/>
                <w:color w:val="auto"/>
                <w:sz w:val="21"/>
                <w:szCs w:val="21"/>
              </w:rPr>
              <w:t>2022年版</w:t>
            </w:r>
            <w:r>
              <w:rPr>
                <w:rFonts w:hint="default" w:ascii="Times New Roman" w:hAnsi="Times New Roman" w:cs="Times New Roman"/>
                <w:b/>
                <w:color w:val="auto"/>
                <w:sz w:val="21"/>
                <w:szCs w:val="21"/>
                <w:lang w:eastAsia="zh-CN"/>
              </w:rPr>
              <w:t>）</w:t>
            </w:r>
            <w:r>
              <w:rPr>
                <w:rFonts w:hint="default" w:ascii="Times New Roman" w:hAnsi="Times New Roman" w:eastAsia="宋体" w:cs="Times New Roman"/>
                <w:b/>
                <w:color w:val="auto"/>
                <w:sz w:val="21"/>
                <w:szCs w:val="21"/>
              </w:rPr>
              <w:t>》符合性</w:t>
            </w:r>
          </w:p>
          <w:p w14:paraId="059DA420">
            <w:pPr>
              <w:pStyle w:val="17"/>
              <w:keepNext w:val="0"/>
              <w:keepLines w:val="0"/>
              <w:pageBreakBefore w:val="0"/>
              <w:suppressLineNumbers w:val="0"/>
              <w:kinsoku/>
              <w:wordWrap/>
              <w:overflowPunct/>
              <w:topLinePunct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分析</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3153"/>
              <w:gridCol w:w="2711"/>
              <w:gridCol w:w="830"/>
            </w:tblGrid>
            <w:tr w14:paraId="30E6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01" w:type="dxa"/>
                  <w:noWrap w:val="0"/>
                  <w:vAlign w:val="center"/>
                </w:tcPr>
                <w:p w14:paraId="42084098">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b/>
                      <w:bCs/>
                      <w:color w:val="auto"/>
                    </w:rPr>
                  </w:pPr>
                  <w:r>
                    <w:rPr>
                      <w:rFonts w:hint="default"/>
                      <w:b/>
                      <w:bCs/>
                      <w:color w:val="auto"/>
                    </w:rPr>
                    <w:t>序号</w:t>
                  </w:r>
                </w:p>
              </w:tc>
              <w:tc>
                <w:tcPr>
                  <w:tcW w:w="3153" w:type="dxa"/>
                  <w:noWrap w:val="0"/>
                  <w:vAlign w:val="center"/>
                </w:tcPr>
                <w:p w14:paraId="7E61AAF0">
                  <w:pPr>
                    <w:pStyle w:val="7"/>
                    <w:keepNext w:val="0"/>
                    <w:keepLines w:val="0"/>
                    <w:pageBreakBefore w:val="0"/>
                    <w:suppressLineNumbers w:val="0"/>
                    <w:kinsoku/>
                    <w:wordWrap/>
                    <w:overflowPunct/>
                    <w:topLinePunct w:val="0"/>
                    <w:bidi w:val="0"/>
                    <w:spacing w:before="0" w:beforeAutospacing="0" w:after="0" w:afterAutospacing="0"/>
                    <w:ind w:right="0" w:firstLine="0" w:firstLineChars="0"/>
                    <w:rPr>
                      <w:rFonts w:hint="default"/>
                      <w:b/>
                      <w:bCs/>
                      <w:color w:val="auto"/>
                    </w:rPr>
                  </w:pPr>
                  <w:r>
                    <w:rPr>
                      <w:rFonts w:hint="default"/>
                      <w:b/>
                      <w:bCs/>
                      <w:color w:val="auto"/>
                    </w:rPr>
                    <w:t>文件内容</w:t>
                  </w:r>
                </w:p>
              </w:tc>
              <w:tc>
                <w:tcPr>
                  <w:tcW w:w="2711" w:type="dxa"/>
                  <w:noWrap w:val="0"/>
                  <w:vAlign w:val="center"/>
                </w:tcPr>
                <w:p w14:paraId="4556D608">
                  <w:pPr>
                    <w:pStyle w:val="7"/>
                    <w:keepNext w:val="0"/>
                    <w:keepLines w:val="0"/>
                    <w:pageBreakBefore w:val="0"/>
                    <w:suppressLineNumbers w:val="0"/>
                    <w:kinsoku/>
                    <w:wordWrap/>
                    <w:overflowPunct/>
                    <w:topLinePunct w:val="0"/>
                    <w:bidi w:val="0"/>
                    <w:spacing w:before="0" w:beforeAutospacing="0" w:after="0" w:afterAutospacing="0"/>
                    <w:ind w:right="0" w:firstLine="0" w:firstLineChars="0"/>
                    <w:rPr>
                      <w:rFonts w:hint="default"/>
                      <w:b/>
                      <w:bCs/>
                      <w:color w:val="auto"/>
                    </w:rPr>
                  </w:pPr>
                  <w:r>
                    <w:rPr>
                      <w:rFonts w:hint="default"/>
                      <w:b/>
                      <w:bCs/>
                      <w:color w:val="auto"/>
                    </w:rPr>
                    <w:t>相符性分析</w:t>
                  </w:r>
                </w:p>
              </w:tc>
              <w:tc>
                <w:tcPr>
                  <w:tcW w:w="830" w:type="dxa"/>
                  <w:noWrap w:val="0"/>
                  <w:vAlign w:val="center"/>
                </w:tcPr>
                <w:p w14:paraId="208DFB90">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b/>
                      <w:bCs/>
                      <w:color w:val="auto"/>
                    </w:rPr>
                  </w:pPr>
                  <w:r>
                    <w:rPr>
                      <w:rFonts w:hint="default"/>
                      <w:b/>
                      <w:bCs/>
                      <w:color w:val="auto"/>
                    </w:rPr>
                    <w:t>符合性</w:t>
                  </w:r>
                </w:p>
              </w:tc>
            </w:tr>
            <w:tr w14:paraId="5E1D9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601" w:type="dxa"/>
                  <w:noWrap w:val="0"/>
                  <w:vAlign w:val="center"/>
                </w:tcPr>
                <w:p w14:paraId="31B9812F">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1</w:t>
                  </w:r>
                </w:p>
              </w:tc>
              <w:tc>
                <w:tcPr>
                  <w:tcW w:w="3153" w:type="dxa"/>
                  <w:noWrap w:val="0"/>
                  <w:vAlign w:val="center"/>
                </w:tcPr>
                <w:p w14:paraId="407599E2">
                  <w:pPr>
                    <w:pStyle w:val="7"/>
                    <w:keepNext w:val="0"/>
                    <w:keepLines w:val="0"/>
                    <w:pageBreakBefore w:val="0"/>
                    <w:suppressLineNumbers w:val="0"/>
                    <w:kinsoku/>
                    <w:wordWrap/>
                    <w:overflowPunct/>
                    <w:topLinePunct w:val="0"/>
                    <w:bidi w:val="0"/>
                    <w:spacing w:before="0" w:beforeAutospacing="0" w:after="0" w:afterAutospacing="0"/>
                    <w:ind w:right="0" w:firstLine="0" w:firstLineChars="0"/>
                    <w:rPr>
                      <w:rFonts w:hint="default"/>
                      <w:color w:val="auto"/>
                    </w:rPr>
                  </w:pPr>
                  <w:r>
                    <w:rPr>
                      <w:rFonts w:hint="default"/>
                      <w:color w:val="auto"/>
                    </w:rPr>
                    <w:t>禁止建设不符合全国和省级港口布局规划以及港口总体规划的码头项目禁止建设不符合《长江干线过江通道布局规划》的过长江通道项目。</w:t>
                  </w:r>
                </w:p>
              </w:tc>
              <w:tc>
                <w:tcPr>
                  <w:tcW w:w="2711" w:type="dxa"/>
                  <w:noWrap w:val="0"/>
                  <w:vAlign w:val="center"/>
                </w:tcPr>
                <w:p w14:paraId="5964A2EC">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项目位于峨山县小街街道大平地，不涉及长江通道建设</w:t>
                  </w:r>
                </w:p>
              </w:tc>
              <w:tc>
                <w:tcPr>
                  <w:tcW w:w="830" w:type="dxa"/>
                  <w:noWrap w:val="0"/>
                  <w:vAlign w:val="center"/>
                </w:tcPr>
                <w:p w14:paraId="13938BD1">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符合</w:t>
                  </w:r>
                </w:p>
              </w:tc>
            </w:tr>
            <w:tr w14:paraId="3E96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jc w:val="center"/>
              </w:trPr>
              <w:tc>
                <w:tcPr>
                  <w:tcW w:w="601" w:type="dxa"/>
                  <w:noWrap w:val="0"/>
                  <w:vAlign w:val="center"/>
                </w:tcPr>
                <w:p w14:paraId="674C0BCF">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2</w:t>
                  </w:r>
                </w:p>
              </w:tc>
              <w:tc>
                <w:tcPr>
                  <w:tcW w:w="3153" w:type="dxa"/>
                  <w:noWrap w:val="0"/>
                  <w:vAlign w:val="center"/>
                </w:tcPr>
                <w:p w14:paraId="1988870A">
                  <w:pPr>
                    <w:pStyle w:val="7"/>
                    <w:keepNext w:val="0"/>
                    <w:keepLines w:val="0"/>
                    <w:pageBreakBefore w:val="0"/>
                    <w:suppressLineNumbers w:val="0"/>
                    <w:kinsoku/>
                    <w:wordWrap/>
                    <w:overflowPunct/>
                    <w:topLinePunct w:val="0"/>
                    <w:bidi w:val="0"/>
                    <w:spacing w:before="0" w:beforeAutospacing="0" w:after="0" w:afterAutospacing="0"/>
                    <w:ind w:right="0" w:firstLine="0" w:firstLineChars="0"/>
                    <w:rPr>
                      <w:rFonts w:hint="default"/>
                      <w:color w:val="auto"/>
                    </w:rPr>
                  </w:pPr>
                  <w:r>
                    <w:rPr>
                      <w:rFonts w:hint="default"/>
                      <w:color w:val="auto"/>
                    </w:rPr>
                    <w:t>禁止在自然保护区核心区、缓冲区的岸线和河段范围内投资建设旅游和生产经营项目。禁止在风景名胜区核心景区的岸线和河段范围内投资建设与风景名胜资源保护无关的项目。</w:t>
                  </w:r>
                </w:p>
              </w:tc>
              <w:tc>
                <w:tcPr>
                  <w:tcW w:w="2711" w:type="dxa"/>
                  <w:noWrap w:val="0"/>
                  <w:vAlign w:val="center"/>
                </w:tcPr>
                <w:p w14:paraId="4E926AEC">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项目位于峨山县小街街道大平地，用地属于综合用地，不涉及自然保护区、风景名胜区</w:t>
                  </w:r>
                </w:p>
              </w:tc>
              <w:tc>
                <w:tcPr>
                  <w:tcW w:w="830" w:type="dxa"/>
                  <w:noWrap w:val="0"/>
                  <w:vAlign w:val="center"/>
                </w:tcPr>
                <w:p w14:paraId="2AD82984">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符合</w:t>
                  </w:r>
                </w:p>
              </w:tc>
            </w:tr>
            <w:tr w14:paraId="4D43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1" w:type="dxa"/>
                  <w:noWrap w:val="0"/>
                  <w:vAlign w:val="center"/>
                </w:tcPr>
                <w:p w14:paraId="2F2FB889">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3</w:t>
                  </w:r>
                </w:p>
              </w:tc>
              <w:tc>
                <w:tcPr>
                  <w:tcW w:w="3153" w:type="dxa"/>
                  <w:noWrap w:val="0"/>
                  <w:vAlign w:val="center"/>
                </w:tcPr>
                <w:p w14:paraId="32586C2B">
                  <w:pPr>
                    <w:pStyle w:val="7"/>
                    <w:keepNext w:val="0"/>
                    <w:keepLines w:val="0"/>
                    <w:pageBreakBefore w:val="0"/>
                    <w:suppressLineNumbers w:val="0"/>
                    <w:kinsoku/>
                    <w:wordWrap/>
                    <w:overflowPunct/>
                    <w:topLinePunct w:val="0"/>
                    <w:bidi w:val="0"/>
                    <w:spacing w:before="0" w:beforeAutospacing="0" w:after="0" w:afterAutospacing="0"/>
                    <w:ind w:right="0" w:firstLine="0" w:firstLineChars="0"/>
                    <w:rPr>
                      <w:rFonts w:hint="default"/>
                      <w:color w:val="auto"/>
                    </w:rPr>
                  </w:pPr>
                  <w:r>
                    <w:rPr>
                      <w:rFonts w:hint="default"/>
                      <w:color w:val="auto"/>
                    </w:rPr>
                    <w:t>禁止在饮用水水源一级保护区的岸线和河段范围内新建、改建、扩建与供水设施和保护水源无关的项目</w:t>
                  </w:r>
                  <w:r>
                    <w:rPr>
                      <w:rFonts w:hint="eastAsia"/>
                      <w:color w:val="auto"/>
                      <w:lang w:eastAsia="zh-CN"/>
                    </w:rPr>
                    <w:t>，</w:t>
                  </w:r>
                  <w:r>
                    <w:rPr>
                      <w:rFonts w:hint="default"/>
                      <w:color w:val="auto"/>
                    </w:rPr>
                    <w:t>以及网箱养殖、畜禽养殖、旅游等可能污染饮用水水体的投资建设项目。禁止在饮用水水源二级保护区的岸线和河段范围内新建、改建、扩建排放污染物的投资建设项目。</w:t>
                  </w:r>
                </w:p>
              </w:tc>
              <w:tc>
                <w:tcPr>
                  <w:tcW w:w="2711" w:type="dxa"/>
                  <w:noWrap w:val="0"/>
                  <w:vAlign w:val="center"/>
                </w:tcPr>
                <w:p w14:paraId="44D54109">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项目位于峨山县小街街道大平地，用地属于综合用地，不涉及饮用水源保护区</w:t>
                  </w:r>
                </w:p>
              </w:tc>
              <w:tc>
                <w:tcPr>
                  <w:tcW w:w="830" w:type="dxa"/>
                  <w:noWrap w:val="0"/>
                  <w:vAlign w:val="center"/>
                </w:tcPr>
                <w:p w14:paraId="767145C4">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符合</w:t>
                  </w:r>
                </w:p>
              </w:tc>
            </w:tr>
            <w:tr w14:paraId="135F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601" w:type="dxa"/>
                  <w:noWrap w:val="0"/>
                  <w:vAlign w:val="center"/>
                </w:tcPr>
                <w:p w14:paraId="38C1437C">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4</w:t>
                  </w:r>
                </w:p>
              </w:tc>
              <w:tc>
                <w:tcPr>
                  <w:tcW w:w="3153" w:type="dxa"/>
                  <w:noWrap w:val="0"/>
                  <w:vAlign w:val="center"/>
                </w:tcPr>
                <w:p w14:paraId="36D2A419">
                  <w:pPr>
                    <w:pStyle w:val="7"/>
                    <w:keepNext w:val="0"/>
                    <w:keepLines w:val="0"/>
                    <w:pageBreakBefore w:val="0"/>
                    <w:suppressLineNumbers w:val="0"/>
                    <w:kinsoku/>
                    <w:wordWrap/>
                    <w:overflowPunct/>
                    <w:topLinePunct w:val="0"/>
                    <w:bidi w:val="0"/>
                    <w:spacing w:before="0" w:beforeAutospacing="0" w:after="0" w:afterAutospacing="0"/>
                    <w:ind w:right="0" w:firstLine="0" w:firstLineChars="0"/>
                    <w:rPr>
                      <w:rFonts w:hint="default"/>
                      <w:color w:val="auto"/>
                    </w:rPr>
                  </w:pPr>
                  <w:r>
                    <w:rPr>
                      <w:rFonts w:hint="default"/>
                      <w:color w:val="auto"/>
                    </w:rPr>
                    <w:t>禁止在水产种质资源保护区的岸线和河段范围内新建围湖造田、围海造地或围填海等投资建设项目。禁止在国家湿地公园的岸线和河段范围内挖沙、采矿</w:t>
                  </w:r>
                  <w:r>
                    <w:rPr>
                      <w:rFonts w:hint="eastAsia"/>
                      <w:color w:val="auto"/>
                      <w:lang w:eastAsia="zh-CN"/>
                    </w:rPr>
                    <w:t>，以及</w:t>
                  </w:r>
                  <w:r>
                    <w:rPr>
                      <w:rFonts w:hint="default"/>
                      <w:color w:val="auto"/>
                    </w:rPr>
                    <w:t>任何不符合主体功能定位的投资建设项目。</w:t>
                  </w:r>
                </w:p>
              </w:tc>
              <w:tc>
                <w:tcPr>
                  <w:tcW w:w="2711" w:type="dxa"/>
                  <w:noWrap w:val="0"/>
                  <w:vAlign w:val="center"/>
                </w:tcPr>
                <w:p w14:paraId="0D2390A5">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本项目不在水产种质资源保护区及国家湿地公园范围。</w:t>
                  </w:r>
                </w:p>
                <w:p w14:paraId="21EECDCE">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ascii="Times New Roman" w:hAnsi="Times New Roman" w:eastAsia="宋体"/>
                      <w:color w:val="auto"/>
                      <w:lang w:val="en-US" w:eastAsia="zh-CN"/>
                    </w:rPr>
                  </w:pPr>
                </w:p>
              </w:tc>
              <w:tc>
                <w:tcPr>
                  <w:tcW w:w="830" w:type="dxa"/>
                  <w:noWrap w:val="0"/>
                  <w:vAlign w:val="center"/>
                </w:tcPr>
                <w:p w14:paraId="2614AE4F">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符合</w:t>
                  </w:r>
                </w:p>
              </w:tc>
            </w:tr>
            <w:tr w14:paraId="2C5D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601" w:type="dxa"/>
                  <w:noWrap w:val="0"/>
                  <w:vAlign w:val="center"/>
                </w:tcPr>
                <w:p w14:paraId="2E1490CB">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5</w:t>
                  </w:r>
                </w:p>
              </w:tc>
              <w:tc>
                <w:tcPr>
                  <w:tcW w:w="3153" w:type="dxa"/>
                  <w:noWrap w:val="0"/>
                  <w:vAlign w:val="center"/>
                </w:tcPr>
                <w:p w14:paraId="01FE406F">
                  <w:pPr>
                    <w:pStyle w:val="7"/>
                    <w:keepNext w:val="0"/>
                    <w:keepLines w:val="0"/>
                    <w:pageBreakBefore w:val="0"/>
                    <w:suppressLineNumbers w:val="0"/>
                    <w:kinsoku/>
                    <w:wordWrap/>
                    <w:overflowPunct/>
                    <w:topLinePunct w:val="0"/>
                    <w:bidi w:val="0"/>
                    <w:spacing w:before="0" w:beforeAutospacing="0" w:after="0" w:afterAutospacing="0"/>
                    <w:ind w:right="0" w:firstLine="0" w:firstLineChars="0"/>
                    <w:rPr>
                      <w:rFonts w:hint="default"/>
                      <w:color w:val="auto"/>
                    </w:rPr>
                  </w:pPr>
                  <w:r>
                    <w:rPr>
                      <w:rFonts w:hint="default"/>
                      <w:color w:val="auto"/>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w:t>
                  </w:r>
                </w:p>
              </w:tc>
              <w:tc>
                <w:tcPr>
                  <w:tcW w:w="2711" w:type="dxa"/>
                  <w:noWrap w:val="0"/>
                  <w:vAlign w:val="center"/>
                </w:tcPr>
                <w:p w14:paraId="3FCA269A">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本项目不在《长江岸线保护和开发利用总体规划》划定的岸线保护区内。</w:t>
                  </w:r>
                </w:p>
                <w:p w14:paraId="6A4E6AD9">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ascii="Times New Roman" w:hAnsi="Times New Roman" w:eastAsia="宋体"/>
                      <w:color w:val="auto"/>
                      <w:lang w:val="en-US" w:eastAsia="zh-CN"/>
                    </w:rPr>
                  </w:pPr>
                </w:p>
              </w:tc>
              <w:tc>
                <w:tcPr>
                  <w:tcW w:w="830" w:type="dxa"/>
                  <w:noWrap w:val="0"/>
                  <w:vAlign w:val="center"/>
                </w:tcPr>
                <w:p w14:paraId="7594DFDC">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符合</w:t>
                  </w:r>
                </w:p>
              </w:tc>
            </w:tr>
            <w:tr w14:paraId="0A2F8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01" w:type="dxa"/>
                  <w:noWrap w:val="0"/>
                  <w:vAlign w:val="center"/>
                </w:tcPr>
                <w:p w14:paraId="2CD3956E">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6</w:t>
                  </w:r>
                </w:p>
              </w:tc>
              <w:tc>
                <w:tcPr>
                  <w:tcW w:w="3153" w:type="dxa"/>
                  <w:noWrap w:val="0"/>
                  <w:vAlign w:val="center"/>
                </w:tcPr>
                <w:p w14:paraId="0679805A">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禁止未经许可在长江干支流及湖泊新设、改设或扩大排污口。</w:t>
                  </w:r>
                </w:p>
              </w:tc>
              <w:tc>
                <w:tcPr>
                  <w:tcW w:w="2711" w:type="dxa"/>
                  <w:noWrap w:val="0"/>
                  <w:vAlign w:val="center"/>
                </w:tcPr>
                <w:p w14:paraId="0387ED4D">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项目R/O反渗透系统弃水</w:t>
                  </w:r>
                  <w:r>
                    <w:rPr>
                      <w:rFonts w:hint="eastAsia"/>
                      <w:color w:val="auto"/>
                      <w:lang w:val="en-US" w:eastAsia="zh-CN"/>
                    </w:rPr>
                    <w:t>经收集池收集后回用于峨山佳洁洗涤服</w:t>
                  </w:r>
                  <w:r>
                    <w:rPr>
                      <w:rFonts w:hint="default" w:ascii="Times New Roman" w:hAnsi="Times New Roman" w:eastAsia="宋体"/>
                      <w:color w:val="auto"/>
                      <w:lang w:val="en-US" w:eastAsia="zh-CN"/>
                    </w:rPr>
                    <w:t>务有限公司布草初洗工段，产生的锅炉排水和离子交换树脂软水处理废水一起进入佳洁公司的三级沉淀池+气浮机处理后与经化粪池处理后的生活污水一起排入市政污水管网，最终进入峨山县污水处理厂，出水水质达到《污水排入城镇下水道水质标准》（GB/T 31962-2015）表一B等级标准和《污水综合排放标准》（GB8978-1996）表4三级标准较严标准。</w:t>
                  </w:r>
                </w:p>
              </w:tc>
              <w:tc>
                <w:tcPr>
                  <w:tcW w:w="830" w:type="dxa"/>
                  <w:noWrap w:val="0"/>
                  <w:vAlign w:val="center"/>
                </w:tcPr>
                <w:p w14:paraId="068C1834">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符合</w:t>
                  </w:r>
                </w:p>
              </w:tc>
            </w:tr>
            <w:tr w14:paraId="2234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601" w:type="dxa"/>
                  <w:noWrap w:val="0"/>
                  <w:vAlign w:val="center"/>
                </w:tcPr>
                <w:p w14:paraId="231FBC45">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7</w:t>
                  </w:r>
                </w:p>
              </w:tc>
              <w:tc>
                <w:tcPr>
                  <w:tcW w:w="3153" w:type="dxa"/>
                  <w:noWrap w:val="0"/>
                  <w:vAlign w:val="center"/>
                </w:tcPr>
                <w:p w14:paraId="41FBAEF6">
                  <w:pPr>
                    <w:pStyle w:val="7"/>
                    <w:keepNext w:val="0"/>
                    <w:keepLines w:val="0"/>
                    <w:pageBreakBefore w:val="0"/>
                    <w:suppressLineNumbers w:val="0"/>
                    <w:kinsoku/>
                    <w:wordWrap/>
                    <w:overflowPunct/>
                    <w:topLinePunct w:val="0"/>
                    <w:bidi w:val="0"/>
                    <w:spacing w:before="0" w:beforeAutospacing="0" w:after="0" w:afterAutospacing="0"/>
                    <w:ind w:right="0" w:firstLine="0" w:firstLineChars="0"/>
                    <w:rPr>
                      <w:rFonts w:hint="default"/>
                      <w:color w:val="auto"/>
                    </w:rPr>
                  </w:pPr>
                  <w:r>
                    <w:rPr>
                      <w:rFonts w:hint="default"/>
                      <w:color w:val="auto"/>
                    </w:rPr>
                    <w:t>禁止在</w:t>
                  </w:r>
                  <w:r>
                    <w:rPr>
                      <w:rFonts w:hint="eastAsia"/>
                      <w:color w:val="auto"/>
                      <w:lang w:eastAsia="zh-CN"/>
                    </w:rPr>
                    <w:t>“</w:t>
                  </w:r>
                  <w:r>
                    <w:rPr>
                      <w:rFonts w:hint="default"/>
                      <w:color w:val="auto"/>
                    </w:rPr>
                    <w:t>一江一口两湖七河</w:t>
                  </w:r>
                  <w:r>
                    <w:rPr>
                      <w:rFonts w:hint="eastAsia"/>
                      <w:color w:val="auto"/>
                      <w:lang w:eastAsia="zh-CN"/>
                    </w:rPr>
                    <w:t>”</w:t>
                  </w:r>
                  <w:r>
                    <w:rPr>
                      <w:rFonts w:hint="default"/>
                      <w:color w:val="auto"/>
                    </w:rPr>
                    <w:t>和332个水生生物保护区开展生产性捕捞。</w:t>
                  </w:r>
                </w:p>
              </w:tc>
              <w:tc>
                <w:tcPr>
                  <w:tcW w:w="2711" w:type="dxa"/>
                  <w:noWrap w:val="0"/>
                  <w:vAlign w:val="center"/>
                </w:tcPr>
                <w:p w14:paraId="309A5FE2">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不涉及</w:t>
                  </w:r>
                </w:p>
              </w:tc>
              <w:tc>
                <w:tcPr>
                  <w:tcW w:w="830" w:type="dxa"/>
                  <w:noWrap w:val="0"/>
                  <w:vAlign w:val="center"/>
                </w:tcPr>
                <w:p w14:paraId="65623494">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符合</w:t>
                  </w:r>
                </w:p>
              </w:tc>
            </w:tr>
            <w:tr w14:paraId="4B2D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jc w:val="center"/>
              </w:trPr>
              <w:tc>
                <w:tcPr>
                  <w:tcW w:w="601" w:type="dxa"/>
                  <w:noWrap w:val="0"/>
                  <w:vAlign w:val="center"/>
                </w:tcPr>
                <w:p w14:paraId="4D0A7421">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8</w:t>
                  </w:r>
                </w:p>
              </w:tc>
              <w:tc>
                <w:tcPr>
                  <w:tcW w:w="3153" w:type="dxa"/>
                  <w:noWrap w:val="0"/>
                  <w:vAlign w:val="center"/>
                </w:tcPr>
                <w:p w14:paraId="168274EC">
                  <w:pPr>
                    <w:pStyle w:val="7"/>
                    <w:keepNext w:val="0"/>
                    <w:keepLines w:val="0"/>
                    <w:pageBreakBefore w:val="0"/>
                    <w:suppressLineNumbers w:val="0"/>
                    <w:kinsoku/>
                    <w:wordWrap/>
                    <w:overflowPunct/>
                    <w:topLinePunct w:val="0"/>
                    <w:bidi w:val="0"/>
                    <w:spacing w:before="0" w:beforeAutospacing="0" w:after="0" w:afterAutospacing="0"/>
                    <w:ind w:right="0" w:firstLine="0" w:firstLineChars="0"/>
                    <w:rPr>
                      <w:rFonts w:hint="default"/>
                      <w:color w:val="auto"/>
                    </w:rPr>
                  </w:pPr>
                  <w:r>
                    <w:rPr>
                      <w:rFonts w:hint="default"/>
                      <w:color w:val="auto"/>
                    </w:rPr>
                    <w:t>禁止在长江</w:t>
                  </w:r>
                  <w:r>
                    <w:rPr>
                      <w:rFonts w:hint="eastAsia"/>
                      <w:color w:val="auto"/>
                      <w:lang w:eastAsia="zh-CN"/>
                    </w:rPr>
                    <w:t>干支流</w:t>
                  </w:r>
                  <w:r>
                    <w:rPr>
                      <w:rFonts w:hint="default"/>
                      <w:color w:val="auto"/>
                    </w:rPr>
                    <w:t>、重要湖泊岸线一公里范围内新建、扩建化工园区和化工项目。禁止在长江干流岸线三公里范围内和重要支流岸线-公里范围内新建、改建、扩建尾矿库、冶炼渣库和磷石膏库</w:t>
                  </w:r>
                  <w:r>
                    <w:rPr>
                      <w:rFonts w:hint="eastAsia"/>
                      <w:color w:val="auto"/>
                      <w:lang w:eastAsia="zh-CN"/>
                    </w:rPr>
                    <w:t>，</w:t>
                  </w:r>
                  <w:r>
                    <w:rPr>
                      <w:rFonts w:hint="default"/>
                      <w:color w:val="auto"/>
                    </w:rPr>
                    <w:t>以提升安全、生态环境保护水平为目的的改建除外。</w:t>
                  </w:r>
                </w:p>
              </w:tc>
              <w:tc>
                <w:tcPr>
                  <w:tcW w:w="2711" w:type="dxa"/>
                  <w:noWrap w:val="0"/>
                  <w:vAlign w:val="center"/>
                </w:tcPr>
                <w:p w14:paraId="3F89FD4E">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项目属于热力生产和供应工程，不涉及</w:t>
                  </w:r>
                  <w:r>
                    <w:rPr>
                      <w:rFonts w:hint="eastAsia"/>
                      <w:color w:val="auto"/>
                      <w:lang w:val="en-US" w:eastAsia="zh-CN"/>
                    </w:rPr>
                    <w:t>该条例</w:t>
                  </w:r>
                  <w:r>
                    <w:rPr>
                      <w:rFonts w:hint="default" w:ascii="Times New Roman" w:hAnsi="Times New Roman" w:eastAsia="宋体"/>
                      <w:color w:val="auto"/>
                      <w:lang w:val="en-US" w:eastAsia="zh-CN"/>
                    </w:rPr>
                    <w:t>所述内容</w:t>
                  </w:r>
                </w:p>
              </w:tc>
              <w:tc>
                <w:tcPr>
                  <w:tcW w:w="830" w:type="dxa"/>
                  <w:noWrap w:val="0"/>
                  <w:vAlign w:val="center"/>
                </w:tcPr>
                <w:p w14:paraId="4D383FD5">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符合</w:t>
                  </w:r>
                </w:p>
              </w:tc>
            </w:tr>
            <w:tr w14:paraId="089F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jc w:val="center"/>
              </w:trPr>
              <w:tc>
                <w:tcPr>
                  <w:tcW w:w="601" w:type="dxa"/>
                  <w:noWrap w:val="0"/>
                  <w:vAlign w:val="center"/>
                </w:tcPr>
                <w:p w14:paraId="6733AB78">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9</w:t>
                  </w:r>
                </w:p>
              </w:tc>
              <w:tc>
                <w:tcPr>
                  <w:tcW w:w="3153" w:type="dxa"/>
                  <w:noWrap w:val="0"/>
                  <w:vAlign w:val="center"/>
                </w:tcPr>
                <w:p w14:paraId="2A24C87A">
                  <w:pPr>
                    <w:pStyle w:val="7"/>
                    <w:keepNext w:val="0"/>
                    <w:keepLines w:val="0"/>
                    <w:pageBreakBefore w:val="0"/>
                    <w:suppressLineNumbers w:val="0"/>
                    <w:kinsoku/>
                    <w:wordWrap/>
                    <w:overflowPunct/>
                    <w:topLinePunct w:val="0"/>
                    <w:bidi w:val="0"/>
                    <w:spacing w:before="0" w:beforeAutospacing="0" w:after="0" w:afterAutospacing="0"/>
                    <w:ind w:right="0" w:firstLine="0" w:firstLineChars="0"/>
                    <w:rPr>
                      <w:rFonts w:hint="default"/>
                      <w:color w:val="auto"/>
                    </w:rPr>
                  </w:pPr>
                  <w:r>
                    <w:rPr>
                      <w:rFonts w:hint="default"/>
                      <w:color w:val="auto"/>
                    </w:rPr>
                    <w:t>禁止在合规园区外新建、扩建钢铁、石化、化工、焦化、建材、有色、制浆造纸等高污染项目。</w:t>
                  </w:r>
                </w:p>
              </w:tc>
              <w:tc>
                <w:tcPr>
                  <w:tcW w:w="2711" w:type="dxa"/>
                  <w:noWrap w:val="0"/>
                  <w:vAlign w:val="center"/>
                </w:tcPr>
                <w:p w14:paraId="751590BD">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项目属于热力生产和供应项目，不属于高污染项目</w:t>
                  </w:r>
                </w:p>
              </w:tc>
              <w:tc>
                <w:tcPr>
                  <w:tcW w:w="830" w:type="dxa"/>
                  <w:noWrap w:val="0"/>
                  <w:vAlign w:val="center"/>
                </w:tcPr>
                <w:p w14:paraId="1E746704">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符合</w:t>
                  </w:r>
                </w:p>
              </w:tc>
            </w:tr>
            <w:tr w14:paraId="7A6F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jc w:val="center"/>
              </w:trPr>
              <w:tc>
                <w:tcPr>
                  <w:tcW w:w="601" w:type="dxa"/>
                  <w:noWrap w:val="0"/>
                  <w:vAlign w:val="center"/>
                </w:tcPr>
                <w:p w14:paraId="5847EB27">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10</w:t>
                  </w:r>
                </w:p>
              </w:tc>
              <w:tc>
                <w:tcPr>
                  <w:tcW w:w="3153" w:type="dxa"/>
                  <w:noWrap w:val="0"/>
                  <w:vAlign w:val="center"/>
                </w:tcPr>
                <w:p w14:paraId="31E45D11">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禁止新建、扩建不符合国家石化、现代煤化工等产业布局规划的项目。</w:t>
                  </w:r>
                </w:p>
              </w:tc>
              <w:tc>
                <w:tcPr>
                  <w:tcW w:w="2711" w:type="dxa"/>
                  <w:noWrap w:val="0"/>
                  <w:vAlign w:val="center"/>
                </w:tcPr>
                <w:p w14:paraId="678492EA">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不涉及</w:t>
                  </w:r>
                </w:p>
              </w:tc>
              <w:tc>
                <w:tcPr>
                  <w:tcW w:w="830" w:type="dxa"/>
                  <w:noWrap w:val="0"/>
                  <w:vAlign w:val="center"/>
                </w:tcPr>
                <w:p w14:paraId="1598C527">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符合</w:t>
                  </w:r>
                </w:p>
              </w:tc>
            </w:tr>
            <w:tr w14:paraId="3468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 w:hRule="atLeast"/>
                <w:jc w:val="center"/>
              </w:trPr>
              <w:tc>
                <w:tcPr>
                  <w:tcW w:w="601" w:type="dxa"/>
                  <w:noWrap w:val="0"/>
                  <w:vAlign w:val="center"/>
                </w:tcPr>
                <w:p w14:paraId="524F9ADC">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11</w:t>
                  </w:r>
                </w:p>
              </w:tc>
              <w:tc>
                <w:tcPr>
                  <w:tcW w:w="3153" w:type="dxa"/>
                  <w:noWrap w:val="0"/>
                  <w:vAlign w:val="center"/>
                </w:tcPr>
                <w:p w14:paraId="02D777C3">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禁止新建扩建法律法规和相关政策明令禁止的落后产能项目。禁止新建、扩建不符合国家产能置换要求的严重过剩产能行业的项目。禁止新建、扩建不符合要求的高耗能高排放项目。</w:t>
                  </w:r>
                </w:p>
              </w:tc>
              <w:tc>
                <w:tcPr>
                  <w:tcW w:w="2711" w:type="dxa"/>
                  <w:noWrap w:val="0"/>
                  <w:vAlign w:val="center"/>
                </w:tcPr>
                <w:p w14:paraId="1D590960">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本项目为热力生产和供应工程，项目属于《产业结构调整指导目录（2024年本）》中允许类</w:t>
                  </w:r>
                  <w:r>
                    <w:rPr>
                      <w:rFonts w:hint="eastAsia" w:ascii="Times New Roman" w:hAnsi="Times New Roman" w:eastAsia="宋体"/>
                      <w:color w:val="auto"/>
                      <w:lang w:val="en-US" w:eastAsia="zh-CN"/>
                    </w:rPr>
                    <w:t>”</w:t>
                  </w:r>
                  <w:r>
                    <w:rPr>
                      <w:rFonts w:hint="default" w:ascii="Times New Roman" w:hAnsi="Times New Roman" w:eastAsia="宋体"/>
                      <w:color w:val="auto"/>
                      <w:lang w:val="en-US" w:eastAsia="zh-CN"/>
                    </w:rPr>
                    <w:t>。项目不属于落后、过剩产能项目。项目采用生物质作为燃料，不属于高能耗、高排放项目。</w:t>
                  </w:r>
                </w:p>
              </w:tc>
              <w:tc>
                <w:tcPr>
                  <w:tcW w:w="830" w:type="dxa"/>
                  <w:noWrap w:val="0"/>
                  <w:vAlign w:val="center"/>
                </w:tcPr>
                <w:p w14:paraId="054923CF">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符合</w:t>
                  </w:r>
                </w:p>
              </w:tc>
            </w:tr>
            <w:tr w14:paraId="7A2B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601" w:type="dxa"/>
                  <w:noWrap w:val="0"/>
                  <w:vAlign w:val="center"/>
                </w:tcPr>
                <w:p w14:paraId="1FA853FE">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color w:val="auto"/>
                    </w:rPr>
                  </w:pPr>
                  <w:r>
                    <w:rPr>
                      <w:rFonts w:hint="default"/>
                      <w:color w:val="auto"/>
                    </w:rPr>
                    <w:t>12</w:t>
                  </w:r>
                </w:p>
              </w:tc>
              <w:tc>
                <w:tcPr>
                  <w:tcW w:w="3153" w:type="dxa"/>
                  <w:noWrap w:val="0"/>
                  <w:vAlign w:val="center"/>
                </w:tcPr>
                <w:p w14:paraId="46369E81">
                  <w:pPr>
                    <w:pStyle w:val="7"/>
                    <w:keepNext w:val="0"/>
                    <w:keepLines w:val="0"/>
                    <w:pageBreakBefore w:val="0"/>
                    <w:suppressLineNumbers w:val="0"/>
                    <w:kinsoku/>
                    <w:wordWrap/>
                    <w:overflowPunct/>
                    <w:topLinePunct w:val="0"/>
                    <w:bidi w:val="0"/>
                    <w:spacing w:before="0" w:beforeAutospacing="0" w:after="0" w:afterAutospacing="0"/>
                    <w:ind w:right="0" w:firstLine="0" w:firstLineChars="0"/>
                    <w:rPr>
                      <w:rFonts w:hint="default"/>
                      <w:color w:val="auto"/>
                    </w:rPr>
                  </w:pPr>
                  <w:r>
                    <w:rPr>
                      <w:rFonts w:hint="default"/>
                      <w:color w:val="auto"/>
                    </w:rPr>
                    <w:t>法律法规及相关政策文件有更加严格规定的从其规定。</w:t>
                  </w:r>
                </w:p>
              </w:tc>
              <w:tc>
                <w:tcPr>
                  <w:tcW w:w="2711" w:type="dxa"/>
                  <w:noWrap w:val="0"/>
                  <w:vAlign w:val="center"/>
                </w:tcPr>
                <w:p w14:paraId="4AA447E3">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both"/>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已对其它相关法律法规及政策文件进行分析判定</w:t>
                  </w:r>
                </w:p>
              </w:tc>
              <w:tc>
                <w:tcPr>
                  <w:tcW w:w="830" w:type="dxa"/>
                  <w:noWrap w:val="0"/>
                  <w:vAlign w:val="center"/>
                </w:tcPr>
                <w:p w14:paraId="4A7F26F2">
                  <w:pPr>
                    <w:pStyle w:val="7"/>
                    <w:keepNext w:val="0"/>
                    <w:keepLines w:val="0"/>
                    <w:pageBreakBefore w:val="0"/>
                    <w:suppressLineNumbers w:val="0"/>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符合</w:t>
                  </w:r>
                </w:p>
              </w:tc>
            </w:tr>
          </w:tbl>
          <w:p w14:paraId="4E2D899B">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rPr>
              <w:t>根据上表，项目建设符合《长江经济带发展负面清单指南</w:t>
            </w:r>
            <w:r>
              <w:rPr>
                <w:rFonts w:hint="default"/>
                <w:color w:val="auto"/>
                <w:lang w:eastAsia="zh-CN"/>
              </w:rPr>
              <w:t>（</w:t>
            </w:r>
            <w:r>
              <w:rPr>
                <w:rFonts w:hint="default"/>
                <w:color w:val="auto"/>
              </w:rPr>
              <w:t>试行</w:t>
            </w:r>
            <w:r>
              <w:rPr>
                <w:rFonts w:hint="eastAsia"/>
                <w:color w:val="auto"/>
                <w:lang w:eastAsia="zh-CN"/>
              </w:rPr>
              <w:t>，</w:t>
            </w:r>
            <w:r>
              <w:rPr>
                <w:rFonts w:hint="default"/>
                <w:color w:val="auto"/>
              </w:rPr>
              <w:t>2022年版</w:t>
            </w:r>
            <w:r>
              <w:rPr>
                <w:rFonts w:hint="default"/>
                <w:color w:val="auto"/>
                <w:lang w:eastAsia="zh-CN"/>
              </w:rPr>
              <w:t>）</w:t>
            </w:r>
            <w:r>
              <w:rPr>
                <w:rFonts w:hint="default"/>
                <w:color w:val="auto"/>
              </w:rPr>
              <w:t>》的相关要求。</w:t>
            </w:r>
          </w:p>
          <w:p w14:paraId="70F9A29E">
            <w:pPr>
              <w:keepNext w:val="0"/>
              <w:keepLines w:val="0"/>
              <w:pageBreakBefore w:val="0"/>
              <w:widowControl/>
              <w:suppressLineNumbers w:val="0"/>
              <w:kinsoku/>
              <w:wordWrap/>
              <w:overflowPunct/>
              <w:topLinePunct w:val="0"/>
              <w:bidi w:val="0"/>
              <w:spacing w:before="0" w:beforeAutospacing="0" w:after="0" w:afterAutospacing="0" w:line="360" w:lineRule="auto"/>
              <w:ind w:left="0" w:right="0" w:firstLine="0" w:firstLineChars="0"/>
              <w:jc w:val="left"/>
              <w:rPr>
                <w:rFonts w:hint="default" w:ascii="Times New Roman" w:hAnsi="Times New Roman" w:cs="Times New Roman"/>
                <w:color w:val="auto"/>
              </w:rPr>
            </w:pPr>
            <w:r>
              <w:rPr>
                <w:rFonts w:hint="default" w:ascii="Times New Roman" w:hAnsi="Times New Roman" w:eastAsia="宋体" w:cs="Times New Roman"/>
                <w:b/>
                <w:bCs/>
                <w:color w:val="auto"/>
                <w:kern w:val="0"/>
                <w:sz w:val="24"/>
                <w:szCs w:val="24"/>
                <w:lang w:val="en-US" w:eastAsia="zh-CN" w:bidi="ar"/>
              </w:rPr>
              <w:t>（</w:t>
            </w:r>
            <w:r>
              <w:rPr>
                <w:rFonts w:hint="eastAsia" w:cs="Times New Roman"/>
                <w:b/>
                <w:bCs/>
                <w:color w:val="auto"/>
                <w:kern w:val="0"/>
                <w:sz w:val="24"/>
                <w:szCs w:val="24"/>
                <w:lang w:val="en-US" w:eastAsia="zh-CN" w:bidi="ar"/>
              </w:rPr>
              <w:t>11</w:t>
            </w:r>
            <w:r>
              <w:rPr>
                <w:rFonts w:hint="default" w:ascii="Times New Roman" w:hAnsi="Times New Roman" w:eastAsia="宋体" w:cs="Times New Roman"/>
                <w:b/>
                <w:bCs/>
                <w:color w:val="auto"/>
                <w:kern w:val="0"/>
                <w:sz w:val="24"/>
                <w:szCs w:val="24"/>
                <w:lang w:val="en-US" w:eastAsia="zh-CN" w:bidi="ar"/>
              </w:rPr>
              <w:t xml:space="preserve">）与《云南省长江经济带发展负面清单指南实施细则（试行）》 </w:t>
            </w:r>
          </w:p>
          <w:p w14:paraId="1579BE6E">
            <w:pPr>
              <w:keepNext w:val="0"/>
              <w:keepLines w:val="0"/>
              <w:pageBreakBefore w:val="0"/>
              <w:widowControl/>
              <w:suppressLineNumbers w:val="0"/>
              <w:kinsoku/>
              <w:wordWrap/>
              <w:overflowPunct/>
              <w:topLinePunct w:val="0"/>
              <w:bidi w:val="0"/>
              <w:spacing w:before="0" w:beforeAutospacing="0" w:after="0" w:afterAutospacing="0" w:line="360" w:lineRule="auto"/>
              <w:ind w:left="0" w:right="0" w:firstLine="0" w:firstLineChars="0"/>
              <w:jc w:val="left"/>
              <w:rPr>
                <w:rFonts w:hint="default" w:ascii="Times New Roman" w:hAnsi="Times New Roman" w:cs="Times New Roman"/>
                <w:color w:val="auto"/>
                <w:sz w:val="24"/>
              </w:rPr>
            </w:pPr>
            <w:r>
              <w:rPr>
                <w:rFonts w:hint="default" w:ascii="Times New Roman" w:hAnsi="Times New Roman" w:eastAsia="宋体" w:cs="Times New Roman"/>
                <w:b/>
                <w:bCs/>
                <w:color w:val="auto"/>
                <w:kern w:val="0"/>
                <w:sz w:val="24"/>
                <w:szCs w:val="24"/>
                <w:lang w:val="en-US" w:eastAsia="zh-CN" w:bidi="ar"/>
              </w:rPr>
              <w:t>符合性分析</w:t>
            </w:r>
          </w:p>
          <w:p w14:paraId="0FB1BF5B">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0"/>
                <w:szCs w:val="20"/>
                <w:lang w:val="en-US" w:eastAsia="zh-CN" w:bidi="ar"/>
              </w:rPr>
            </w:pPr>
            <w:r>
              <w:rPr>
                <w:rFonts w:hint="default" w:ascii="Times New Roman" w:hAnsi="Times New Roman" w:eastAsia="宋体" w:cs="Times New Roman"/>
                <w:b/>
                <w:bCs/>
                <w:color w:val="auto"/>
                <w:kern w:val="0"/>
                <w:sz w:val="20"/>
                <w:szCs w:val="20"/>
                <w:lang w:val="en-US" w:eastAsia="zh-CN" w:bidi="ar"/>
              </w:rPr>
              <w:t>表1-</w:t>
            </w:r>
            <w:r>
              <w:rPr>
                <w:rFonts w:hint="eastAsia" w:cs="Times New Roman"/>
                <w:b/>
                <w:bCs/>
                <w:color w:val="auto"/>
                <w:kern w:val="0"/>
                <w:sz w:val="20"/>
                <w:szCs w:val="20"/>
                <w:lang w:val="en-US" w:eastAsia="zh-CN" w:bidi="ar"/>
              </w:rPr>
              <w:t>9</w:t>
            </w:r>
            <w:r>
              <w:rPr>
                <w:rFonts w:hint="default" w:ascii="Times New Roman" w:hAnsi="Times New Roman" w:eastAsia="宋体" w:cs="Times New Roman"/>
                <w:b/>
                <w:bCs/>
                <w:color w:val="auto"/>
                <w:kern w:val="0"/>
                <w:sz w:val="20"/>
                <w:szCs w:val="20"/>
                <w:lang w:val="en-US" w:eastAsia="zh-CN" w:bidi="ar"/>
              </w:rPr>
              <w:t xml:space="preserve"> 与《云南省长江经济带发展负面清单指南实施细则（试行）》符合性分析</w:t>
            </w:r>
          </w:p>
          <w:tbl>
            <w:tblPr>
              <w:tblStyle w:val="30"/>
              <w:tblW w:w="73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13"/>
              <w:gridCol w:w="2504"/>
              <w:gridCol w:w="690"/>
            </w:tblGrid>
            <w:tr w14:paraId="73BC8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A9BF1">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center"/>
                    <w:textAlignment w:val="top"/>
                    <w:rPr>
                      <w:rFonts w:hint="default" w:ascii="Times New Roman" w:hAnsi="Times New Roman" w:eastAsia="宋体" w:cs="Times New Roman"/>
                      <w:b/>
                      <w:bCs/>
                      <w:i w:val="0"/>
                      <w:iCs w:val="0"/>
                      <w:color w:val="auto"/>
                      <w:sz w:val="21"/>
                      <w:szCs w:val="21"/>
                      <w:u w:val="none"/>
                    </w:rPr>
                  </w:pPr>
                  <w:r>
                    <w:rPr>
                      <w:rStyle w:val="103"/>
                      <w:rFonts w:hint="default" w:ascii="Times New Roman" w:hAnsi="Times New Roman" w:eastAsia="宋体" w:cs="Times New Roman"/>
                      <w:b/>
                      <w:bCs/>
                      <w:color w:val="auto"/>
                      <w:sz w:val="21"/>
                      <w:szCs w:val="21"/>
                      <w:lang w:val="en-US" w:eastAsia="zh-CN" w:bidi="ar"/>
                    </w:rPr>
                    <w:t>法律规定保护要求</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EE49A">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sz w:val="21"/>
                      <w:szCs w:val="21"/>
                      <w:u w:val="none"/>
                    </w:rPr>
                  </w:pPr>
                  <w:r>
                    <w:rPr>
                      <w:rStyle w:val="103"/>
                      <w:rFonts w:hint="default" w:ascii="Times New Roman" w:hAnsi="Times New Roman" w:eastAsia="宋体" w:cs="Times New Roman"/>
                      <w:b/>
                      <w:bCs/>
                      <w:color w:val="auto"/>
                      <w:sz w:val="21"/>
                      <w:szCs w:val="21"/>
                      <w:lang w:val="en-US" w:eastAsia="zh-CN" w:bidi="ar"/>
                    </w:rPr>
                    <w:t>本项目情况</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E10C6">
                  <w:pPr>
                    <w:keepNext w:val="0"/>
                    <w:keepLines w:val="0"/>
                    <w:pageBreakBefore w:val="0"/>
                    <w:widowControl/>
                    <w:suppressLineNumbers w:val="0"/>
                    <w:kinsoku/>
                    <w:wordWrap/>
                    <w:overflowPunct/>
                    <w:topLinePunct w:val="0"/>
                    <w:bidi w:val="0"/>
                    <w:spacing w:before="0" w:beforeAutospacing="0" w:after="0" w:afterAutospacing="0" w:line="240" w:lineRule="auto"/>
                    <w:ind w:left="0" w:leftChars="0" w:right="0" w:firstLine="0" w:firstLineChars="0"/>
                    <w:jc w:val="both"/>
                    <w:textAlignment w:val="center"/>
                    <w:rPr>
                      <w:rFonts w:hint="default" w:ascii="Times New Roman" w:hAnsi="Times New Roman" w:eastAsia="宋体" w:cs="Times New Roman"/>
                      <w:b/>
                      <w:bCs/>
                      <w:i w:val="0"/>
                      <w:iCs w:val="0"/>
                      <w:color w:val="auto"/>
                      <w:sz w:val="21"/>
                      <w:szCs w:val="21"/>
                      <w:u w:val="none"/>
                    </w:rPr>
                  </w:pPr>
                  <w:r>
                    <w:rPr>
                      <w:rStyle w:val="103"/>
                      <w:rFonts w:hint="default" w:ascii="Times New Roman" w:hAnsi="Times New Roman" w:eastAsia="宋体" w:cs="Times New Roman"/>
                      <w:b/>
                      <w:bCs/>
                      <w:color w:val="auto"/>
                      <w:sz w:val="21"/>
                      <w:szCs w:val="21"/>
                      <w:lang w:val="en-US" w:eastAsia="zh-CN" w:bidi="ar"/>
                    </w:rPr>
                    <w:t>符合性</w:t>
                  </w:r>
                </w:p>
              </w:tc>
            </w:tr>
            <w:tr w14:paraId="74B8F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0B5A6">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禁止一切不符合主体功能定位的投资建设项目，严禁任意改变用途，因国家重大战略资源勘查需要，在不影响主体功能定位的前提下，经依法批准后予以安排勘查项目</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D5ADD">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项目位于</w:t>
                  </w:r>
                  <w:r>
                    <w:rPr>
                      <w:rFonts w:hint="default" w:ascii="Times New Roman" w:hAnsi="Times New Roman" w:cs="Times New Roman"/>
                      <w:bCs/>
                      <w:color w:val="auto"/>
                      <w:szCs w:val="21"/>
                      <w:lang w:val="en-US" w:eastAsia="zh-CN"/>
                    </w:rPr>
                    <w:t>峨山县小街街道大平地</w:t>
                  </w:r>
                  <w:r>
                    <w:rPr>
                      <w:rFonts w:hint="default" w:ascii="Times New Roman" w:hAnsi="Times New Roman" w:eastAsia="宋体" w:cs="Times New Roman"/>
                      <w:bCs/>
                      <w:color w:val="auto"/>
                      <w:szCs w:val="21"/>
                      <w:lang w:val="en-US" w:eastAsia="zh-CN"/>
                    </w:rPr>
                    <w:t>，</w:t>
                  </w:r>
                  <w:r>
                    <w:rPr>
                      <w:rFonts w:hint="default" w:ascii="Times New Roman" w:hAnsi="Times New Roman" w:cs="Times New Roman"/>
                      <w:bCs/>
                      <w:color w:val="auto"/>
                      <w:szCs w:val="21"/>
                      <w:lang w:val="en-US" w:eastAsia="zh-CN"/>
                    </w:rPr>
                    <w:t>在原有锅炉房内新建生物质锅炉，不新增占地，不改变用地性质</w:t>
                  </w:r>
                  <w:r>
                    <w:rPr>
                      <w:rFonts w:hint="default" w:ascii="Times New Roman" w:hAnsi="Times New Roman" w:eastAsia="宋体" w:cs="Times New Roman"/>
                      <w:bCs/>
                      <w:color w:val="auto"/>
                      <w:szCs w:val="21"/>
                      <w:lang w:val="en-US" w:eastAsia="zh-CN"/>
                    </w:rPr>
                    <w:t>。</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7EBC2">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符合</w:t>
                  </w:r>
                </w:p>
              </w:tc>
            </w:tr>
            <w:tr w14:paraId="7A98A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3D987">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禁止在《长江岸线保护和开发利用总体规划》划定的岸线保护区内投资建设除保障防洪安全、河势稳定、供水安全以及保护生态环境、已建重要枢纽工程以外的项目，禁止在岸线保留区内投资建设除保障防洪安全、河势稳定、供水安全、航道稳定以及保护生态环境以外的项目。禁止在《全国重要江河湖泊水功能区划》划定的河段保护区、保留区内投资建设不利于水资源及自然生态保护的项目</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A1E44">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本项目不在《长江岸线保护和开发利用总体规划》划定的岸线保护区内 。</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DC297">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符合</w:t>
                  </w:r>
                </w:p>
              </w:tc>
            </w:tr>
            <w:tr w14:paraId="1B955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0"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04EC1">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禁止在生态保护红线范围内投资建设除国家重大战略资源勘查项目、生态保护修复和环境治理项目、重大基础设施项目、军事国防项目以及农牧民基本生产生活等必要的民生项目以外的项目。生态保护红线原则上按禁止开发区域的要求进行管理</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8FBE3">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项目厂址位于云</w:t>
                  </w:r>
                  <w:r>
                    <w:rPr>
                      <w:rFonts w:hint="eastAsia" w:cs="Times New Roman"/>
                      <w:bCs/>
                      <w:color w:val="auto"/>
                      <w:szCs w:val="21"/>
                      <w:lang w:val="en-US" w:eastAsia="zh-CN"/>
                    </w:rPr>
                    <w:t>南省</w:t>
                  </w:r>
                  <w:r>
                    <w:rPr>
                      <w:rFonts w:hint="default" w:ascii="Times New Roman" w:hAnsi="Times New Roman" w:cs="Times New Roman"/>
                      <w:bCs/>
                      <w:color w:val="auto"/>
                      <w:szCs w:val="21"/>
                      <w:lang w:val="en-US" w:eastAsia="zh-CN"/>
                    </w:rPr>
                    <w:t>峨山县小街街道大平地</w:t>
                  </w:r>
                  <w:r>
                    <w:rPr>
                      <w:rFonts w:hint="default" w:ascii="Times New Roman" w:hAnsi="Times New Roman" w:eastAsia="宋体" w:cs="Times New Roman"/>
                      <w:bCs/>
                      <w:color w:val="auto"/>
                      <w:szCs w:val="21"/>
                      <w:lang w:val="en-US" w:eastAsia="zh-CN"/>
                    </w:rPr>
                    <w:t>，不在生态保护红线范围内。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1ACA1">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符合</w:t>
                  </w:r>
                </w:p>
              </w:tc>
            </w:tr>
            <w:tr w14:paraId="0C637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2"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BFAE5">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禁止在永久基本农田范围内投资建设除国家重大战略资源勘查项目、生态保护修复和环境治理项目、重大基础设施项目、军事国防项目以及农牧民基本生产生活等必要的民生项目以外的项目，重大建设项目选址确实难以避让永久基本农田的，需依法依规办理农用地转用和土地征收，并按照</w:t>
                  </w:r>
                  <w:r>
                    <w:rPr>
                      <w:rFonts w:hint="eastAsia" w:ascii="Times New Roman" w:hAnsi="Times New Roman" w:cs="Times New Roman"/>
                      <w:bCs/>
                      <w:color w:val="auto"/>
                      <w:szCs w:val="21"/>
                      <w:lang w:val="en-US" w:eastAsia="zh-CN"/>
                    </w:rPr>
                    <w:t>“</w:t>
                  </w:r>
                  <w:r>
                    <w:rPr>
                      <w:rFonts w:hint="default" w:ascii="Times New Roman" w:hAnsi="Times New Roman" w:eastAsia="宋体" w:cs="Times New Roman"/>
                      <w:bCs/>
                      <w:color w:val="auto"/>
                      <w:szCs w:val="21"/>
                      <w:lang w:val="en-US" w:eastAsia="zh-CN"/>
                    </w:rPr>
                    <w:t>数量不减、质量不降、布局稳定</w:t>
                  </w:r>
                  <w:r>
                    <w:rPr>
                      <w:rFonts w:hint="eastAsia" w:ascii="Times New Roman" w:hAnsi="Times New Roman" w:cs="Times New Roman"/>
                      <w:bCs/>
                      <w:color w:val="auto"/>
                      <w:szCs w:val="21"/>
                      <w:lang w:val="en-US" w:eastAsia="zh-CN"/>
                    </w:rPr>
                    <w:t>”</w:t>
                  </w:r>
                  <w:r>
                    <w:rPr>
                      <w:rFonts w:hint="default" w:ascii="Times New Roman" w:hAnsi="Times New Roman" w:eastAsia="宋体" w:cs="Times New Roman"/>
                      <w:bCs/>
                      <w:color w:val="auto"/>
                      <w:szCs w:val="21"/>
                      <w:lang w:val="en-US" w:eastAsia="zh-CN"/>
                    </w:rPr>
                    <w:t>的要求进行补划和法定程序修改相应的土地利用总体规划</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F8017">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项目厂址位于云</w:t>
                  </w:r>
                  <w:r>
                    <w:rPr>
                      <w:rFonts w:hint="eastAsia" w:cs="Times New Roman"/>
                      <w:bCs/>
                      <w:color w:val="auto"/>
                      <w:szCs w:val="21"/>
                      <w:lang w:val="en-US" w:eastAsia="zh-CN"/>
                    </w:rPr>
                    <w:t>南省</w:t>
                  </w:r>
                  <w:r>
                    <w:rPr>
                      <w:rFonts w:hint="default" w:ascii="Times New Roman" w:hAnsi="Times New Roman" w:cs="Times New Roman"/>
                      <w:bCs/>
                      <w:color w:val="auto"/>
                      <w:szCs w:val="21"/>
                      <w:lang w:val="en-US" w:eastAsia="zh-CN"/>
                    </w:rPr>
                    <w:t>峨山县小街街道大平地</w:t>
                  </w:r>
                  <w:r>
                    <w:rPr>
                      <w:rFonts w:hint="default" w:ascii="Times New Roman" w:hAnsi="Times New Roman" w:eastAsia="宋体" w:cs="Times New Roman"/>
                      <w:bCs/>
                      <w:color w:val="auto"/>
                      <w:szCs w:val="21"/>
                      <w:lang w:val="en-US" w:eastAsia="zh-CN"/>
                    </w:rPr>
                    <w:t>，所在厂区用地性质为</w:t>
                  </w:r>
                  <w:r>
                    <w:rPr>
                      <w:rFonts w:hint="default" w:ascii="Times New Roman" w:hAnsi="Times New Roman" w:cs="Times New Roman"/>
                      <w:bCs/>
                      <w:color w:val="auto"/>
                      <w:szCs w:val="21"/>
                      <w:lang w:val="en-US" w:eastAsia="zh-CN"/>
                    </w:rPr>
                    <w:t>综合</w:t>
                  </w:r>
                  <w:r>
                    <w:rPr>
                      <w:rFonts w:hint="default" w:ascii="Times New Roman" w:hAnsi="Times New Roman" w:eastAsia="宋体" w:cs="Times New Roman"/>
                      <w:bCs/>
                      <w:color w:val="auto"/>
                      <w:szCs w:val="21"/>
                      <w:lang w:val="en-US" w:eastAsia="zh-CN"/>
                    </w:rPr>
                    <w:t>用地，不占用永久基本农田。</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FB420">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符合</w:t>
                  </w:r>
                </w:p>
              </w:tc>
            </w:tr>
            <w:tr w14:paraId="37542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E5C52">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禁止擅自占用和调整已经划定的永久基本农田特别是城市周边永久基本农田，不得多预留永久基本农田为建设占用留有空间，严禁通过擅自调整县乡土地利用总体规划规避占用永久基本农田的审批，严禁未经审批违法违规占用。禁止在永久基本农田范围内建窑、建房、建坟、挖沙、采石、采矿、取土、堆放固体废弃物或者进行其他破坏永久基本农田的活动；禁止任何单位和个人破坏永久基本农田耕作层；禁止任何单位和个人闲置、荒芜永久基本农田。禁止以设施农用地为名违规占用永久基本农田建设休闲旅游、仓储厂房等设施，坚决防止永久基本农田</w:t>
                  </w:r>
                  <w:r>
                    <w:rPr>
                      <w:rFonts w:hint="eastAsia" w:ascii="Times New Roman" w:hAnsi="Times New Roman" w:cs="Times New Roman"/>
                      <w:bCs/>
                      <w:color w:val="auto"/>
                      <w:szCs w:val="21"/>
                      <w:lang w:val="en-US" w:eastAsia="zh-CN"/>
                    </w:rPr>
                    <w:t>“</w:t>
                  </w:r>
                  <w:r>
                    <w:rPr>
                      <w:rFonts w:hint="default" w:ascii="Times New Roman" w:hAnsi="Times New Roman" w:eastAsia="宋体" w:cs="Times New Roman"/>
                      <w:bCs/>
                      <w:color w:val="auto"/>
                      <w:szCs w:val="21"/>
                      <w:lang w:val="en-US" w:eastAsia="zh-CN"/>
                    </w:rPr>
                    <w:t>非农化</w:t>
                  </w:r>
                  <w:r>
                    <w:rPr>
                      <w:rFonts w:hint="eastAsia" w:ascii="Times New Roman" w:hAnsi="Times New Roman" w:cs="Times New Roman"/>
                      <w:bCs/>
                      <w:color w:val="auto"/>
                      <w:szCs w:val="21"/>
                      <w:lang w:val="en-US" w:eastAsia="zh-CN"/>
                    </w:rPr>
                    <w:t>”</w:t>
                  </w:r>
                  <w:r>
                    <w:rPr>
                      <w:rFonts w:hint="default" w:ascii="Times New Roman" w:hAnsi="Times New Roman" w:eastAsia="宋体" w:cs="Times New Roman"/>
                      <w:bCs/>
                      <w:color w:val="auto"/>
                      <w:szCs w:val="21"/>
                      <w:lang w:val="en-US" w:eastAsia="zh-CN"/>
                    </w:rPr>
                    <w:t>。</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39A0C">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项目厂址位于云</w:t>
                  </w:r>
                  <w:r>
                    <w:rPr>
                      <w:rFonts w:hint="eastAsia" w:cs="Times New Roman"/>
                      <w:bCs/>
                      <w:color w:val="auto"/>
                      <w:szCs w:val="21"/>
                      <w:lang w:val="en-US" w:eastAsia="zh-CN"/>
                    </w:rPr>
                    <w:t>南省</w:t>
                  </w:r>
                  <w:r>
                    <w:rPr>
                      <w:rFonts w:hint="default" w:ascii="Times New Roman" w:hAnsi="Times New Roman" w:cs="Times New Roman"/>
                      <w:bCs/>
                      <w:color w:val="auto"/>
                      <w:szCs w:val="21"/>
                      <w:lang w:val="en-US" w:eastAsia="zh-CN"/>
                    </w:rPr>
                    <w:t>峨山县小街街道大平地</w:t>
                  </w:r>
                  <w:r>
                    <w:rPr>
                      <w:rFonts w:hint="default" w:ascii="Times New Roman" w:hAnsi="Times New Roman" w:eastAsia="宋体" w:cs="Times New Roman"/>
                      <w:bCs/>
                      <w:color w:val="auto"/>
                      <w:szCs w:val="21"/>
                      <w:lang w:val="en-US" w:eastAsia="zh-CN"/>
                    </w:rPr>
                    <w:t>，所在厂区用地性质为</w:t>
                  </w:r>
                  <w:r>
                    <w:rPr>
                      <w:rFonts w:hint="default" w:ascii="Times New Roman" w:hAnsi="Times New Roman" w:cs="Times New Roman"/>
                      <w:bCs/>
                      <w:color w:val="auto"/>
                      <w:szCs w:val="21"/>
                      <w:lang w:val="en-US" w:eastAsia="zh-CN"/>
                    </w:rPr>
                    <w:t>综合</w:t>
                  </w:r>
                  <w:r>
                    <w:rPr>
                      <w:rFonts w:hint="default" w:ascii="Times New Roman" w:hAnsi="Times New Roman" w:eastAsia="宋体" w:cs="Times New Roman"/>
                      <w:bCs/>
                      <w:color w:val="auto"/>
                      <w:szCs w:val="21"/>
                      <w:lang w:val="en-US" w:eastAsia="zh-CN"/>
                    </w:rPr>
                    <w:t>用地，</w:t>
                  </w:r>
                  <w:r>
                    <w:rPr>
                      <w:rFonts w:hint="default"/>
                      <w:color w:val="auto"/>
                      <w:lang w:val="en-US" w:eastAsia="zh-CN"/>
                    </w:rPr>
                    <w:t>根据2025年8月18日峨山县自然资源局出具的</w:t>
                  </w:r>
                  <w:r>
                    <w:rPr>
                      <w:rFonts w:hint="eastAsia"/>
                      <w:color w:val="auto"/>
                      <w:lang w:val="en-US" w:eastAsia="zh-CN"/>
                    </w:rPr>
                    <w:t>“</w:t>
                  </w:r>
                  <w:r>
                    <w:rPr>
                      <w:rFonts w:hint="default"/>
                      <w:color w:val="auto"/>
                      <w:lang w:val="en-US" w:eastAsia="zh-CN"/>
                    </w:rPr>
                    <w:t>关于峨山县永炎热能技术服务部新增生物质锅炉配套项目</w:t>
                  </w:r>
                  <w:r>
                    <w:rPr>
                      <w:rFonts w:hint="eastAsia"/>
                      <w:color w:val="auto"/>
                      <w:lang w:val="en-US" w:eastAsia="zh-CN"/>
                    </w:rPr>
                    <w:t>“</w:t>
                  </w:r>
                  <w:r>
                    <w:rPr>
                      <w:rFonts w:hint="default"/>
                      <w:color w:val="auto"/>
                      <w:lang w:val="en-US" w:eastAsia="zh-CN"/>
                    </w:rPr>
                    <w:t>三区三线</w:t>
                  </w:r>
                  <w:r>
                    <w:rPr>
                      <w:rFonts w:hint="eastAsia"/>
                      <w:color w:val="auto"/>
                      <w:lang w:val="en-US" w:eastAsia="zh-CN"/>
                    </w:rPr>
                    <w:t>”</w:t>
                  </w:r>
                  <w:r>
                    <w:rPr>
                      <w:rFonts w:hint="default"/>
                      <w:color w:val="auto"/>
                      <w:lang w:val="en-US" w:eastAsia="zh-CN"/>
                    </w:rPr>
                    <w:t>压覆查询情况说明</w:t>
                  </w:r>
                  <w:r>
                    <w:rPr>
                      <w:rFonts w:hint="eastAsia"/>
                      <w:color w:val="auto"/>
                      <w:lang w:val="en-US" w:eastAsia="zh-CN"/>
                    </w:rPr>
                    <w:t>”</w:t>
                  </w:r>
                  <w:r>
                    <w:rPr>
                      <w:rFonts w:hint="default"/>
                      <w:color w:val="auto"/>
                      <w:lang w:val="en-US" w:eastAsia="zh-CN"/>
                    </w:rPr>
                    <w:t>（附件4），本项目用地范围未压占峨山县生态保护红线，项目范围在峨山县城镇开发边界内，项目未压占峨山县永久基本农田。</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F684B">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符合</w:t>
                  </w:r>
                </w:p>
              </w:tc>
            </w:tr>
            <w:tr w14:paraId="4C5A6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C11BC">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禁止在金沙江、长江一级支流</w:t>
                  </w:r>
                  <w:r>
                    <w:rPr>
                      <w:rFonts w:hint="default" w:ascii="Times New Roman" w:hAnsi="Times New Roman" w:cs="Times New Roman"/>
                      <w:bCs/>
                      <w:color w:val="auto"/>
                      <w:szCs w:val="21"/>
                      <w:lang w:val="en-US" w:eastAsia="zh-CN"/>
                    </w:rPr>
                    <w:t>（</w:t>
                  </w:r>
                  <w:r>
                    <w:rPr>
                      <w:rFonts w:hint="default" w:ascii="Times New Roman" w:hAnsi="Times New Roman" w:eastAsia="宋体" w:cs="Times New Roman"/>
                      <w:bCs/>
                      <w:color w:val="auto"/>
                      <w:szCs w:val="21"/>
                      <w:lang w:val="en-US" w:eastAsia="zh-CN"/>
                    </w:rPr>
                    <w:t>详见附件1</w:t>
                  </w:r>
                  <w:r>
                    <w:rPr>
                      <w:rFonts w:hint="default" w:ascii="Times New Roman" w:hAnsi="Times New Roman" w:cs="Times New Roman"/>
                      <w:bCs/>
                      <w:color w:val="auto"/>
                      <w:szCs w:val="21"/>
                      <w:lang w:val="en-US" w:eastAsia="zh-CN"/>
                    </w:rPr>
                    <w:t>）</w:t>
                  </w:r>
                  <w:r>
                    <w:rPr>
                      <w:rFonts w:hint="default" w:ascii="Times New Roman" w:hAnsi="Times New Roman" w:eastAsia="宋体" w:cs="Times New Roman"/>
                      <w:bCs/>
                      <w:color w:val="auto"/>
                      <w:szCs w:val="21"/>
                      <w:lang w:val="en-US" w:eastAsia="zh-CN"/>
                    </w:rPr>
                    <w:t>建设除党中央、国务院、国家投资主管部门、省级有关部门批复同意以外的过江基础设施项目。</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1A939">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本项目选址不在金沙江、长江一级支流范围内。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7A45F">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符合</w:t>
                  </w:r>
                </w:p>
              </w:tc>
            </w:tr>
            <w:tr w14:paraId="06A2B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1"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C257A">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禁止在自然保护区核心区、缓冲区建设任何生产设施。禁止在自然保护区的实验区内建设污染环境、破坏资源或者景观的生产设施和污染物排放超过国家和地方规定的污染物排放标准的其他项目。禁止在自然保护区内进行砍伐、放牧、</w:t>
                  </w:r>
                  <w:r>
                    <w:rPr>
                      <w:rFonts w:hint="eastAsia" w:cs="Times New Roman"/>
                      <w:bCs/>
                      <w:color w:val="auto"/>
                      <w:szCs w:val="21"/>
                      <w:lang w:val="en-US" w:eastAsia="zh-CN"/>
                    </w:rPr>
                    <w:t>狩猎</w:t>
                  </w:r>
                  <w:r>
                    <w:rPr>
                      <w:rFonts w:hint="default" w:ascii="Times New Roman" w:hAnsi="Times New Roman" w:eastAsia="宋体" w:cs="Times New Roman"/>
                      <w:bCs/>
                      <w:color w:val="auto"/>
                      <w:szCs w:val="21"/>
                      <w:lang w:val="en-US" w:eastAsia="zh-CN"/>
                    </w:rPr>
                    <w:t>、捕捞、采药、开垦、烧荒、开矿、采石、挖沙等活动，法律、行政法规另有规定的除外。</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8C36E">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本项目选址不</w:t>
                  </w:r>
                  <w:r>
                    <w:rPr>
                      <w:rFonts w:hint="default" w:ascii="Times New Roman" w:hAnsi="Times New Roman" w:cs="Times New Roman"/>
                      <w:bCs/>
                      <w:color w:val="auto"/>
                      <w:szCs w:val="21"/>
                      <w:lang w:val="en-US" w:eastAsia="zh-CN"/>
                    </w:rPr>
                    <w:t>涉及</w:t>
                  </w:r>
                  <w:r>
                    <w:rPr>
                      <w:rFonts w:hint="default" w:ascii="Times New Roman" w:hAnsi="Times New Roman" w:eastAsia="宋体" w:cs="Times New Roman"/>
                      <w:bCs/>
                      <w:color w:val="auto"/>
                      <w:szCs w:val="21"/>
                      <w:lang w:val="en-US" w:eastAsia="zh-CN"/>
                    </w:rPr>
                    <w:t>自然保护区核心区、缓冲区。</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01249">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符合</w:t>
                  </w:r>
                </w:p>
              </w:tc>
            </w:tr>
            <w:tr w14:paraId="5C7D4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3"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C691D">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禁止风景名胜区规划未经批准前或者违反经批准的风景名胜区规划进行各类建设活动。禁止在风景名胜区内设立各类开发区和在核心景区内投资建设宾馆、招待所、培训中心、疗养院以及与风景名胜资</w:t>
                  </w:r>
                </w:p>
                <w:p w14:paraId="78ADBFA3">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both"/>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源保护无关的其他建筑物。禁止在风景名胜区内进行开山、采石、开矿、开荒、修坟立碑等破坏景观、植被和地形地貌的活动；禁止修建储存爆炸性、易燃性、放射性、毒害性、腐蚀性物品的设施。</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8AEFB">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both"/>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本项目选址不在风景名胜区。</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0A187">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符合</w:t>
                  </w:r>
                </w:p>
              </w:tc>
            </w:tr>
            <w:tr w14:paraId="1E53E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E71A2">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禁止在饮用水水源一级保护区的岸线和河段范围内新建、改建、扩建与供水设施和保护水源无关的项目，以及网箱养殖、旅游等可能污染饮用水水体的投资建设项目。禁止在饮用水水源二级保护区的岸线和河段范围内新建、改建、扩建排放污染物的投资建设项目。</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49DFD">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both"/>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本项目不在饮用水水源一级、二级的岸线和河段范围内。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5808B">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符合</w:t>
                  </w:r>
                </w:p>
              </w:tc>
            </w:tr>
            <w:tr w14:paraId="6E076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A7C39">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禁止在水产种质资源保护区的岸线和河段范围内新建排污口，以及围湖造田、围湖造地或围垦河道等工程禁止在国家湿地公园范围内从事房地产、度假村、高尔夫球场、</w:t>
                  </w:r>
                </w:p>
                <w:p w14:paraId="60C878C7">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both"/>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风力发电、光伏发电等任何不符合主体功能定位的建设项目和开发活动；禁止开</w:t>
                  </w:r>
                  <w:r>
                    <w:rPr>
                      <w:rFonts w:hint="default" w:ascii="Times New Roman" w:hAnsi="Times New Roman" w:cs="Times New Roman"/>
                      <w:bCs/>
                      <w:color w:val="auto"/>
                      <w:szCs w:val="21"/>
                      <w:lang w:val="en-US" w:eastAsia="zh-CN"/>
                    </w:rPr>
                    <w:t>（</w:t>
                  </w:r>
                  <w:r>
                    <w:rPr>
                      <w:rFonts w:hint="default" w:ascii="Times New Roman" w:hAnsi="Times New Roman" w:eastAsia="宋体" w:cs="Times New Roman"/>
                      <w:bCs/>
                      <w:color w:val="auto"/>
                      <w:szCs w:val="21"/>
                      <w:lang w:val="en-US" w:eastAsia="zh-CN"/>
                    </w:rPr>
                    <w:t>围</w:t>
                  </w:r>
                  <w:r>
                    <w:rPr>
                      <w:rFonts w:hint="default" w:ascii="Times New Roman" w:hAnsi="Times New Roman" w:cs="Times New Roman"/>
                      <w:bCs/>
                      <w:color w:val="auto"/>
                      <w:szCs w:val="21"/>
                      <w:lang w:val="en-US" w:eastAsia="zh-CN"/>
                    </w:rPr>
                    <w:t>）</w:t>
                  </w:r>
                  <w:r>
                    <w:rPr>
                      <w:rFonts w:hint="default" w:ascii="Times New Roman" w:hAnsi="Times New Roman" w:eastAsia="宋体" w:cs="Times New Roman"/>
                      <w:bCs/>
                      <w:color w:val="auto"/>
                      <w:szCs w:val="21"/>
                      <w:lang w:val="en-US" w:eastAsia="zh-CN"/>
                    </w:rPr>
                    <w:t>垦、填埋或者排干湿地；禁止截断湿地水源、挖沙、采矿、引入外来物种；禁止擅自放牧、捕捞、取土、取水、排污、放生；禁止其他破坏湿地及其生态功能的活动</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338FC">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本项目不在水产种质资源保护区的岸线和河段范围内，本项目不涉及湿地，不设置排污口。</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786D2">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符合</w:t>
                  </w:r>
                </w:p>
              </w:tc>
            </w:tr>
            <w:tr w14:paraId="48BF5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8"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545B2">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禁止在金沙江、长江一级支流岸线边界公里范围内新建、扩建化工园区和化工项目。新建化工园区充分留足与周边城镇未来扩张发展的安全距离，立足于生态工业园区建设方向，推广绿色化学和绿色化工发展模式。化工园区设立及园区产业发展规划由省级业务主管部门牵头组织专家论证后审定。</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C34CE">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本项目不在金沙江、长江一级支流岸线边界1公里范围内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CEA26">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符合</w:t>
                  </w:r>
                </w:p>
              </w:tc>
            </w:tr>
            <w:tr w14:paraId="4CE5B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7"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DC587">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禁止新建不符合非煤矿山转型升级有关准入标准的非煤矿山。禁止在金沙江岸线3公里、长江一级支流岸线1公里范围内新建、改建、扩建尾矿库。</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D7A91">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both"/>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本项目为新建生物质锅炉项目，不属于非煤矿山及尾矿库。</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0B12F">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符合</w:t>
                  </w:r>
                </w:p>
              </w:tc>
            </w:tr>
            <w:tr w14:paraId="38A3F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9"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54D59">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禁止在合规园区外新建、扩建钢铁、石化、化工、焦化、建材、有色等高污染项目。禁止新增钢铁、水泥、平板玻璃等行业建设产能，确有必要建设的，应按规定实施产能等量或减量置换。</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25108">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本项目为新建</w:t>
                  </w:r>
                  <w:r>
                    <w:rPr>
                      <w:rFonts w:hint="eastAsia" w:cs="Times New Roman"/>
                      <w:bCs/>
                      <w:color w:val="auto"/>
                      <w:szCs w:val="21"/>
                      <w:lang w:val="en-US" w:eastAsia="zh-CN"/>
                    </w:rPr>
                    <w:t>生物质专用锅炉</w:t>
                  </w:r>
                  <w:r>
                    <w:rPr>
                      <w:rFonts w:hint="default" w:ascii="Times New Roman" w:hAnsi="Times New Roman" w:eastAsia="宋体" w:cs="Times New Roman"/>
                      <w:bCs/>
                      <w:color w:val="auto"/>
                      <w:szCs w:val="21"/>
                      <w:lang w:val="en-US" w:eastAsia="zh-CN"/>
                    </w:rPr>
                    <w:t>项目，能源为生物质，不属于钢铁、石化、化工、焦化、建材、有色等高污染项目</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EAA1B">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符合</w:t>
                  </w:r>
                </w:p>
              </w:tc>
            </w:tr>
            <w:tr w14:paraId="51942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5"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646C2">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禁止新建、扩建不符合国家石化、现代煤化工等产业布局规划的项目。</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7BBA5">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本项目为新建</w:t>
                  </w:r>
                  <w:r>
                    <w:rPr>
                      <w:rFonts w:hint="eastAsia" w:cs="Times New Roman"/>
                      <w:bCs/>
                      <w:color w:val="auto"/>
                      <w:szCs w:val="21"/>
                      <w:lang w:val="en-US" w:eastAsia="zh-CN"/>
                    </w:rPr>
                    <w:t>生物质专用锅炉</w:t>
                  </w:r>
                  <w:r>
                    <w:rPr>
                      <w:rFonts w:hint="default" w:ascii="Times New Roman" w:hAnsi="Times New Roman" w:eastAsia="宋体" w:cs="Times New Roman"/>
                      <w:bCs/>
                      <w:color w:val="auto"/>
                      <w:szCs w:val="21"/>
                      <w:lang w:val="en-US" w:eastAsia="zh-CN"/>
                    </w:rPr>
                    <w:t>项目，不属于国家石化、现代煤化工等产业布局规划的项目。</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FAD03">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符合</w:t>
                  </w:r>
                </w:p>
              </w:tc>
            </w:tr>
            <w:tr w14:paraId="25172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2"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FC601">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禁止新建、扩建法律法规和相关政策明令禁止的落后产能项目，依法依规淘汰不符合要求的电石炉及开放式电石炉、无化产回收的单一炼焦生产设施，依法依规淘汰不符合要求的硫铁矿制酸、硫磺制酸、黄磷生产、有钙</w:t>
                  </w:r>
                  <w:r>
                    <w:rPr>
                      <w:rFonts w:hint="eastAsia" w:cs="Times New Roman"/>
                      <w:bCs/>
                      <w:color w:val="auto"/>
                      <w:szCs w:val="21"/>
                      <w:lang w:val="en-US" w:eastAsia="zh-CN"/>
                    </w:rPr>
                    <w:t>焙烧</w:t>
                  </w:r>
                  <w:r>
                    <w:rPr>
                      <w:rFonts w:hint="default" w:ascii="Times New Roman" w:hAnsi="Times New Roman" w:eastAsia="宋体" w:cs="Times New Roman"/>
                      <w:bCs/>
                      <w:color w:val="auto"/>
                      <w:szCs w:val="21"/>
                      <w:lang w:val="en-US" w:eastAsia="zh-CN"/>
                    </w:rPr>
                    <w:t>络化合物生产装置和有机一无机复混肥料、过磷酸钙和钙铁磷肥生产线。</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7B9E">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本项目为新建</w:t>
                  </w:r>
                  <w:r>
                    <w:rPr>
                      <w:rFonts w:hint="eastAsia" w:cs="Times New Roman"/>
                      <w:bCs/>
                      <w:color w:val="auto"/>
                      <w:szCs w:val="21"/>
                      <w:lang w:val="en-US" w:eastAsia="zh-CN"/>
                    </w:rPr>
                    <w:t>生物质专用锅炉</w:t>
                  </w:r>
                  <w:r>
                    <w:rPr>
                      <w:rFonts w:hint="default" w:ascii="Times New Roman" w:hAnsi="Times New Roman" w:eastAsia="宋体" w:cs="Times New Roman"/>
                      <w:bCs/>
                      <w:color w:val="auto"/>
                      <w:szCs w:val="21"/>
                      <w:lang w:val="en-US" w:eastAsia="zh-CN"/>
                    </w:rPr>
                    <w:t>项目，不属于法律法规和相关政策明令禁止的落后产能项目 。</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5BD5">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符合</w:t>
                  </w:r>
                </w:p>
              </w:tc>
            </w:tr>
            <w:tr w14:paraId="1FD24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2"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AF163">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禁止建设高毒高残留以及对环境影响大的农药原药生产装置，严格控制尿素、磷倍、电石、焦炭、黄磷、烧碱、纯碱、聚氯乙烯等行业新增产能</w:t>
                  </w:r>
                  <w:r>
                    <w:rPr>
                      <w:rFonts w:hint="eastAsia" w:cs="Times New Roman"/>
                      <w:bCs/>
                      <w:color w:val="auto"/>
                      <w:szCs w:val="21"/>
                      <w:lang w:val="en-US" w:eastAsia="zh-CN"/>
                    </w:rPr>
                    <w:t>。</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BCEA5">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本项目为新建</w:t>
                  </w:r>
                  <w:r>
                    <w:rPr>
                      <w:rFonts w:hint="eastAsia" w:cs="Times New Roman"/>
                      <w:bCs/>
                      <w:color w:val="auto"/>
                      <w:szCs w:val="21"/>
                      <w:lang w:val="en-US" w:eastAsia="zh-CN"/>
                    </w:rPr>
                    <w:t>生物质专用锅炉</w:t>
                  </w:r>
                  <w:r>
                    <w:rPr>
                      <w:rFonts w:hint="default" w:ascii="Times New Roman" w:hAnsi="Times New Roman" w:eastAsia="宋体" w:cs="Times New Roman"/>
                      <w:bCs/>
                      <w:color w:val="auto"/>
                      <w:szCs w:val="21"/>
                      <w:lang w:val="en-US" w:eastAsia="zh-CN"/>
                    </w:rPr>
                    <w:t>项目，不属于高毒高残留行业。</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08A79">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符合</w:t>
                  </w:r>
                </w:p>
              </w:tc>
            </w:tr>
            <w:tr w14:paraId="29D2C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2" w:hRule="atLeast"/>
              </w:trPr>
              <w:tc>
                <w:tcPr>
                  <w:tcW w:w="2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509ED">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禁止列入《云南省城镇人口密集区危险化学品生产企业搬迁改造名单》的搬迁改造企业在原址新建、扩建危险化学品生产项目，加强搬迁入园、关闭退出企业腾退土地污染风险管控和治理修复，确保腾退土地符合规划用地土壤环境质量标准。</w:t>
                  </w:r>
                </w:p>
              </w:tc>
              <w:tc>
                <w:tcPr>
                  <w:tcW w:w="1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A2DBE">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本项目不属于《云南省城镇人口密集区危险化学品生产企业搬迁改造名单》中的企业。</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B92F7">
                  <w:pPr>
                    <w:pStyle w:val="65"/>
                    <w:keepNext w:val="0"/>
                    <w:keepLines w:val="0"/>
                    <w:pageBreakBefore w:val="0"/>
                    <w:suppressLineNumbers w:val="0"/>
                    <w:tabs>
                      <w:tab w:val="left" w:pos="3780"/>
                    </w:tabs>
                    <w:kinsoku/>
                    <w:wordWrap/>
                    <w:overflowPunct/>
                    <w:topLinePunct w:val="0"/>
                    <w:bidi w:val="0"/>
                    <w:spacing w:before="0" w:beforeAutospacing="0" w:after="0" w:afterAutospacing="0"/>
                    <w:ind w:left="0" w:leftChars="0" w:right="0" w:firstLine="0" w:firstLineChars="0"/>
                    <w:jc w:val="center"/>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lang w:val="en-US" w:eastAsia="zh-CN"/>
                    </w:rPr>
                    <w:t>符合</w:t>
                  </w:r>
                </w:p>
              </w:tc>
            </w:tr>
          </w:tbl>
          <w:p w14:paraId="2FE87A64">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综上所述，本项目建设符合《云南省长江经济带发展负面清单指南实施细则（试行）》中的相关要求。</w:t>
            </w:r>
          </w:p>
          <w:p w14:paraId="63EE5E5C">
            <w:pPr>
              <w:keepNext w:val="0"/>
              <w:keepLines w:val="0"/>
              <w:pageBreakBefore w:val="0"/>
              <w:widowControl/>
              <w:suppressLineNumbers w:val="0"/>
              <w:kinsoku/>
              <w:wordWrap/>
              <w:overflowPunct/>
              <w:topLinePunct w:val="0"/>
              <w:bidi w:val="0"/>
              <w:spacing w:before="0" w:beforeAutospacing="0" w:after="0" w:afterAutospacing="0" w:line="360" w:lineRule="auto"/>
              <w:ind w:left="0" w:right="0" w:firstLine="0" w:firstLineChars="0"/>
              <w:jc w:val="left"/>
              <w:rPr>
                <w:rFonts w:hint="default" w:ascii="Times New Roman" w:hAnsi="Times New Roman" w:cs="Times New Roman"/>
                <w:b/>
                <w:bCs/>
                <w:color w:val="auto"/>
              </w:rPr>
            </w:pPr>
            <w:r>
              <w:rPr>
                <w:rFonts w:hint="default" w:ascii="Times New Roman" w:hAnsi="Times New Roman" w:cs="Times New Roman"/>
                <w:b/>
                <w:bCs/>
                <w:color w:val="auto"/>
                <w:sz w:val="24"/>
                <w:lang w:eastAsia="zh-CN"/>
              </w:rPr>
              <w:t>（</w:t>
            </w:r>
            <w:r>
              <w:rPr>
                <w:rFonts w:hint="eastAsia" w:cs="Times New Roman"/>
                <w:b/>
                <w:bCs/>
                <w:color w:val="auto"/>
                <w:sz w:val="24"/>
                <w:lang w:val="en-US" w:eastAsia="zh-CN"/>
              </w:rPr>
              <w:t>12</w:t>
            </w:r>
            <w:r>
              <w:rPr>
                <w:rFonts w:hint="default" w:ascii="Times New Roman" w:hAnsi="Times New Roman" w:cs="Times New Roman"/>
                <w:b/>
                <w:bCs/>
                <w:color w:val="auto"/>
                <w:sz w:val="24"/>
                <w:lang w:eastAsia="zh-CN"/>
              </w:rPr>
              <w:t>）</w:t>
            </w:r>
            <w:r>
              <w:rPr>
                <w:rFonts w:hint="default" w:ascii="Times New Roman" w:hAnsi="Times New Roman" w:eastAsia="宋体" w:cs="Times New Roman"/>
                <w:b/>
                <w:bCs/>
                <w:color w:val="auto"/>
                <w:kern w:val="0"/>
                <w:sz w:val="24"/>
                <w:szCs w:val="24"/>
                <w:lang w:val="en-US" w:eastAsia="zh-CN" w:bidi="ar"/>
              </w:rPr>
              <w:t>与《云南省关于深入打好污染防治攻坚战实施方案》相符性</w:t>
            </w:r>
            <w:r>
              <w:rPr>
                <w:rFonts w:hint="eastAsia" w:cs="Times New Roman"/>
                <w:b/>
                <w:bCs/>
                <w:color w:val="auto"/>
                <w:kern w:val="0"/>
                <w:sz w:val="24"/>
                <w:szCs w:val="24"/>
                <w:lang w:val="en-US" w:eastAsia="zh-CN" w:bidi="ar"/>
              </w:rPr>
              <w:t>分析</w:t>
            </w:r>
            <w:r>
              <w:rPr>
                <w:rFonts w:hint="default" w:ascii="Times New Roman" w:hAnsi="Times New Roman" w:eastAsia="宋体" w:cs="Times New Roman"/>
                <w:b/>
                <w:bCs/>
                <w:color w:val="auto"/>
                <w:kern w:val="0"/>
                <w:sz w:val="24"/>
                <w:szCs w:val="24"/>
                <w:lang w:val="en-US" w:eastAsia="zh-CN" w:bidi="ar"/>
              </w:rPr>
              <w:t xml:space="preserve"> </w:t>
            </w:r>
          </w:p>
          <w:p w14:paraId="5E7E01A6">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center"/>
              <w:rPr>
                <w:rFonts w:hint="default" w:ascii="Times New Roman" w:hAnsi="Times New Roman" w:cs="Times New Roman"/>
                <w:color w:val="auto"/>
              </w:rPr>
            </w:pPr>
            <w:r>
              <w:rPr>
                <w:rFonts w:hint="default" w:ascii="Times New Roman" w:hAnsi="Times New Roman" w:eastAsia="宋体" w:cs="Times New Roman"/>
                <w:b/>
                <w:bCs/>
                <w:color w:val="auto"/>
                <w:kern w:val="0"/>
                <w:sz w:val="20"/>
                <w:szCs w:val="20"/>
                <w:lang w:val="en-US" w:eastAsia="zh-CN" w:bidi="ar"/>
              </w:rPr>
              <w:t>表 1-</w:t>
            </w:r>
            <w:r>
              <w:rPr>
                <w:rFonts w:hint="eastAsia" w:cs="Times New Roman"/>
                <w:b/>
                <w:bCs/>
                <w:color w:val="auto"/>
                <w:kern w:val="0"/>
                <w:sz w:val="20"/>
                <w:szCs w:val="20"/>
                <w:lang w:val="en-US" w:eastAsia="zh-CN" w:bidi="ar"/>
              </w:rPr>
              <w:t>10</w:t>
            </w:r>
            <w:r>
              <w:rPr>
                <w:rFonts w:hint="default" w:ascii="Times New Roman" w:hAnsi="Times New Roman" w:eastAsia="宋体" w:cs="Times New Roman"/>
                <w:b/>
                <w:bCs/>
                <w:color w:val="auto"/>
                <w:kern w:val="0"/>
                <w:sz w:val="20"/>
                <w:szCs w:val="20"/>
                <w:lang w:val="en-US" w:eastAsia="zh-CN" w:bidi="ar"/>
              </w:rPr>
              <w:t xml:space="preserve"> 项目与《云南省关于深入打好污染防治攻坚战实施方案》相符性分析</w:t>
            </w:r>
          </w:p>
          <w:tbl>
            <w:tblPr>
              <w:tblStyle w:val="30"/>
              <w:tblW w:w="73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1"/>
              <w:gridCol w:w="3128"/>
              <w:gridCol w:w="2544"/>
              <w:gridCol w:w="832"/>
            </w:tblGrid>
            <w:tr w14:paraId="2A5C2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442A6">
                  <w:pPr>
                    <w:pStyle w:val="65"/>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both"/>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序号</w:t>
                  </w:r>
                </w:p>
              </w:tc>
              <w:tc>
                <w:tcPr>
                  <w:tcW w:w="2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345D5">
                  <w:pPr>
                    <w:pStyle w:val="65"/>
                    <w:keepNext w:val="0"/>
                    <w:keepLines w:val="0"/>
                    <w:pageBreakBefore w:val="0"/>
                    <w:suppressLineNumbers w:val="0"/>
                    <w:kinsoku/>
                    <w:wordWrap/>
                    <w:overflowPunct/>
                    <w:topLinePunct w:val="0"/>
                    <w:bidi w:val="0"/>
                    <w:spacing w:before="0" w:beforeAutospacing="0" w:after="0" w:afterAutospacing="0" w:line="240" w:lineRule="auto"/>
                    <w:ind w:right="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法律规定保护要求</w:t>
                  </w:r>
                </w:p>
              </w:tc>
              <w:tc>
                <w:tcPr>
                  <w:tcW w:w="1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7262C">
                  <w:pPr>
                    <w:pStyle w:val="65"/>
                    <w:keepNext w:val="0"/>
                    <w:keepLines w:val="0"/>
                    <w:pageBreakBefore w:val="0"/>
                    <w:suppressLineNumbers w:val="0"/>
                    <w:kinsoku/>
                    <w:wordWrap/>
                    <w:overflowPunct/>
                    <w:topLinePunct w:val="0"/>
                    <w:bidi w:val="0"/>
                    <w:spacing w:before="0" w:beforeAutospacing="0" w:after="0" w:afterAutospacing="0" w:line="240" w:lineRule="auto"/>
                    <w:ind w:right="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本项目情况</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FB9BD">
                  <w:pPr>
                    <w:pStyle w:val="65"/>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符合性</w:t>
                  </w:r>
                </w:p>
              </w:tc>
            </w:tr>
            <w:tr w14:paraId="3ECB5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9B832">
                  <w:pPr>
                    <w:pStyle w:val="65"/>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2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CDF97">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加快推动绿色低碳发展：</w:t>
                  </w:r>
                </w:p>
                <w:p w14:paraId="74E1CE24">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1.推动能源清洁低碳转型，在保障能源安全的前提下，严格合理控制煤炭消费增长，有序减量替代。建设国家清洁能源基地，打造“风光水火储”多能互补基地，提高电能占终端能源消费比重；</w:t>
                  </w:r>
                </w:p>
                <w:p w14:paraId="2788CEC6">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坚决遏制高耗能高排放项目盲目发展，坚决停批停建不符合规定的项目，深入推进产业补链延链强链、绿色低碳转型。严格落实产能置换和产能控制政策，实施粗钢产能清理整顿；推进清洁生产和能源资源节约集约利用，深入实施清洁生产改造，依法开展清洁生产审核。推进绿色能源与绿色制造融合发展。强化能源和水资源“双控”，加强重点领域节能，实施节水行动</w:t>
                  </w:r>
                </w:p>
              </w:tc>
              <w:tc>
                <w:tcPr>
                  <w:tcW w:w="1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E572D">
                  <w:pPr>
                    <w:pStyle w:val="65"/>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1.本项目为新建生物质专用锅炉项目，不使用煤炭，选用生物质成型燃料作为能源，符合推动能源清洁低碳转型要求，所用电能消费比重高；</w:t>
                  </w:r>
                </w:p>
                <w:p w14:paraId="75F8180B">
                  <w:pPr>
                    <w:pStyle w:val="65"/>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2.项目不属于高耗能高排放项目，锅炉废气经</w:t>
                  </w:r>
                  <w:r>
                    <w:rPr>
                      <w:rFonts w:hint="eastAsia" w:ascii="宋体" w:hAnsi="宋体" w:eastAsia="宋体" w:cs="宋体"/>
                      <w:color w:val="auto"/>
                      <w:sz w:val="21"/>
                      <w:szCs w:val="21"/>
                      <w:lang w:val="en-US" w:eastAsia="zh-CN"/>
                    </w:rPr>
                    <w:t>“</w:t>
                  </w:r>
                  <w:r>
                    <w:rPr>
                      <w:rFonts w:hint="eastAsia" w:ascii="Times New Roman" w:hAnsi="Times New Roman" w:eastAsia="宋体" w:cs="Times New Roman"/>
                      <w:color w:val="auto"/>
                      <w:sz w:val="21"/>
                      <w:szCs w:val="21"/>
                      <w:lang w:val="en-US" w:eastAsia="zh-CN"/>
                    </w:rPr>
                    <w:t>低氮燃</w:t>
                  </w:r>
                  <w:r>
                    <w:rPr>
                      <w:rFonts w:hint="eastAsia" w:cs="Times New Roman"/>
                      <w:color w:val="auto"/>
                      <w:sz w:val="21"/>
                      <w:szCs w:val="21"/>
                      <w:lang w:val="en-US" w:eastAsia="zh-CN"/>
                    </w:rPr>
                    <w:t>烧</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旋风除尘+布袋除尘器</w:t>
                  </w:r>
                  <w:r>
                    <w:rPr>
                      <w:rFonts w:hint="eastAsia" w:ascii="宋体" w:hAnsi="宋体" w:eastAsia="宋体" w:cs="宋体"/>
                      <w:color w:val="auto"/>
                      <w:sz w:val="21"/>
                      <w:szCs w:val="21"/>
                      <w:lang w:val="en-US" w:eastAsia="zh-CN"/>
                    </w:rPr>
                    <w:t>”</w:t>
                  </w:r>
                  <w:r>
                    <w:rPr>
                      <w:rFonts w:hint="default" w:ascii="Times New Roman" w:hAnsi="Times New Roman" w:eastAsia="宋体" w:cs="Times New Roman"/>
                      <w:color w:val="auto"/>
                      <w:sz w:val="21"/>
                      <w:szCs w:val="21"/>
                      <w:lang w:val="en-US" w:eastAsia="zh-CN"/>
                    </w:rPr>
                    <w:t>处理达标后经1根35m高排气筒有组织排放，经核算，各项污染物排放量不大，均达标排放。</w:t>
                  </w:r>
                </w:p>
                <w:p w14:paraId="28555A10">
                  <w:pPr>
                    <w:pStyle w:val="65"/>
                    <w:keepNext w:val="0"/>
                    <w:keepLines w:val="0"/>
                    <w:pageBreakBefore w:val="0"/>
                    <w:suppressLineNumbers w:val="0"/>
                    <w:kinsoku/>
                    <w:wordWrap/>
                    <w:overflowPunct/>
                    <w:topLinePunct w:val="0"/>
                    <w:bidi w:val="0"/>
                    <w:spacing w:before="0" w:beforeAutospacing="0" w:after="0" w:afterAutospacing="0" w:line="240" w:lineRule="auto"/>
                    <w:ind w:right="0" w:firstLine="0" w:firstLineChars="0"/>
                    <w:jc w:val="center"/>
                    <w:rPr>
                      <w:rFonts w:hint="default" w:ascii="Times New Roman" w:hAnsi="Times New Roman" w:eastAsia="宋体" w:cs="Times New Roman"/>
                      <w:color w:val="auto"/>
                      <w:sz w:val="21"/>
                      <w:szCs w:val="21"/>
                      <w:lang w:val="en-US" w:eastAsia="zh-CN"/>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DCBCF">
                  <w:pPr>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Cs/>
                      <w:color w:val="auto"/>
                      <w:sz w:val="21"/>
                      <w:szCs w:val="21"/>
                      <w:lang w:val="en-US" w:eastAsia="zh-CN"/>
                    </w:rPr>
                    <w:t>符合</w:t>
                  </w:r>
                </w:p>
              </w:tc>
            </w:tr>
            <w:tr w14:paraId="4AF96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3BD33">
                  <w:pPr>
                    <w:pStyle w:val="65"/>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2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C4834">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深入打好蓝天保卫战：</w:t>
                  </w:r>
                </w:p>
                <w:p w14:paraId="30036AF9">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1.深入打好建筑施工工地扬尘污染防治攻坚战，全面推行绿色施工，落实施工工地“六个百分之百”工作要求，推动扬尘精细化管控。加强建筑渣土运输管理，严格落实密闭运输措施。强化施工、道路、堆场、裸露地面等扬尘管控； </w:t>
                  </w:r>
                </w:p>
                <w:p w14:paraId="1800264E">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2.推进挥发性有机物和氮氧化物协同治理，安全高效推进挥发性有机物综合治理，实施原辅材料和产品源头替代工程。推进氮氧化物排放深度治理，完成钢铁企业超低排放改造，实施煤电、水泥、焦化企业超低排放改造； </w:t>
                  </w:r>
                </w:p>
                <w:p w14:paraId="5240E32F">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改善区域大气和声环境质量，持续开展春夏季攻坚行动，提升滇西南、滇南环境空气质量。完善滇中地区大气污染联防联控机制。加大餐饮油烟污染、恶臭异味治理力度。实施噪声污染防治行动，解决群众关心的噪声污染问题。</w:t>
                  </w:r>
                </w:p>
              </w:tc>
              <w:tc>
                <w:tcPr>
                  <w:tcW w:w="1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983EB">
                  <w:pPr>
                    <w:pStyle w:val="13"/>
                    <w:keepNext w:val="0"/>
                    <w:keepLines w:val="0"/>
                    <w:pageBreakBefore w:val="0"/>
                    <w:suppressLineNumbers w:val="0"/>
                    <w:kinsoku/>
                    <w:wordWrap/>
                    <w:overflowPunct/>
                    <w:topLinePunct w:val="0"/>
                    <w:bidi w:val="0"/>
                    <w:spacing w:before="0" w:beforeAutospacing="0" w:after="0" w:afterAutospacing="0" w:line="240" w:lineRule="auto"/>
                    <w:ind w:left="0" w:right="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1.本项目施工期会产生一定量的粉尘，本环评要求建设单位在施工时严格落实</w:t>
                  </w:r>
                  <w:r>
                    <w:rPr>
                      <w:rFonts w:hint="eastAsia" w:ascii="宋体" w:hAnsi="宋体" w:eastAsia="宋体" w:cs="宋体"/>
                      <w:color w:val="auto"/>
                      <w:sz w:val="21"/>
                      <w:szCs w:val="21"/>
                      <w:lang w:val="en-US" w:eastAsia="zh-CN"/>
                    </w:rPr>
                    <w:t>“</w:t>
                  </w:r>
                  <w:r>
                    <w:rPr>
                      <w:rFonts w:hint="default" w:ascii="Times New Roman" w:hAnsi="Times New Roman" w:eastAsia="宋体" w:cs="Times New Roman"/>
                      <w:color w:val="auto"/>
                      <w:sz w:val="21"/>
                      <w:szCs w:val="21"/>
                      <w:lang w:val="en-US" w:eastAsia="zh-CN"/>
                    </w:rPr>
                    <w:t>六个百分之百</w:t>
                  </w:r>
                  <w:r>
                    <w:rPr>
                      <w:rFonts w:hint="eastAsia" w:ascii="宋体" w:hAnsi="宋体" w:eastAsia="宋体" w:cs="宋体"/>
                      <w:color w:val="auto"/>
                      <w:sz w:val="21"/>
                      <w:szCs w:val="21"/>
                      <w:lang w:val="en-US" w:eastAsia="zh-CN"/>
                    </w:rPr>
                    <w:t>”</w:t>
                  </w:r>
                  <w:r>
                    <w:rPr>
                      <w:rFonts w:hint="default" w:ascii="Times New Roman" w:hAnsi="Times New Roman" w:eastAsia="宋体" w:cs="Times New Roman"/>
                      <w:color w:val="auto"/>
                      <w:sz w:val="21"/>
                      <w:szCs w:val="21"/>
                      <w:lang w:val="en-US" w:eastAsia="zh-CN"/>
                    </w:rPr>
                    <w:t>工作要求，通过采取措施后，对周围环境的影响较小；</w:t>
                  </w:r>
                </w:p>
                <w:p w14:paraId="58744A64">
                  <w:pPr>
                    <w:pStyle w:val="65"/>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2.本项目企业不属于钢铁、煤电、水泥、焦化企业，锅炉废气产生的氮氧化物经核算能达标排放，不涉及挥发性有机物； </w:t>
                  </w:r>
                </w:p>
                <w:p w14:paraId="54446370">
                  <w:pPr>
                    <w:pStyle w:val="65"/>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highlight w:val="none"/>
                      <w:lang w:val="en-US" w:eastAsia="zh-CN"/>
                    </w:rPr>
                    <w:t>根据峨山县人民政府旁的环境空气质量自动监测站（项目西南侧4.87km 处）2024年1月1日~12月31日</w:t>
                  </w:r>
                  <w:r>
                    <w:rPr>
                      <w:rFonts w:hint="default" w:ascii="Times New Roman" w:hAnsi="Times New Roman" w:eastAsia="宋体" w:cs="Times New Roman"/>
                      <w:color w:val="auto"/>
                      <w:sz w:val="21"/>
                      <w:szCs w:val="21"/>
                      <w:lang w:val="en-US" w:eastAsia="zh-CN"/>
                    </w:rPr>
                    <w:t>环境空气质量监测结果，以及对周边环境现场勘察，项目所在区域大气环境为达标区，声环境质量良好，且项目对废气、噪声均采取了有效可行的措施，经计算均能达标排放，对周边环境影响较小。</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B5633">
                  <w:pPr>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Cs/>
                      <w:color w:val="auto"/>
                      <w:sz w:val="21"/>
                      <w:szCs w:val="21"/>
                      <w:lang w:val="en-US" w:eastAsia="zh-CN"/>
                    </w:rPr>
                    <w:t>符合</w:t>
                  </w:r>
                </w:p>
              </w:tc>
            </w:tr>
            <w:tr w14:paraId="342C2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F6DE4">
                  <w:pPr>
                    <w:pStyle w:val="65"/>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p>
              </w:tc>
              <w:tc>
                <w:tcPr>
                  <w:tcW w:w="2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CF926">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深入打好碧水保卫战：深入打好“湖泊革命”攻坚战；深入打好长江流域（云南段）保护修复攻坚战；深入打好珠江流域（云南段）保护治理攻坚战；深入打好赤水河流域（云南段）保护治理攻坚战；深入打好重度污染水体脱劣攻坚战；持续打好城市黑臭水体治理攻坚战；持续打好城市黑臭水体治理攻坚战；巩固提升饮用水安全保障水平；强化陆域水域污染协同治理。</w:t>
                  </w:r>
                </w:p>
                <w:p w14:paraId="428DD527">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left"/>
                    <w:rPr>
                      <w:rFonts w:hint="default" w:ascii="Times New Roman" w:hAnsi="Times New Roman" w:eastAsia="宋体" w:cs="Times New Roman"/>
                      <w:color w:val="auto"/>
                      <w:kern w:val="0"/>
                      <w:sz w:val="21"/>
                      <w:szCs w:val="21"/>
                      <w:lang w:val="en-US" w:eastAsia="zh-CN" w:bidi="ar"/>
                    </w:rPr>
                  </w:pPr>
                </w:p>
              </w:tc>
              <w:tc>
                <w:tcPr>
                  <w:tcW w:w="1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462E7">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本项目不属于九大高原湖泊径流区；不属于珠江流域（云南段）、赤水河流域（云南段）沿岸；项目R/O反渗透系统弃水</w:t>
                  </w:r>
                  <w:r>
                    <w:rPr>
                      <w:rFonts w:hint="eastAsia" w:cs="Times New Roman"/>
                      <w:color w:val="auto"/>
                      <w:kern w:val="0"/>
                      <w:sz w:val="21"/>
                      <w:szCs w:val="21"/>
                      <w:lang w:val="en-US" w:eastAsia="zh-CN" w:bidi="ar"/>
                    </w:rPr>
                    <w:t>经收集池收集后回用于峨山佳洁洗涤服</w:t>
                  </w:r>
                  <w:r>
                    <w:rPr>
                      <w:rFonts w:hint="default" w:ascii="Times New Roman" w:hAnsi="Times New Roman" w:eastAsia="宋体" w:cs="Times New Roman"/>
                      <w:color w:val="auto"/>
                      <w:kern w:val="0"/>
                      <w:sz w:val="21"/>
                      <w:szCs w:val="21"/>
                      <w:lang w:val="en-US" w:eastAsia="zh-CN" w:bidi="ar"/>
                    </w:rPr>
                    <w:t>务有限公司布草初洗工段，产生的锅炉排水和离子交换树脂软水处理废水一起进入佳洁公司的三级沉淀池+气浮机处理后与经化粪池处理后的生活污水一起排入市政污水管网，最终进入峨山县污水处理厂，出水水质达到《污水排入城镇下水道水质标准》（GB/T 31962-2015）表一B等级标准和《污水综合排放标准》（GB8978-1996）表4三级标准较严标准。</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A9A3E">
                  <w:pPr>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Cs/>
                      <w:color w:val="auto"/>
                      <w:sz w:val="21"/>
                      <w:szCs w:val="21"/>
                      <w:lang w:val="en-US" w:eastAsia="zh-CN"/>
                    </w:rPr>
                    <w:t>符合</w:t>
                  </w:r>
                </w:p>
              </w:tc>
            </w:tr>
            <w:tr w14:paraId="7D493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07611">
                  <w:pPr>
                    <w:pStyle w:val="65"/>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c>
                <w:tcPr>
                  <w:tcW w:w="2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10F15">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深入打好净土保卫战： </w:t>
                  </w:r>
                </w:p>
                <w:p w14:paraId="1DEBD1DD">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1.持续打好农业农村污染治理攻坚战，因地制宜推进农村厕所革命、生活污水治理、生活垃圾治理，基本消除较大面积的农村黑臭水体。实施化肥农药减量增效行动和农膜回收行动，推进农作物秸秆综合利用和畜禽粪污资源化利用； </w:t>
                  </w:r>
                </w:p>
                <w:p w14:paraId="0C1E8A35">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2.深入推进农用地土壤污染防治和安全利用，实施农用地土壤镉等重金属污染源头防治行动。开展耕地土壤污染成因排查和分析。落实农用地分类管理制度，强化受污染耕地安全利用和风险管控； </w:t>
                  </w:r>
                </w:p>
                <w:p w14:paraId="66E199F8">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3.有效管控建设用地土壤污染风险，严格建设用地土壤污染风险管控和修复名录内地块的准入管理，从严管控农药、化工等行业的重度污染地块规划用途； </w:t>
                  </w:r>
                </w:p>
                <w:p w14:paraId="741EDEB6">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4.进一步加强重金属污染防控，完善重金属污染物排放全口径清单动态调整机制。依法依规推动有色金属矿采选、冶炼行业落后和低效产能退出。深入开展重点行业重金属污染治理。</w:t>
                  </w:r>
                </w:p>
              </w:tc>
              <w:tc>
                <w:tcPr>
                  <w:tcW w:w="1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BE52A">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left"/>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1.项目位于峨山县小街街道大平地，项目R/O反渗透系统弃水</w:t>
                  </w:r>
                  <w:r>
                    <w:rPr>
                      <w:rFonts w:hint="eastAsia" w:cs="Times New Roman"/>
                      <w:color w:val="auto"/>
                      <w:kern w:val="0"/>
                      <w:sz w:val="21"/>
                      <w:szCs w:val="21"/>
                      <w:lang w:val="en-US" w:eastAsia="zh-CN" w:bidi="ar"/>
                    </w:rPr>
                    <w:t>经收集池收集后回用于峨山佳洁洗涤服</w:t>
                  </w:r>
                  <w:r>
                    <w:rPr>
                      <w:rFonts w:hint="default" w:ascii="Times New Roman" w:hAnsi="Times New Roman" w:eastAsia="宋体" w:cs="Times New Roman"/>
                      <w:color w:val="auto"/>
                      <w:kern w:val="0"/>
                      <w:sz w:val="21"/>
                      <w:szCs w:val="21"/>
                      <w:lang w:val="en-US" w:eastAsia="zh-CN" w:bidi="ar"/>
                    </w:rPr>
                    <w:t>务有限公司布草初洗工段，产生的锅炉排水和离子交换树脂软水处理废水一起进入佳洁公司的三级沉淀池+气浮机处理后与经化粪池处理后的生活污水一起排入市政污水管网，最终进入峨山县污水处理厂，出水水质达到《污水排入城镇下水道水质标准》（GB/T 31962-2015）表一B等级标准和《污水综合排放标准》（GB8</w:t>
                  </w:r>
                </w:p>
                <w:p w14:paraId="0D966109">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978-1996）表4三级标准较严标准。生活垃圾统一收集后委托环卫部门清运。</w:t>
                  </w:r>
                </w:p>
                <w:p w14:paraId="65C5FC2E">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 xml:space="preserve">2和3.项目位于峨山县小街街道大平地，用地为综合用地，未发现项目区内土壤污染情况。项目区采取分区防渗措施，对固废合理处置，处置率达100％。 </w:t>
                  </w:r>
                </w:p>
                <w:p w14:paraId="751C7463">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4.项目为生物质专用锅炉项目，不属于有色金属矿采选、冶炼行业，不涉及重金属污染。</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899C1">
                  <w:pPr>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Cs/>
                      <w:color w:val="auto"/>
                      <w:sz w:val="21"/>
                      <w:szCs w:val="21"/>
                      <w:lang w:val="en-US" w:eastAsia="zh-CN"/>
                    </w:rPr>
                    <w:t>符合</w:t>
                  </w:r>
                </w:p>
              </w:tc>
            </w:tr>
            <w:tr w14:paraId="41650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 w:hRule="atLeast"/>
              </w:trPr>
              <w:tc>
                <w:tcPr>
                  <w:tcW w:w="5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74063">
                  <w:pPr>
                    <w:pStyle w:val="65"/>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2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7A8F0">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切实维护生态环境安全：持续提升生态系统质量；实施生物多样性保护重大工程；强化生态保护监督管理；确保核与辐射安全；严密防控环境风险。</w:t>
                  </w:r>
                </w:p>
              </w:tc>
              <w:tc>
                <w:tcPr>
                  <w:tcW w:w="17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365D3">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本项目位于峨山县小街街道大平地，项目用地性质为综合用地，占地范围不涉及自然保护区、风景名胜区、世界文化和自然遗产地、森林公园、饮用水源保护区，项目不涉及占用峨山县生态保护红线和一般生态空间；项目运营期采取切实有效的风险防范措施，并按要求编制突发环境事件应急预案。</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3178D">
                  <w:pPr>
                    <w:keepNext w:val="0"/>
                    <w:keepLines w:val="0"/>
                    <w:pageBreakBefore w:val="0"/>
                    <w:suppressLineNumbers w:val="0"/>
                    <w:kinsoku/>
                    <w:wordWrap/>
                    <w:overflowPunct/>
                    <w:topLinePunct w:val="0"/>
                    <w:bidi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Cs/>
                      <w:color w:val="auto"/>
                      <w:sz w:val="21"/>
                      <w:szCs w:val="21"/>
                      <w:lang w:val="en-US" w:eastAsia="zh-CN"/>
                    </w:rPr>
                    <w:t>符合</w:t>
                  </w:r>
                </w:p>
              </w:tc>
            </w:tr>
          </w:tbl>
          <w:p w14:paraId="1879B32F">
            <w:pPr>
              <w:keepNext w:val="0"/>
              <w:keepLines w:val="0"/>
              <w:suppressLineNumbers w:val="0"/>
              <w:bidi w:val="0"/>
              <w:spacing w:before="0" w:beforeAutospacing="0" w:after="0" w:afterAutospacing="0"/>
              <w:ind w:left="0" w:right="0"/>
              <w:rPr>
                <w:rFonts w:hint="default"/>
                <w:color w:val="auto"/>
                <w:lang w:eastAsia="zh-CN"/>
              </w:rPr>
            </w:pPr>
            <w:r>
              <w:rPr>
                <w:rFonts w:hint="default"/>
                <w:color w:val="auto"/>
                <w:lang w:val="en-US" w:eastAsia="zh-CN"/>
              </w:rPr>
              <w:t>综上所述，本项目建设符合《云南省关于深入打好污染防治攻坚战实施方案》中的相关要求。</w:t>
            </w:r>
          </w:p>
          <w:p w14:paraId="13587693">
            <w:pPr>
              <w:keepNext w:val="0"/>
              <w:keepLines w:val="0"/>
              <w:pageBreakBefore w:val="0"/>
              <w:numPr>
                <w:ilvl w:val="0"/>
                <w:numId w:val="0"/>
              </w:numPr>
              <w:suppressLineNumbers w:val="0"/>
              <w:kinsoku/>
              <w:wordWrap/>
              <w:overflowPunct/>
              <w:topLinePunct w:val="0"/>
              <w:bidi w:val="0"/>
              <w:spacing w:before="0" w:beforeAutospacing="0" w:after="0" w:afterAutospacing="0" w:line="360" w:lineRule="auto"/>
              <w:ind w:left="0" w:right="0" w:rightChars="0" w:firstLine="0" w:firstLineChars="0"/>
              <w:rPr>
                <w:rFonts w:hint="default" w:ascii="Times New Roman" w:hAnsi="Times New Roman" w:cs="Times New Roman"/>
                <w:b/>
                <w:bCs/>
                <w:color w:val="auto"/>
                <w:sz w:val="24"/>
              </w:rPr>
            </w:pPr>
            <w:r>
              <w:rPr>
                <w:rFonts w:hint="default" w:ascii="Times New Roman" w:hAnsi="Times New Roman" w:cs="Times New Roman"/>
                <w:b/>
                <w:bCs/>
                <w:color w:val="auto"/>
                <w:sz w:val="24"/>
                <w:lang w:eastAsia="zh-CN"/>
              </w:rPr>
              <w:t>（</w:t>
            </w:r>
            <w:r>
              <w:rPr>
                <w:rFonts w:hint="eastAsia" w:cs="Times New Roman"/>
                <w:b/>
                <w:bCs/>
                <w:color w:val="auto"/>
                <w:sz w:val="24"/>
                <w:lang w:val="en-US" w:eastAsia="zh-CN"/>
              </w:rPr>
              <w:t>13</w:t>
            </w:r>
            <w:r>
              <w:rPr>
                <w:rFonts w:hint="default" w:ascii="Times New Roman" w:hAnsi="Times New Roman" w:cs="Times New Roman"/>
                <w:b/>
                <w:bCs/>
                <w:color w:val="auto"/>
                <w:sz w:val="24"/>
                <w:lang w:eastAsia="zh-CN"/>
              </w:rPr>
              <w:t>）</w:t>
            </w:r>
            <w:r>
              <w:rPr>
                <w:rFonts w:hint="default" w:ascii="Times New Roman" w:hAnsi="Times New Roman" w:cs="Times New Roman"/>
                <w:b/>
                <w:bCs/>
                <w:color w:val="auto"/>
                <w:sz w:val="24"/>
              </w:rPr>
              <w:t>与《玉溪市大气污染防治行动实施方案》相关符合性分析</w:t>
            </w:r>
          </w:p>
          <w:p w14:paraId="6198A9AF">
            <w:pPr>
              <w:pStyle w:val="17"/>
              <w:keepNext w:val="0"/>
              <w:keepLines w:val="0"/>
              <w:pageBreakBefore w:val="0"/>
              <w:suppressLineNumbers w:val="0"/>
              <w:kinsoku/>
              <w:wordWrap/>
              <w:overflowPunct/>
              <w:topLinePunct w:val="0"/>
              <w:bidi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表1-</w:t>
            </w:r>
            <w:r>
              <w:rPr>
                <w:rFonts w:hint="eastAsia" w:ascii="Times New Roman" w:hAnsi="Times New Roman" w:cs="Times New Roman"/>
                <w:b/>
                <w:color w:val="auto"/>
                <w:sz w:val="21"/>
                <w:szCs w:val="21"/>
                <w:lang w:val="en-US" w:eastAsia="zh-CN"/>
              </w:rPr>
              <w:t xml:space="preserve">11 </w:t>
            </w:r>
            <w:r>
              <w:rPr>
                <w:rFonts w:hint="default" w:ascii="Times New Roman" w:hAnsi="Times New Roman" w:cs="Times New Roman"/>
                <w:b/>
                <w:color w:val="auto"/>
                <w:sz w:val="21"/>
                <w:szCs w:val="21"/>
              </w:rPr>
              <w:t>项目与《玉溪市大气污染防治行动实施方案》相关符合性分析</w:t>
            </w:r>
          </w:p>
          <w:tbl>
            <w:tblPr>
              <w:tblStyle w:val="30"/>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4239"/>
              <w:gridCol w:w="1533"/>
              <w:gridCol w:w="880"/>
            </w:tblGrid>
            <w:tr w14:paraId="3193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noWrap w:val="0"/>
                  <w:vAlign w:val="center"/>
                </w:tcPr>
                <w:p w14:paraId="6DB4971E">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序号</w:t>
                  </w:r>
                </w:p>
              </w:tc>
              <w:tc>
                <w:tcPr>
                  <w:tcW w:w="2907" w:type="pct"/>
                  <w:noWrap w:val="0"/>
                  <w:vAlign w:val="center"/>
                </w:tcPr>
                <w:p w14:paraId="2FF1A7F4">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内容</w:t>
                  </w:r>
                </w:p>
              </w:tc>
              <w:tc>
                <w:tcPr>
                  <w:tcW w:w="1051" w:type="pct"/>
                  <w:noWrap w:val="0"/>
                  <w:vAlign w:val="center"/>
                </w:tcPr>
                <w:p w14:paraId="2325591A">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相符性分析</w:t>
                  </w:r>
                </w:p>
              </w:tc>
              <w:tc>
                <w:tcPr>
                  <w:tcW w:w="603" w:type="pct"/>
                  <w:noWrap w:val="0"/>
                  <w:vAlign w:val="center"/>
                </w:tcPr>
                <w:p w14:paraId="1D80C598">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符合性</w:t>
                  </w:r>
                </w:p>
              </w:tc>
            </w:tr>
            <w:tr w14:paraId="62C0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noWrap w:val="0"/>
                  <w:vAlign w:val="center"/>
                </w:tcPr>
                <w:p w14:paraId="1F109E4F">
                  <w:pPr>
                    <w:pStyle w:val="7"/>
                    <w:keepNext w:val="0"/>
                    <w:keepLines w:val="0"/>
                    <w:suppressLineNumbers w:val="0"/>
                    <w:bidi w:val="0"/>
                    <w:spacing w:before="0" w:beforeAutospacing="0" w:after="0" w:afterAutospacing="0"/>
                    <w:ind w:right="0"/>
                    <w:rPr>
                      <w:rFonts w:hint="default"/>
                      <w:color w:val="auto"/>
                    </w:rPr>
                  </w:pPr>
                  <w:r>
                    <w:rPr>
                      <w:rFonts w:hint="default"/>
                      <w:color w:val="auto"/>
                    </w:rPr>
                    <w:t>1</w:t>
                  </w:r>
                </w:p>
              </w:tc>
              <w:tc>
                <w:tcPr>
                  <w:tcW w:w="2907" w:type="pct"/>
                  <w:noWrap w:val="0"/>
                  <w:vAlign w:val="center"/>
                </w:tcPr>
                <w:p w14:paraId="4BD85FB3">
                  <w:pPr>
                    <w:pStyle w:val="7"/>
                    <w:keepNext w:val="0"/>
                    <w:keepLines w:val="0"/>
                    <w:suppressLineNumbers w:val="0"/>
                    <w:bidi w:val="0"/>
                    <w:spacing w:before="0" w:beforeAutospacing="0" w:after="0" w:afterAutospacing="0"/>
                    <w:ind w:right="0"/>
                    <w:rPr>
                      <w:rFonts w:hint="default"/>
                      <w:color w:val="auto"/>
                    </w:rPr>
                  </w:pPr>
                  <w:r>
                    <w:rPr>
                      <w:rFonts w:hint="default"/>
                      <w:color w:val="auto"/>
                    </w:rPr>
                    <w:t>（二）严格节能环保准入。提高高污染、高耗能行业准入门槛，进一步强化节能、环保指标约束，严控高污染、高耗能行业新增产能。对新增用能项目，要实施严格的节能评估审查和环境影响评价制度。把二氧化硫、氮氧化物、烟粉尘和挥发性有机物排放是否符合总量控制要求，作为建设项目环境影响评价审批的主要因素予以审查。未通过能评和环评审查的建设项目，有关部门不得审批、核准、备案。积极发展绿色建筑，新建建筑要严格执行强制性节能标准，大力推广使用太阳能热水系统和光伏建筑一体化等技术和装备。</w:t>
                  </w:r>
                </w:p>
              </w:tc>
              <w:tc>
                <w:tcPr>
                  <w:tcW w:w="1051" w:type="pct"/>
                  <w:noWrap w:val="0"/>
                  <w:vAlign w:val="center"/>
                </w:tcPr>
                <w:p w14:paraId="0A2AFE40">
                  <w:pPr>
                    <w:pStyle w:val="7"/>
                    <w:keepNext w:val="0"/>
                    <w:keepLines w:val="0"/>
                    <w:suppressLineNumbers w:val="0"/>
                    <w:bidi w:val="0"/>
                    <w:spacing w:before="0" w:beforeAutospacing="0" w:after="0" w:afterAutospacing="0"/>
                    <w:ind w:right="0"/>
                    <w:rPr>
                      <w:rFonts w:hint="default"/>
                      <w:color w:val="auto"/>
                    </w:rPr>
                  </w:pPr>
                  <w:r>
                    <w:rPr>
                      <w:rFonts w:hint="default"/>
                      <w:color w:val="auto"/>
                    </w:rPr>
                    <w:t>本项目仅</w:t>
                  </w:r>
                  <w:r>
                    <w:rPr>
                      <w:rFonts w:hint="default"/>
                      <w:color w:val="auto"/>
                      <w:lang w:eastAsia="zh-CN"/>
                    </w:rPr>
                    <w:t>新建</w:t>
                  </w:r>
                  <w:r>
                    <w:rPr>
                      <w:rFonts w:hint="eastAsia"/>
                      <w:color w:val="auto"/>
                      <w:lang w:eastAsia="zh-CN"/>
                    </w:rPr>
                    <w:t>生物质专用锅炉</w:t>
                  </w:r>
                  <w:r>
                    <w:rPr>
                      <w:rFonts w:hint="default"/>
                      <w:color w:val="auto"/>
                    </w:rPr>
                    <w:t>，为热力生产和供应行业，不属于高污染、高耗能行业。项目</w:t>
                  </w:r>
                  <w:r>
                    <w:rPr>
                      <w:rFonts w:hint="default"/>
                      <w:color w:val="auto"/>
                      <w:lang w:eastAsia="zh-CN"/>
                    </w:rPr>
                    <w:t>锅炉</w:t>
                  </w:r>
                  <w:r>
                    <w:rPr>
                      <w:rFonts w:hint="default"/>
                      <w:color w:val="auto"/>
                    </w:rPr>
                    <w:t>燃烧排放的二氧化硫、氮氧化物、烟粉尘排放能够达标排放，符合总量控制要求。</w:t>
                  </w:r>
                </w:p>
              </w:tc>
              <w:tc>
                <w:tcPr>
                  <w:tcW w:w="603" w:type="pct"/>
                  <w:noWrap w:val="0"/>
                  <w:vAlign w:val="center"/>
                </w:tcPr>
                <w:p w14:paraId="02A87742">
                  <w:pPr>
                    <w:pStyle w:val="7"/>
                    <w:keepNext w:val="0"/>
                    <w:keepLines w:val="0"/>
                    <w:suppressLineNumbers w:val="0"/>
                    <w:bidi w:val="0"/>
                    <w:spacing w:before="0" w:beforeAutospacing="0" w:after="0" w:afterAutospacing="0"/>
                    <w:ind w:right="0"/>
                    <w:rPr>
                      <w:rFonts w:hint="default"/>
                      <w:color w:val="auto"/>
                    </w:rPr>
                  </w:pPr>
                  <w:r>
                    <w:rPr>
                      <w:rFonts w:hint="default"/>
                      <w:color w:val="auto"/>
                    </w:rPr>
                    <w:t>符合</w:t>
                  </w:r>
                </w:p>
              </w:tc>
            </w:tr>
            <w:tr w14:paraId="627B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noWrap w:val="0"/>
                  <w:vAlign w:val="center"/>
                </w:tcPr>
                <w:p w14:paraId="1B046D0F">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2</w:t>
                  </w:r>
                </w:p>
              </w:tc>
              <w:tc>
                <w:tcPr>
                  <w:tcW w:w="2907" w:type="pct"/>
                  <w:noWrap w:val="0"/>
                  <w:vAlign w:val="center"/>
                </w:tcPr>
                <w:p w14:paraId="741C31B8">
                  <w:pPr>
                    <w:pStyle w:val="7"/>
                    <w:keepNext w:val="0"/>
                    <w:keepLines w:val="0"/>
                    <w:suppressLineNumbers w:val="0"/>
                    <w:bidi w:val="0"/>
                    <w:spacing w:before="0" w:beforeAutospacing="0" w:after="0" w:afterAutospacing="0"/>
                    <w:ind w:right="0"/>
                    <w:rPr>
                      <w:rFonts w:hint="default"/>
                      <w:color w:val="auto"/>
                    </w:rPr>
                  </w:pPr>
                  <w:r>
                    <w:rPr>
                      <w:rFonts w:hint="default"/>
                      <w:color w:val="auto"/>
                    </w:rPr>
                    <w:t>（四）加快清洁能源替代利用。优化调整能源结构，加大清洁能源推广使用力度。在做好生态保护和移民安置的基础上，积极推进水电开发，统筹协调中小水电发展，规范有序发展风电。积极开发以生物柴油、生物质固体成型燃料为主的生物质能，稳妥推进太阳能发电，加快推进太阳能多元化利用。加快建设和完善天然气管网及配套设施，不断扩大天然气利用规模。认真落实《玉溪市人民政府办公室关于印发玉溪市中心城区天然气利用发展三年行动计划的通知》（玉政办发〔2014〕113号），从2014年起，用3年左右的时间，全力推进中心城区天然气利用普及工作。各县区应逐步建设和完善天然气管网及配套设施，加快清洁能源替代，优化调整能源结构。</w:t>
                  </w:r>
                </w:p>
              </w:tc>
              <w:tc>
                <w:tcPr>
                  <w:tcW w:w="1051" w:type="pct"/>
                  <w:noWrap w:val="0"/>
                  <w:vAlign w:val="center"/>
                </w:tcPr>
                <w:p w14:paraId="7C58448D">
                  <w:pPr>
                    <w:pStyle w:val="7"/>
                    <w:keepNext w:val="0"/>
                    <w:keepLines w:val="0"/>
                    <w:suppressLineNumbers w:val="0"/>
                    <w:bidi w:val="0"/>
                    <w:spacing w:before="0" w:beforeAutospacing="0" w:after="0" w:afterAutospacing="0"/>
                    <w:ind w:right="0"/>
                    <w:rPr>
                      <w:rFonts w:hint="default"/>
                      <w:color w:val="auto"/>
                    </w:rPr>
                  </w:pPr>
                  <w:r>
                    <w:rPr>
                      <w:rFonts w:hint="default"/>
                      <w:color w:val="auto"/>
                    </w:rPr>
                    <w:t>本项目</w:t>
                  </w:r>
                  <w:r>
                    <w:rPr>
                      <w:rFonts w:hint="default"/>
                      <w:color w:val="auto"/>
                      <w:lang w:eastAsia="zh-CN"/>
                    </w:rPr>
                    <w:t>锅炉</w:t>
                  </w:r>
                  <w:r>
                    <w:rPr>
                      <w:rFonts w:hint="eastAsia"/>
                      <w:color w:val="auto"/>
                      <w:lang w:eastAsia="zh-CN"/>
                    </w:rPr>
                    <w:t>燃料</w:t>
                  </w:r>
                  <w:r>
                    <w:rPr>
                      <w:rFonts w:hint="default"/>
                      <w:color w:val="auto"/>
                    </w:rPr>
                    <w:t>均使用固体成型的生物质燃料，符合其要求。</w:t>
                  </w:r>
                </w:p>
                <w:p w14:paraId="212564F2">
                  <w:pPr>
                    <w:pStyle w:val="7"/>
                    <w:keepNext w:val="0"/>
                    <w:keepLines w:val="0"/>
                    <w:suppressLineNumbers w:val="0"/>
                    <w:bidi w:val="0"/>
                    <w:spacing w:before="0" w:beforeAutospacing="0" w:after="0" w:afterAutospacing="0"/>
                    <w:ind w:right="0"/>
                    <w:rPr>
                      <w:rFonts w:hint="default"/>
                      <w:color w:val="auto"/>
                    </w:rPr>
                  </w:pPr>
                </w:p>
              </w:tc>
              <w:tc>
                <w:tcPr>
                  <w:tcW w:w="603" w:type="pct"/>
                  <w:noWrap w:val="0"/>
                  <w:vAlign w:val="center"/>
                </w:tcPr>
                <w:p w14:paraId="208DF430">
                  <w:pPr>
                    <w:pStyle w:val="7"/>
                    <w:keepNext w:val="0"/>
                    <w:keepLines w:val="0"/>
                    <w:suppressLineNumbers w:val="0"/>
                    <w:bidi w:val="0"/>
                    <w:spacing w:before="0" w:beforeAutospacing="0" w:after="0" w:afterAutospacing="0"/>
                    <w:ind w:right="0"/>
                    <w:rPr>
                      <w:rFonts w:hint="default"/>
                      <w:color w:val="auto"/>
                    </w:rPr>
                  </w:pPr>
                  <w:r>
                    <w:rPr>
                      <w:rFonts w:hint="default"/>
                      <w:color w:val="auto"/>
                    </w:rPr>
                    <w:t>符合</w:t>
                  </w:r>
                </w:p>
              </w:tc>
            </w:tr>
            <w:tr w14:paraId="06EA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noWrap w:val="0"/>
                  <w:vAlign w:val="center"/>
                </w:tcPr>
                <w:p w14:paraId="2F5A3F21">
                  <w:pPr>
                    <w:pStyle w:val="7"/>
                    <w:keepNext w:val="0"/>
                    <w:keepLines w:val="0"/>
                    <w:suppressLineNumbers w:val="0"/>
                    <w:bidi w:val="0"/>
                    <w:spacing w:before="0" w:beforeAutospacing="0" w:after="0" w:afterAutospacing="0"/>
                    <w:ind w:right="0"/>
                    <w:rPr>
                      <w:rFonts w:hint="default"/>
                      <w:color w:val="auto"/>
                    </w:rPr>
                  </w:pPr>
                  <w:r>
                    <w:rPr>
                      <w:rFonts w:hint="default"/>
                      <w:color w:val="auto"/>
                    </w:rPr>
                    <w:t>3</w:t>
                  </w:r>
                </w:p>
              </w:tc>
              <w:tc>
                <w:tcPr>
                  <w:tcW w:w="2907" w:type="pct"/>
                  <w:noWrap w:val="0"/>
                  <w:vAlign w:val="center"/>
                </w:tcPr>
                <w:p w14:paraId="5B50C689">
                  <w:pPr>
                    <w:pStyle w:val="7"/>
                    <w:keepNext w:val="0"/>
                    <w:keepLines w:val="0"/>
                    <w:suppressLineNumbers w:val="0"/>
                    <w:bidi w:val="0"/>
                    <w:spacing w:before="0" w:beforeAutospacing="0" w:after="0" w:afterAutospacing="0"/>
                    <w:ind w:right="0"/>
                    <w:rPr>
                      <w:rFonts w:hint="default"/>
                      <w:color w:val="auto"/>
                    </w:rPr>
                  </w:pPr>
                  <w:r>
                    <w:rPr>
                      <w:rFonts w:hint="default"/>
                      <w:color w:val="auto"/>
                    </w:rPr>
                    <w:t>（五）转变生产、生活方式，逐步取缔高污染燃料。各县区政府所在地建成区全面禁止烧煤、烧柴，取缔燃煤锅炉、炉灶，推广使用天然气、液化石油气、电力、生物燃料等清洁能源。中心城区及各县县城所在地建成区在2016年底前制定并实施高污染燃料禁燃区管理规定。提高煤炭洗选比例，鼓励建设群矿型和矿区选煤厂，大力发展煤炭洗选加工技术，现有煤矿要加快结构调整和升级改造。发展洁净煤技术，实现煤炭高效洁净燃烧，新建高耗能项目单位产品（产值）能耗要达到国内先进水平。逐步淘汰各县区燃煤锅炉，到2017年底基本淘汰中心城区建成区内每小时10蒸吨及以下燃煤锅炉；原则上不再新建、改建、扩建燃煤锅炉，禁止新建每小时20蒸吨以下燃煤锅炉。其他具备天然气供应和使用条件的地区，不再新建每小时10蒸吨以下燃煤锅炉。2017年底前，县区政府所在地建成区全面禁止使用燃煤锅炉。产业聚集区要集中建设热电联产机组或大型集中供热设施，逐步淘汰分散燃煤锅炉。天然气干、支线可以覆盖的地区原则上不再审批以煤（油）作为燃料的新建、改建、扩建项目。</w:t>
                  </w:r>
                </w:p>
              </w:tc>
              <w:tc>
                <w:tcPr>
                  <w:tcW w:w="1051" w:type="pct"/>
                  <w:noWrap w:val="0"/>
                  <w:vAlign w:val="center"/>
                </w:tcPr>
                <w:p w14:paraId="7A1BB435">
                  <w:pPr>
                    <w:pStyle w:val="7"/>
                    <w:keepNext w:val="0"/>
                    <w:keepLines w:val="0"/>
                    <w:suppressLineNumbers w:val="0"/>
                    <w:bidi w:val="0"/>
                    <w:spacing w:before="0" w:beforeAutospacing="0" w:after="0" w:afterAutospacing="0"/>
                    <w:ind w:right="0"/>
                    <w:rPr>
                      <w:rFonts w:hint="default"/>
                      <w:color w:val="auto"/>
                    </w:rPr>
                  </w:pPr>
                  <w:r>
                    <w:rPr>
                      <w:rFonts w:hint="eastAsia"/>
                      <w:color w:val="auto"/>
                      <w:lang w:val="en-US" w:eastAsia="zh-CN"/>
                    </w:rPr>
                    <w:t>由峨山佳洁洗涤服务有限公司主动关停淘汰拆除燃煤锅炉后与建设单位签订供热设施建设及热量供应协议，由建设单位新建生物质专用锅炉</w:t>
                  </w:r>
                  <w:r>
                    <w:rPr>
                      <w:rFonts w:hint="default"/>
                      <w:color w:val="auto"/>
                      <w:lang w:eastAsia="zh-CN"/>
                    </w:rPr>
                    <w:t>（</w:t>
                  </w:r>
                  <w:r>
                    <w:rPr>
                      <w:rFonts w:hint="default"/>
                      <w:color w:val="auto"/>
                      <w:lang w:val="en-US" w:eastAsia="zh-CN"/>
                    </w:rPr>
                    <w:t>2</w:t>
                  </w:r>
                  <w:r>
                    <w:rPr>
                      <w:rFonts w:hint="default"/>
                      <w:color w:val="auto"/>
                      <w:lang w:eastAsia="zh-CN"/>
                    </w:rPr>
                    <w:t>台</w:t>
                  </w:r>
                  <w:r>
                    <w:rPr>
                      <w:rFonts w:hint="default"/>
                      <w:color w:val="auto"/>
                      <w:lang w:val="en-US" w:eastAsia="zh-CN"/>
                    </w:rPr>
                    <w:t>，每台4t/h</w:t>
                  </w:r>
                  <w:r>
                    <w:rPr>
                      <w:rFonts w:hint="eastAsia"/>
                      <w:color w:val="auto"/>
                      <w:lang w:val="en-US" w:eastAsia="zh-CN"/>
                    </w:rPr>
                    <w:t>，一备一用</w:t>
                  </w:r>
                  <w:r>
                    <w:rPr>
                      <w:rFonts w:hint="default"/>
                      <w:color w:val="auto"/>
                      <w:lang w:eastAsia="zh-CN"/>
                    </w:rPr>
                    <w:t>）</w:t>
                  </w:r>
                  <w:r>
                    <w:rPr>
                      <w:rFonts w:hint="default"/>
                      <w:color w:val="auto"/>
                    </w:rPr>
                    <w:t>，不涉及燃煤锅炉。</w:t>
                  </w:r>
                </w:p>
              </w:tc>
              <w:tc>
                <w:tcPr>
                  <w:tcW w:w="603" w:type="pct"/>
                  <w:noWrap w:val="0"/>
                  <w:vAlign w:val="center"/>
                </w:tcPr>
                <w:p w14:paraId="7AF46E3D">
                  <w:pPr>
                    <w:pStyle w:val="7"/>
                    <w:keepNext w:val="0"/>
                    <w:keepLines w:val="0"/>
                    <w:suppressLineNumbers w:val="0"/>
                    <w:bidi w:val="0"/>
                    <w:spacing w:before="0" w:beforeAutospacing="0" w:after="0" w:afterAutospacing="0"/>
                    <w:ind w:right="0"/>
                    <w:rPr>
                      <w:rFonts w:hint="default"/>
                      <w:color w:val="auto"/>
                    </w:rPr>
                  </w:pPr>
                  <w:r>
                    <w:rPr>
                      <w:rFonts w:hint="default"/>
                      <w:color w:val="auto"/>
                    </w:rPr>
                    <w:t>符合</w:t>
                  </w:r>
                </w:p>
              </w:tc>
            </w:tr>
            <w:tr w14:paraId="76ED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noWrap w:val="0"/>
                  <w:vAlign w:val="center"/>
                </w:tcPr>
                <w:p w14:paraId="4753D53A">
                  <w:pPr>
                    <w:pStyle w:val="7"/>
                    <w:keepNext w:val="0"/>
                    <w:keepLines w:val="0"/>
                    <w:suppressLineNumbers w:val="0"/>
                    <w:bidi w:val="0"/>
                    <w:spacing w:before="0" w:beforeAutospacing="0" w:after="0" w:afterAutospacing="0"/>
                    <w:ind w:right="0"/>
                    <w:rPr>
                      <w:rFonts w:hint="default"/>
                      <w:color w:val="auto"/>
                    </w:rPr>
                  </w:pPr>
                  <w:r>
                    <w:rPr>
                      <w:rFonts w:hint="default"/>
                      <w:color w:val="auto"/>
                    </w:rPr>
                    <w:t>4</w:t>
                  </w:r>
                </w:p>
              </w:tc>
              <w:tc>
                <w:tcPr>
                  <w:tcW w:w="2907" w:type="pct"/>
                  <w:noWrap w:val="0"/>
                  <w:vAlign w:val="center"/>
                </w:tcPr>
                <w:p w14:paraId="36901A0F">
                  <w:pPr>
                    <w:pStyle w:val="7"/>
                    <w:keepNext w:val="0"/>
                    <w:keepLines w:val="0"/>
                    <w:suppressLineNumbers w:val="0"/>
                    <w:bidi w:val="0"/>
                    <w:spacing w:before="0" w:beforeAutospacing="0" w:after="0" w:afterAutospacing="0"/>
                    <w:ind w:right="0"/>
                    <w:rPr>
                      <w:rFonts w:hint="default"/>
                      <w:color w:val="auto"/>
                    </w:rPr>
                  </w:pPr>
                  <w:r>
                    <w:rPr>
                      <w:rFonts w:hint="default"/>
                      <w:color w:val="auto"/>
                    </w:rPr>
                    <w:t>（八）深化城市扬尘污染治理。2014年底前，各县区人民政府要制定并完善工程建设工地扬尘管理措施办法，明确部门职责，加强施工扬尘监管，积极推进绿色施工。城市建成区及周边地区的工程建设施工现场应全封闭设置围挡墙、施工围网、防风抑尘网，严禁敞开式作业，施工现场道路应进行地面硬化。渣土运输车辆进出施工</w:t>
                  </w:r>
                  <w:r>
                    <w:rPr>
                      <w:rFonts w:hint="eastAsia"/>
                      <w:color w:val="auto"/>
                      <w:lang w:eastAsia="zh-CN"/>
                    </w:rPr>
                    <w:t>场地</w:t>
                  </w:r>
                  <w:r>
                    <w:rPr>
                      <w:rFonts w:hint="default"/>
                      <w:color w:val="auto"/>
                    </w:rPr>
                    <w:t>要进行清洗，运输过</w:t>
                  </w:r>
                  <w:r>
                    <w:rPr>
                      <w:rFonts w:hint="eastAsia"/>
                      <w:color w:val="auto"/>
                      <w:lang w:eastAsia="zh-CN"/>
                    </w:rPr>
                    <w:t>程中</w:t>
                  </w:r>
                  <w:r>
                    <w:rPr>
                      <w:rFonts w:hint="default"/>
                      <w:color w:val="auto"/>
                    </w:rPr>
                    <w:t>采取密闭措施，并按照指定路线运输，2017年底前基本安装卫星定位系统。县级以上城市要加大城市建成区内洒水等防风抑尘作业力度，推行道路机械化清扫等低尘作业方式；大型煤堆、料堆实现封闭存储或建设防风抑尘设施。</w:t>
                  </w:r>
                </w:p>
              </w:tc>
              <w:tc>
                <w:tcPr>
                  <w:tcW w:w="1051" w:type="pct"/>
                  <w:noWrap w:val="0"/>
                  <w:vAlign w:val="center"/>
                </w:tcPr>
                <w:p w14:paraId="0D1C4039">
                  <w:pPr>
                    <w:pStyle w:val="7"/>
                    <w:keepNext w:val="0"/>
                    <w:keepLines w:val="0"/>
                    <w:suppressLineNumbers w:val="0"/>
                    <w:bidi w:val="0"/>
                    <w:spacing w:before="0" w:beforeAutospacing="0" w:after="0" w:afterAutospacing="0"/>
                    <w:ind w:right="0"/>
                    <w:rPr>
                      <w:rFonts w:hint="default"/>
                      <w:color w:val="auto"/>
                    </w:rPr>
                  </w:pPr>
                  <w:r>
                    <w:rPr>
                      <w:rFonts w:hint="default"/>
                      <w:color w:val="auto"/>
                    </w:rPr>
                    <w:t>项目利用原有锅炉房，主要进行锅炉及配套设施的</w:t>
                  </w:r>
                  <w:r>
                    <w:rPr>
                      <w:rFonts w:hint="default"/>
                      <w:color w:val="auto"/>
                      <w:lang w:eastAsia="zh-CN"/>
                    </w:rPr>
                    <w:t>更换</w:t>
                  </w:r>
                  <w:r>
                    <w:rPr>
                      <w:rFonts w:hint="default"/>
                      <w:color w:val="auto"/>
                    </w:rPr>
                    <w:t>安装，不涉及场地平整、土石方开挖，项目施工工程量小，扬尘产生量较少。</w:t>
                  </w:r>
                </w:p>
              </w:tc>
              <w:tc>
                <w:tcPr>
                  <w:tcW w:w="603" w:type="pct"/>
                  <w:noWrap w:val="0"/>
                  <w:vAlign w:val="center"/>
                </w:tcPr>
                <w:p w14:paraId="5C976878">
                  <w:pPr>
                    <w:pStyle w:val="7"/>
                    <w:keepNext w:val="0"/>
                    <w:keepLines w:val="0"/>
                    <w:suppressLineNumbers w:val="0"/>
                    <w:bidi w:val="0"/>
                    <w:spacing w:before="0" w:beforeAutospacing="0" w:after="0" w:afterAutospacing="0"/>
                    <w:ind w:right="0"/>
                    <w:rPr>
                      <w:rFonts w:hint="default"/>
                      <w:color w:val="auto"/>
                    </w:rPr>
                  </w:pPr>
                  <w:r>
                    <w:rPr>
                      <w:rFonts w:hint="default"/>
                      <w:color w:val="auto"/>
                    </w:rPr>
                    <w:t>符合</w:t>
                  </w:r>
                </w:p>
              </w:tc>
            </w:tr>
            <w:tr w14:paraId="3980C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noWrap w:val="0"/>
                  <w:vAlign w:val="center"/>
                </w:tcPr>
                <w:p w14:paraId="7CD45BCC">
                  <w:pPr>
                    <w:pStyle w:val="7"/>
                    <w:keepNext w:val="0"/>
                    <w:keepLines w:val="0"/>
                    <w:suppressLineNumbers w:val="0"/>
                    <w:bidi w:val="0"/>
                    <w:spacing w:before="0" w:beforeAutospacing="0" w:after="0" w:afterAutospacing="0"/>
                    <w:ind w:right="0"/>
                    <w:jc w:val="left"/>
                    <w:rPr>
                      <w:rFonts w:hint="default"/>
                      <w:color w:val="auto"/>
                    </w:rPr>
                  </w:pPr>
                  <w:r>
                    <w:rPr>
                      <w:rFonts w:hint="default"/>
                      <w:color w:val="auto"/>
                    </w:rPr>
                    <w:t>备注：其它与项目无关项未列入</w:t>
                  </w:r>
                </w:p>
              </w:tc>
            </w:tr>
          </w:tbl>
          <w:p w14:paraId="1AA92F28">
            <w:pPr>
              <w:keepNext w:val="0"/>
              <w:keepLines w:val="0"/>
              <w:suppressLineNumbers w:val="0"/>
              <w:bidi w:val="0"/>
              <w:spacing w:before="0" w:beforeAutospacing="0" w:after="0" w:afterAutospacing="0"/>
              <w:ind w:left="0" w:right="0"/>
              <w:rPr>
                <w:rFonts w:hint="default"/>
                <w:color w:val="auto"/>
              </w:rPr>
            </w:pPr>
            <w:r>
              <w:rPr>
                <w:rFonts w:hint="default"/>
                <w:color w:val="auto"/>
              </w:rPr>
              <w:t>根据上表，项目建设符合《玉溪市大气污染防治行动实施方案》的相关要求。</w:t>
            </w:r>
          </w:p>
          <w:p w14:paraId="4E51B8B7">
            <w:pPr>
              <w:keepNext w:val="0"/>
              <w:keepLines w:val="0"/>
              <w:pageBreakBefore w:val="0"/>
              <w:widowControl/>
              <w:suppressLineNumbers w:val="0"/>
              <w:kinsoku/>
              <w:wordWrap/>
              <w:overflowPunct/>
              <w:topLinePunct w:val="0"/>
              <w:bidi w:val="0"/>
              <w:spacing w:before="0" w:beforeAutospacing="0" w:after="0" w:afterAutospacing="0" w:line="360" w:lineRule="auto"/>
              <w:ind w:left="0" w:right="0" w:firstLine="0" w:firstLineChars="0"/>
              <w:jc w:val="left"/>
              <w:rPr>
                <w:rFonts w:hint="default" w:ascii="Times New Roman" w:hAnsi="Times New Roman" w:cs="Times New Roman"/>
                <w:color w:val="auto"/>
              </w:rPr>
            </w:pPr>
            <w:r>
              <w:rPr>
                <w:rFonts w:hint="default" w:ascii="Times New Roman" w:hAnsi="Times New Roman" w:eastAsia="宋体" w:cs="Times New Roman"/>
                <w:b/>
                <w:bCs/>
                <w:color w:val="auto"/>
                <w:kern w:val="0"/>
                <w:sz w:val="24"/>
                <w:szCs w:val="24"/>
                <w:lang w:val="en-US" w:eastAsia="zh-CN" w:bidi="ar"/>
              </w:rPr>
              <w:t>（</w:t>
            </w:r>
            <w:r>
              <w:rPr>
                <w:rFonts w:hint="eastAsia" w:cs="Times New Roman"/>
                <w:b/>
                <w:bCs/>
                <w:color w:val="auto"/>
                <w:kern w:val="0"/>
                <w:sz w:val="24"/>
                <w:szCs w:val="24"/>
                <w:lang w:val="en-US" w:eastAsia="zh-CN" w:bidi="ar"/>
              </w:rPr>
              <w:t>14</w:t>
            </w:r>
            <w:r>
              <w:rPr>
                <w:rFonts w:hint="default" w:ascii="Times New Roman" w:hAnsi="Times New Roman" w:eastAsia="宋体" w:cs="Times New Roman"/>
                <w:b/>
                <w:bCs/>
                <w:color w:val="auto"/>
                <w:kern w:val="0"/>
                <w:sz w:val="24"/>
                <w:szCs w:val="24"/>
                <w:lang w:val="en-US" w:eastAsia="zh-CN" w:bidi="ar"/>
              </w:rPr>
              <w:t xml:space="preserve">）与《锅炉绿色低碳高质量发展行动方案》的符合性分析 </w:t>
            </w:r>
          </w:p>
          <w:p w14:paraId="08DD2CEC">
            <w:pPr>
              <w:keepNext w:val="0"/>
              <w:keepLines w:val="0"/>
              <w:suppressLineNumbers w:val="0"/>
              <w:bidi w:val="0"/>
              <w:spacing w:before="0" w:beforeAutospacing="0" w:after="0" w:afterAutospacing="0"/>
              <w:ind w:left="0" w:right="0"/>
              <w:rPr>
                <w:rFonts w:hint="default"/>
                <w:color w:val="auto"/>
              </w:rPr>
            </w:pPr>
            <w:r>
              <w:rPr>
                <w:rFonts w:hint="default"/>
                <w:color w:val="auto"/>
                <w:lang w:val="en-US" w:eastAsia="zh-CN"/>
              </w:rPr>
              <w:t>2023年12月19日，国家发展改革委等部门关于印发《锅炉绿色低碳高质量发展行动方案》的通知（发改环资〔2023〕1638号），方案中提出：</w:t>
            </w:r>
            <w:r>
              <w:rPr>
                <w:rFonts w:hint="eastAsia"/>
                <w:color w:val="auto"/>
                <w:lang w:val="en-US" w:eastAsia="zh-CN"/>
              </w:rPr>
              <w:t>“</w:t>
            </w:r>
            <w:r>
              <w:rPr>
                <w:rFonts w:hint="default"/>
                <w:color w:val="auto"/>
                <w:lang w:val="en-US" w:eastAsia="zh-CN"/>
              </w:rPr>
              <w:t>在集中供热管网覆盖的区域内，禁止新建和扩建分散燃煤供热锅炉，同时限制新建分散化石燃料锅炉。有条件的地区可在确保达标排放前提下选用农林废弃物等为燃料的锅炉。</w:t>
            </w:r>
            <w:r>
              <w:rPr>
                <w:rFonts w:hint="eastAsia"/>
                <w:color w:val="auto"/>
                <w:lang w:val="en-US" w:eastAsia="zh-CN"/>
              </w:rPr>
              <w:t>生物质专用锅炉</w:t>
            </w:r>
            <w:r>
              <w:rPr>
                <w:rFonts w:hint="default"/>
                <w:color w:val="auto"/>
                <w:lang w:val="en-US" w:eastAsia="zh-CN"/>
              </w:rPr>
              <w:t>应配套建设高效除尘设施，氮氧化物排放浓度难以稳定达标的应配套建设脱硝设施，禁止掺烧煤炭、垃圾等其他物料。</w:t>
            </w:r>
            <w:r>
              <w:rPr>
                <w:rFonts w:hint="eastAsia"/>
                <w:color w:val="auto"/>
                <w:lang w:val="en-US" w:eastAsia="zh-CN"/>
              </w:rPr>
              <w:t>”</w:t>
            </w:r>
          </w:p>
          <w:p w14:paraId="52759F42">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本项目为</w:t>
            </w:r>
            <w:r>
              <w:rPr>
                <w:rFonts w:hint="eastAsia"/>
                <w:color w:val="auto"/>
                <w:lang w:val="en-US" w:eastAsia="zh-CN"/>
              </w:rPr>
              <w:t>生物质专用锅炉</w:t>
            </w:r>
            <w:r>
              <w:rPr>
                <w:rFonts w:hint="default"/>
                <w:color w:val="auto"/>
                <w:lang w:val="en-US" w:eastAsia="zh-CN"/>
              </w:rPr>
              <w:t>，燃料使用生物质成型燃料，选用农林废弃物为锅炉燃料，替代现有燃煤锅炉进行供热，</w:t>
            </w:r>
            <w:r>
              <w:rPr>
                <w:rFonts w:hint="default"/>
                <w:color w:val="auto"/>
              </w:rPr>
              <w:t>项目</w:t>
            </w:r>
            <w:r>
              <w:rPr>
                <w:rFonts w:hint="eastAsia"/>
                <w:color w:val="auto"/>
                <w:lang w:eastAsia="zh-CN"/>
              </w:rPr>
              <w:t>生物质专用锅炉</w:t>
            </w:r>
            <w:r>
              <w:rPr>
                <w:rFonts w:hint="default"/>
                <w:color w:val="auto"/>
              </w:rPr>
              <w:t>所产生的蒸汽全部用于</w:t>
            </w:r>
            <w:r>
              <w:rPr>
                <w:rFonts w:hint="default"/>
                <w:color w:val="auto"/>
                <w:lang w:eastAsia="zh-CN"/>
              </w:rPr>
              <w:t>峨山佳洁洗涤服务有限公司</w:t>
            </w:r>
            <w:r>
              <w:rPr>
                <w:rFonts w:hint="eastAsia"/>
                <w:color w:val="auto"/>
                <w:lang w:eastAsia="zh-CN"/>
              </w:rPr>
              <w:t>使用</w:t>
            </w:r>
            <w:r>
              <w:rPr>
                <w:rFonts w:hint="eastAsia" w:cs="Times New Roman"/>
                <w:color w:val="auto"/>
                <w:sz w:val="24"/>
                <w:highlight w:val="none"/>
                <w:lang w:eastAsia="zh-CN"/>
              </w:rPr>
              <w:t>（洗涤工段：用蒸汽加热、消毒；烘干工段：用蒸汽烘干</w:t>
            </w:r>
            <w:r>
              <w:rPr>
                <w:rFonts w:hint="eastAsia" w:cs="Times New Roman"/>
                <w:color w:val="auto"/>
                <w:sz w:val="24"/>
                <w:highlight w:val="none"/>
                <w:lang w:val="en-US" w:eastAsia="zh-CN"/>
              </w:rPr>
              <w:t>；</w:t>
            </w:r>
            <w:r>
              <w:rPr>
                <w:rFonts w:hint="eastAsia" w:cs="Times New Roman"/>
                <w:color w:val="auto"/>
                <w:sz w:val="24"/>
                <w:highlight w:val="none"/>
                <w:lang w:eastAsia="zh-CN"/>
              </w:rPr>
              <w:t>烫平</w:t>
            </w:r>
            <w:r>
              <w:rPr>
                <w:rFonts w:hint="eastAsia" w:cs="Times New Roman"/>
                <w:color w:val="auto"/>
                <w:sz w:val="24"/>
                <w:highlight w:val="none"/>
                <w:lang w:val="en-US" w:eastAsia="zh-CN"/>
              </w:rPr>
              <w:t>/</w:t>
            </w:r>
            <w:r>
              <w:rPr>
                <w:rFonts w:hint="eastAsia" w:cs="Times New Roman"/>
                <w:color w:val="auto"/>
                <w:sz w:val="24"/>
                <w:highlight w:val="none"/>
                <w:lang w:eastAsia="zh-CN"/>
              </w:rPr>
              <w:t>折叠工段：用高温热源烫平）</w:t>
            </w:r>
            <w:r>
              <w:rPr>
                <w:rFonts w:hint="default"/>
                <w:color w:val="auto"/>
                <w:lang w:val="en-US" w:eastAsia="zh-CN"/>
              </w:rPr>
              <w:t>。锅炉废气经过</w:t>
            </w:r>
            <w:r>
              <w:rPr>
                <w:rFonts w:hint="eastAsia"/>
                <w:color w:val="auto"/>
                <w:lang w:val="en-US" w:eastAsia="zh-CN"/>
              </w:rPr>
              <w:t>“低氮燃烧+旋风除尘器+布袋除尘器”</w:t>
            </w:r>
            <w:r>
              <w:rPr>
                <w:rFonts w:hint="default"/>
                <w:color w:val="auto"/>
                <w:lang w:val="en-US" w:eastAsia="zh-CN"/>
              </w:rPr>
              <w:t>高效除尘设施处理，废气能够达到《锅炉大气污染物排放标准》（GB132</w:t>
            </w:r>
          </w:p>
          <w:p w14:paraId="776C6046">
            <w:pPr>
              <w:keepNext w:val="0"/>
              <w:keepLines w:val="0"/>
              <w:suppressLineNumbers w:val="0"/>
              <w:bidi w:val="0"/>
              <w:spacing w:before="0" w:beforeAutospacing="0" w:after="0" w:afterAutospacing="0"/>
              <w:ind w:left="0" w:leftChars="0" w:right="0" w:firstLine="0" w:firstLineChars="0"/>
              <w:rPr>
                <w:rFonts w:hint="eastAsia" w:ascii="Times New Roman" w:hAnsi="Times New Roman" w:cs="Times New Roman"/>
                <w:b/>
                <w:bCs/>
                <w:color w:val="auto"/>
                <w:kern w:val="2"/>
                <w:sz w:val="24"/>
                <w:szCs w:val="24"/>
                <w:lang w:val="en-US" w:eastAsia="zh-CN" w:bidi="ar-SA"/>
              </w:rPr>
            </w:pPr>
            <w:r>
              <w:rPr>
                <w:rFonts w:hint="default"/>
                <w:color w:val="auto"/>
                <w:lang w:val="en-US" w:eastAsia="zh-CN"/>
              </w:rPr>
              <w:t>71-2014）中新建</w:t>
            </w:r>
            <w:r>
              <w:rPr>
                <w:rFonts w:hint="eastAsia"/>
                <w:color w:val="auto"/>
                <w:lang w:val="en-US" w:eastAsia="zh-CN"/>
              </w:rPr>
              <w:t>燃煤锅炉大气污染物</w:t>
            </w:r>
            <w:r>
              <w:rPr>
                <w:rFonts w:hint="default"/>
                <w:color w:val="auto"/>
                <w:lang w:val="en-US" w:eastAsia="zh-CN"/>
              </w:rPr>
              <w:t>排放限值要求。项目与《锅炉绿色低碳高质量发展行动方案》相符合。</w:t>
            </w:r>
          </w:p>
          <w:p w14:paraId="3F56F495">
            <w:pPr>
              <w:pStyle w:val="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default" w:ascii="Times New Roman" w:hAnsi="Times New Roman" w:eastAsia="宋体" w:cs="Times New Roman"/>
                <w:b/>
                <w:bCs/>
                <w:color w:val="auto"/>
                <w:kern w:val="2"/>
                <w:sz w:val="24"/>
                <w:szCs w:val="24"/>
                <w:lang w:val="en-US" w:eastAsia="zh-CN" w:bidi="ar-SA"/>
              </w:rPr>
            </w:pPr>
            <w:r>
              <w:rPr>
                <w:rFonts w:hint="eastAsia" w:ascii="Times New Roman" w:hAnsi="Times New Roman" w:cs="Times New Roman"/>
                <w:b/>
                <w:bCs/>
                <w:color w:val="auto"/>
                <w:kern w:val="2"/>
                <w:sz w:val="24"/>
                <w:szCs w:val="24"/>
                <w:lang w:val="en-US" w:eastAsia="zh-CN" w:bidi="ar-SA"/>
              </w:rPr>
              <w:t>（1</w:t>
            </w:r>
            <w:r>
              <w:rPr>
                <w:rFonts w:hint="eastAsia" w:cs="Times New Roman"/>
                <w:b/>
                <w:bCs/>
                <w:color w:val="auto"/>
                <w:kern w:val="2"/>
                <w:sz w:val="24"/>
                <w:szCs w:val="24"/>
                <w:lang w:val="en-US" w:eastAsia="zh-CN" w:bidi="ar-SA"/>
              </w:rPr>
              <w:t>5</w:t>
            </w:r>
            <w:r>
              <w:rPr>
                <w:rFonts w:hint="eastAsia" w:ascii="Times New Roman" w:hAnsi="Times New Roman" w:cs="Times New Roman"/>
                <w:b/>
                <w:bCs/>
                <w:color w:val="auto"/>
                <w:kern w:val="2"/>
                <w:sz w:val="24"/>
                <w:szCs w:val="24"/>
                <w:lang w:val="en-US" w:eastAsia="zh-CN" w:bidi="ar-SA"/>
              </w:rPr>
              <w:t>）</w:t>
            </w:r>
            <w:r>
              <w:rPr>
                <w:rFonts w:hint="default" w:ascii="Times New Roman" w:hAnsi="Times New Roman" w:eastAsia="宋体" w:cs="Times New Roman"/>
                <w:b/>
                <w:bCs/>
                <w:color w:val="auto"/>
                <w:kern w:val="2"/>
                <w:sz w:val="24"/>
                <w:szCs w:val="24"/>
                <w:lang w:val="en-US" w:eastAsia="zh-CN" w:bidi="ar-SA"/>
              </w:rPr>
              <w:t>项目与《高污染燃料目录》</w:t>
            </w:r>
            <w:r>
              <w:rPr>
                <w:rFonts w:hint="default" w:ascii="Times New Roman" w:hAnsi="Times New Roman" w:cs="Times New Roman"/>
                <w:b/>
                <w:bCs/>
                <w:color w:val="auto"/>
                <w:kern w:val="2"/>
                <w:sz w:val="24"/>
                <w:szCs w:val="24"/>
                <w:lang w:val="en-US" w:eastAsia="zh-CN" w:bidi="ar-SA"/>
              </w:rPr>
              <w:t>（</w:t>
            </w:r>
            <w:r>
              <w:rPr>
                <w:rFonts w:hint="default" w:ascii="Times New Roman" w:hAnsi="Times New Roman" w:eastAsia="宋体" w:cs="Times New Roman"/>
                <w:b/>
                <w:bCs/>
                <w:color w:val="auto"/>
                <w:sz w:val="24"/>
                <w:szCs w:val="24"/>
              </w:rPr>
              <w:t>国环规大气〔2017〕2号）</w:t>
            </w:r>
            <w:r>
              <w:rPr>
                <w:rFonts w:hint="default" w:ascii="Times New Roman" w:hAnsi="Times New Roman" w:eastAsia="宋体" w:cs="Times New Roman"/>
                <w:b/>
                <w:bCs/>
                <w:color w:val="auto"/>
                <w:kern w:val="2"/>
                <w:sz w:val="24"/>
                <w:szCs w:val="24"/>
                <w:lang w:val="en-US" w:eastAsia="zh-CN" w:bidi="ar-SA"/>
              </w:rPr>
              <w:t>及《峨山县人民政府关于高污染燃料禁燃区划定的通告》的符合性分析</w:t>
            </w:r>
          </w:p>
          <w:p w14:paraId="6FED02C8">
            <w:pPr>
              <w:pStyle w:val="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项目燃料为标准化生物质成型颗粒，</w:t>
            </w:r>
            <w:r>
              <w:rPr>
                <w:rFonts w:hint="default" w:ascii="Times New Roman" w:hAnsi="Times New Roman" w:cs="Times New Roman"/>
                <w:color w:val="auto"/>
                <w:kern w:val="2"/>
                <w:sz w:val="24"/>
                <w:szCs w:val="24"/>
                <w:lang w:val="en-US" w:eastAsia="zh-CN" w:bidi="ar-SA"/>
              </w:rPr>
              <w:t>新建</w:t>
            </w:r>
            <w:r>
              <w:rPr>
                <w:rFonts w:hint="default" w:ascii="Times New Roman" w:hAnsi="Times New Roman" w:eastAsia="宋体" w:cs="Times New Roman"/>
                <w:color w:val="auto"/>
                <w:kern w:val="2"/>
                <w:sz w:val="24"/>
                <w:szCs w:val="24"/>
                <w:lang w:val="en-US" w:eastAsia="zh-CN" w:bidi="ar-SA"/>
              </w:rPr>
              <w:t>专用</w:t>
            </w:r>
            <w:r>
              <w:rPr>
                <w:rFonts w:hint="eastAsia" w:cs="Times New Roman"/>
                <w:color w:val="auto"/>
                <w:kern w:val="2"/>
                <w:sz w:val="24"/>
                <w:szCs w:val="24"/>
                <w:lang w:val="en-US" w:eastAsia="zh-CN" w:bidi="ar-SA"/>
              </w:rPr>
              <w:t>生物质专用锅炉</w:t>
            </w:r>
            <w:r>
              <w:rPr>
                <w:rFonts w:hint="default" w:ascii="Times New Roman" w:hAnsi="Times New Roman" w:cs="Times New Roman"/>
                <w:color w:val="auto"/>
                <w:kern w:val="2"/>
                <w:sz w:val="24"/>
                <w:szCs w:val="24"/>
                <w:lang w:val="en-US" w:eastAsia="zh-CN" w:bidi="ar-SA"/>
              </w:rPr>
              <w:t>并配套</w:t>
            </w:r>
            <w:r>
              <w:rPr>
                <w:rFonts w:hint="eastAsia" w:ascii="宋体" w:hAnsi="宋体" w:eastAsia="宋体" w:cs="宋体"/>
                <w:color w:val="auto"/>
                <w:kern w:val="2"/>
                <w:sz w:val="24"/>
                <w:szCs w:val="24"/>
                <w:lang w:val="en-US" w:eastAsia="zh-CN" w:bidi="ar-SA"/>
              </w:rPr>
              <w:t>“</w:t>
            </w:r>
            <w:r>
              <w:rPr>
                <w:rFonts w:hint="eastAsia" w:cs="Times New Roman"/>
                <w:color w:val="auto"/>
                <w:kern w:val="2"/>
                <w:sz w:val="24"/>
                <w:szCs w:val="24"/>
                <w:lang w:val="en-US" w:eastAsia="zh-CN" w:bidi="ar-SA"/>
              </w:rPr>
              <w:t>低氮燃烧+</w:t>
            </w:r>
            <w:r>
              <w:rPr>
                <w:rFonts w:hint="default" w:ascii="Times New Roman" w:hAnsi="Times New Roman" w:cs="Times New Roman"/>
                <w:color w:val="auto"/>
                <w:kern w:val="2"/>
                <w:sz w:val="24"/>
                <w:szCs w:val="24"/>
                <w:lang w:val="en-US" w:eastAsia="zh-CN" w:bidi="ar-SA"/>
              </w:rPr>
              <w:t>旋风+布袋</w:t>
            </w:r>
            <w:r>
              <w:rPr>
                <w:rFonts w:hint="eastAsia" w:ascii="宋体" w:hAnsi="宋体" w:eastAsia="宋体" w:cs="宋体"/>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高效除尘设施，未燃用《高污染燃料目录》</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宋体" w:cs="Times New Roman"/>
                <w:color w:val="auto"/>
                <w:sz w:val="24"/>
                <w:szCs w:val="24"/>
              </w:rPr>
              <w:t>国环规大气〔2017〕2号）</w:t>
            </w:r>
            <w:r>
              <w:rPr>
                <w:rFonts w:hint="default" w:ascii="Times New Roman" w:hAnsi="Times New Roman" w:eastAsia="宋体" w:cs="Times New Roman"/>
                <w:color w:val="auto"/>
                <w:kern w:val="2"/>
                <w:sz w:val="24"/>
                <w:szCs w:val="24"/>
                <w:lang w:val="en-US" w:eastAsia="zh-CN" w:bidi="ar-SA"/>
              </w:rPr>
              <w:t>列明的各类高污染燃料，废气稳定满足《锅炉大气污染物排放标准》（GB13271-2014）</w:t>
            </w:r>
            <w:r>
              <w:rPr>
                <w:rFonts w:hint="default" w:ascii="Times New Roman" w:hAnsi="Times New Roman" w:cs="Times New Roman"/>
                <w:color w:val="auto"/>
                <w:kern w:val="2"/>
                <w:sz w:val="24"/>
                <w:szCs w:val="24"/>
                <w:lang w:val="en-US" w:eastAsia="zh-CN" w:bidi="ar-SA"/>
              </w:rPr>
              <w:t>。</w:t>
            </w:r>
          </w:p>
          <w:p w14:paraId="3BB832F6">
            <w:pPr>
              <w:pStyle w:val="2"/>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依据《峨山县人民政府关于高污染燃料禁燃区划定的通告》（2019 年11月20日发布），峨山县高污染燃料禁燃区仅划定于双江街道县城建成区（东至市民中路口，西至土官社区大鱼塘组，北至石泉村，南至沐勋社区沐勋村）；本项目</w:t>
            </w:r>
            <w:r>
              <w:rPr>
                <w:rFonts w:hint="eastAsia" w:cs="Times New Roman"/>
                <w:color w:val="auto"/>
                <w:kern w:val="2"/>
                <w:sz w:val="24"/>
                <w:szCs w:val="24"/>
                <w:lang w:val="en-US" w:eastAsia="zh-CN" w:bidi="ar-SA"/>
              </w:rPr>
              <w:t>生物质专用锅炉</w:t>
            </w:r>
            <w:r>
              <w:rPr>
                <w:rFonts w:hint="default" w:ascii="Times New Roman" w:hAnsi="Times New Roman" w:eastAsia="宋体" w:cs="Times New Roman"/>
                <w:color w:val="auto"/>
                <w:kern w:val="2"/>
                <w:sz w:val="24"/>
                <w:szCs w:val="24"/>
                <w:lang w:val="en-US" w:eastAsia="zh-CN" w:bidi="ar-SA"/>
              </w:rPr>
              <w:t>选址峨山县小街街道大平地，不在上述禁燃区管控范围，不受通告内高污染燃料禁燃、生物质燃料限制性使用条款约束</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与高污染燃料禁燃区管控要求完全相符。</w:t>
            </w:r>
          </w:p>
          <w:p w14:paraId="25E57DC8">
            <w:pPr>
              <w:pStyle w:val="10"/>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rightChars="0"/>
              <w:textAlignment w:val="auto"/>
              <w:rPr>
                <w:rFonts w:hint="eastAsia" w:cs="Times New Roman"/>
                <w:b/>
                <w:bCs/>
                <w:color w:val="auto"/>
                <w:sz w:val="24"/>
                <w:szCs w:val="22"/>
                <w:highlight w:val="none"/>
                <w:lang w:val="en-US" w:eastAsia="zh-CN"/>
              </w:rPr>
            </w:pPr>
            <w:r>
              <w:rPr>
                <w:rFonts w:hint="eastAsia" w:cs="Times New Roman"/>
                <w:b/>
                <w:bCs/>
                <w:color w:val="auto"/>
                <w:sz w:val="24"/>
                <w:szCs w:val="22"/>
                <w:highlight w:val="none"/>
                <w:lang w:val="en-US" w:eastAsia="zh-CN"/>
              </w:rPr>
              <w:t>（16）与</w:t>
            </w:r>
            <w:r>
              <w:rPr>
                <w:rFonts w:hint="default" w:ascii="Times New Roman" w:hAnsi="Times New Roman" w:cs="Times New Roman"/>
                <w:b/>
                <w:bCs/>
                <w:color w:val="auto"/>
                <w:sz w:val="24"/>
                <w:szCs w:val="22"/>
                <w:highlight w:val="none"/>
                <w:lang w:val="en-US" w:eastAsia="zh-CN"/>
              </w:rPr>
              <w:t>《关于生物质锅炉等项目环评类别判定事宜的复函》</w:t>
            </w:r>
            <w:r>
              <w:rPr>
                <w:rFonts w:hint="eastAsia" w:cs="Times New Roman"/>
                <w:b/>
                <w:bCs/>
                <w:color w:val="auto"/>
                <w:sz w:val="24"/>
                <w:szCs w:val="22"/>
                <w:highlight w:val="none"/>
                <w:lang w:val="en-US" w:eastAsia="zh-CN"/>
              </w:rPr>
              <w:t>（</w:t>
            </w:r>
            <w:r>
              <w:rPr>
                <w:rFonts w:hint="default" w:ascii="Times New Roman" w:hAnsi="Times New Roman" w:cs="Times New Roman"/>
                <w:b/>
                <w:bCs/>
                <w:color w:val="auto"/>
                <w:sz w:val="24"/>
                <w:szCs w:val="22"/>
                <w:highlight w:val="none"/>
                <w:lang w:val="en-US" w:eastAsia="zh-CN"/>
              </w:rPr>
              <w:t>环办环评函〔2021〕264号</w:t>
            </w:r>
            <w:r>
              <w:rPr>
                <w:rFonts w:hint="eastAsia" w:cs="Times New Roman"/>
                <w:b/>
                <w:bCs/>
                <w:color w:val="auto"/>
                <w:sz w:val="24"/>
                <w:szCs w:val="22"/>
                <w:highlight w:val="none"/>
                <w:lang w:val="en-US" w:eastAsia="zh-CN"/>
              </w:rPr>
              <w:t>）的符合性分析</w:t>
            </w:r>
          </w:p>
          <w:p w14:paraId="362BB7A3">
            <w:pPr>
              <w:pStyle w:val="11"/>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rPr>
                <w:rFonts w:hint="default" w:ascii="Times New Roman" w:hAnsi="Times New Roman" w:eastAsia="宋体" w:cs="Times New Roman"/>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w:t>
            </w:r>
            <w:r>
              <w:rPr>
                <w:rFonts w:hint="default" w:ascii="Times New Roman" w:hAnsi="Times New Roman" w:eastAsia="宋体" w:cs="Times New Roman"/>
                <w:i w:val="0"/>
                <w:iCs w:val="0"/>
                <w:color w:val="auto"/>
                <w:kern w:val="0"/>
                <w:sz w:val="24"/>
                <w:szCs w:val="24"/>
                <w:u w:val="none"/>
                <w:lang w:val="en-US" w:eastAsia="zh-CN" w:bidi="ar"/>
              </w:rPr>
              <w:fldChar w:fldCharType="begin"/>
            </w:r>
            <w:r>
              <w:rPr>
                <w:rFonts w:hint="default" w:ascii="Times New Roman" w:hAnsi="Times New Roman" w:eastAsia="宋体" w:cs="Times New Roman"/>
                <w:i w:val="0"/>
                <w:iCs w:val="0"/>
                <w:color w:val="auto"/>
                <w:kern w:val="0"/>
                <w:sz w:val="24"/>
                <w:szCs w:val="24"/>
                <w:u w:val="none"/>
                <w:lang w:val="en-US" w:eastAsia="zh-CN" w:bidi="ar"/>
              </w:rPr>
              <w:instrText xml:space="preserve"> HYPERLINK "http://www.mee.gov.cn/xxgk2018/xxgk/xxgk02/202012/t20201202_811053.html" </w:instrText>
            </w:r>
            <w:r>
              <w:rPr>
                <w:rFonts w:hint="default" w:ascii="Times New Roman" w:hAnsi="Times New Roman" w:eastAsia="宋体" w:cs="Times New Roman"/>
                <w:i w:val="0"/>
                <w:iCs w:val="0"/>
                <w:color w:val="auto"/>
                <w:kern w:val="0"/>
                <w:sz w:val="24"/>
                <w:szCs w:val="24"/>
                <w:u w:val="none"/>
                <w:lang w:val="en-US" w:eastAsia="zh-CN" w:bidi="ar"/>
              </w:rPr>
              <w:fldChar w:fldCharType="separate"/>
            </w:r>
            <w:r>
              <w:rPr>
                <w:rFonts w:hint="default" w:ascii="Times New Roman" w:hAnsi="Times New Roman" w:eastAsia="宋体" w:cs="Times New Roman"/>
                <w:i w:val="0"/>
                <w:iCs w:val="0"/>
                <w:color w:val="auto"/>
                <w:kern w:val="0"/>
                <w:sz w:val="24"/>
                <w:szCs w:val="24"/>
                <w:u w:val="none"/>
                <w:lang w:val="en-US" w:eastAsia="zh-CN" w:bidi="ar"/>
              </w:rPr>
              <w:t>建设项目环境影响评价分类管理名录（2021年版）</w:t>
            </w:r>
            <w:r>
              <w:rPr>
                <w:rFonts w:hint="default" w:ascii="Times New Roman" w:hAnsi="Times New Roman" w:eastAsia="宋体" w:cs="Times New Roman"/>
                <w:i w:val="0"/>
                <w:iCs w:val="0"/>
                <w:color w:val="auto"/>
                <w:kern w:val="0"/>
                <w:sz w:val="24"/>
                <w:szCs w:val="24"/>
                <w:u w:val="none"/>
                <w:lang w:val="en-US" w:eastAsia="zh-CN" w:bidi="ar"/>
              </w:rPr>
              <w:fldChar w:fldCharType="end"/>
            </w:r>
            <w:r>
              <w:rPr>
                <w:rFonts w:hint="default" w:ascii="Times New Roman" w:hAnsi="Times New Roman" w:eastAsia="宋体" w:cs="Times New Roman"/>
                <w:i w:val="0"/>
                <w:iCs w:val="0"/>
                <w:color w:val="auto"/>
                <w:kern w:val="0"/>
                <w:sz w:val="24"/>
                <w:szCs w:val="24"/>
                <w:u w:val="none"/>
                <w:lang w:val="en-US" w:eastAsia="zh-CN" w:bidi="ar"/>
              </w:rPr>
              <w:t>》（生态环境部令第16号，以下简称《名录》）的</w:t>
            </w:r>
            <w:r>
              <w:rPr>
                <w:rFonts w:hint="eastAsia" w:ascii="Times New Roman" w:hAnsi="Times New Roman" w:cs="Times New Roman"/>
                <w:i w:val="0"/>
                <w:iCs w:val="0"/>
                <w:color w:val="auto"/>
                <w:kern w:val="0"/>
                <w:sz w:val="24"/>
                <w:szCs w:val="24"/>
                <w:u w:val="none"/>
                <w:lang w:val="en-US" w:eastAsia="zh-CN" w:bidi="ar"/>
              </w:rPr>
              <w:t>“</w:t>
            </w:r>
            <w:r>
              <w:rPr>
                <w:rFonts w:hint="default" w:ascii="Times New Roman" w:hAnsi="Times New Roman" w:eastAsia="宋体" w:cs="Times New Roman"/>
                <w:i w:val="0"/>
                <w:iCs w:val="0"/>
                <w:color w:val="auto"/>
                <w:kern w:val="0"/>
                <w:sz w:val="24"/>
                <w:szCs w:val="24"/>
                <w:u w:val="none"/>
                <w:lang w:val="en-US" w:eastAsia="zh-CN" w:bidi="ar"/>
              </w:rPr>
              <w:t>91热力生产和供应工程（包括建设单位自建自用的供热工程）</w:t>
            </w:r>
            <w:r>
              <w:rPr>
                <w:rFonts w:hint="eastAsia" w:ascii="Times New Roman" w:hAnsi="Times New Roman" w:cs="Times New Roman"/>
                <w:i w:val="0"/>
                <w:iCs w:val="0"/>
                <w:color w:val="auto"/>
                <w:kern w:val="0"/>
                <w:sz w:val="24"/>
                <w:szCs w:val="24"/>
                <w:u w:val="none"/>
                <w:lang w:val="en-US" w:eastAsia="zh-CN" w:bidi="ar"/>
              </w:rPr>
              <w:t>”</w:t>
            </w:r>
            <w:r>
              <w:rPr>
                <w:rFonts w:hint="default" w:ascii="Times New Roman" w:hAnsi="Times New Roman" w:eastAsia="宋体" w:cs="Times New Roman"/>
                <w:i w:val="0"/>
                <w:iCs w:val="0"/>
                <w:color w:val="auto"/>
                <w:kern w:val="0"/>
                <w:sz w:val="24"/>
                <w:szCs w:val="24"/>
                <w:u w:val="none"/>
                <w:lang w:val="en-US" w:eastAsia="zh-CN" w:bidi="ar"/>
              </w:rPr>
              <w:t>规定</w:t>
            </w:r>
            <w:r>
              <w:rPr>
                <w:rFonts w:hint="eastAsia" w:ascii="Times New Roman" w:hAnsi="Times New Roman" w:cs="Times New Roman"/>
                <w:i w:val="0"/>
                <w:iCs w:val="0"/>
                <w:color w:val="auto"/>
                <w:kern w:val="0"/>
                <w:sz w:val="24"/>
                <w:szCs w:val="24"/>
                <w:u w:val="none"/>
                <w:lang w:val="en-US" w:eastAsia="zh-CN" w:bidi="ar"/>
              </w:rPr>
              <w:t>“</w:t>
            </w:r>
            <w:r>
              <w:rPr>
                <w:rFonts w:hint="default" w:ascii="Times New Roman" w:hAnsi="Times New Roman" w:eastAsia="宋体" w:cs="Times New Roman"/>
                <w:i w:val="0"/>
                <w:iCs w:val="0"/>
                <w:color w:val="auto"/>
                <w:kern w:val="0"/>
                <w:sz w:val="24"/>
                <w:szCs w:val="24"/>
                <w:u w:val="none"/>
                <w:lang w:val="en-US" w:eastAsia="zh-CN" w:bidi="ar"/>
              </w:rPr>
              <w:t>使用其他高污染燃料的</w:t>
            </w:r>
            <w:r>
              <w:rPr>
                <w:rFonts w:hint="eastAsia" w:ascii="Times New Roman" w:hAnsi="Times New Roman" w:cs="Times New Roman"/>
                <w:i w:val="0"/>
                <w:iCs w:val="0"/>
                <w:color w:val="auto"/>
                <w:kern w:val="0"/>
                <w:sz w:val="24"/>
                <w:szCs w:val="24"/>
                <w:u w:val="none"/>
                <w:lang w:val="en-US" w:eastAsia="zh-CN" w:bidi="ar"/>
              </w:rPr>
              <w:t>”</w:t>
            </w:r>
            <w:r>
              <w:rPr>
                <w:rFonts w:hint="default" w:ascii="Times New Roman" w:hAnsi="Times New Roman" w:eastAsia="宋体" w:cs="Times New Roman"/>
                <w:i w:val="0"/>
                <w:iCs w:val="0"/>
                <w:color w:val="auto"/>
                <w:kern w:val="0"/>
                <w:sz w:val="24"/>
                <w:szCs w:val="24"/>
                <w:u w:val="none"/>
                <w:lang w:val="en-US" w:eastAsia="zh-CN" w:bidi="ar"/>
              </w:rPr>
              <w:t>编制环境影响报告表。《高污染燃料目录》包括生物质成型燃料，考虑到生物质非成型燃料的污染程度一般高于成型燃料，应同样加强环境准入管理。</w:t>
            </w:r>
          </w:p>
          <w:p w14:paraId="5D5E1F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both"/>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本项目</w:t>
            </w:r>
            <w:r>
              <w:rPr>
                <w:rFonts w:hint="default" w:ascii="Times New Roman" w:hAnsi="Times New Roman" w:cs="Times New Roman"/>
                <w:i w:val="0"/>
                <w:iCs w:val="0"/>
                <w:color w:val="auto"/>
                <w:kern w:val="0"/>
                <w:sz w:val="24"/>
                <w:szCs w:val="24"/>
                <w:u w:val="none"/>
                <w:lang w:val="en-US" w:eastAsia="zh-CN" w:bidi="ar"/>
              </w:rPr>
              <w:t>建设</w:t>
            </w:r>
            <w:r>
              <w:rPr>
                <w:rFonts w:hint="default" w:ascii="Times New Roman" w:hAnsi="Times New Roman" w:eastAsia="宋体" w:cs="Times New Roman"/>
                <w:i w:val="0"/>
                <w:iCs w:val="0"/>
                <w:color w:val="auto"/>
                <w:kern w:val="0"/>
                <w:sz w:val="24"/>
                <w:szCs w:val="24"/>
                <w:u w:val="none"/>
                <w:lang w:val="en-US" w:eastAsia="zh-CN" w:bidi="ar"/>
              </w:rPr>
              <w:t>生物质</w:t>
            </w:r>
            <w:r>
              <w:rPr>
                <w:rFonts w:hint="default" w:ascii="Times New Roman" w:hAnsi="Times New Roman" w:cs="Times New Roman"/>
                <w:i w:val="0"/>
                <w:iCs w:val="0"/>
                <w:color w:val="auto"/>
                <w:kern w:val="0"/>
                <w:sz w:val="24"/>
                <w:szCs w:val="24"/>
                <w:u w:val="none"/>
                <w:lang w:val="en-US" w:eastAsia="zh-CN" w:bidi="ar"/>
              </w:rPr>
              <w:t>专用</w:t>
            </w:r>
            <w:r>
              <w:rPr>
                <w:rFonts w:hint="default" w:ascii="Times New Roman" w:hAnsi="Times New Roman" w:eastAsia="宋体" w:cs="Times New Roman"/>
                <w:i w:val="0"/>
                <w:iCs w:val="0"/>
                <w:color w:val="auto"/>
                <w:kern w:val="0"/>
                <w:sz w:val="24"/>
                <w:szCs w:val="24"/>
                <w:u w:val="none"/>
                <w:lang w:val="en-US" w:eastAsia="zh-CN" w:bidi="ar"/>
              </w:rPr>
              <w:t>供热锅炉，燃料为标准化生物质成型颗粒；已按规范编制《建设项目</w:t>
            </w:r>
            <w:r>
              <w:rPr>
                <w:rFonts w:hint="eastAsia" w:cs="Times New Roman"/>
                <w:i w:val="0"/>
                <w:iCs w:val="0"/>
                <w:color w:val="auto"/>
                <w:kern w:val="0"/>
                <w:sz w:val="24"/>
                <w:szCs w:val="24"/>
                <w:u w:val="none"/>
                <w:lang w:val="en-US" w:eastAsia="zh-CN" w:bidi="ar"/>
              </w:rPr>
              <w:t>生态</w:t>
            </w:r>
            <w:r>
              <w:rPr>
                <w:rFonts w:hint="default" w:ascii="Times New Roman" w:hAnsi="Times New Roman" w:eastAsia="宋体" w:cs="Times New Roman"/>
                <w:i w:val="0"/>
                <w:iCs w:val="0"/>
                <w:color w:val="auto"/>
                <w:kern w:val="0"/>
                <w:sz w:val="24"/>
                <w:szCs w:val="24"/>
                <w:u w:val="none"/>
                <w:lang w:val="en-US" w:eastAsia="zh-CN" w:bidi="ar"/>
              </w:rPr>
              <w:t>环境影响报告表》，履行环评审批手续。</w:t>
            </w:r>
          </w:p>
          <w:p w14:paraId="234C1E7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rPr>
                <w:rFonts w:hint="default" w:ascii="Times New Roman" w:hAnsi="Times New Roman"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项目仅采购标准化生物质成型颗粒，不直接燃烧秸秆、木屑等散状生物质原料</w:t>
            </w:r>
            <w:r>
              <w:rPr>
                <w:rFonts w:hint="eastAsia" w:cs="Times New Roman"/>
                <w:i w:val="0"/>
                <w:iCs w:val="0"/>
                <w:color w:val="auto"/>
                <w:kern w:val="0"/>
                <w:sz w:val="24"/>
                <w:szCs w:val="24"/>
                <w:u w:val="none"/>
                <w:lang w:val="en-US" w:eastAsia="zh-CN" w:bidi="ar"/>
              </w:rPr>
              <w:t>，从</w:t>
            </w:r>
            <w:r>
              <w:rPr>
                <w:rFonts w:hint="default" w:ascii="Times New Roman" w:hAnsi="Times New Roman" w:eastAsia="宋体" w:cs="Times New Roman"/>
                <w:i w:val="0"/>
                <w:iCs w:val="0"/>
                <w:color w:val="auto"/>
                <w:kern w:val="0"/>
                <w:sz w:val="24"/>
                <w:szCs w:val="24"/>
                <w:u w:val="none"/>
                <w:lang w:val="en-US" w:eastAsia="zh-CN" w:bidi="ar"/>
              </w:rPr>
              <w:t>源头降低粉尘污染，同时严格落实复函环评分类要求</w:t>
            </w:r>
            <w:r>
              <w:rPr>
                <w:rFonts w:hint="default" w:ascii="Times New Roman" w:hAnsi="Times New Roman" w:cs="Times New Roman"/>
                <w:i w:val="0"/>
                <w:iCs w:val="0"/>
                <w:color w:val="auto"/>
                <w:kern w:val="0"/>
                <w:sz w:val="24"/>
                <w:szCs w:val="24"/>
                <w:u w:val="none"/>
                <w:lang w:val="en-US" w:eastAsia="zh-CN" w:bidi="ar"/>
              </w:rPr>
              <w:t>。</w:t>
            </w:r>
          </w:p>
          <w:p w14:paraId="7C6344F4">
            <w:pPr>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rPr>
                <w:rFonts w:hint="eastAsia" w:cs="Times New Roman"/>
                <w:b/>
                <w:bCs/>
                <w:i w:val="0"/>
                <w:iCs w:val="0"/>
                <w:color w:val="auto"/>
                <w:kern w:val="0"/>
                <w:sz w:val="24"/>
                <w:szCs w:val="24"/>
                <w:u w:val="none"/>
                <w:lang w:val="en-US" w:eastAsia="zh-CN" w:bidi="ar"/>
              </w:rPr>
            </w:pPr>
            <w:r>
              <w:rPr>
                <w:rFonts w:hint="eastAsia" w:cs="Times New Roman"/>
                <w:b/>
                <w:bCs/>
                <w:i w:val="0"/>
                <w:iCs w:val="0"/>
                <w:color w:val="auto"/>
                <w:kern w:val="0"/>
                <w:sz w:val="24"/>
                <w:szCs w:val="24"/>
                <w:u w:val="none"/>
                <w:lang w:val="en-US" w:eastAsia="zh-CN" w:bidi="ar"/>
              </w:rPr>
              <w:t>（17）</w:t>
            </w:r>
            <w:r>
              <w:rPr>
                <w:rFonts w:hint="default" w:ascii="Times New Roman" w:hAnsi="Times New Roman" w:cs="Times New Roman"/>
                <w:b/>
                <w:bCs/>
                <w:i w:val="0"/>
                <w:iCs w:val="0"/>
                <w:color w:val="auto"/>
                <w:kern w:val="0"/>
                <w:sz w:val="24"/>
                <w:szCs w:val="24"/>
                <w:u w:val="none"/>
                <w:lang w:val="en-US" w:eastAsia="zh-CN" w:bidi="ar"/>
              </w:rPr>
              <w:t>项目与《云南省排污权有偿使用和交易管理办法（试行）》符合性分析表</w:t>
            </w:r>
            <w:r>
              <w:rPr>
                <w:rFonts w:hint="eastAsia" w:cs="Times New Roman"/>
                <w:b/>
                <w:bCs/>
                <w:i w:val="0"/>
                <w:iCs w:val="0"/>
                <w:color w:val="auto"/>
                <w:kern w:val="0"/>
                <w:sz w:val="24"/>
                <w:szCs w:val="24"/>
                <w:u w:val="none"/>
                <w:lang w:val="en-US" w:eastAsia="zh-CN" w:bidi="ar"/>
              </w:rPr>
              <w:t>（云政办规〔2025〕8号）</w:t>
            </w:r>
          </w:p>
          <w:p w14:paraId="6A516F8D">
            <w:pPr>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jc w:val="center"/>
              <w:rPr>
                <w:rFonts w:hint="default" w:cs="Times New Roman"/>
                <w:b/>
                <w:bCs/>
                <w:i w:val="0"/>
                <w:iCs w:val="0"/>
                <w:color w:val="auto"/>
                <w:kern w:val="0"/>
                <w:sz w:val="21"/>
                <w:szCs w:val="21"/>
                <w:u w:val="none"/>
                <w:lang w:val="en-US" w:eastAsia="zh-CN" w:bidi="ar"/>
              </w:rPr>
            </w:pPr>
            <w:r>
              <w:rPr>
                <w:rFonts w:hint="eastAsia" w:cs="Times New Roman"/>
                <w:b/>
                <w:bCs/>
                <w:i w:val="0"/>
                <w:iCs w:val="0"/>
                <w:color w:val="auto"/>
                <w:kern w:val="0"/>
                <w:sz w:val="21"/>
                <w:szCs w:val="21"/>
                <w:u w:val="none"/>
                <w:lang w:val="en-US" w:eastAsia="zh-CN" w:bidi="ar"/>
              </w:rPr>
              <w:t>表1-12 项目与《</w:t>
            </w:r>
            <w:r>
              <w:rPr>
                <w:rFonts w:hint="default" w:ascii="Times New Roman" w:hAnsi="Times New Roman" w:cs="Times New Roman"/>
                <w:b/>
                <w:bCs/>
                <w:i w:val="0"/>
                <w:iCs w:val="0"/>
                <w:color w:val="auto"/>
                <w:kern w:val="0"/>
                <w:sz w:val="21"/>
                <w:szCs w:val="21"/>
                <w:u w:val="none"/>
                <w:lang w:val="en-US" w:eastAsia="zh-CN" w:bidi="ar"/>
              </w:rPr>
              <w:t>云南省排污权有偿使用和交易管理办法（试行）</w:t>
            </w:r>
            <w:r>
              <w:rPr>
                <w:rFonts w:hint="eastAsia" w:cs="Times New Roman"/>
                <w:b/>
                <w:bCs/>
                <w:i w:val="0"/>
                <w:iCs w:val="0"/>
                <w:color w:val="auto"/>
                <w:kern w:val="0"/>
                <w:sz w:val="21"/>
                <w:szCs w:val="21"/>
                <w:u w:val="none"/>
                <w:lang w:val="en-US" w:eastAsia="zh-CN" w:bidi="ar"/>
              </w:rPr>
              <w:t>》符合性分析</w:t>
            </w:r>
          </w:p>
          <w:tbl>
            <w:tblPr>
              <w:tblStyle w:val="30"/>
              <w:tblW w:w="73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0"/>
              <w:gridCol w:w="3374"/>
              <w:gridCol w:w="2241"/>
              <w:gridCol w:w="885"/>
            </w:tblGrid>
            <w:tr w14:paraId="6F2D9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40" w:type="dxa"/>
                  <w:tcBorders>
                    <w:top w:val="single" w:color="auto" w:sz="4" w:space="0"/>
                    <w:left w:val="single" w:color="auto" w:sz="0" w:space="0"/>
                    <w:bottom w:val="single" w:color="auto" w:sz="4" w:space="0"/>
                    <w:right w:val="single" w:color="auto" w:sz="4" w:space="0"/>
                  </w:tcBorders>
                  <w:shd w:val="clear" w:color="auto" w:fill="auto"/>
                  <w:noWrap/>
                  <w:vAlign w:val="center"/>
                </w:tcPr>
                <w:p w14:paraId="63AED878">
                  <w:pPr>
                    <w:keepNext w:val="0"/>
                    <w:keepLines w:val="0"/>
                    <w:widowControl/>
                    <w:suppressLineNumbers w:val="0"/>
                    <w:spacing w:before="0" w:beforeAutospacing="0" w:after="0" w:afterAutospacing="0" w:line="240" w:lineRule="auto"/>
                    <w:ind w:left="0" w:leftChars="0" w:right="0" w:firstLine="0" w:firstLineChars="0"/>
                    <w:jc w:val="left"/>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条款</w:t>
                  </w:r>
                </w:p>
              </w:tc>
              <w:tc>
                <w:tcPr>
                  <w:tcW w:w="33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2FC31">
                  <w:pPr>
                    <w:keepNext w:val="0"/>
                    <w:keepLines w:val="0"/>
                    <w:widowControl/>
                    <w:suppressLineNumbers w:val="0"/>
                    <w:spacing w:before="0" w:beforeAutospacing="0" w:after="0" w:afterAutospacing="0" w:line="240" w:lineRule="auto"/>
                    <w:ind w:left="0" w:right="0"/>
                    <w:jc w:val="left"/>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办法核心要求</w:t>
                  </w:r>
                </w:p>
              </w:tc>
              <w:tc>
                <w:tcPr>
                  <w:tcW w:w="22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9E779">
                  <w:pPr>
                    <w:keepNext w:val="0"/>
                    <w:keepLines w:val="0"/>
                    <w:widowControl/>
                    <w:suppressLineNumbers w:val="0"/>
                    <w:spacing w:before="0" w:beforeAutospacing="0" w:after="0" w:afterAutospacing="0" w:line="240" w:lineRule="auto"/>
                    <w:ind w:left="0" w:right="0"/>
                    <w:jc w:val="left"/>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项目情况</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8D3EDC">
                  <w:pPr>
                    <w:keepNext w:val="0"/>
                    <w:keepLines w:val="0"/>
                    <w:widowControl/>
                    <w:suppressLineNumbers w:val="0"/>
                    <w:spacing w:before="0" w:beforeAutospacing="0" w:after="0" w:afterAutospacing="0" w:line="240" w:lineRule="auto"/>
                    <w:ind w:left="0" w:leftChars="0" w:right="0" w:firstLine="0" w:firstLineChars="0"/>
                    <w:jc w:val="left"/>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符合性</w:t>
                  </w:r>
                </w:p>
              </w:tc>
            </w:tr>
            <w:tr w14:paraId="50ABD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B0D6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第三条</w:t>
                  </w:r>
                </w:p>
              </w:tc>
              <w:tc>
                <w:tcPr>
                  <w:tcW w:w="33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F7C906">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排污权有偿使用和交易范围为实施排污许可重点管理和简化管理的排污单位。</w:t>
                  </w:r>
                </w:p>
              </w:tc>
              <w:tc>
                <w:tcPr>
                  <w:tcW w:w="22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57B2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本项目属于排污许可简化管理排污单位，已纳入排污许可管理</w:t>
                  </w:r>
                </w:p>
                <w:p w14:paraId="144D097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范畴。</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45C3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符合</w:t>
                  </w:r>
                </w:p>
              </w:tc>
            </w:tr>
            <w:tr w14:paraId="1FF4E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D2472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第六条</w:t>
                  </w:r>
                </w:p>
              </w:tc>
              <w:tc>
                <w:tcPr>
                  <w:tcW w:w="33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510A9">
                  <w:pPr>
                    <w:keepNext w:val="0"/>
                    <w:keepLines w:val="0"/>
                    <w:widowControl/>
                    <w:suppressLineNumbers w:val="0"/>
                    <w:spacing w:before="0" w:beforeAutospacing="0" w:after="0" w:afterAutospacing="0" w:line="240" w:lineRule="auto"/>
                    <w:ind w:left="0" w:leftChars="0" w:right="0" w:firstLine="0" w:firstLineChars="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实施排污权有偿使用和交易的污染物为氮氧化物、挥发性有机物、化学需氧量、总磷、重金属（铅、汞、镉、铬和砷）5类指标。省级生态环境部门可根据环境质量改善和政策要求，会同有关部门适时调整纳入排污权有偿使用和交易范围的污染物种类。</w:t>
                  </w:r>
                </w:p>
              </w:tc>
              <w:tc>
                <w:tcPr>
                  <w:tcW w:w="22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D1C14">
                  <w:pPr>
                    <w:keepNext w:val="0"/>
                    <w:keepLines w:val="0"/>
                    <w:widowControl/>
                    <w:suppressLineNumbers w:val="0"/>
                    <w:spacing w:before="0" w:beforeAutospacing="0" w:after="0" w:afterAutospacing="0" w:line="240" w:lineRule="auto"/>
                    <w:ind w:left="0" w:leftChars="0" w:right="0" w:firstLine="0" w:firstLineChars="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本项目主要排放污染物为二氧化硫、氮氧化物、颗粒物，涉及排污权交易指标为氮氧化物。</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78E2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符合</w:t>
                  </w:r>
                </w:p>
              </w:tc>
            </w:tr>
            <w:tr w14:paraId="0BFBE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23CD1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第八条</w:t>
                  </w:r>
                </w:p>
              </w:tc>
              <w:tc>
                <w:tcPr>
                  <w:tcW w:w="33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C0C9CC">
                  <w:pPr>
                    <w:keepNext w:val="0"/>
                    <w:keepLines w:val="0"/>
                    <w:widowControl/>
                    <w:suppressLineNumbers w:val="0"/>
                    <w:spacing w:before="0" w:beforeAutospacing="0" w:after="0" w:afterAutospacing="0" w:line="240" w:lineRule="auto"/>
                    <w:ind w:left="0" w:leftChars="0" w:right="0" w:firstLine="0" w:firstLineChars="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rPr>
                    <w:t>排污单位对其通过有偿使用获得的初始排污权或者交易获得的排污权，在有效期内具有使用、转让、租赁和抵押等权利。</w:t>
                  </w:r>
                </w:p>
                <w:p w14:paraId="4CC63EF4">
                  <w:pPr>
                    <w:keepNext w:val="0"/>
                    <w:keepLines w:val="0"/>
                    <w:widowControl/>
                    <w:suppressLineNumbers w:val="0"/>
                    <w:spacing w:before="0" w:beforeAutospacing="0" w:after="0" w:afterAutospacing="0" w:line="240" w:lineRule="auto"/>
                    <w:ind w:left="0" w:leftChars="0" w:right="0" w:firstLine="0" w:firstLineChars="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rPr>
                    <w:t>获得排污权的排污单位，不免除其法定污染治理责任和依法缴纳税费等相关义务。</w:t>
                  </w:r>
                </w:p>
              </w:tc>
              <w:tc>
                <w:tcPr>
                  <w:tcW w:w="22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43B3D">
                  <w:pPr>
                    <w:keepNext w:val="0"/>
                    <w:keepLines w:val="0"/>
                    <w:widowControl/>
                    <w:suppressLineNumbers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本项目建设单位将依法获得排污权，后续依法缴纳相关税费。</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591EC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符合</w:t>
                  </w:r>
                </w:p>
              </w:tc>
            </w:tr>
            <w:tr w14:paraId="54CF4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DDC6E5">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第十</w:t>
                  </w:r>
                </w:p>
                <w:p w14:paraId="1492CDE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一条</w:t>
                  </w:r>
                </w:p>
              </w:tc>
              <w:tc>
                <w:tcPr>
                  <w:tcW w:w="33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0A060B">
                  <w:pPr>
                    <w:keepNext w:val="0"/>
                    <w:keepLines w:val="0"/>
                    <w:widowControl/>
                    <w:suppressLineNumbers w:val="0"/>
                    <w:spacing w:before="0" w:beforeAutospacing="0" w:after="0" w:afterAutospacing="0" w:line="240" w:lineRule="auto"/>
                    <w:ind w:left="0" w:leftChars="0" w:right="0" w:firstLine="0" w:firstLineChars="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rPr>
                    <w:t>对现有排污单位，逐步实行初始排污权和富余排污权的核定和有偿使用，其初始排污权原则上采用定额出让方式获得。对新建、改建、扩建排污单位，其新增排污权应当在实际排污行为发生之前进行核定并通过交易方式获得。</w:t>
                  </w:r>
                </w:p>
              </w:tc>
              <w:tc>
                <w:tcPr>
                  <w:tcW w:w="22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5706E">
                  <w:pPr>
                    <w:keepNext w:val="0"/>
                    <w:keepLines w:val="0"/>
                    <w:widowControl/>
                    <w:suppressLineNumbers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本项目为新建项目，项目投产前将通过省公共资源交易平台完成排污权交易，取得相应排污权。</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E349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符合</w:t>
                  </w:r>
                </w:p>
              </w:tc>
            </w:tr>
            <w:tr w14:paraId="49AEE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F5579E">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第十</w:t>
                  </w:r>
                </w:p>
                <w:p w14:paraId="7B46D748">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二条</w:t>
                  </w:r>
                </w:p>
              </w:tc>
              <w:tc>
                <w:tcPr>
                  <w:tcW w:w="33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B8847">
                  <w:pPr>
                    <w:keepNext w:val="0"/>
                    <w:keepLines w:val="0"/>
                    <w:widowControl/>
                    <w:suppressLineNumbers w:val="0"/>
                    <w:spacing w:before="0" w:beforeAutospacing="0" w:after="0" w:afterAutospacing="0" w:line="240" w:lineRule="auto"/>
                    <w:ind w:left="0" w:leftChars="0" w:right="0" w:firstLine="0" w:firstLineChars="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排污权管理应当与环评、排污许可、总量减排等制度有效衔接。</w:t>
                  </w:r>
                </w:p>
              </w:tc>
              <w:tc>
                <w:tcPr>
                  <w:tcW w:w="22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406093">
                  <w:pPr>
                    <w:keepNext w:val="0"/>
                    <w:keepLines w:val="0"/>
                    <w:widowControl/>
                    <w:suppressLineNumbers w:val="0"/>
                    <w:spacing w:before="0" w:beforeAutospacing="0" w:after="0" w:afterAutospacing="0" w:line="240" w:lineRule="auto"/>
                    <w:ind w:left="0" w:leftChars="0" w:right="0" w:firstLine="0" w:firstLineChars="0"/>
                    <w:jc w:val="left"/>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本项目环评文件已明确污染物排放总量控制指标，排污许可证申领时同步载入排污权信息。</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DE23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符合</w:t>
                  </w:r>
                </w:p>
              </w:tc>
            </w:tr>
            <w:tr w14:paraId="6F9C2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81DBF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第十</w:t>
                  </w:r>
                </w:p>
                <w:p w14:paraId="56EF41E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三条</w:t>
                  </w:r>
                </w:p>
              </w:tc>
              <w:tc>
                <w:tcPr>
                  <w:tcW w:w="33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C52D6E">
                  <w:pPr>
                    <w:keepNext w:val="0"/>
                    <w:keepLines w:val="0"/>
                    <w:widowControl/>
                    <w:suppressLineNumbers w:val="0"/>
                    <w:spacing w:before="0" w:beforeAutospacing="0" w:after="0" w:afterAutospacing="0" w:line="240" w:lineRule="auto"/>
                    <w:ind w:left="0" w:leftChars="0" w:right="0" w:firstLine="0" w:firstLineChars="0"/>
                    <w:jc w:val="both"/>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排污权有偿使用和交易以排污许可证作为确认凭证及监管载体；排污权变化后，出让方、受让方应申请办理（首次申请、重新申请、变更）排污许可证，及时将排污权变化信息载入排污许可证。</w:t>
                  </w:r>
                </w:p>
              </w:tc>
              <w:tc>
                <w:tcPr>
                  <w:tcW w:w="22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9742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本项目取得排污权后，按规定申请/变更排污许可证，将排污权信息载入许可证</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C8B4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符合</w:t>
                  </w:r>
                </w:p>
              </w:tc>
            </w:tr>
            <w:tr w14:paraId="27EB6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F38E2D">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第十</w:t>
                  </w:r>
                </w:p>
                <w:p w14:paraId="6EAEB88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四条</w:t>
                  </w:r>
                </w:p>
              </w:tc>
              <w:tc>
                <w:tcPr>
                  <w:tcW w:w="33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DC71AF">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排污权有效期与排污许可证有效期保持一致；排污许可证有效期满后，排污单位需要延续排污权的，由生态环境部门重新核定。</w:t>
                  </w:r>
                </w:p>
              </w:tc>
              <w:tc>
                <w:tcPr>
                  <w:tcW w:w="22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3AB1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本项目排污权有效期与排污许可证一致，到期前按规定申请延续核定</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9347A">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符合</w:t>
                  </w:r>
                </w:p>
              </w:tc>
            </w:tr>
            <w:tr w14:paraId="22C97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FA1F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第十</w:t>
                  </w:r>
                </w:p>
                <w:p w14:paraId="4ED21C5C">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六条</w:t>
                  </w:r>
                </w:p>
              </w:tc>
              <w:tc>
                <w:tcPr>
                  <w:tcW w:w="33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894B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初始排污权使用费征收标准确定后，无偿获得的现有排污单位初始排污权和富余排污权参与交易的，需先缴纳与交易部分相当的初始排污权有偿使用费</w:t>
                  </w:r>
                </w:p>
              </w:tc>
              <w:tc>
                <w:tcPr>
                  <w:tcW w:w="22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0461A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本项目为新建项目，将通过交易方式有偿取得排污权，将按规定缴纳相关费用</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7008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符合</w:t>
                  </w:r>
                </w:p>
              </w:tc>
            </w:tr>
            <w:tr w14:paraId="2C25A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963C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第十</w:t>
                  </w:r>
                </w:p>
                <w:p w14:paraId="6102E4D0">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七条</w:t>
                  </w:r>
                </w:p>
              </w:tc>
              <w:tc>
                <w:tcPr>
                  <w:tcW w:w="33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CF16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排污权交易应当在省公共资源交易平台进行</w:t>
                  </w:r>
                </w:p>
              </w:tc>
              <w:tc>
                <w:tcPr>
                  <w:tcW w:w="22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163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本项目排污权交易将通过云南省公共资源交易平台依法依规完成</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E4167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符合</w:t>
                  </w:r>
                </w:p>
              </w:tc>
            </w:tr>
            <w:tr w14:paraId="39130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C31E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第十</w:t>
                  </w:r>
                </w:p>
                <w:p w14:paraId="30817012">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八条</w:t>
                  </w:r>
                </w:p>
              </w:tc>
              <w:tc>
                <w:tcPr>
                  <w:tcW w:w="33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AF5D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排污权交易可通过定额出让、公开竞价、协议转让或其他符合规定方式进行</w:t>
                  </w:r>
                </w:p>
              </w:tc>
              <w:tc>
                <w:tcPr>
                  <w:tcW w:w="22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57D85">
                  <w:pPr>
                    <w:keepNext w:val="0"/>
                    <w:keepLines w:val="0"/>
                    <w:widowControl/>
                    <w:suppressLineNumbers w:val="0"/>
                    <w:spacing w:before="0" w:beforeAutospacing="0" w:after="0" w:afterAutospacing="0" w:line="240" w:lineRule="auto"/>
                    <w:ind w:left="0" w:leftChars="0" w:right="0" w:firstLine="0" w:firstLineChars="0"/>
                    <w:jc w:val="both"/>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本项目后期排污权将通过合法程序取得。</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EE63E9">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符合</w:t>
                  </w:r>
                </w:p>
              </w:tc>
            </w:tr>
            <w:tr w14:paraId="4FF57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CD1F3">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第二</w:t>
                  </w:r>
                </w:p>
                <w:p w14:paraId="02367DF7">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十一条</w:t>
                  </w:r>
                </w:p>
              </w:tc>
              <w:tc>
                <w:tcPr>
                  <w:tcW w:w="33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FBFD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环境质量未达到标准要求的区域，不得增加本区域相关污染物总量的排污权交易</w:t>
                  </w:r>
                </w:p>
              </w:tc>
              <w:tc>
                <w:tcPr>
                  <w:tcW w:w="22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D0BF5">
                  <w:pPr>
                    <w:keepNext w:val="0"/>
                    <w:keepLines w:val="0"/>
                    <w:widowControl/>
                    <w:suppressLineNumbers w:val="0"/>
                    <w:spacing w:before="0" w:beforeAutospacing="0" w:after="0" w:afterAutospacing="0" w:line="240" w:lineRule="auto"/>
                    <w:ind w:left="0" w:leftChars="0" w:right="0" w:firstLine="0" w:firstLineChars="0"/>
                    <w:jc w:val="both"/>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项目所在区域环境空气质量为达标区；本项目新增污染物总量已通过区域削减/交易落实，不突破区域总量控制要求</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68BA51">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符合</w:t>
                  </w:r>
                </w:p>
              </w:tc>
            </w:tr>
            <w:tr w14:paraId="7B26B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AF2F7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第二十九条</w:t>
                  </w:r>
                </w:p>
              </w:tc>
              <w:tc>
                <w:tcPr>
                  <w:tcW w:w="33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542B9B">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rPr>
                    <w:t>生态环境、发展改革、财政、市场监管、人民银行等部门和单位依据职责分工，加强对排污权有偿使用和交易的指导和监管，加强对排污权制度执行情况、排污权交易机构操作管理情况的监管检查。各部门加强信息共享，协调配合依法查处各种违法违规行为，对失信行为按照信用管理有关规定进行联合惩戒，涉嫌犯罪的移交司法机关依法处理。</w:t>
                  </w:r>
                </w:p>
              </w:tc>
              <w:tc>
                <w:tcPr>
                  <w:tcW w:w="22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3DD48">
                  <w:pPr>
                    <w:keepNext w:val="0"/>
                    <w:keepLines w:val="0"/>
                    <w:widowControl/>
                    <w:suppressLineNumbers w:val="0"/>
                    <w:spacing w:before="0" w:beforeAutospacing="0" w:after="0" w:afterAutospacing="0" w:line="240" w:lineRule="auto"/>
                    <w:ind w:left="0" w:leftChars="0" w:right="0" w:firstLine="0" w:firstLineChars="0"/>
                    <w:jc w:val="both"/>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本项目承诺依法依规开展排污权核定、交易和使用，接受生态环境等部门监督管理</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608F4">
                  <w:pPr>
                    <w:keepNext w:val="0"/>
                    <w:keepLines w:val="0"/>
                    <w:widowControl/>
                    <w:suppressLineNumbers w:val="0"/>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符合</w:t>
                  </w:r>
                </w:p>
              </w:tc>
            </w:tr>
          </w:tbl>
          <w:p w14:paraId="4404397E">
            <w:pPr>
              <w:keepNext w:val="0"/>
              <w:keepLines w:val="0"/>
              <w:suppressLineNumbers w:val="0"/>
              <w:bidi w:val="0"/>
              <w:spacing w:before="0" w:beforeAutospacing="0" w:after="0" w:afterAutospacing="0"/>
              <w:ind w:left="0" w:right="0"/>
              <w:rPr>
                <w:rFonts w:hint="default"/>
                <w:color w:val="auto"/>
              </w:rPr>
            </w:pPr>
            <w:r>
              <w:rPr>
                <w:rFonts w:hint="default"/>
                <w:color w:val="auto"/>
              </w:rPr>
              <w:t>根据上表，项目建设符合</w:t>
            </w:r>
            <w:r>
              <w:rPr>
                <w:rFonts w:hint="default"/>
                <w:color w:val="auto"/>
                <w:lang w:val="en-US" w:eastAsia="zh-CN"/>
              </w:rPr>
              <w:t>《云南省排污权有偿使用和交易管理办法（试行）》</w:t>
            </w:r>
            <w:r>
              <w:rPr>
                <w:rFonts w:hint="default"/>
                <w:color w:val="auto"/>
              </w:rPr>
              <w:t>的相关要求。</w:t>
            </w:r>
          </w:p>
          <w:p w14:paraId="3BD2C155">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b/>
                <w:bCs/>
                <w:color w:val="auto"/>
                <w:sz w:val="24"/>
              </w:rPr>
            </w:pPr>
            <w:r>
              <w:rPr>
                <w:rFonts w:hint="eastAsia"/>
                <w:b/>
                <w:bCs/>
                <w:color w:val="auto"/>
                <w:sz w:val="24"/>
                <w:lang w:val="en-US" w:eastAsia="zh-CN"/>
              </w:rPr>
              <w:t>（18）</w:t>
            </w:r>
            <w:r>
              <w:rPr>
                <w:rFonts w:hint="eastAsia"/>
                <w:b/>
                <w:bCs/>
                <w:color w:val="auto"/>
                <w:sz w:val="24"/>
              </w:rPr>
              <w:t>项目与《峨山彝族自治县国土空间总体规划（2021</w:t>
            </w:r>
            <w:r>
              <w:rPr>
                <w:rFonts w:hint="eastAsia"/>
                <w:b/>
                <w:bCs/>
                <w:color w:val="auto"/>
                <w:sz w:val="24"/>
                <w:lang w:val="en-US" w:eastAsia="zh-CN"/>
              </w:rPr>
              <w:t>-</w:t>
            </w:r>
            <w:r>
              <w:rPr>
                <w:rFonts w:hint="eastAsia"/>
                <w:b/>
                <w:bCs/>
                <w:color w:val="auto"/>
                <w:sz w:val="24"/>
              </w:rPr>
              <w:t>2035年）》</w:t>
            </w:r>
            <w:r>
              <w:rPr>
                <w:rFonts w:hint="eastAsia"/>
                <w:b/>
                <w:bCs/>
                <w:color w:val="auto"/>
                <w:sz w:val="24"/>
                <w:lang w:val="en-US" w:eastAsia="zh-CN"/>
              </w:rPr>
              <w:t>符合性分析</w:t>
            </w:r>
          </w:p>
          <w:p w14:paraId="4FF78902">
            <w:pPr>
              <w:keepNext w:val="0"/>
              <w:keepLines w:val="0"/>
              <w:suppressLineNumbers w:val="0"/>
              <w:bidi w:val="0"/>
              <w:spacing w:before="0" w:beforeAutospacing="0" w:after="0" w:afterAutospacing="0"/>
              <w:ind w:left="0" w:right="0"/>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峨山彝族自治县国土空间总体规划（2021—2035年）》（以下简称《规划》）是对云南省、玉溪市国土空间总体规划及空间发展战略的细化落实；是实施空间治理、促进高质量发展的基础政策；是国土空间保护开发、利用管理、整治修复的行动纲领；是编制“三镇三乡”乡镇国土空间规划、详细规划、专项规划的基础，为峨山县实施国土空间用途管制提供基本依据。《规划》坚持统筹发展与安全，基于资源环境承载能力，在科学划定耕地和永久基本农田、生态保护红线、城镇开发边界三条控制线的基础上，优化农业、生态、城镇功能空间布局，整体谋划峨山县国土空间开发保护新格局，为各级重大战略部署落地实施提供空间保障。规划突出峨山交通区位优越、生态环境良好、自然资源富足、民族文化厚重四个主要特点，助力峨山倾力建设“生态文明建设示范县、民族团结进步示范县、乡村振兴示范区”。</w:t>
            </w:r>
          </w:p>
          <w:p w14:paraId="00CFF49F">
            <w:pPr>
              <w:keepNext w:val="0"/>
              <w:keepLines w:val="0"/>
              <w:widowControl w:val="0"/>
              <w:suppressLineNumbers w:val="0"/>
              <w:snapToGrid/>
              <w:spacing w:before="0" w:beforeLines="0" w:beforeAutospacing="0" w:after="0" w:afterAutospacing="0"/>
              <w:ind w:left="0" w:right="0" w:firstLine="480" w:firstLineChars="200"/>
              <w:outlineLvl w:val="9"/>
              <w:rPr>
                <w:rFonts w:hint="default"/>
                <w:color w:val="auto"/>
                <w:lang w:val="zh-CN"/>
              </w:rPr>
            </w:pPr>
            <w:r>
              <w:rPr>
                <w:rFonts w:hint="default"/>
                <w:color w:val="auto"/>
                <w:lang w:val="en-US" w:eastAsia="zh-CN"/>
              </w:rPr>
              <w:t>本项目位于峨山县小街街道大平地</w:t>
            </w:r>
            <w:r>
              <w:rPr>
                <w:rFonts w:hint="default"/>
                <w:color w:val="auto"/>
                <w:lang w:val="zh-CN" w:eastAsia="zh-CN"/>
              </w:rPr>
              <w:t>，为</w:t>
            </w:r>
            <w:r>
              <w:rPr>
                <w:rFonts w:hint="default"/>
                <w:color w:val="auto"/>
                <w:lang w:val="en-US" w:eastAsia="zh-CN"/>
              </w:rPr>
              <w:t>新建</w:t>
            </w:r>
            <w:r>
              <w:rPr>
                <w:rFonts w:hint="default"/>
                <w:color w:val="auto"/>
                <w:lang w:val="zh-CN" w:eastAsia="zh-CN"/>
              </w:rPr>
              <w:t>项目，</w:t>
            </w:r>
            <w:r>
              <w:rPr>
                <w:rFonts w:hint="default"/>
                <w:color w:val="auto"/>
                <w:lang w:val="en-US" w:eastAsia="zh-CN"/>
              </w:rPr>
              <w:t>项目利用原有燃煤锅炉用地进行建设</w:t>
            </w:r>
            <w:r>
              <w:rPr>
                <w:rFonts w:hint="eastAsia"/>
                <w:color w:val="auto"/>
                <w:lang w:val="en-US" w:eastAsia="zh-CN"/>
              </w:rPr>
              <w:t>（峨山佳洁洗涤服务有限公司负责拆除</w:t>
            </w:r>
            <w:r>
              <w:rPr>
                <w:rFonts w:hint="default"/>
                <w:color w:val="auto"/>
                <w:lang w:val="en-US" w:eastAsia="zh-CN"/>
              </w:rPr>
              <w:t>原有燃煤锅炉拆除后</w:t>
            </w:r>
            <w:r>
              <w:rPr>
                <w:rFonts w:hint="eastAsia"/>
                <w:color w:val="auto"/>
                <w:lang w:val="en-US" w:eastAsia="zh-CN"/>
              </w:rPr>
              <w:t>交由峨山县永炎热能技术服务部</w:t>
            </w:r>
            <w:r>
              <w:rPr>
                <w:rFonts w:hint="default"/>
                <w:color w:val="auto"/>
                <w:lang w:val="en-US" w:eastAsia="zh-CN"/>
              </w:rPr>
              <w:t>新建</w:t>
            </w:r>
            <w:r>
              <w:rPr>
                <w:rFonts w:hint="eastAsia"/>
                <w:color w:val="auto"/>
                <w:lang w:val="en-US" w:eastAsia="zh-CN"/>
              </w:rPr>
              <w:t>生物质专用锅炉）</w:t>
            </w:r>
            <w:r>
              <w:rPr>
                <w:rFonts w:hint="default"/>
                <w:color w:val="auto"/>
                <w:lang w:val="en-US" w:eastAsia="zh-CN"/>
              </w:rPr>
              <w:t>，不新增占地</w:t>
            </w:r>
            <w:r>
              <w:rPr>
                <w:rFonts w:hint="eastAsia" w:cs="Times New Roman"/>
                <w:color w:val="auto"/>
                <w:sz w:val="24"/>
                <w:lang w:val="en-US" w:eastAsia="zh-CN"/>
              </w:rPr>
              <w:t>，项目</w:t>
            </w:r>
            <w:r>
              <w:rPr>
                <w:rFonts w:hint="default" w:ascii="Times New Roman" w:hAnsi="Times New Roman" w:cs="Times New Roman"/>
                <w:color w:val="auto"/>
                <w:sz w:val="24"/>
                <w:lang w:val="zh-CN"/>
              </w:rPr>
              <w:t>用地性质为</w:t>
            </w:r>
            <w:r>
              <w:rPr>
                <w:rFonts w:hint="eastAsia" w:cs="Times New Roman"/>
                <w:color w:val="auto"/>
                <w:sz w:val="24"/>
                <w:lang w:val="zh-CN"/>
              </w:rPr>
              <w:t>综合用地，</w:t>
            </w:r>
            <w:r>
              <w:rPr>
                <w:rFonts w:hint="default"/>
                <w:color w:val="auto"/>
                <w:lang w:val="en-US" w:eastAsia="zh-CN"/>
              </w:rPr>
              <w:t>本项目</w:t>
            </w:r>
            <w:r>
              <w:rPr>
                <w:rFonts w:hint="eastAsia"/>
                <w:color w:val="auto"/>
                <w:lang w:val="en-US" w:eastAsia="zh-CN"/>
              </w:rPr>
              <w:t>为峨山佳洁洗涤服务有限公司的</w:t>
            </w:r>
            <w:r>
              <w:rPr>
                <w:rFonts w:hint="default"/>
                <w:color w:val="auto"/>
                <w:lang w:val="en-US" w:eastAsia="zh-CN"/>
              </w:rPr>
              <w:t>燃煤锅炉淘汰拆除后本次项目沿用</w:t>
            </w:r>
            <w:r>
              <w:rPr>
                <w:rFonts w:hint="eastAsia"/>
                <w:color w:val="auto"/>
                <w:lang w:val="en-US" w:eastAsia="zh-CN"/>
              </w:rPr>
              <w:t>原</w:t>
            </w:r>
            <w:r>
              <w:rPr>
                <w:rFonts w:hint="eastAsia" w:eastAsia="宋体"/>
                <w:color w:val="auto"/>
                <w:lang w:val="en-US" w:eastAsia="zh-CN"/>
              </w:rPr>
              <w:t>供热设施用地</w:t>
            </w:r>
            <w:r>
              <w:rPr>
                <w:rFonts w:hint="default"/>
                <w:color w:val="auto"/>
                <w:lang w:val="en-US" w:eastAsia="zh-CN"/>
              </w:rPr>
              <w:t>，不改变土地利用现状。</w:t>
            </w:r>
            <w:r>
              <w:rPr>
                <w:rFonts w:hint="default"/>
                <w:color w:val="auto"/>
              </w:rPr>
              <w:t>项目于</w:t>
            </w:r>
            <w:r>
              <w:rPr>
                <w:rFonts w:hint="default"/>
                <w:color w:val="auto"/>
                <w:lang w:eastAsia="zh-CN"/>
              </w:rPr>
              <w:t>2025年8月7日</w:t>
            </w:r>
            <w:r>
              <w:rPr>
                <w:rFonts w:hint="default"/>
                <w:color w:val="auto"/>
              </w:rPr>
              <w:t>取得</w:t>
            </w:r>
            <w:r>
              <w:rPr>
                <w:rFonts w:hint="default"/>
                <w:color w:val="auto"/>
                <w:lang w:eastAsia="zh-CN"/>
              </w:rPr>
              <w:t>峨山县发展和改革局出具的</w:t>
            </w:r>
            <w:r>
              <w:rPr>
                <w:rFonts w:hint="default"/>
                <w:color w:val="auto"/>
              </w:rPr>
              <w:t>《投资项目备案证》</w:t>
            </w:r>
            <w:r>
              <w:rPr>
                <w:rFonts w:hint="default"/>
                <w:color w:val="auto"/>
                <w:lang w:eastAsia="zh-CN"/>
              </w:rPr>
              <w:t>（项目编号：2508-530426-04-01-903924）</w:t>
            </w:r>
            <w:r>
              <w:rPr>
                <w:rFonts w:hint="default"/>
                <w:color w:val="auto"/>
                <w:lang w:val="zh-CN"/>
              </w:rPr>
              <w:t>。</w:t>
            </w:r>
          </w:p>
          <w:p w14:paraId="3BEAC1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lang w:val="zh-CN"/>
              </w:rPr>
            </w:pPr>
            <w:r>
              <w:rPr>
                <w:rFonts w:hint="eastAsia" w:ascii="Times New Roman" w:hAnsi="Times New Roman" w:eastAsia="宋体" w:cs="Times New Roman"/>
                <w:color w:val="auto"/>
                <w:kern w:val="2"/>
                <w:sz w:val="24"/>
                <w:szCs w:val="24"/>
                <w:lang w:val="en-US" w:eastAsia="zh-CN" w:bidi="ar-SA"/>
              </w:rPr>
              <w:t>根据查询云南省生态环境分区管控公共服务查询平台，网址“http://183.224.17.39:19272/sxydyn”，详见</w:t>
            </w:r>
            <w:r>
              <w:rPr>
                <w:rFonts w:hint="default"/>
                <w:color w:val="auto"/>
                <w:lang w:val="en-US" w:eastAsia="zh-CN"/>
              </w:rPr>
              <w:t>附件3</w:t>
            </w:r>
            <w:r>
              <w:rPr>
                <w:rFonts w:hint="default"/>
                <w:color w:val="auto"/>
              </w:rPr>
              <w:t>，</w:t>
            </w:r>
            <w:r>
              <w:rPr>
                <w:rFonts w:hint="default"/>
                <w:color w:val="auto"/>
                <w:lang w:val="zh-CN" w:eastAsia="zh-CN"/>
              </w:rPr>
              <w:t>该项目位于峨山县城区生活污染重点管控单元</w:t>
            </w:r>
            <w:r>
              <w:rPr>
                <w:rFonts w:hint="eastAsia"/>
                <w:color w:val="auto"/>
                <w:lang w:val="zh-CN" w:eastAsia="zh-CN"/>
              </w:rPr>
              <w:t>（</w:t>
            </w:r>
            <w:r>
              <w:rPr>
                <w:rFonts w:hint="default"/>
                <w:color w:val="auto"/>
              </w:rPr>
              <w:t>环境管控单元编码</w:t>
            </w:r>
            <w:r>
              <w:rPr>
                <w:rFonts w:hint="eastAsia"/>
                <w:color w:val="auto"/>
                <w:lang w:eastAsia="zh-CN"/>
              </w:rPr>
              <w:t>：</w:t>
            </w:r>
            <w:r>
              <w:rPr>
                <w:rFonts w:hint="default"/>
                <w:color w:val="auto"/>
              </w:rPr>
              <w:t>ZH53042620001</w:t>
            </w:r>
            <w:r>
              <w:rPr>
                <w:rFonts w:hint="eastAsia"/>
                <w:color w:val="auto"/>
                <w:lang w:val="zh-CN" w:eastAsia="zh-CN"/>
              </w:rPr>
              <w:t>）</w:t>
            </w:r>
            <w:r>
              <w:rPr>
                <w:rFonts w:hint="default"/>
                <w:color w:val="auto"/>
                <w:lang w:val="zh-CN" w:eastAsia="zh-CN"/>
              </w:rPr>
              <w:t>。</w:t>
            </w:r>
            <w:r>
              <w:rPr>
                <w:rFonts w:hint="default"/>
                <w:color w:val="auto"/>
                <w:lang w:val="en-US" w:eastAsia="zh-CN"/>
              </w:rPr>
              <w:t>经分析</w:t>
            </w:r>
            <w:r>
              <w:rPr>
                <w:rFonts w:hint="default"/>
                <w:color w:val="auto"/>
                <w:lang w:val="zh-CN" w:eastAsia="zh-CN"/>
              </w:rPr>
              <w:t>项目选址符合《关于印发玉溪市生态环境分区管控动态更新调整方案（2023年）》中的要求。</w:t>
            </w:r>
            <w:r>
              <w:rPr>
                <w:rFonts w:hint="default"/>
                <w:color w:val="auto"/>
                <w:lang w:val="en-US" w:eastAsia="zh-CN"/>
              </w:rPr>
              <w:t>根据2025年8月18日峨山县自然资源局出具的</w:t>
            </w:r>
            <w:r>
              <w:rPr>
                <w:rFonts w:hint="eastAsia"/>
                <w:color w:val="auto"/>
                <w:lang w:val="en-US" w:eastAsia="zh-CN"/>
              </w:rPr>
              <w:t>“</w:t>
            </w:r>
            <w:r>
              <w:rPr>
                <w:rFonts w:hint="default"/>
                <w:color w:val="auto"/>
                <w:lang w:val="en-US" w:eastAsia="zh-CN"/>
              </w:rPr>
              <w:t>关于峨山县永炎热能技术服务部新增生物质锅炉配套项目</w:t>
            </w:r>
            <w:r>
              <w:rPr>
                <w:rFonts w:hint="eastAsia"/>
                <w:color w:val="auto"/>
                <w:lang w:val="en-US" w:eastAsia="zh-CN"/>
              </w:rPr>
              <w:t>“</w:t>
            </w:r>
            <w:r>
              <w:rPr>
                <w:rFonts w:hint="default"/>
                <w:color w:val="auto"/>
                <w:lang w:val="en-US" w:eastAsia="zh-CN"/>
              </w:rPr>
              <w:t>三区三线</w:t>
            </w:r>
            <w:r>
              <w:rPr>
                <w:rFonts w:hint="eastAsia"/>
                <w:color w:val="auto"/>
                <w:lang w:val="en-US" w:eastAsia="zh-CN"/>
              </w:rPr>
              <w:t>”</w:t>
            </w:r>
            <w:r>
              <w:rPr>
                <w:rFonts w:hint="default"/>
                <w:color w:val="auto"/>
                <w:lang w:val="en-US" w:eastAsia="zh-CN"/>
              </w:rPr>
              <w:t>压覆查询情况说明</w:t>
            </w:r>
            <w:r>
              <w:rPr>
                <w:rFonts w:hint="eastAsia"/>
                <w:color w:val="auto"/>
                <w:lang w:val="en-US" w:eastAsia="zh-CN"/>
              </w:rPr>
              <w:t>”</w:t>
            </w:r>
            <w:r>
              <w:rPr>
                <w:rFonts w:hint="default"/>
                <w:color w:val="auto"/>
                <w:lang w:val="en-US" w:eastAsia="zh-CN"/>
              </w:rPr>
              <w:t>（附件4），本项目用地范围未压占峨山县生态保护红线，项目范围在峨山县城镇开发边界内，项目未压占峨山县永久基本农田。</w:t>
            </w:r>
            <w:r>
              <w:rPr>
                <w:rFonts w:hint="eastAsia"/>
                <w:color w:val="auto"/>
                <w:lang w:val="en-US" w:eastAsia="zh-CN"/>
              </w:rPr>
              <w:t>项目</w:t>
            </w:r>
            <w:r>
              <w:rPr>
                <w:rFonts w:hint="default"/>
                <w:color w:val="auto"/>
                <w:lang w:val="zh-CN"/>
              </w:rPr>
              <w:t>202</w:t>
            </w:r>
            <w:r>
              <w:rPr>
                <w:rFonts w:hint="default"/>
                <w:color w:val="auto"/>
                <w:lang w:val="en-US" w:eastAsia="zh-CN"/>
              </w:rPr>
              <w:t>5</w:t>
            </w:r>
            <w:r>
              <w:rPr>
                <w:rFonts w:hint="default"/>
                <w:color w:val="auto"/>
                <w:lang w:val="zh-CN"/>
              </w:rPr>
              <w:t>年</w:t>
            </w:r>
            <w:r>
              <w:rPr>
                <w:rFonts w:hint="eastAsia"/>
                <w:color w:val="auto"/>
                <w:lang w:val="en-US" w:eastAsia="zh-CN"/>
              </w:rPr>
              <w:t>8</w:t>
            </w:r>
            <w:r>
              <w:rPr>
                <w:rFonts w:hint="default"/>
                <w:color w:val="auto"/>
                <w:lang w:val="zh-CN"/>
              </w:rPr>
              <w:t>月</w:t>
            </w:r>
            <w:r>
              <w:rPr>
                <w:rFonts w:hint="eastAsia"/>
                <w:color w:val="auto"/>
                <w:lang w:val="en-US" w:eastAsia="zh-CN"/>
              </w:rPr>
              <w:t>7</w:t>
            </w:r>
            <w:r>
              <w:rPr>
                <w:rFonts w:hint="default"/>
                <w:color w:val="auto"/>
                <w:lang w:val="zh-CN"/>
              </w:rPr>
              <w:t>日已取得峨山县小街街道办事处出具的选址意见（</w:t>
            </w:r>
            <w:r>
              <w:rPr>
                <w:rFonts w:hint="default"/>
                <w:color w:val="auto"/>
                <w:lang w:val="en-US" w:eastAsia="zh-CN"/>
              </w:rPr>
              <w:t>附件6</w:t>
            </w:r>
            <w:r>
              <w:rPr>
                <w:rFonts w:hint="default"/>
                <w:color w:val="auto"/>
                <w:lang w:val="zh-CN"/>
              </w:rPr>
              <w:t>），同意该项目选址建设。</w:t>
            </w:r>
          </w:p>
          <w:p w14:paraId="50C665A0">
            <w:pPr>
              <w:keepNext w:val="0"/>
              <w:keepLines w:val="0"/>
              <w:widowControl w:val="0"/>
              <w:suppressLineNumbers w:val="0"/>
              <w:snapToGrid/>
              <w:spacing w:before="0" w:beforeLines="0" w:beforeAutospacing="0" w:after="0" w:afterAutospacing="0"/>
              <w:ind w:left="0" w:right="0" w:firstLine="480" w:firstLineChars="200"/>
              <w:outlineLvl w:val="9"/>
              <w:rPr>
                <w:rFonts w:hint="default"/>
                <w:color w:val="auto"/>
                <w:lang w:val="zh-CN"/>
              </w:rPr>
            </w:pPr>
            <w:r>
              <w:rPr>
                <w:rFonts w:hint="eastAsia" w:cs="Times New Roman" w:eastAsiaTheme="minorEastAsia"/>
                <w:b w:val="0"/>
                <w:bCs w:val="0"/>
                <w:color w:val="auto"/>
                <w:kern w:val="2"/>
                <w:sz w:val="24"/>
                <w:szCs w:val="24"/>
                <w:lang w:val="en-US" w:eastAsia="zh-CN" w:bidi="ar-SA"/>
              </w:rPr>
              <w:t>综上，</w:t>
            </w:r>
            <w:r>
              <w:rPr>
                <w:rFonts w:hint="default" w:ascii="Times New Roman" w:hAnsi="Times New Roman" w:cs="Times New Roman" w:eastAsiaTheme="minorEastAsia"/>
                <w:b w:val="0"/>
                <w:bCs w:val="0"/>
                <w:color w:val="auto"/>
                <w:kern w:val="2"/>
                <w:sz w:val="24"/>
                <w:szCs w:val="24"/>
                <w:lang w:val="en-US" w:eastAsia="zh-CN" w:bidi="ar-SA"/>
              </w:rPr>
              <w:t>项目</w:t>
            </w:r>
            <w:r>
              <w:rPr>
                <w:rFonts w:hint="eastAsia" w:cs="Times New Roman" w:eastAsiaTheme="minorEastAsia"/>
                <w:b w:val="0"/>
                <w:bCs w:val="0"/>
                <w:color w:val="auto"/>
                <w:kern w:val="2"/>
                <w:sz w:val="24"/>
                <w:szCs w:val="24"/>
                <w:lang w:val="en-US" w:eastAsia="zh-CN" w:bidi="ar-SA"/>
              </w:rPr>
              <w:t>选址与</w:t>
            </w:r>
            <w:r>
              <w:rPr>
                <w:rFonts w:hint="default" w:ascii="Times New Roman" w:hAnsi="Times New Roman" w:cs="Times New Roman" w:eastAsiaTheme="minorEastAsia"/>
                <w:b w:val="0"/>
                <w:bCs w:val="0"/>
                <w:color w:val="auto"/>
                <w:kern w:val="2"/>
                <w:sz w:val="24"/>
                <w:szCs w:val="24"/>
                <w:lang w:val="en-US" w:eastAsia="zh-CN" w:bidi="ar-SA"/>
              </w:rPr>
              <w:t>《峨山彝族自治县国土空间总体规划（2021-2035年）》</w:t>
            </w:r>
            <w:r>
              <w:rPr>
                <w:rFonts w:hint="eastAsia"/>
                <w:color w:val="auto"/>
                <w:lang w:val="en-US" w:eastAsia="zh-CN"/>
              </w:rPr>
              <w:t>不相悖</w:t>
            </w:r>
            <w:r>
              <w:rPr>
                <w:rFonts w:hint="eastAsia" w:ascii="Times New Roman" w:hAnsi="Times New Roman" w:cs="Times New Roman" w:eastAsiaTheme="minorEastAsia"/>
                <w:b w:val="0"/>
                <w:bCs w:val="0"/>
                <w:color w:val="auto"/>
                <w:kern w:val="2"/>
                <w:sz w:val="24"/>
                <w:szCs w:val="24"/>
                <w:lang w:val="en-US" w:eastAsia="zh-CN" w:bidi="ar-SA"/>
              </w:rPr>
              <w:t>。</w:t>
            </w:r>
          </w:p>
          <w:p w14:paraId="5DB268E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b/>
                <w:bCs/>
                <w:color w:val="auto"/>
                <w:sz w:val="24"/>
              </w:rPr>
            </w:pPr>
            <w:r>
              <w:rPr>
                <w:rFonts w:hint="eastAsia"/>
                <w:b/>
                <w:bCs/>
                <w:color w:val="auto"/>
                <w:sz w:val="24"/>
                <w:lang w:val="en-US" w:eastAsia="zh-CN"/>
              </w:rPr>
              <w:t>（19）</w:t>
            </w:r>
            <w:r>
              <w:rPr>
                <w:rFonts w:hint="eastAsia"/>
                <w:b/>
                <w:bCs/>
                <w:color w:val="auto"/>
                <w:sz w:val="24"/>
              </w:rPr>
              <w:t>项目与周边环境相容性分析</w:t>
            </w:r>
          </w:p>
          <w:p w14:paraId="3A11E79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lang w:val="en-US" w:eastAsia="zh-CN"/>
              </w:rPr>
              <w:t>本</w:t>
            </w:r>
            <w:r>
              <w:rPr>
                <w:rFonts w:hint="default" w:ascii="Times New Roman" w:hAnsi="Times New Roman" w:eastAsia="宋体" w:cs="Times New Roman"/>
                <w:color w:val="auto"/>
                <w:sz w:val="24"/>
                <w:szCs w:val="24"/>
                <w:lang w:val="en-US" w:eastAsia="zh-CN"/>
              </w:rPr>
              <w:t>项目</w:t>
            </w:r>
            <w:r>
              <w:rPr>
                <w:rFonts w:hint="eastAsia" w:ascii="Times New Roman" w:hAnsi="Times New Roman" w:eastAsia="宋体" w:cs="Times New Roman"/>
                <w:color w:val="auto"/>
                <w:sz w:val="24"/>
                <w:szCs w:val="24"/>
                <w:lang w:val="en-US" w:eastAsia="zh-CN"/>
              </w:rPr>
              <w:t>位于峨山县小街街道大平地</w:t>
            </w:r>
            <w:r>
              <w:rPr>
                <w:rFonts w:hint="eastAsia"/>
                <w:color w:val="auto"/>
                <w:sz w:val="24"/>
                <w:szCs w:val="24"/>
              </w:rPr>
              <w:t>，本项目属于</w:t>
            </w:r>
            <w:r>
              <w:rPr>
                <w:rFonts w:hint="eastAsia"/>
                <w:color w:val="auto"/>
                <w:sz w:val="24"/>
                <w:szCs w:val="24"/>
                <w:lang w:eastAsia="zh-CN"/>
              </w:rPr>
              <w:t>生</w:t>
            </w:r>
            <w:r>
              <w:rPr>
                <w:rFonts w:hint="eastAsia"/>
                <w:color w:val="auto"/>
                <w:sz w:val="24"/>
                <w:szCs w:val="24"/>
                <w:lang w:val="en-US" w:eastAsia="zh-CN"/>
              </w:rPr>
              <w:t>物质</w:t>
            </w:r>
            <w:r>
              <w:rPr>
                <w:rFonts w:hint="eastAsia"/>
                <w:color w:val="auto"/>
                <w:sz w:val="24"/>
                <w:szCs w:val="24"/>
                <w:lang w:eastAsia="zh-CN"/>
              </w:rPr>
              <w:t>锅炉</w:t>
            </w:r>
            <w:r>
              <w:rPr>
                <w:rFonts w:hint="eastAsia"/>
                <w:color w:val="auto"/>
                <w:sz w:val="24"/>
                <w:szCs w:val="24"/>
                <w:lang w:val="en-US" w:eastAsia="zh-CN"/>
              </w:rPr>
              <w:t>建设</w:t>
            </w:r>
            <w:r>
              <w:rPr>
                <w:rFonts w:hint="eastAsia"/>
                <w:color w:val="auto"/>
                <w:sz w:val="24"/>
                <w:szCs w:val="24"/>
                <w:lang w:eastAsia="zh-CN"/>
              </w:rPr>
              <w:t>项目</w:t>
            </w:r>
            <w:r>
              <w:rPr>
                <w:rFonts w:hint="eastAsia"/>
                <w:color w:val="auto"/>
                <w:sz w:val="24"/>
                <w:szCs w:val="24"/>
              </w:rPr>
              <w:t>，主要废气污染物为颗粒物</w:t>
            </w:r>
            <w:r>
              <w:rPr>
                <w:rFonts w:hint="eastAsia"/>
                <w:color w:val="auto"/>
                <w:sz w:val="24"/>
                <w:szCs w:val="24"/>
                <w:lang w:eastAsia="zh-CN"/>
              </w:rPr>
              <w:t>、二氧化硫、氮氧化物</w:t>
            </w:r>
            <w:r>
              <w:rPr>
                <w:rFonts w:hint="eastAsia"/>
                <w:color w:val="auto"/>
                <w:sz w:val="24"/>
                <w:szCs w:val="24"/>
              </w:rPr>
              <w:t>，</w:t>
            </w:r>
            <w:r>
              <w:rPr>
                <w:rFonts w:hint="eastAsia" w:ascii="Times New Roman" w:hAnsi="Times New Roman" w:eastAsia="宋体" w:cs="Times New Roman"/>
                <w:color w:val="auto"/>
                <w:sz w:val="24"/>
                <w:szCs w:val="24"/>
                <w:lang w:eastAsia="zh-CN"/>
              </w:rPr>
              <w:t>经对照《</w:t>
            </w:r>
            <w:r>
              <w:rPr>
                <w:rFonts w:hint="default" w:ascii="Times New Roman" w:hAnsi="Times New Roman" w:eastAsia="宋体" w:cs="Times New Roman"/>
                <w:color w:val="auto"/>
                <w:sz w:val="24"/>
                <w:szCs w:val="24"/>
              </w:rPr>
              <w:t>关于发布有毒有害大气污染物名录（2018年）的公告</w:t>
            </w:r>
            <w:r>
              <w:rPr>
                <w:rFonts w:hint="eastAsia" w:ascii="Times New Roman" w:hAnsi="Times New Roman" w:eastAsia="宋体" w:cs="Times New Roman"/>
                <w:color w:val="auto"/>
                <w:sz w:val="24"/>
                <w:szCs w:val="24"/>
                <w:lang w:eastAsia="zh-CN"/>
              </w:rPr>
              <w:t>》（生态环境部公告</w:t>
            </w:r>
            <w:r>
              <w:rPr>
                <w:rFonts w:hint="eastAsia" w:ascii="Times New Roman" w:hAnsi="Times New Roman" w:eastAsia="宋体" w:cs="Times New Roman"/>
                <w:color w:val="auto"/>
                <w:sz w:val="24"/>
                <w:szCs w:val="24"/>
                <w:lang w:val="en-US" w:eastAsia="zh-CN"/>
              </w:rPr>
              <w:t>2019第4号</w:t>
            </w:r>
            <w:r>
              <w:rPr>
                <w:rFonts w:hint="eastAsia" w:ascii="Times New Roman" w:hAnsi="Times New Roman" w:eastAsia="宋体" w:cs="Times New Roman"/>
                <w:color w:val="auto"/>
                <w:sz w:val="24"/>
                <w:szCs w:val="24"/>
                <w:lang w:eastAsia="zh-CN"/>
              </w:rPr>
              <w:t>），本项目不涉及有毒有害大气污染物。</w:t>
            </w:r>
            <w:r>
              <w:rPr>
                <w:rFonts w:hint="default"/>
                <w:color w:val="auto"/>
                <w:sz w:val="24"/>
                <w:szCs w:val="24"/>
                <w:lang w:val="en-US" w:eastAsia="zh-CN"/>
              </w:rPr>
              <w:t>峨山佳洁洗涤服务有限公司</w:t>
            </w:r>
            <w:r>
              <w:rPr>
                <w:rFonts w:hint="eastAsia"/>
                <w:color w:val="auto"/>
                <w:sz w:val="24"/>
                <w:szCs w:val="24"/>
                <w:lang w:val="en-US" w:eastAsia="zh-CN"/>
              </w:rPr>
              <w:t>自行将锅炉房内</w:t>
            </w:r>
            <w:r>
              <w:rPr>
                <w:rFonts w:hint="default"/>
                <w:color w:val="auto"/>
                <w:sz w:val="24"/>
                <w:szCs w:val="24"/>
                <w:lang w:val="en-US" w:eastAsia="zh-CN"/>
              </w:rPr>
              <w:t>现有的</w:t>
            </w:r>
            <w:r>
              <w:rPr>
                <w:rFonts w:hint="eastAsia"/>
                <w:color w:val="auto"/>
                <w:sz w:val="24"/>
                <w:szCs w:val="24"/>
                <w:lang w:val="en-US" w:eastAsia="zh-CN"/>
              </w:rPr>
              <w:t>1</w:t>
            </w:r>
            <w:r>
              <w:rPr>
                <w:rFonts w:hint="default"/>
                <w:color w:val="auto"/>
                <w:sz w:val="24"/>
                <w:szCs w:val="24"/>
                <w:lang w:val="en-US" w:eastAsia="zh-CN"/>
              </w:rPr>
              <w:t>台</w:t>
            </w:r>
            <w:r>
              <w:rPr>
                <w:rFonts w:hint="eastAsia"/>
                <w:color w:val="auto"/>
                <w:sz w:val="24"/>
                <w:szCs w:val="24"/>
                <w:lang w:val="en-US" w:eastAsia="zh-CN"/>
              </w:rPr>
              <w:t>2</w:t>
            </w:r>
            <w:r>
              <w:rPr>
                <w:rFonts w:hint="default"/>
                <w:color w:val="auto"/>
                <w:sz w:val="24"/>
                <w:szCs w:val="24"/>
                <w:lang w:val="en-US" w:eastAsia="zh-CN"/>
              </w:rPr>
              <w:t>t/h燃煤锅炉</w:t>
            </w:r>
            <w:r>
              <w:rPr>
                <w:rFonts w:hint="eastAsia"/>
                <w:color w:val="auto"/>
                <w:sz w:val="24"/>
                <w:szCs w:val="24"/>
                <w:lang w:val="en-US" w:eastAsia="zh-CN"/>
              </w:rPr>
              <w:t>和1</w:t>
            </w:r>
            <w:r>
              <w:rPr>
                <w:rFonts w:hint="default"/>
                <w:color w:val="auto"/>
                <w:sz w:val="24"/>
                <w:szCs w:val="24"/>
                <w:lang w:val="en-US" w:eastAsia="zh-CN"/>
              </w:rPr>
              <w:t>台</w:t>
            </w:r>
            <w:r>
              <w:rPr>
                <w:rFonts w:hint="eastAsia"/>
                <w:color w:val="auto"/>
                <w:sz w:val="24"/>
                <w:szCs w:val="24"/>
                <w:lang w:val="en-US" w:eastAsia="zh-CN"/>
              </w:rPr>
              <w:t>2</w:t>
            </w:r>
            <w:r>
              <w:rPr>
                <w:rFonts w:hint="default"/>
                <w:color w:val="auto"/>
                <w:sz w:val="24"/>
                <w:szCs w:val="24"/>
                <w:lang w:val="en-US" w:eastAsia="zh-CN"/>
              </w:rPr>
              <w:t>t/h</w:t>
            </w:r>
            <w:r>
              <w:rPr>
                <w:rFonts w:hint="eastAsia"/>
                <w:color w:val="auto"/>
                <w:sz w:val="24"/>
                <w:szCs w:val="24"/>
                <w:lang w:val="en-US" w:eastAsia="zh-CN"/>
              </w:rPr>
              <w:t>生物质</w:t>
            </w:r>
            <w:r>
              <w:rPr>
                <w:rFonts w:hint="default"/>
                <w:color w:val="auto"/>
                <w:sz w:val="24"/>
                <w:szCs w:val="24"/>
                <w:lang w:val="en-US" w:eastAsia="zh-CN"/>
              </w:rPr>
              <w:t>锅炉</w:t>
            </w:r>
            <w:r>
              <w:rPr>
                <w:rFonts w:hint="eastAsia"/>
                <w:color w:val="auto"/>
                <w:sz w:val="24"/>
                <w:szCs w:val="24"/>
                <w:lang w:val="en-US" w:eastAsia="zh-CN"/>
              </w:rPr>
              <w:t>拆除后由</w:t>
            </w:r>
            <w:r>
              <w:rPr>
                <w:rFonts w:hint="default" w:ascii="Times New Roman" w:hAnsi="Times New Roman" w:cs="Times New Roman"/>
                <w:color w:val="auto"/>
                <w:kern w:val="0"/>
                <w:sz w:val="24"/>
                <w:szCs w:val="24"/>
                <w:highlight w:val="none"/>
                <w:lang w:val="en-US" w:eastAsia="zh-CN"/>
              </w:rPr>
              <w:t>峨山县永炎热能技术服务部租用</w:t>
            </w:r>
            <w:r>
              <w:rPr>
                <w:rFonts w:hint="eastAsia" w:cs="Times New Roman"/>
                <w:color w:val="auto"/>
                <w:kern w:val="0"/>
                <w:sz w:val="24"/>
                <w:szCs w:val="24"/>
                <w:highlight w:val="none"/>
                <w:lang w:val="en-US" w:eastAsia="zh-CN"/>
              </w:rPr>
              <w:t>该</w:t>
            </w:r>
            <w:r>
              <w:rPr>
                <w:rFonts w:hint="default" w:ascii="Times New Roman" w:hAnsi="Times New Roman" w:cs="Times New Roman"/>
                <w:color w:val="auto"/>
                <w:kern w:val="0"/>
                <w:sz w:val="24"/>
                <w:szCs w:val="24"/>
                <w:highlight w:val="none"/>
                <w:lang w:val="en-US" w:eastAsia="zh-CN"/>
              </w:rPr>
              <w:t>锅炉房用地新建2台4t/h的生物质</w:t>
            </w:r>
            <w:r>
              <w:rPr>
                <w:rFonts w:hint="eastAsia" w:cs="Times New Roman"/>
                <w:color w:val="auto"/>
                <w:kern w:val="0"/>
                <w:sz w:val="24"/>
                <w:szCs w:val="24"/>
                <w:highlight w:val="none"/>
                <w:lang w:val="en-US" w:eastAsia="zh-CN"/>
              </w:rPr>
              <w:t>专用</w:t>
            </w:r>
            <w:r>
              <w:rPr>
                <w:rFonts w:hint="default" w:ascii="Times New Roman" w:hAnsi="Times New Roman" w:cs="Times New Roman"/>
                <w:color w:val="auto"/>
                <w:kern w:val="0"/>
                <w:sz w:val="24"/>
                <w:szCs w:val="24"/>
                <w:highlight w:val="none"/>
                <w:lang w:val="en-US" w:eastAsia="zh-CN"/>
              </w:rPr>
              <w:t>锅炉（一备一用），为峨山佳洁洗涤服务有限公司提供蒸汽</w:t>
            </w:r>
            <w:r>
              <w:rPr>
                <w:rFonts w:hint="eastAsia"/>
                <w:color w:val="auto"/>
                <w:sz w:val="24"/>
                <w:szCs w:val="24"/>
                <w:lang w:val="en-US" w:eastAsia="zh-CN"/>
              </w:rPr>
              <w:t>。本项目的建设对环境有正效益，进一步降低了原有污染物对外环境的影响</w:t>
            </w:r>
            <w:r>
              <w:rPr>
                <w:rFonts w:hint="eastAsia"/>
                <w:color w:val="auto"/>
                <w:sz w:val="24"/>
                <w:szCs w:val="24"/>
              </w:rPr>
              <w:t>。</w:t>
            </w:r>
            <w:r>
              <w:rPr>
                <w:rFonts w:hint="default" w:ascii="Times New Roman" w:hAnsi="Times New Roman" w:cs="Times New Roman"/>
                <w:color w:val="auto"/>
                <w:sz w:val="24"/>
                <w:szCs w:val="24"/>
                <w:highlight w:val="none"/>
              </w:rPr>
              <w:t>项目所在地区盛行西南风，</w:t>
            </w:r>
            <w:r>
              <w:rPr>
                <w:rFonts w:hint="default" w:ascii="Times New Roman" w:hAnsi="Times New Roman" w:cs="Times New Roman"/>
                <w:color w:val="auto"/>
                <w:sz w:val="24"/>
                <w:szCs w:val="24"/>
                <w:highlight w:val="none"/>
                <w:lang w:val="zh-CN"/>
              </w:rPr>
              <w:t>项目厂界外500m范围内环境保护目标主要为</w:t>
            </w:r>
            <w:r>
              <w:rPr>
                <w:rFonts w:hint="default" w:ascii="Times New Roman" w:hAnsi="Times New Roman" w:cs="Times New Roman"/>
                <w:color w:val="auto"/>
                <w:sz w:val="24"/>
                <w:szCs w:val="24"/>
                <w:highlight w:val="none"/>
                <w:lang w:val="zh-CN" w:eastAsia="zh-CN"/>
              </w:rPr>
              <w:t>新西乡乡村酒店</w:t>
            </w:r>
            <w:r>
              <w:rPr>
                <w:rFonts w:hint="eastAsia" w:cs="Times New Roman"/>
                <w:color w:val="auto"/>
                <w:kern w:val="2"/>
                <w:sz w:val="24"/>
                <w:szCs w:val="24"/>
                <w:lang w:val="en-US" w:eastAsia="zh-CN" w:bidi="ar-SA"/>
              </w:rPr>
              <w:t>（南</w:t>
            </w:r>
            <w:r>
              <w:rPr>
                <w:rFonts w:hint="default" w:ascii="Times New Roman" w:hAnsi="Times New Roman" w:eastAsia="宋体" w:cs="Times New Roman"/>
                <w:color w:val="auto"/>
                <w:sz w:val="24"/>
                <w:szCs w:val="24"/>
                <w:highlight w:val="none"/>
                <w:lang w:val="zh-CN" w:eastAsia="zh-CN"/>
              </w:rPr>
              <w:t>侧</w:t>
            </w:r>
            <w:r>
              <w:rPr>
                <w:rFonts w:hint="eastAsia" w:ascii="Times New Roman" w:hAnsi="Times New Roman" w:eastAsia="宋体" w:cs="Times New Roman"/>
                <w:color w:val="auto"/>
                <w:sz w:val="24"/>
                <w:szCs w:val="24"/>
                <w:highlight w:val="none"/>
                <w:lang w:val="en-US" w:eastAsia="zh-CN"/>
              </w:rPr>
              <w:t>42</w:t>
            </w:r>
            <w:r>
              <w:rPr>
                <w:rFonts w:hint="default" w:ascii="Times New Roman" w:hAnsi="Times New Roman" w:eastAsia="宋体" w:cs="Times New Roman"/>
                <w:color w:val="auto"/>
                <w:sz w:val="24"/>
                <w:szCs w:val="24"/>
                <w:highlight w:val="none"/>
                <w:lang w:val="zh-CN"/>
              </w:rPr>
              <w:t>m</w:t>
            </w:r>
            <w:r>
              <w:rPr>
                <w:rFonts w:hint="eastAsia"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和峨山县看守所</w:t>
            </w:r>
            <w:r>
              <w:rPr>
                <w:rFonts w:hint="eastAsia" w:cs="Times New Roman"/>
                <w:color w:val="auto"/>
                <w:kern w:val="2"/>
                <w:sz w:val="24"/>
                <w:szCs w:val="24"/>
                <w:lang w:val="en-US" w:eastAsia="zh-CN" w:bidi="ar-SA"/>
              </w:rPr>
              <w:t>（西侧49m）、</w:t>
            </w:r>
            <w:r>
              <w:rPr>
                <w:rFonts w:hint="default" w:ascii="Times New Roman" w:hAnsi="Times New Roman" w:eastAsia="宋体" w:cs="Times New Roman"/>
                <w:color w:val="auto"/>
                <w:kern w:val="2"/>
                <w:sz w:val="24"/>
                <w:szCs w:val="24"/>
                <w:lang w:val="en-US" w:eastAsia="zh-CN" w:bidi="ar-SA"/>
              </w:rPr>
              <w:t>八街窝</w:t>
            </w:r>
            <w:r>
              <w:rPr>
                <w:rFonts w:hint="eastAsia" w:cs="Times New Roman"/>
                <w:color w:val="auto"/>
                <w:kern w:val="2"/>
                <w:sz w:val="24"/>
                <w:szCs w:val="24"/>
                <w:lang w:val="en-US" w:eastAsia="zh-CN" w:bidi="ar-SA"/>
              </w:rPr>
              <w:t>（</w:t>
            </w:r>
            <w:r>
              <w:rPr>
                <w:rFonts w:hint="default" w:ascii="Times New Roman" w:hAnsi="Times New Roman" w:eastAsia="宋体" w:cs="Times New Roman"/>
                <w:color w:val="auto"/>
                <w:sz w:val="24"/>
                <w:szCs w:val="24"/>
                <w:highlight w:val="none"/>
                <w:lang w:val="zh-CN" w:eastAsia="zh-CN"/>
              </w:rPr>
              <w:t>西侧</w:t>
            </w:r>
            <w:r>
              <w:rPr>
                <w:rFonts w:hint="default" w:ascii="Times New Roman" w:hAnsi="Times New Roman" w:eastAsia="宋体" w:cs="Times New Roman"/>
                <w:color w:val="auto"/>
                <w:sz w:val="24"/>
                <w:szCs w:val="24"/>
                <w:highlight w:val="none"/>
                <w:lang w:val="zh-CN"/>
              </w:rPr>
              <w:t>292m</w:t>
            </w:r>
            <w:r>
              <w:rPr>
                <w:rFonts w:hint="eastAsia"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和文明幼儿园</w:t>
            </w:r>
            <w:r>
              <w:rPr>
                <w:rFonts w:hint="eastAsia" w:cs="Times New Roman"/>
                <w:color w:val="auto"/>
                <w:kern w:val="2"/>
                <w:sz w:val="24"/>
                <w:szCs w:val="24"/>
                <w:lang w:val="en-US" w:eastAsia="zh-CN" w:bidi="ar-SA"/>
              </w:rPr>
              <w:t>（南侧462m）</w:t>
            </w:r>
            <w:r>
              <w:rPr>
                <w:rFonts w:hint="default" w:ascii="Times New Roman" w:hAnsi="Times New Roman" w:eastAsia="宋体" w:cs="Times New Roman"/>
                <w:color w:val="auto"/>
                <w:kern w:val="2"/>
                <w:sz w:val="24"/>
                <w:szCs w:val="24"/>
                <w:lang w:val="en-US" w:eastAsia="zh-CN" w:bidi="ar-SA"/>
              </w:rPr>
              <w:t>，</w:t>
            </w:r>
            <w:r>
              <w:rPr>
                <w:rFonts w:hint="default" w:ascii="Times New Roman" w:hAnsi="Times New Roman" w:cs="Times New Roman"/>
                <w:color w:val="auto"/>
                <w:kern w:val="2"/>
                <w:sz w:val="24"/>
                <w:szCs w:val="24"/>
                <w:lang w:val="en-US" w:eastAsia="zh-CN" w:bidi="ar-SA"/>
              </w:rPr>
              <w:t>均位于项目上风向</w:t>
            </w:r>
            <w:r>
              <w:rPr>
                <w:rFonts w:hint="eastAsia" w:cs="Times New Roman"/>
                <w:color w:val="auto"/>
                <w:kern w:val="2"/>
                <w:sz w:val="24"/>
                <w:szCs w:val="24"/>
                <w:lang w:val="en-US" w:eastAsia="zh-CN" w:bidi="ar-SA"/>
              </w:rPr>
              <w:t>和侧风向</w:t>
            </w:r>
            <w:r>
              <w:rPr>
                <w:rFonts w:hint="default" w:ascii="Times New Roman" w:hAnsi="Times New Roman" w:cs="Times New Roman"/>
                <w:color w:val="auto"/>
                <w:kern w:val="2"/>
                <w:sz w:val="24"/>
                <w:szCs w:val="24"/>
                <w:lang w:val="en-US" w:eastAsia="zh-CN" w:bidi="ar-SA"/>
              </w:rPr>
              <w:t>，</w:t>
            </w:r>
            <w:r>
              <w:rPr>
                <w:rFonts w:hint="default" w:ascii="Times New Roman" w:hAnsi="Times New Roman" w:cs="Times New Roman"/>
                <w:color w:val="auto"/>
                <w:sz w:val="24"/>
                <w:szCs w:val="24"/>
                <w:highlight w:val="none"/>
                <w:lang w:val="zh-CN"/>
              </w:rPr>
              <w:t>项目厂界外主导风下风向距离项目最近的为小街社区居民委员会（距离本项目厂界</w:t>
            </w:r>
            <w:r>
              <w:rPr>
                <w:rFonts w:hint="default" w:ascii="Times New Roman" w:hAnsi="Times New Roman" w:cs="Times New Roman"/>
                <w:color w:val="auto"/>
                <w:sz w:val="24"/>
                <w:szCs w:val="24"/>
                <w:highlight w:val="none"/>
                <w:lang w:val="en-US" w:eastAsia="zh-CN"/>
              </w:rPr>
              <w:t>846</w:t>
            </w:r>
            <w:r>
              <w:rPr>
                <w:rFonts w:hint="default" w:ascii="Times New Roman" w:hAnsi="Times New Roman" w:cs="Times New Roman"/>
                <w:color w:val="auto"/>
                <w:sz w:val="24"/>
                <w:szCs w:val="24"/>
                <w:highlight w:val="none"/>
                <w:lang w:val="zh-CN"/>
              </w:rPr>
              <w:t>m，距离本项目排气筒约</w:t>
            </w:r>
            <w:r>
              <w:rPr>
                <w:rFonts w:hint="default" w:ascii="Times New Roman" w:hAnsi="Times New Roman" w:cs="Times New Roman"/>
                <w:color w:val="auto"/>
                <w:sz w:val="24"/>
                <w:szCs w:val="24"/>
                <w:highlight w:val="none"/>
                <w:lang w:val="en-US" w:eastAsia="zh-CN"/>
              </w:rPr>
              <w:t>840</w:t>
            </w:r>
            <w:r>
              <w:rPr>
                <w:rFonts w:hint="default" w:ascii="Times New Roman" w:hAnsi="Times New Roman" w:cs="Times New Roman"/>
                <w:color w:val="auto"/>
                <w:sz w:val="24"/>
                <w:szCs w:val="24"/>
                <w:highlight w:val="none"/>
                <w:lang w:val="zh-CN"/>
              </w:rPr>
              <w:t>m）。</w:t>
            </w:r>
          </w:p>
          <w:p w14:paraId="68FD9EA8">
            <w:pPr>
              <w:keepNext w:val="0"/>
              <w:keepLines w:val="0"/>
              <w:suppressLineNumbers w:val="0"/>
              <w:spacing w:before="0" w:beforeAutospacing="0" w:after="0" w:afterAutospacing="0"/>
              <w:ind w:left="0" w:right="0" w:firstLine="480"/>
              <w:rPr>
                <w:rFonts w:hint="default"/>
                <w:color w:val="auto"/>
                <w:sz w:val="24"/>
                <w:szCs w:val="24"/>
              </w:rPr>
            </w:pPr>
            <w:r>
              <w:rPr>
                <w:rFonts w:hint="default" w:ascii="Times New Roman" w:hAnsi="Times New Roman" w:eastAsia="宋体" w:cs="Times New Roman"/>
                <w:color w:val="auto"/>
                <w:sz w:val="24"/>
                <w:szCs w:val="24"/>
                <w:highlight w:val="none"/>
                <w:lang w:val="zh-CN"/>
              </w:rPr>
              <w:t>本项目产生的锅炉废气经</w:t>
            </w:r>
            <w:r>
              <w:rPr>
                <w:rFonts w:hint="eastAsia" w:ascii="Times New Roman" w:hAnsi="Times New Roman" w:eastAsia="宋体" w:cs="Times New Roman"/>
                <w:color w:val="auto"/>
                <w:sz w:val="24"/>
                <w:szCs w:val="24"/>
                <w:highlight w:val="none"/>
                <w:lang w:val="zh-CN" w:eastAsia="zh-CN"/>
              </w:rPr>
              <w:t>“</w:t>
            </w:r>
            <w:r>
              <w:rPr>
                <w:rFonts w:hint="eastAsia" w:cs="Times New Roman"/>
                <w:color w:val="auto"/>
                <w:sz w:val="24"/>
                <w:szCs w:val="24"/>
                <w:highlight w:val="none"/>
                <w:lang w:val="en-US" w:eastAsia="zh-CN"/>
              </w:rPr>
              <w:t>低氮燃烧+</w:t>
            </w:r>
            <w:r>
              <w:rPr>
                <w:rFonts w:hint="default" w:ascii="Times New Roman" w:hAnsi="Times New Roman" w:eastAsia="宋体" w:cs="Times New Roman"/>
                <w:color w:val="auto"/>
                <w:sz w:val="24"/>
                <w:szCs w:val="24"/>
                <w:highlight w:val="none"/>
                <w:lang w:val="zh-CN"/>
              </w:rPr>
              <w:t>旋风除尘+</w:t>
            </w:r>
            <w:r>
              <w:rPr>
                <w:rFonts w:hint="eastAsia" w:cs="Times New Roman"/>
                <w:color w:val="auto"/>
                <w:sz w:val="24"/>
                <w:szCs w:val="24"/>
                <w:highlight w:val="none"/>
                <w:lang w:val="en-US" w:eastAsia="zh-CN"/>
              </w:rPr>
              <w:t>布袋</w:t>
            </w:r>
            <w:r>
              <w:rPr>
                <w:rFonts w:hint="default" w:ascii="Times New Roman" w:hAnsi="Times New Roman" w:eastAsia="宋体" w:cs="Times New Roman"/>
                <w:color w:val="auto"/>
                <w:sz w:val="24"/>
                <w:szCs w:val="24"/>
                <w:highlight w:val="none"/>
                <w:lang w:val="zh-CN"/>
              </w:rPr>
              <w:t>除尘</w:t>
            </w:r>
            <w:r>
              <w:rPr>
                <w:rFonts w:hint="eastAsia" w:ascii="Times New Roman" w:hAnsi="Times New Roman" w:eastAsia="宋体" w:cs="Times New Roman"/>
                <w:color w:val="auto"/>
                <w:sz w:val="24"/>
                <w:szCs w:val="24"/>
                <w:highlight w:val="none"/>
                <w:lang w:val="zh-CN" w:eastAsia="zh-CN"/>
              </w:rPr>
              <w:t>”</w:t>
            </w:r>
            <w:r>
              <w:rPr>
                <w:rFonts w:hint="default" w:ascii="Times New Roman" w:hAnsi="Times New Roman" w:eastAsia="宋体" w:cs="Times New Roman"/>
                <w:color w:val="auto"/>
                <w:sz w:val="24"/>
                <w:szCs w:val="24"/>
                <w:highlight w:val="none"/>
                <w:lang w:val="zh-CN"/>
              </w:rPr>
              <w:t>处理</w:t>
            </w:r>
            <w:r>
              <w:rPr>
                <w:rFonts w:hint="eastAsia" w:cs="Times New Roman"/>
                <w:color w:val="auto"/>
                <w:sz w:val="24"/>
                <w:szCs w:val="24"/>
                <w:highlight w:val="none"/>
                <w:lang w:val="en-US" w:eastAsia="zh-CN"/>
              </w:rPr>
              <w:t>达标</w:t>
            </w:r>
            <w:r>
              <w:rPr>
                <w:rFonts w:hint="default" w:ascii="Times New Roman" w:hAnsi="Times New Roman" w:eastAsia="宋体" w:cs="Times New Roman"/>
                <w:color w:val="auto"/>
                <w:sz w:val="24"/>
                <w:szCs w:val="24"/>
                <w:highlight w:val="none"/>
                <w:lang w:val="zh-CN"/>
              </w:rPr>
              <w:t>后外排，</w:t>
            </w:r>
            <w:r>
              <w:rPr>
                <w:rFonts w:hint="eastAsia" w:cs="Times New Roman"/>
                <w:color w:val="auto"/>
                <w:sz w:val="24"/>
                <w:szCs w:val="24"/>
                <w:highlight w:val="none"/>
                <w:lang w:val="en-US" w:eastAsia="zh-CN"/>
              </w:rPr>
              <w:t>经计算分析</w:t>
            </w:r>
            <w:r>
              <w:rPr>
                <w:rFonts w:hint="default" w:ascii="Times New Roman" w:hAnsi="Times New Roman" w:eastAsia="宋体" w:cs="Times New Roman"/>
                <w:color w:val="auto"/>
                <w:sz w:val="24"/>
                <w:szCs w:val="24"/>
                <w:highlight w:val="none"/>
                <w:lang w:val="zh-CN"/>
              </w:rPr>
              <w:t>废气能够达标《锅炉大气污染物排放标准》（GB13271-2014）表2中新建</w:t>
            </w:r>
            <w:r>
              <w:rPr>
                <w:rFonts w:hint="eastAsia" w:cs="Times New Roman"/>
                <w:color w:val="auto"/>
                <w:sz w:val="24"/>
                <w:szCs w:val="24"/>
                <w:highlight w:val="none"/>
                <w:lang w:val="en-US" w:eastAsia="zh-CN"/>
              </w:rPr>
              <w:t>燃煤</w:t>
            </w:r>
            <w:r>
              <w:rPr>
                <w:rFonts w:hint="eastAsia" w:ascii="Times New Roman" w:hAnsi="Times New Roman" w:eastAsia="宋体" w:cs="Times New Roman"/>
                <w:color w:val="auto"/>
                <w:sz w:val="24"/>
                <w:szCs w:val="24"/>
                <w:highlight w:val="none"/>
                <w:lang w:val="en-US" w:eastAsia="zh-CN"/>
              </w:rPr>
              <w:t>锅炉</w:t>
            </w:r>
            <w:r>
              <w:rPr>
                <w:rFonts w:hint="default" w:ascii="Times New Roman" w:hAnsi="Times New Roman" w:eastAsia="宋体" w:cs="Times New Roman"/>
                <w:color w:val="auto"/>
                <w:sz w:val="24"/>
                <w:szCs w:val="24"/>
                <w:highlight w:val="none"/>
                <w:lang w:val="zh-CN"/>
              </w:rPr>
              <w:t>大气污染物排放限值要求，</w:t>
            </w:r>
            <w:r>
              <w:rPr>
                <w:rFonts w:hint="default"/>
                <w:color w:val="auto"/>
                <w:sz w:val="24"/>
                <w:szCs w:val="24"/>
                <w:lang w:val="zh-CN"/>
              </w:rPr>
              <w:t>废气对周边环境敏感点影响不大。</w:t>
            </w:r>
            <w:r>
              <w:rPr>
                <w:rFonts w:hint="default" w:ascii="Times New Roman" w:hAnsi="Times New Roman" w:eastAsia="宋体" w:cs="Times New Roman"/>
                <w:color w:val="auto"/>
                <w:sz w:val="24"/>
                <w:szCs w:val="24"/>
                <w:highlight w:val="none"/>
                <w:lang w:val="en-US" w:eastAsia="zh-CN"/>
              </w:rPr>
              <w:t>因此，本项目对将来</w:t>
            </w:r>
            <w:r>
              <w:rPr>
                <w:rFonts w:hint="eastAsia" w:ascii="Times New Roman" w:hAnsi="Times New Roman" w:eastAsia="宋体" w:cs="Times New Roman"/>
                <w:color w:val="auto"/>
                <w:sz w:val="24"/>
                <w:szCs w:val="24"/>
                <w:highlight w:val="none"/>
                <w:lang w:val="en-US" w:eastAsia="zh-CN"/>
              </w:rPr>
              <w:t>周边</w:t>
            </w:r>
            <w:r>
              <w:rPr>
                <w:rFonts w:hint="default" w:ascii="Times New Roman" w:hAnsi="Times New Roman" w:eastAsia="宋体" w:cs="Times New Roman"/>
                <w:color w:val="auto"/>
                <w:sz w:val="24"/>
                <w:szCs w:val="24"/>
                <w:highlight w:val="none"/>
                <w:lang w:val="en-US" w:eastAsia="zh-CN"/>
              </w:rPr>
              <w:t>入驻企业和环境影响有限，与其环境相容性不矛盾。项目评价范围内无国家、省、县划定的自然保护区、风景名胜区、饮用水源保护区以及区域生态保护红线，项目与周边环境相容。因此，</w:t>
            </w:r>
            <w:r>
              <w:rPr>
                <w:rFonts w:hint="eastAsia" w:cs="Times New Roman"/>
                <w:color w:val="auto"/>
                <w:sz w:val="24"/>
                <w:szCs w:val="24"/>
                <w:highlight w:val="none"/>
                <w:lang w:val="en-US" w:eastAsia="zh-CN"/>
              </w:rPr>
              <w:t>可以</w:t>
            </w:r>
            <w:r>
              <w:rPr>
                <w:rFonts w:hint="default" w:ascii="Times New Roman" w:hAnsi="Times New Roman" w:eastAsia="宋体" w:cs="Times New Roman"/>
                <w:color w:val="auto"/>
                <w:sz w:val="24"/>
                <w:szCs w:val="24"/>
                <w:highlight w:val="none"/>
                <w:lang w:val="en-US" w:eastAsia="zh-CN"/>
              </w:rPr>
              <w:t>看出本项目所从事的生产活动能与周围环境功能相容，项目的建设不会改变当地环境功能。</w:t>
            </w:r>
          </w:p>
          <w:p w14:paraId="51BFC860">
            <w:pPr>
              <w:keepNext w:val="0"/>
              <w:keepLines w:val="0"/>
              <w:suppressLineNumbers w:val="0"/>
              <w:bidi w:val="0"/>
              <w:spacing w:before="0" w:beforeAutospacing="0" w:after="0" w:afterAutospacing="0"/>
              <w:ind w:left="0" w:right="0"/>
              <w:rPr>
                <w:rFonts w:hint="default"/>
                <w:color w:val="auto"/>
              </w:rPr>
            </w:pPr>
            <w:r>
              <w:rPr>
                <w:rFonts w:hint="default"/>
                <w:color w:val="auto"/>
                <w:sz w:val="24"/>
                <w:szCs w:val="24"/>
              </w:rPr>
              <w:t>因此，</w:t>
            </w:r>
            <w:r>
              <w:rPr>
                <w:rFonts w:hint="eastAsia"/>
                <w:color w:val="auto"/>
                <w:sz w:val="24"/>
                <w:szCs w:val="24"/>
                <w:lang w:val="en-US" w:eastAsia="zh-CN"/>
              </w:rPr>
              <w:t>对周边环境影响较小</w:t>
            </w:r>
            <w:r>
              <w:rPr>
                <w:rFonts w:hint="default"/>
                <w:color w:val="auto"/>
                <w:sz w:val="24"/>
                <w:szCs w:val="24"/>
              </w:rPr>
              <w:t>，本项目与周边环境相容</w:t>
            </w:r>
            <w:r>
              <w:rPr>
                <w:rFonts w:hint="default"/>
                <w:color w:val="auto"/>
              </w:rPr>
              <w:t>。</w:t>
            </w:r>
          </w:p>
          <w:p w14:paraId="640CCFD8">
            <w:pPr>
              <w:pStyle w:val="2"/>
              <w:keepNext w:val="0"/>
              <w:keepLines w:val="0"/>
              <w:suppressLineNumbers w:val="0"/>
              <w:spacing w:beforeAutospacing="0" w:afterAutospacing="0"/>
              <w:ind w:left="0"/>
              <w:rPr>
                <w:rFonts w:hint="default"/>
                <w:color w:val="auto"/>
              </w:rPr>
            </w:pPr>
          </w:p>
          <w:p w14:paraId="52D04C6B">
            <w:pPr>
              <w:keepNext w:val="0"/>
              <w:keepLines w:val="0"/>
              <w:suppressLineNumbers w:val="0"/>
              <w:spacing w:before="0" w:beforeAutospacing="0" w:after="0" w:afterAutospacing="0"/>
              <w:ind w:left="0" w:right="0"/>
              <w:rPr>
                <w:rFonts w:hint="default"/>
                <w:color w:val="auto"/>
              </w:rPr>
            </w:pPr>
          </w:p>
          <w:p w14:paraId="74A00628">
            <w:pPr>
              <w:pStyle w:val="2"/>
              <w:keepNext w:val="0"/>
              <w:keepLines w:val="0"/>
              <w:suppressLineNumbers w:val="0"/>
              <w:spacing w:beforeAutospacing="0" w:afterAutospacing="0"/>
              <w:ind w:left="0"/>
              <w:rPr>
                <w:rFonts w:hint="default"/>
                <w:color w:val="auto"/>
              </w:rPr>
            </w:pPr>
          </w:p>
          <w:p w14:paraId="502883B2">
            <w:pPr>
              <w:keepNext w:val="0"/>
              <w:keepLines w:val="0"/>
              <w:suppressLineNumbers w:val="0"/>
              <w:spacing w:before="0" w:beforeAutospacing="0" w:after="0" w:afterAutospacing="0"/>
              <w:ind w:left="0" w:right="0"/>
              <w:rPr>
                <w:rFonts w:hint="default"/>
                <w:color w:val="auto"/>
              </w:rPr>
            </w:pPr>
          </w:p>
          <w:p w14:paraId="42019E6C">
            <w:pPr>
              <w:keepNext w:val="0"/>
              <w:keepLines w:val="0"/>
              <w:suppressLineNumbers w:val="0"/>
              <w:spacing w:before="0" w:beforeAutospacing="0" w:after="0" w:afterAutospacing="0"/>
              <w:ind w:left="0" w:leftChars="0" w:right="0" w:firstLine="0" w:firstLineChars="0"/>
              <w:rPr>
                <w:rFonts w:hint="default"/>
                <w:color w:val="auto"/>
                <w:lang w:val="en-US" w:eastAsia="zh-CN"/>
              </w:rPr>
            </w:pPr>
          </w:p>
          <w:p w14:paraId="2979E91F">
            <w:pPr>
              <w:pStyle w:val="2"/>
              <w:keepNext w:val="0"/>
              <w:keepLines w:val="0"/>
              <w:suppressLineNumbers w:val="0"/>
              <w:spacing w:beforeAutospacing="0" w:afterAutospacing="0"/>
              <w:ind w:left="0"/>
              <w:rPr>
                <w:rFonts w:hint="default"/>
                <w:color w:val="auto"/>
                <w:lang w:val="en-US" w:eastAsia="zh-CN"/>
              </w:rPr>
            </w:pPr>
          </w:p>
          <w:p w14:paraId="07DBDC6D">
            <w:pPr>
              <w:pStyle w:val="3"/>
              <w:keepNext w:val="0"/>
              <w:keepLines w:val="0"/>
              <w:widowControl/>
              <w:suppressLineNumbers w:val="0"/>
              <w:spacing w:beforeAutospacing="0" w:afterAutospacing="0"/>
              <w:rPr>
                <w:rFonts w:hint="default"/>
                <w:color w:val="auto"/>
                <w:szCs w:val="20"/>
                <w:lang w:val="en-US" w:eastAsia="zh-CN"/>
              </w:rPr>
            </w:pPr>
          </w:p>
          <w:p w14:paraId="539A9904">
            <w:pPr>
              <w:keepNext w:val="0"/>
              <w:keepLines w:val="0"/>
              <w:suppressLineNumbers w:val="0"/>
              <w:spacing w:before="0" w:beforeAutospacing="0" w:after="0" w:afterAutospacing="0"/>
              <w:ind w:left="0" w:right="0"/>
              <w:rPr>
                <w:rFonts w:hint="default"/>
                <w:color w:val="auto"/>
                <w:lang w:val="en-US" w:eastAsia="zh-CN"/>
              </w:rPr>
            </w:pPr>
          </w:p>
          <w:p w14:paraId="657B457B">
            <w:pPr>
              <w:pStyle w:val="2"/>
              <w:keepNext w:val="0"/>
              <w:keepLines w:val="0"/>
              <w:suppressLineNumbers w:val="0"/>
              <w:spacing w:beforeAutospacing="0" w:afterAutospacing="0"/>
              <w:ind w:left="0"/>
              <w:rPr>
                <w:rFonts w:hint="default"/>
                <w:color w:val="auto"/>
                <w:lang w:val="en-US" w:eastAsia="zh-CN"/>
              </w:rPr>
            </w:pPr>
          </w:p>
          <w:p w14:paraId="4F52E993">
            <w:pPr>
              <w:pStyle w:val="3"/>
              <w:keepNext w:val="0"/>
              <w:keepLines w:val="0"/>
              <w:widowControl/>
              <w:suppressLineNumbers w:val="0"/>
              <w:spacing w:beforeAutospacing="0" w:afterAutospacing="0"/>
              <w:rPr>
                <w:rFonts w:hint="default"/>
                <w:color w:val="auto"/>
                <w:szCs w:val="20"/>
                <w:lang w:val="en-US" w:eastAsia="zh-CN"/>
              </w:rPr>
            </w:pPr>
          </w:p>
          <w:p w14:paraId="14D323DE">
            <w:pPr>
              <w:keepNext w:val="0"/>
              <w:keepLines w:val="0"/>
              <w:suppressLineNumbers w:val="0"/>
              <w:spacing w:before="0" w:beforeAutospacing="0" w:after="0" w:afterAutospacing="0"/>
              <w:ind w:left="0" w:right="0"/>
              <w:rPr>
                <w:rFonts w:hint="default"/>
                <w:color w:val="auto"/>
                <w:lang w:val="en-US" w:eastAsia="zh-CN"/>
              </w:rPr>
            </w:pPr>
          </w:p>
          <w:p w14:paraId="1A8795D3">
            <w:pPr>
              <w:pStyle w:val="2"/>
              <w:keepNext w:val="0"/>
              <w:keepLines w:val="0"/>
              <w:suppressLineNumbers w:val="0"/>
              <w:spacing w:beforeAutospacing="0" w:afterAutospacing="0"/>
              <w:ind w:left="0"/>
              <w:rPr>
                <w:rFonts w:hint="default"/>
                <w:color w:val="auto"/>
                <w:lang w:val="en-US" w:eastAsia="zh-CN"/>
              </w:rPr>
            </w:pPr>
          </w:p>
          <w:p w14:paraId="5AC3190A">
            <w:pPr>
              <w:pStyle w:val="3"/>
              <w:keepNext w:val="0"/>
              <w:keepLines w:val="0"/>
              <w:widowControl/>
              <w:suppressLineNumbers w:val="0"/>
              <w:spacing w:beforeAutospacing="0" w:afterAutospacing="0"/>
              <w:rPr>
                <w:rFonts w:hint="default"/>
                <w:color w:val="auto"/>
                <w:szCs w:val="20"/>
                <w:lang w:val="en-US" w:eastAsia="zh-CN"/>
              </w:rPr>
            </w:pPr>
          </w:p>
          <w:p w14:paraId="65668BA9">
            <w:pPr>
              <w:keepNext w:val="0"/>
              <w:keepLines w:val="0"/>
              <w:suppressLineNumbers w:val="0"/>
              <w:spacing w:before="0" w:beforeAutospacing="0" w:after="0" w:afterAutospacing="0"/>
              <w:ind w:left="0" w:right="0"/>
              <w:rPr>
                <w:rFonts w:hint="default"/>
                <w:color w:val="auto"/>
                <w:lang w:val="en-US" w:eastAsia="zh-CN"/>
              </w:rPr>
            </w:pPr>
          </w:p>
          <w:p w14:paraId="3ED254C2">
            <w:pPr>
              <w:pStyle w:val="2"/>
              <w:keepNext w:val="0"/>
              <w:keepLines w:val="0"/>
              <w:suppressLineNumbers w:val="0"/>
              <w:spacing w:beforeAutospacing="0" w:afterAutospacing="0"/>
              <w:ind w:left="0"/>
              <w:rPr>
                <w:rFonts w:hint="default"/>
                <w:color w:val="auto"/>
                <w:lang w:val="en-US" w:eastAsia="zh-CN"/>
              </w:rPr>
            </w:pPr>
          </w:p>
          <w:p w14:paraId="4746B29B">
            <w:pPr>
              <w:pStyle w:val="3"/>
              <w:keepNext w:val="0"/>
              <w:keepLines w:val="0"/>
              <w:widowControl/>
              <w:suppressLineNumbers w:val="0"/>
              <w:spacing w:beforeAutospacing="0" w:afterAutospacing="0"/>
              <w:rPr>
                <w:rFonts w:hint="default"/>
                <w:color w:val="auto"/>
                <w:szCs w:val="20"/>
                <w:lang w:val="en-US" w:eastAsia="zh-CN"/>
              </w:rPr>
            </w:pPr>
          </w:p>
          <w:p w14:paraId="5B464E2F">
            <w:pPr>
              <w:keepNext w:val="0"/>
              <w:keepLines w:val="0"/>
              <w:suppressLineNumbers w:val="0"/>
              <w:spacing w:before="0" w:beforeAutospacing="0" w:after="0" w:afterAutospacing="0"/>
              <w:ind w:left="0" w:right="0"/>
              <w:rPr>
                <w:rFonts w:hint="default"/>
                <w:color w:val="auto"/>
                <w:lang w:val="en-US" w:eastAsia="zh-CN"/>
              </w:rPr>
            </w:pPr>
          </w:p>
          <w:p w14:paraId="3F7BD719">
            <w:pPr>
              <w:pStyle w:val="2"/>
              <w:keepNext w:val="0"/>
              <w:keepLines w:val="0"/>
              <w:suppressLineNumbers w:val="0"/>
              <w:spacing w:beforeAutospacing="0" w:afterAutospacing="0"/>
              <w:ind w:left="0"/>
              <w:rPr>
                <w:rFonts w:hint="default"/>
                <w:color w:val="auto"/>
                <w:lang w:val="en-US" w:eastAsia="zh-CN"/>
              </w:rPr>
            </w:pPr>
          </w:p>
          <w:p w14:paraId="6466EDF8">
            <w:pPr>
              <w:pStyle w:val="3"/>
              <w:keepNext w:val="0"/>
              <w:keepLines w:val="0"/>
              <w:widowControl/>
              <w:suppressLineNumbers w:val="0"/>
              <w:spacing w:beforeAutospacing="0" w:afterAutospacing="0"/>
              <w:rPr>
                <w:rFonts w:hint="default"/>
                <w:color w:val="auto"/>
                <w:szCs w:val="20"/>
                <w:lang w:val="en-US" w:eastAsia="zh-CN"/>
              </w:rPr>
            </w:pPr>
          </w:p>
          <w:p w14:paraId="270286F2">
            <w:pPr>
              <w:keepNext w:val="0"/>
              <w:keepLines w:val="0"/>
              <w:suppressLineNumbers w:val="0"/>
              <w:spacing w:before="0" w:beforeAutospacing="0" w:after="0" w:afterAutospacing="0"/>
              <w:ind w:left="0" w:right="0"/>
              <w:rPr>
                <w:rFonts w:hint="default"/>
                <w:color w:val="auto"/>
                <w:lang w:val="en-US" w:eastAsia="zh-CN"/>
              </w:rPr>
            </w:pPr>
          </w:p>
        </w:tc>
      </w:tr>
    </w:tbl>
    <w:p w14:paraId="589B3589">
      <w:pPr>
        <w:spacing w:line="360" w:lineRule="auto"/>
        <w:outlineLvl w:val="0"/>
        <w:rPr>
          <w:rFonts w:hint="default" w:ascii="Times New Roman" w:hAnsi="Times New Roman" w:eastAsia="黑体" w:cs="Times New Roman"/>
          <w:color w:val="auto"/>
          <w:sz w:val="30"/>
        </w:rPr>
        <w:sectPr>
          <w:footerReference r:id="rId10" w:type="default"/>
          <w:pgSz w:w="11906" w:h="16838"/>
          <w:pgMar w:top="1417" w:right="1417" w:bottom="1417" w:left="1417"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50FCB0C6">
      <w:pPr>
        <w:pStyle w:val="28"/>
        <w:spacing w:before="0" w:beforeAutospacing="0" w:after="0" w:afterAutospacing="0" w:line="240" w:lineRule="auto"/>
        <w:ind w:firstLine="0" w:firstLineChars="0"/>
        <w:jc w:val="center"/>
        <w:outlineLvl w:val="0"/>
        <w:rPr>
          <w:rFonts w:hint="default" w:ascii="Times New Roman" w:hAnsi="Times New Roman" w:eastAsia="黑体" w:cs="Times New Roman"/>
          <w:b/>
          <w:bCs/>
          <w:snapToGrid w:val="0"/>
          <w:color w:val="auto"/>
          <w:sz w:val="30"/>
          <w:szCs w:val="30"/>
        </w:rPr>
      </w:pPr>
      <w:bookmarkStart w:id="8" w:name="_Toc11810"/>
      <w:bookmarkStart w:id="9" w:name="_Toc31019"/>
      <w:bookmarkStart w:id="10" w:name="_Toc31587"/>
      <w:r>
        <w:rPr>
          <w:rFonts w:hint="default" w:ascii="Times New Roman" w:hAnsi="Times New Roman" w:eastAsia="黑体" w:cs="Times New Roman"/>
          <w:b/>
          <w:bCs/>
          <w:snapToGrid w:val="0"/>
          <w:color w:val="auto"/>
          <w:sz w:val="30"/>
          <w:szCs w:val="30"/>
        </w:rPr>
        <w:t>二、建设项目工程分析</w:t>
      </w:r>
      <w:bookmarkEnd w:id="8"/>
      <w:bookmarkEnd w:id="9"/>
      <w:bookmarkEnd w:id="10"/>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8162"/>
      </w:tblGrid>
      <w:tr w14:paraId="43F544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58" w:hRule="atLeast"/>
          <w:jc w:val="center"/>
        </w:trPr>
        <w:tc>
          <w:tcPr>
            <w:tcW w:w="823" w:type="dxa"/>
            <w:noWrap w:val="0"/>
            <w:vAlign w:val="center"/>
          </w:tcPr>
          <w:p w14:paraId="45623188">
            <w:pPr>
              <w:pStyle w:val="28"/>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建</w:t>
            </w:r>
          </w:p>
          <w:p w14:paraId="1F27CB1F">
            <w:pPr>
              <w:pStyle w:val="28"/>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设</w:t>
            </w:r>
          </w:p>
          <w:p w14:paraId="064AB602">
            <w:pPr>
              <w:pStyle w:val="28"/>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内</w:t>
            </w:r>
          </w:p>
          <w:p w14:paraId="53364E1C">
            <w:pPr>
              <w:pStyle w:val="28"/>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b/>
                <w:bCs/>
                <w:color w:val="auto"/>
                <w:sz w:val="24"/>
                <w:szCs w:val="24"/>
              </w:rPr>
              <w:t>容</w:t>
            </w:r>
          </w:p>
        </w:tc>
        <w:tc>
          <w:tcPr>
            <w:tcW w:w="8161" w:type="dxa"/>
            <w:noWrap w:val="0"/>
            <w:vAlign w:val="top"/>
          </w:tcPr>
          <w:p w14:paraId="2115390C">
            <w:pPr>
              <w:keepNext w:val="0"/>
              <w:keepLines w:val="0"/>
              <w:numPr>
                <w:ilvl w:val="0"/>
                <w:numId w:val="2"/>
              </w:numPr>
              <w:suppressLineNumbers w:val="0"/>
              <w:adjustRightInd w:val="0"/>
              <w:snapToGrid w:val="0"/>
              <w:spacing w:before="0" w:beforeAutospacing="0" w:after="0" w:afterAutospacing="0" w:line="360" w:lineRule="auto"/>
              <w:ind w:left="0" w:right="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项目建设背景</w:t>
            </w:r>
          </w:p>
          <w:p w14:paraId="78DE8F65">
            <w:pPr>
              <w:keepNext w:val="0"/>
              <w:keepLines w:val="0"/>
              <w:numPr>
                <w:ilvl w:val="0"/>
                <w:numId w:val="0"/>
              </w:numPr>
              <w:suppressLineNumbers w:val="0"/>
              <w:spacing w:before="0" w:beforeAutospacing="0" w:after="0" w:afterAutospacing="0" w:line="360" w:lineRule="auto"/>
              <w:ind w:left="0" w:right="0" w:rightChars="0" w:firstLine="480" w:firstLineChars="200"/>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近年来由于各项环保法律法规的出台、更新，</w:t>
            </w:r>
            <w:r>
              <w:rPr>
                <w:rFonts w:hint="default"/>
                <w:color w:val="auto"/>
                <w:sz w:val="24"/>
                <w:szCs w:val="24"/>
                <w:lang w:val="en-US" w:eastAsia="zh-CN"/>
              </w:rPr>
              <w:t>峨山佳洁洗涤服务有限公司现有的</w:t>
            </w:r>
            <w:r>
              <w:rPr>
                <w:rFonts w:hint="eastAsia"/>
                <w:color w:val="auto"/>
                <w:sz w:val="24"/>
                <w:szCs w:val="24"/>
                <w:lang w:val="en-US" w:eastAsia="zh-CN"/>
              </w:rPr>
              <w:t>1</w:t>
            </w:r>
            <w:r>
              <w:rPr>
                <w:rFonts w:hint="default"/>
                <w:color w:val="auto"/>
                <w:sz w:val="24"/>
                <w:szCs w:val="24"/>
                <w:lang w:val="en-US" w:eastAsia="zh-CN"/>
              </w:rPr>
              <w:t>台</w:t>
            </w:r>
            <w:r>
              <w:rPr>
                <w:rFonts w:hint="eastAsia"/>
                <w:color w:val="auto"/>
                <w:sz w:val="24"/>
                <w:szCs w:val="24"/>
                <w:lang w:val="en-US" w:eastAsia="zh-CN"/>
              </w:rPr>
              <w:t>2</w:t>
            </w:r>
            <w:r>
              <w:rPr>
                <w:rFonts w:hint="default"/>
                <w:color w:val="auto"/>
                <w:sz w:val="24"/>
                <w:szCs w:val="24"/>
                <w:lang w:val="en-US" w:eastAsia="zh-CN"/>
              </w:rPr>
              <w:t>t/h燃煤锅炉</w:t>
            </w:r>
            <w:r>
              <w:rPr>
                <w:rFonts w:hint="eastAsia"/>
                <w:color w:val="auto"/>
                <w:sz w:val="24"/>
                <w:szCs w:val="24"/>
                <w:lang w:val="en-US" w:eastAsia="zh-CN"/>
              </w:rPr>
              <w:t>和1</w:t>
            </w:r>
            <w:r>
              <w:rPr>
                <w:rFonts w:hint="default"/>
                <w:color w:val="auto"/>
                <w:sz w:val="24"/>
                <w:szCs w:val="24"/>
                <w:lang w:val="en-US" w:eastAsia="zh-CN"/>
              </w:rPr>
              <w:t>台</w:t>
            </w:r>
            <w:r>
              <w:rPr>
                <w:rFonts w:hint="eastAsia"/>
                <w:color w:val="auto"/>
                <w:sz w:val="24"/>
                <w:szCs w:val="24"/>
                <w:lang w:val="en-US" w:eastAsia="zh-CN"/>
              </w:rPr>
              <w:t>2</w:t>
            </w:r>
            <w:r>
              <w:rPr>
                <w:rFonts w:hint="default"/>
                <w:color w:val="auto"/>
                <w:sz w:val="24"/>
                <w:szCs w:val="24"/>
                <w:lang w:val="en-US" w:eastAsia="zh-CN"/>
              </w:rPr>
              <w:t>t/h</w:t>
            </w:r>
            <w:r>
              <w:rPr>
                <w:rFonts w:hint="eastAsia"/>
                <w:color w:val="auto"/>
                <w:sz w:val="24"/>
                <w:szCs w:val="24"/>
                <w:lang w:val="en-US" w:eastAsia="zh-CN"/>
              </w:rPr>
              <w:t>生物质</w:t>
            </w:r>
            <w:r>
              <w:rPr>
                <w:rFonts w:hint="default"/>
                <w:color w:val="auto"/>
                <w:sz w:val="24"/>
                <w:szCs w:val="24"/>
                <w:lang w:val="en-US" w:eastAsia="zh-CN"/>
              </w:rPr>
              <w:t>锅炉</w:t>
            </w:r>
            <w:r>
              <w:rPr>
                <w:rFonts w:hint="default" w:ascii="Times New Roman" w:hAnsi="Times New Roman" w:cs="Times New Roman"/>
                <w:color w:val="auto"/>
                <w:kern w:val="0"/>
                <w:sz w:val="24"/>
                <w:szCs w:val="24"/>
                <w:highlight w:val="none"/>
                <w:lang w:val="en-US" w:eastAsia="zh-CN"/>
              </w:rPr>
              <w:t>属于淘汰设备。</w:t>
            </w:r>
            <w:r>
              <w:rPr>
                <w:rFonts w:hint="default" w:ascii="Times New Roman" w:hAnsi="Times New Roman" w:eastAsia="宋体" w:cs="Times New Roman"/>
                <w:color w:val="auto"/>
                <w:kern w:val="0"/>
                <w:sz w:val="24"/>
                <w:szCs w:val="24"/>
                <w:highlight w:val="none"/>
                <w:lang w:val="en-US" w:eastAsia="zh-CN"/>
              </w:rPr>
              <w:t>为满足其蒸汽需求</w:t>
            </w:r>
            <w:r>
              <w:rPr>
                <w:rFonts w:hint="default" w:ascii="Times New Roman" w:hAnsi="Times New Roman" w:cs="Times New Roman"/>
                <w:color w:val="auto"/>
                <w:kern w:val="0"/>
                <w:sz w:val="24"/>
                <w:szCs w:val="24"/>
                <w:highlight w:val="none"/>
                <w:lang w:val="en-US" w:eastAsia="zh-CN"/>
              </w:rPr>
              <w:t>，峨山县永炎热能技术服务部租用峨山佳洁洗涤服务有限公司原有锅炉房用地建设新建</w:t>
            </w:r>
            <w:r>
              <w:rPr>
                <w:rFonts w:hint="eastAsia" w:ascii="宋体" w:hAnsi="宋体" w:eastAsia="宋体" w:cs="宋体"/>
                <w:color w:val="auto"/>
                <w:kern w:val="0"/>
                <w:sz w:val="24"/>
                <w:szCs w:val="24"/>
                <w:highlight w:val="none"/>
                <w:lang w:val="en-US" w:eastAsia="zh-CN"/>
              </w:rPr>
              <w:t>“</w:t>
            </w:r>
            <w:r>
              <w:rPr>
                <w:rFonts w:hint="default" w:ascii="Times New Roman" w:hAnsi="Times New Roman" w:cs="Times New Roman"/>
                <w:color w:val="auto"/>
                <w:kern w:val="0"/>
                <w:sz w:val="24"/>
                <w:szCs w:val="24"/>
                <w:highlight w:val="none"/>
                <w:lang w:val="en-US" w:eastAsia="zh-CN"/>
              </w:rPr>
              <w:t>新增生物质锅炉配套项目</w:t>
            </w:r>
            <w:r>
              <w:rPr>
                <w:rFonts w:hint="eastAsia" w:ascii="宋体" w:hAnsi="宋体" w:eastAsia="宋体" w:cs="宋体"/>
                <w:color w:val="auto"/>
                <w:kern w:val="0"/>
                <w:sz w:val="24"/>
                <w:szCs w:val="24"/>
                <w:highlight w:val="none"/>
                <w:lang w:val="en-US" w:eastAsia="zh-CN"/>
              </w:rPr>
              <w:t>”</w:t>
            </w:r>
            <w:r>
              <w:rPr>
                <w:rFonts w:hint="default" w:ascii="Times New Roman" w:hAnsi="Times New Roman" w:cs="Times New Roman"/>
                <w:color w:val="auto"/>
                <w:kern w:val="0"/>
                <w:sz w:val="24"/>
                <w:szCs w:val="24"/>
                <w:highlight w:val="none"/>
                <w:lang w:val="en-US" w:eastAsia="zh-CN"/>
              </w:rPr>
              <w:t>，建设单位新建2台4t/h的生物质</w:t>
            </w:r>
            <w:r>
              <w:rPr>
                <w:rFonts w:hint="eastAsia" w:cs="Times New Roman"/>
                <w:color w:val="auto"/>
                <w:kern w:val="0"/>
                <w:sz w:val="24"/>
                <w:szCs w:val="24"/>
                <w:highlight w:val="none"/>
                <w:lang w:val="en-US" w:eastAsia="zh-CN"/>
              </w:rPr>
              <w:t>专用</w:t>
            </w:r>
            <w:r>
              <w:rPr>
                <w:rFonts w:hint="default" w:ascii="Times New Roman" w:hAnsi="Times New Roman" w:cs="Times New Roman"/>
                <w:color w:val="auto"/>
                <w:kern w:val="0"/>
                <w:sz w:val="24"/>
                <w:szCs w:val="24"/>
                <w:highlight w:val="none"/>
                <w:lang w:val="en-US" w:eastAsia="zh-CN"/>
              </w:rPr>
              <w:t>锅炉（一备一用），为峨山佳洁洗涤服务有限公司提供蒸汽。峨山佳洁洗涤服务有限公司锅炉房原有锅炉由其负责拆除，拆除后移交场地给峨山县永炎热能技术服务部新建</w:t>
            </w:r>
            <w:r>
              <w:rPr>
                <w:rFonts w:hint="eastAsia" w:ascii="宋体" w:hAnsi="宋体" w:eastAsia="宋体" w:cs="宋体"/>
                <w:color w:val="auto"/>
                <w:kern w:val="0"/>
                <w:sz w:val="24"/>
                <w:szCs w:val="24"/>
                <w:highlight w:val="none"/>
                <w:lang w:val="en-US" w:eastAsia="zh-CN"/>
              </w:rPr>
              <w:t>“</w:t>
            </w:r>
            <w:r>
              <w:rPr>
                <w:rFonts w:hint="default" w:ascii="Times New Roman" w:hAnsi="Times New Roman" w:cs="Times New Roman"/>
                <w:color w:val="auto"/>
                <w:kern w:val="0"/>
                <w:sz w:val="24"/>
                <w:szCs w:val="24"/>
                <w:highlight w:val="none"/>
                <w:lang w:val="en-US" w:eastAsia="zh-CN"/>
              </w:rPr>
              <w:t>新增生物质锅炉配套项目</w:t>
            </w:r>
            <w:r>
              <w:rPr>
                <w:rFonts w:hint="eastAsia" w:ascii="宋体" w:hAnsi="宋体" w:eastAsia="宋体" w:cs="宋体"/>
                <w:color w:val="auto"/>
                <w:kern w:val="0"/>
                <w:sz w:val="24"/>
                <w:szCs w:val="24"/>
                <w:highlight w:val="none"/>
                <w:lang w:val="en-US" w:eastAsia="zh-CN"/>
              </w:rPr>
              <w:t>”</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蒸汽输送管线依托</w:t>
            </w:r>
            <w:r>
              <w:rPr>
                <w:rFonts w:hint="default" w:ascii="Times New Roman" w:hAnsi="Times New Roman" w:cs="Times New Roman"/>
                <w:color w:val="auto"/>
                <w:kern w:val="0"/>
                <w:sz w:val="24"/>
                <w:szCs w:val="24"/>
                <w:highlight w:val="none"/>
                <w:lang w:eastAsia="zh-CN"/>
              </w:rPr>
              <w:t>峨山佳洁洗涤服务有限公司</w:t>
            </w:r>
            <w:r>
              <w:rPr>
                <w:rFonts w:hint="default" w:ascii="Times New Roman" w:hAnsi="Times New Roman" w:eastAsia="宋体" w:cs="Times New Roman"/>
                <w:color w:val="auto"/>
                <w:kern w:val="0"/>
                <w:sz w:val="24"/>
                <w:szCs w:val="24"/>
                <w:highlight w:val="none"/>
                <w:lang w:val="en-US" w:eastAsia="zh-CN"/>
              </w:rPr>
              <w:t>原有，则</w:t>
            </w:r>
            <w:r>
              <w:rPr>
                <w:rFonts w:hint="default" w:ascii="Times New Roman" w:hAnsi="Times New Roman" w:eastAsia="宋体" w:cs="Times New Roman"/>
                <w:color w:val="auto"/>
                <w:kern w:val="0"/>
                <w:sz w:val="24"/>
                <w:szCs w:val="24"/>
                <w:highlight w:val="none"/>
                <w:lang w:eastAsia="zh-CN"/>
              </w:rPr>
              <w:t>蒸汽输送管线工程不在本次评价范围内</w:t>
            </w:r>
            <w:r>
              <w:rPr>
                <w:rFonts w:hint="default" w:ascii="Times New Roman" w:hAnsi="Times New Roman" w:eastAsia="宋体" w:cs="Times New Roman"/>
                <w:color w:val="auto"/>
                <w:kern w:val="0"/>
                <w:sz w:val="24"/>
                <w:szCs w:val="24"/>
                <w:highlight w:val="none"/>
                <w:lang w:val="en-US" w:eastAsia="zh-CN"/>
              </w:rPr>
              <w:t>。</w:t>
            </w:r>
          </w:p>
          <w:p w14:paraId="671EDFE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color w:val="auto"/>
                <w:sz w:val="24"/>
                <w:szCs w:val="22"/>
                <w:highlight w:val="none"/>
              </w:rPr>
              <w:t>根据《建设项目环境影响评价分类管理名录》（2021版），本项目属于四十一、电力、热力生产和供应业，91热力生产和供应工程（包括建设单位自建自用的供热工程），燃煤、燃油锅炉总容量65吨/小时（45.5兆瓦）及以下的；天然气锅炉总容量1吨/小时（0.7兆瓦）以上的；使用其他高污染燃料的（高污染燃料指国环规大气〔2017〕号《高污染燃料目录》中规定的燃料），应编制</w:t>
            </w:r>
            <w:r>
              <w:rPr>
                <w:rFonts w:hint="eastAsia" w:cs="Times New Roman"/>
                <w:color w:val="auto"/>
                <w:sz w:val="24"/>
                <w:szCs w:val="22"/>
                <w:highlight w:val="none"/>
                <w:lang w:val="en-US" w:eastAsia="zh-CN"/>
              </w:rPr>
              <w:t>生态</w:t>
            </w:r>
            <w:r>
              <w:rPr>
                <w:rFonts w:hint="default" w:ascii="Times New Roman" w:hAnsi="Times New Roman" w:cs="Times New Roman"/>
                <w:color w:val="auto"/>
                <w:sz w:val="24"/>
                <w:szCs w:val="22"/>
                <w:highlight w:val="none"/>
              </w:rPr>
              <w:t>环境影响报告表。</w:t>
            </w:r>
            <w:r>
              <w:rPr>
                <w:rFonts w:hint="default" w:ascii="Times New Roman" w:hAnsi="Times New Roman" w:cs="Times New Roman"/>
                <w:color w:val="auto"/>
                <w:sz w:val="24"/>
                <w:szCs w:val="22"/>
                <w:highlight w:val="none"/>
                <w:lang w:val="en-US" w:eastAsia="zh-CN"/>
              </w:rPr>
              <w:t>根据中华人民共和国生态环境部2021年6月3日《关于生物质锅炉等项目环评类别判定事宜的复函》，</w:t>
            </w:r>
            <w:r>
              <w:rPr>
                <w:rFonts w:hint="eastAsia" w:ascii="宋体" w:hAnsi="宋体" w:eastAsia="宋体" w:cs="宋体"/>
                <w:color w:val="auto"/>
                <w:sz w:val="24"/>
                <w:szCs w:val="22"/>
                <w:highlight w:val="none"/>
                <w:lang w:val="en-US" w:eastAsia="zh-CN"/>
              </w:rPr>
              <w:t>“</w:t>
            </w:r>
            <w:r>
              <w:rPr>
                <w:rFonts w:hint="default" w:ascii="Times New Roman" w:hAnsi="Times New Roman" w:cs="Times New Roman"/>
                <w:color w:val="auto"/>
                <w:sz w:val="24"/>
                <w:szCs w:val="22"/>
                <w:highlight w:val="none"/>
              </w:rPr>
              <w:t>生物质锅炉</w:t>
            </w:r>
            <w:r>
              <w:rPr>
                <w:rFonts w:hint="eastAsia" w:ascii="宋体" w:hAnsi="宋体" w:eastAsia="宋体" w:cs="宋体"/>
                <w:color w:val="auto"/>
                <w:sz w:val="24"/>
                <w:szCs w:val="22"/>
                <w:highlight w:val="none"/>
                <w:lang w:eastAsia="zh-CN"/>
              </w:rPr>
              <w:t>”</w:t>
            </w:r>
            <w:r>
              <w:rPr>
                <w:rFonts w:hint="default" w:ascii="Times New Roman" w:hAnsi="Times New Roman" w:cs="Times New Roman"/>
                <w:color w:val="auto"/>
                <w:sz w:val="24"/>
                <w:szCs w:val="22"/>
                <w:highlight w:val="none"/>
              </w:rPr>
              <w:t>的环境影响评价类别应按照《名录》的</w:t>
            </w:r>
            <w:r>
              <w:rPr>
                <w:rFonts w:hint="eastAsia" w:ascii="宋体" w:hAnsi="宋体" w:eastAsia="宋体" w:cs="宋体"/>
                <w:color w:val="auto"/>
                <w:sz w:val="24"/>
                <w:szCs w:val="22"/>
                <w:highlight w:val="none"/>
                <w:lang w:eastAsia="zh-CN"/>
              </w:rPr>
              <w:t>“</w:t>
            </w:r>
            <w:r>
              <w:rPr>
                <w:rFonts w:hint="default" w:ascii="Times New Roman" w:hAnsi="Times New Roman" w:cs="Times New Roman"/>
                <w:color w:val="auto"/>
                <w:sz w:val="24"/>
                <w:szCs w:val="22"/>
                <w:highlight w:val="none"/>
              </w:rPr>
              <w:t>91热力生产和供应工程（包括建设单位自建自用的供热工程）</w:t>
            </w:r>
            <w:r>
              <w:rPr>
                <w:rFonts w:hint="eastAsia" w:ascii="宋体" w:hAnsi="宋体" w:eastAsia="宋体" w:cs="宋体"/>
                <w:color w:val="auto"/>
                <w:sz w:val="24"/>
                <w:szCs w:val="22"/>
                <w:highlight w:val="none"/>
                <w:lang w:eastAsia="zh-CN"/>
              </w:rPr>
              <w:t>”</w:t>
            </w:r>
            <w:r>
              <w:rPr>
                <w:rFonts w:hint="default" w:ascii="Times New Roman" w:hAnsi="Times New Roman" w:cs="Times New Roman"/>
                <w:color w:val="auto"/>
                <w:sz w:val="24"/>
                <w:szCs w:val="22"/>
                <w:highlight w:val="none"/>
              </w:rPr>
              <w:t>中</w:t>
            </w:r>
            <w:r>
              <w:rPr>
                <w:rFonts w:hint="eastAsia" w:ascii="宋体" w:hAnsi="宋体" w:eastAsia="宋体" w:cs="宋体"/>
                <w:color w:val="auto"/>
                <w:sz w:val="24"/>
                <w:szCs w:val="22"/>
                <w:highlight w:val="none"/>
                <w:lang w:eastAsia="zh-CN"/>
              </w:rPr>
              <w:t>“</w:t>
            </w:r>
            <w:r>
              <w:rPr>
                <w:rFonts w:hint="default" w:ascii="Times New Roman" w:hAnsi="Times New Roman" w:cs="Times New Roman"/>
                <w:color w:val="auto"/>
                <w:sz w:val="24"/>
                <w:szCs w:val="22"/>
                <w:highlight w:val="none"/>
              </w:rPr>
              <w:t>使用其他高污染燃料的</w:t>
            </w:r>
            <w:r>
              <w:rPr>
                <w:rFonts w:hint="eastAsia" w:ascii="宋体" w:hAnsi="宋体" w:eastAsia="宋体" w:cs="宋体"/>
                <w:color w:val="auto"/>
                <w:sz w:val="24"/>
                <w:szCs w:val="22"/>
                <w:highlight w:val="none"/>
                <w:lang w:eastAsia="zh-CN"/>
              </w:rPr>
              <w:t>”</w:t>
            </w:r>
            <w:r>
              <w:rPr>
                <w:rFonts w:hint="default" w:ascii="Times New Roman" w:hAnsi="Times New Roman" w:cs="Times New Roman"/>
                <w:color w:val="auto"/>
                <w:sz w:val="24"/>
                <w:szCs w:val="22"/>
                <w:highlight w:val="none"/>
              </w:rPr>
              <w:t>要求编制</w:t>
            </w:r>
            <w:r>
              <w:rPr>
                <w:rFonts w:hint="eastAsia"/>
                <w:color w:val="auto"/>
                <w:lang w:val="en-US" w:eastAsia="zh-CN"/>
              </w:rPr>
              <w:t>生态</w:t>
            </w:r>
            <w:r>
              <w:rPr>
                <w:rFonts w:hint="default" w:ascii="Times New Roman" w:hAnsi="Times New Roman" w:cs="Times New Roman"/>
                <w:color w:val="auto"/>
                <w:sz w:val="24"/>
                <w:szCs w:val="22"/>
                <w:highlight w:val="none"/>
              </w:rPr>
              <w:t>环境影响报告表。</w:t>
            </w:r>
            <w:r>
              <w:rPr>
                <w:rFonts w:hint="default" w:ascii="Times New Roman" w:hAnsi="Times New Roman" w:cs="Times New Roman"/>
                <w:color w:val="auto"/>
                <w:sz w:val="24"/>
                <w:szCs w:val="22"/>
                <w:highlight w:val="none"/>
                <w:lang w:val="en-US" w:eastAsia="zh-CN"/>
              </w:rPr>
              <w:t>因此，本项目应编制</w:t>
            </w:r>
            <w:r>
              <w:rPr>
                <w:rFonts w:hint="eastAsia"/>
                <w:color w:val="auto"/>
                <w:lang w:val="en-US" w:eastAsia="zh-CN"/>
              </w:rPr>
              <w:t>生态</w:t>
            </w:r>
            <w:r>
              <w:rPr>
                <w:rFonts w:hint="default" w:ascii="Times New Roman" w:hAnsi="Times New Roman" w:cs="Times New Roman"/>
                <w:color w:val="auto"/>
                <w:sz w:val="24"/>
                <w:szCs w:val="22"/>
                <w:highlight w:val="none"/>
                <w:lang w:val="en-US" w:eastAsia="zh-CN"/>
              </w:rPr>
              <w:t>环境影响报告表。</w:t>
            </w:r>
          </w:p>
          <w:p w14:paraId="7BB5A140">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2、建设内容及规模</w:t>
            </w:r>
          </w:p>
          <w:p w14:paraId="3B62EDF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bCs/>
                <w:color w:val="auto"/>
                <w:sz w:val="24"/>
                <w:szCs w:val="22"/>
                <w:highlight w:val="none"/>
              </w:rPr>
            </w:pPr>
            <w:r>
              <w:rPr>
                <w:rFonts w:hint="default" w:ascii="Times New Roman" w:hAnsi="Times New Roman" w:cs="Times New Roman"/>
                <w:bCs/>
                <w:color w:val="auto"/>
                <w:sz w:val="24"/>
                <w:highlight w:val="none"/>
                <w:lang w:eastAsia="zh-CN"/>
              </w:rPr>
              <w:t>本</w:t>
            </w:r>
            <w:r>
              <w:rPr>
                <w:rFonts w:hint="default" w:ascii="Times New Roman" w:hAnsi="Times New Roman" w:cs="Times New Roman"/>
                <w:bCs/>
                <w:color w:val="auto"/>
                <w:sz w:val="24"/>
                <w:highlight w:val="none"/>
              </w:rPr>
              <w:t>项目主要</w:t>
            </w:r>
            <w:r>
              <w:rPr>
                <w:rFonts w:hint="default" w:ascii="Times New Roman" w:hAnsi="Times New Roman" w:cs="Times New Roman"/>
                <w:bCs/>
                <w:color w:val="auto"/>
                <w:sz w:val="24"/>
                <w:highlight w:val="none"/>
                <w:lang w:val="en-US" w:eastAsia="zh-CN"/>
              </w:rPr>
              <w:t>建筑面积300平方米，新增2台4t/h的生物质锅炉</w:t>
            </w:r>
            <w:r>
              <w:rPr>
                <w:rFonts w:hint="default" w:ascii="Times New Roman" w:hAnsi="Times New Roman" w:cs="Times New Roman"/>
                <w:color w:val="auto"/>
                <w:kern w:val="0"/>
                <w:sz w:val="24"/>
                <w:szCs w:val="24"/>
                <w:highlight w:val="none"/>
                <w:lang w:val="en-US" w:eastAsia="zh-CN"/>
              </w:rPr>
              <w:t>（一备一用）</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bCs/>
                <w:color w:val="auto"/>
                <w:sz w:val="24"/>
                <w:highlight w:val="none"/>
              </w:rPr>
              <w:t>项目建设内容包括主体工程、辅助工程、公用工程及环保工程</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szCs w:val="22"/>
                <w:highlight w:val="none"/>
              </w:rPr>
              <w:t>工程建设内容见表2-1。</w:t>
            </w:r>
          </w:p>
          <w:p w14:paraId="55DC6C1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bCs/>
                <w:color w:val="auto"/>
                <w:sz w:val="24"/>
                <w:szCs w:val="22"/>
                <w:highlight w:val="none"/>
              </w:rPr>
            </w:pPr>
          </w:p>
          <w:p w14:paraId="7D4CB6C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bCs/>
                <w:color w:val="auto"/>
                <w:sz w:val="24"/>
                <w:szCs w:val="22"/>
                <w:highlight w:val="none"/>
              </w:rPr>
            </w:pPr>
          </w:p>
          <w:p w14:paraId="204FA91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bCs/>
                <w:color w:val="auto"/>
                <w:sz w:val="24"/>
                <w:szCs w:val="22"/>
                <w:highlight w:val="none"/>
              </w:rPr>
            </w:pPr>
          </w:p>
          <w:p w14:paraId="27306BB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bCs/>
                <w:color w:val="auto"/>
                <w:sz w:val="24"/>
                <w:szCs w:val="22"/>
                <w:highlight w:val="none"/>
              </w:rPr>
            </w:pPr>
          </w:p>
          <w:p w14:paraId="5F65AFD7">
            <w:pPr>
              <w:pStyle w:val="70"/>
              <w:keepNext w:val="0"/>
              <w:keepLines w:val="0"/>
              <w:suppressLineNumbers w:val="0"/>
              <w:snapToGrid w:val="0"/>
              <w:spacing w:before="0" w:beforeAutospacing="0" w:after="0" w:afterAutospacing="0" w:line="240" w:lineRule="auto"/>
              <w:ind w:left="120" w:leftChars="50" w:right="120" w:rightChars="5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color w:val="auto"/>
                <w:sz w:val="21"/>
                <w:szCs w:val="21"/>
                <w:highlight w:val="none"/>
              </w:rPr>
              <w:t>表2-1 项目建设</w:t>
            </w:r>
            <w:r>
              <w:rPr>
                <w:rFonts w:hint="default" w:ascii="Times New Roman" w:hAnsi="Times New Roman" w:eastAsia="宋体" w:cs="Times New Roman"/>
                <w:b/>
                <w:bCs/>
                <w:color w:val="auto"/>
                <w:sz w:val="21"/>
                <w:szCs w:val="21"/>
                <w:highlight w:val="none"/>
              </w:rPr>
              <w:t>内容一览表</w:t>
            </w:r>
          </w:p>
          <w:tbl>
            <w:tblPr>
              <w:tblStyle w:val="31"/>
              <w:tblW w:w="49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1126"/>
              <w:gridCol w:w="1328"/>
              <w:gridCol w:w="3129"/>
              <w:gridCol w:w="1378"/>
            </w:tblGrid>
            <w:tr w14:paraId="578DE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548" w:type="pct"/>
                  <w:noWrap w:val="0"/>
                  <w:vAlign w:val="center"/>
                </w:tcPr>
                <w:p w14:paraId="35BD50FB">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color w:val="auto"/>
                      <w:sz w:val="21"/>
                      <w:szCs w:val="21"/>
                      <w:highlight w:val="none"/>
                      <w:vertAlign w:val="baseline"/>
                      <w:lang w:eastAsia="zh-CN"/>
                    </w:rPr>
                  </w:pPr>
                  <w:r>
                    <w:rPr>
                      <w:rFonts w:hint="default" w:ascii="Times New Roman" w:hAnsi="Times New Roman" w:eastAsia="宋体" w:cs="Times New Roman"/>
                      <w:b/>
                      <w:color w:val="auto"/>
                      <w:sz w:val="21"/>
                      <w:szCs w:val="21"/>
                      <w:highlight w:val="none"/>
                      <w:vertAlign w:val="baseline"/>
                      <w:lang w:eastAsia="zh-CN"/>
                    </w:rPr>
                    <w:t>工程</w:t>
                  </w:r>
                </w:p>
                <w:p w14:paraId="34D40850">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color w:val="auto"/>
                      <w:sz w:val="21"/>
                      <w:szCs w:val="21"/>
                      <w:highlight w:val="none"/>
                      <w:vertAlign w:val="baseline"/>
                      <w:lang w:eastAsia="zh-CN"/>
                    </w:rPr>
                  </w:pPr>
                  <w:r>
                    <w:rPr>
                      <w:rFonts w:hint="default" w:ascii="Times New Roman" w:hAnsi="Times New Roman" w:eastAsia="宋体" w:cs="Times New Roman"/>
                      <w:b/>
                      <w:color w:val="auto"/>
                      <w:sz w:val="21"/>
                      <w:szCs w:val="21"/>
                      <w:highlight w:val="none"/>
                      <w:vertAlign w:val="baseline"/>
                      <w:lang w:eastAsia="zh-CN"/>
                    </w:rPr>
                    <w:t>类型</w:t>
                  </w:r>
                </w:p>
              </w:tc>
              <w:tc>
                <w:tcPr>
                  <w:tcW w:w="720" w:type="pct"/>
                  <w:noWrap w:val="0"/>
                  <w:vAlign w:val="center"/>
                </w:tcPr>
                <w:p w14:paraId="478A93BD">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highlight w:val="none"/>
                      <w:vertAlign w:val="baseline"/>
                      <w:lang w:eastAsia="zh-CN"/>
                    </w:rPr>
                  </w:pPr>
                  <w:r>
                    <w:rPr>
                      <w:rFonts w:hint="default" w:ascii="Times New Roman" w:hAnsi="Times New Roman" w:eastAsia="宋体" w:cs="Times New Roman"/>
                      <w:b/>
                      <w:color w:val="auto"/>
                      <w:sz w:val="21"/>
                      <w:szCs w:val="21"/>
                      <w:highlight w:val="none"/>
                      <w:vertAlign w:val="baseline"/>
                      <w:lang w:eastAsia="zh-CN"/>
                    </w:rPr>
                    <w:t>名称</w:t>
                  </w:r>
                </w:p>
              </w:tc>
              <w:tc>
                <w:tcPr>
                  <w:tcW w:w="2850" w:type="pct"/>
                  <w:gridSpan w:val="2"/>
                  <w:noWrap w:val="0"/>
                  <w:vAlign w:val="center"/>
                </w:tcPr>
                <w:p w14:paraId="791A8ABD">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highlight w:val="none"/>
                      <w:vertAlign w:val="baseline"/>
                      <w:lang w:eastAsia="zh-CN"/>
                    </w:rPr>
                  </w:pPr>
                  <w:r>
                    <w:rPr>
                      <w:rFonts w:hint="default" w:ascii="Times New Roman" w:hAnsi="Times New Roman" w:eastAsia="宋体" w:cs="Times New Roman"/>
                      <w:b/>
                      <w:color w:val="auto"/>
                      <w:sz w:val="21"/>
                      <w:szCs w:val="21"/>
                      <w:highlight w:val="none"/>
                      <w:vertAlign w:val="baseline"/>
                      <w:lang w:eastAsia="zh-CN"/>
                    </w:rPr>
                    <w:t>具体建设内容</w:t>
                  </w:r>
                </w:p>
              </w:tc>
              <w:tc>
                <w:tcPr>
                  <w:tcW w:w="881" w:type="pct"/>
                  <w:noWrap w:val="0"/>
                  <w:vAlign w:val="center"/>
                </w:tcPr>
                <w:p w14:paraId="36F11A1B">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color w:val="auto"/>
                      <w:sz w:val="21"/>
                      <w:szCs w:val="21"/>
                      <w:highlight w:val="none"/>
                      <w:vertAlign w:val="baseline"/>
                      <w:lang w:eastAsia="zh-CN"/>
                    </w:rPr>
                  </w:pPr>
                  <w:r>
                    <w:rPr>
                      <w:rFonts w:hint="default" w:ascii="Times New Roman" w:hAnsi="Times New Roman" w:eastAsia="宋体" w:cs="Times New Roman"/>
                      <w:b/>
                      <w:color w:val="auto"/>
                      <w:sz w:val="21"/>
                      <w:szCs w:val="21"/>
                      <w:highlight w:val="none"/>
                      <w:vertAlign w:val="baseline"/>
                      <w:lang w:eastAsia="zh-CN"/>
                    </w:rPr>
                    <w:t>备注</w:t>
                  </w:r>
                </w:p>
              </w:tc>
            </w:tr>
            <w:tr w14:paraId="6476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3" w:hRule="atLeast"/>
                <w:jc w:val="center"/>
              </w:trPr>
              <w:tc>
                <w:tcPr>
                  <w:tcW w:w="548" w:type="pct"/>
                  <w:noWrap w:val="0"/>
                  <w:vAlign w:val="center"/>
                </w:tcPr>
                <w:p w14:paraId="4CEC4431">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主体</w:t>
                  </w:r>
                </w:p>
                <w:p w14:paraId="27475BBB">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工程</w:t>
                  </w:r>
                </w:p>
              </w:tc>
              <w:tc>
                <w:tcPr>
                  <w:tcW w:w="720" w:type="pct"/>
                  <w:noWrap w:val="0"/>
                  <w:vAlign w:val="center"/>
                </w:tcPr>
                <w:p w14:paraId="12F22A7A">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锅炉房</w:t>
                  </w:r>
                </w:p>
              </w:tc>
              <w:tc>
                <w:tcPr>
                  <w:tcW w:w="2850" w:type="pct"/>
                  <w:gridSpan w:val="2"/>
                  <w:noWrap w:val="0"/>
                  <w:vAlign w:val="center"/>
                </w:tcPr>
                <w:p w14:paraId="50F425A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总占地300m</w:t>
                  </w:r>
                  <w:r>
                    <w:rPr>
                      <w:rFonts w:hint="default" w:ascii="Times New Roman" w:hAnsi="Times New Roman" w:eastAsia="宋体" w:cs="Times New Roman"/>
                      <w:b w:val="0"/>
                      <w:bCs/>
                      <w:color w:val="auto"/>
                      <w:sz w:val="21"/>
                      <w:szCs w:val="21"/>
                      <w:highlight w:val="none"/>
                      <w:vertAlign w:val="superscript"/>
                      <w:lang w:val="en-US" w:eastAsia="zh-CN"/>
                    </w:rPr>
                    <w:t>2</w:t>
                  </w:r>
                  <w:r>
                    <w:rPr>
                      <w:rFonts w:hint="default" w:ascii="Times New Roman" w:hAnsi="Times New Roman" w:eastAsia="宋体" w:cs="Times New Roman"/>
                      <w:b w:val="0"/>
                      <w:bCs/>
                      <w:color w:val="auto"/>
                      <w:sz w:val="21"/>
                      <w:szCs w:val="21"/>
                      <w:highlight w:val="none"/>
                      <w:vertAlign w:val="baseline"/>
                      <w:lang w:val="en-US" w:eastAsia="zh-CN"/>
                    </w:rPr>
                    <w:t>，建设2台4吨生物质锅炉（一</w:t>
                  </w:r>
                </w:p>
                <w:p w14:paraId="6F0C0E6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备一用）。峨山佳洁洗涤服务有限公司负责拆除</w:t>
                  </w:r>
                  <w:r>
                    <w:rPr>
                      <w:rFonts w:hint="default" w:ascii="Times New Roman" w:hAnsi="Times New Roman" w:cs="Times New Roman"/>
                      <w:b w:val="0"/>
                      <w:bCs/>
                      <w:color w:val="auto"/>
                      <w:sz w:val="21"/>
                      <w:szCs w:val="21"/>
                      <w:highlight w:val="none"/>
                      <w:vertAlign w:val="baseline"/>
                      <w:lang w:val="en-US" w:eastAsia="zh-CN"/>
                    </w:rPr>
                    <w:t>原有燃煤锅炉</w:t>
                  </w:r>
                  <w:r>
                    <w:rPr>
                      <w:rFonts w:hint="default" w:ascii="Times New Roman" w:hAnsi="Times New Roman" w:eastAsia="宋体" w:cs="Times New Roman"/>
                      <w:b w:val="0"/>
                      <w:bCs/>
                      <w:color w:val="auto"/>
                      <w:sz w:val="21"/>
                      <w:szCs w:val="21"/>
                      <w:highlight w:val="none"/>
                      <w:vertAlign w:val="baseline"/>
                      <w:lang w:val="en-US" w:eastAsia="zh-CN"/>
                    </w:rPr>
                    <w:t>，拆除后移交场地给峨山县永炎热能技术服务部新建</w:t>
                  </w:r>
                  <w:r>
                    <w:rPr>
                      <w:rFonts w:hint="default" w:ascii="Times New Roman" w:hAnsi="Times New Roman" w:cs="Times New Roman"/>
                      <w:b w:val="0"/>
                      <w:bCs/>
                      <w:color w:val="auto"/>
                      <w:sz w:val="21"/>
                      <w:szCs w:val="21"/>
                      <w:highlight w:val="none"/>
                      <w:vertAlign w:val="baseline"/>
                      <w:lang w:val="en-US" w:eastAsia="zh-CN"/>
                    </w:rPr>
                    <w:t>2台生物质</w:t>
                  </w:r>
                  <w:r>
                    <w:rPr>
                      <w:rFonts w:hint="eastAsia" w:cs="Times New Roman"/>
                      <w:b w:val="0"/>
                      <w:bCs/>
                      <w:color w:val="auto"/>
                      <w:sz w:val="21"/>
                      <w:szCs w:val="21"/>
                      <w:highlight w:val="none"/>
                      <w:vertAlign w:val="baseline"/>
                      <w:lang w:val="en-US" w:eastAsia="zh-CN"/>
                    </w:rPr>
                    <w:t>专用</w:t>
                  </w:r>
                  <w:r>
                    <w:rPr>
                      <w:rFonts w:hint="default" w:ascii="Times New Roman" w:hAnsi="Times New Roman" w:cs="Times New Roman"/>
                      <w:b w:val="0"/>
                      <w:bCs/>
                      <w:color w:val="auto"/>
                      <w:sz w:val="21"/>
                      <w:szCs w:val="21"/>
                      <w:highlight w:val="none"/>
                      <w:vertAlign w:val="baseline"/>
                      <w:lang w:val="en-US" w:eastAsia="zh-CN"/>
                    </w:rPr>
                    <w:t>锅炉（一备一用）</w:t>
                  </w:r>
                  <w:r>
                    <w:rPr>
                      <w:rFonts w:hint="default" w:ascii="Times New Roman" w:hAnsi="Times New Roman" w:eastAsia="宋体" w:cs="Times New Roman"/>
                      <w:b w:val="0"/>
                      <w:bCs/>
                      <w:color w:val="auto"/>
                      <w:sz w:val="21"/>
                      <w:szCs w:val="21"/>
                      <w:highlight w:val="none"/>
                      <w:vertAlign w:val="baseline"/>
                      <w:lang w:val="en-US" w:eastAsia="zh-CN"/>
                    </w:rPr>
                    <w:t>。</w:t>
                  </w:r>
                </w:p>
              </w:tc>
              <w:tc>
                <w:tcPr>
                  <w:tcW w:w="881" w:type="pct"/>
                  <w:noWrap w:val="0"/>
                  <w:vAlign w:val="center"/>
                </w:tcPr>
                <w:p w14:paraId="48700B12">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cs="Times New Roman"/>
                      <w:b w:val="0"/>
                      <w:bCs/>
                      <w:color w:val="auto"/>
                      <w:sz w:val="21"/>
                      <w:szCs w:val="21"/>
                      <w:highlight w:val="none"/>
                      <w:vertAlign w:val="baseline"/>
                      <w:lang w:eastAsia="zh-CN"/>
                    </w:rPr>
                    <w:t>依托</w:t>
                  </w:r>
                  <w:r>
                    <w:rPr>
                      <w:rFonts w:hint="default" w:ascii="Times New Roman" w:hAnsi="Times New Roman" w:cs="Times New Roman"/>
                      <w:b w:val="0"/>
                      <w:bCs/>
                      <w:color w:val="auto"/>
                      <w:sz w:val="21"/>
                      <w:szCs w:val="21"/>
                      <w:highlight w:val="none"/>
                      <w:vertAlign w:val="baseline"/>
                      <w:lang w:val="en-US" w:eastAsia="zh-CN"/>
                    </w:rPr>
                    <w:t>现</w:t>
                  </w:r>
                  <w:r>
                    <w:rPr>
                      <w:rFonts w:hint="default" w:ascii="Times New Roman" w:hAnsi="Times New Roman" w:cs="Times New Roman"/>
                      <w:b w:val="0"/>
                      <w:bCs/>
                      <w:color w:val="auto"/>
                      <w:sz w:val="21"/>
                      <w:szCs w:val="21"/>
                      <w:highlight w:val="none"/>
                      <w:vertAlign w:val="baseline"/>
                      <w:lang w:eastAsia="zh-CN"/>
                    </w:rPr>
                    <w:t>有锅炉房</w:t>
                  </w:r>
                  <w:r>
                    <w:rPr>
                      <w:rFonts w:hint="default" w:ascii="Times New Roman" w:hAnsi="Times New Roman" w:cs="Times New Roman"/>
                      <w:b w:val="0"/>
                      <w:bCs/>
                      <w:color w:val="auto"/>
                      <w:sz w:val="21"/>
                      <w:szCs w:val="21"/>
                      <w:highlight w:val="none"/>
                      <w:vertAlign w:val="baseline"/>
                      <w:lang w:val="en-US" w:eastAsia="zh-CN"/>
                    </w:rPr>
                    <w:t>用地</w:t>
                  </w:r>
                  <w:r>
                    <w:rPr>
                      <w:rFonts w:hint="default" w:ascii="Times New Roman" w:hAnsi="Times New Roman" w:cs="Times New Roman"/>
                      <w:b w:val="0"/>
                      <w:bCs/>
                      <w:color w:val="auto"/>
                      <w:sz w:val="21"/>
                      <w:szCs w:val="21"/>
                      <w:highlight w:val="none"/>
                      <w:vertAlign w:val="baseline"/>
                      <w:lang w:eastAsia="zh-CN"/>
                    </w:rPr>
                    <w:t>，</w:t>
                  </w:r>
                  <w:r>
                    <w:rPr>
                      <w:rFonts w:hint="default" w:ascii="Times New Roman" w:hAnsi="Times New Roman" w:cs="Times New Roman"/>
                      <w:b w:val="0"/>
                      <w:bCs/>
                      <w:color w:val="auto"/>
                      <w:sz w:val="21"/>
                      <w:szCs w:val="21"/>
                      <w:highlight w:val="none"/>
                      <w:vertAlign w:val="baseline"/>
                      <w:lang w:val="en-US" w:eastAsia="zh-CN"/>
                    </w:rPr>
                    <w:t>新增设备</w:t>
                  </w:r>
                  <w:r>
                    <w:rPr>
                      <w:rFonts w:hint="default" w:ascii="Times New Roman" w:hAnsi="Times New Roman" w:cs="Times New Roman"/>
                      <w:b w:val="0"/>
                      <w:bCs/>
                      <w:color w:val="auto"/>
                      <w:sz w:val="21"/>
                      <w:szCs w:val="21"/>
                      <w:highlight w:val="none"/>
                      <w:vertAlign w:val="baseline"/>
                      <w:lang w:eastAsia="zh-CN"/>
                    </w:rPr>
                    <w:t>。</w:t>
                  </w:r>
                </w:p>
              </w:tc>
            </w:tr>
            <w:tr w14:paraId="09AF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7" w:hRule="atLeast"/>
                <w:jc w:val="center"/>
              </w:trPr>
              <w:tc>
                <w:tcPr>
                  <w:tcW w:w="548" w:type="pct"/>
                  <w:vMerge w:val="restart"/>
                  <w:noWrap w:val="0"/>
                  <w:vAlign w:val="center"/>
                </w:tcPr>
                <w:p w14:paraId="3F51E461">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公用</w:t>
                  </w:r>
                </w:p>
                <w:p w14:paraId="2870D95B">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工程</w:t>
                  </w:r>
                </w:p>
              </w:tc>
              <w:tc>
                <w:tcPr>
                  <w:tcW w:w="720" w:type="pct"/>
                  <w:noWrap w:val="0"/>
                  <w:vAlign w:val="center"/>
                </w:tcPr>
                <w:p w14:paraId="09E8DC64">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jc w:val="both"/>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cs="Times New Roman"/>
                      <w:b w:val="0"/>
                      <w:bCs/>
                      <w:color w:val="auto"/>
                      <w:sz w:val="21"/>
                      <w:szCs w:val="21"/>
                      <w:highlight w:val="none"/>
                      <w:vertAlign w:val="baseline"/>
                      <w:lang w:eastAsia="zh-CN"/>
                    </w:rPr>
                    <w:t>软水供应</w:t>
                  </w:r>
                </w:p>
              </w:tc>
              <w:tc>
                <w:tcPr>
                  <w:tcW w:w="2850" w:type="pct"/>
                  <w:gridSpan w:val="2"/>
                  <w:noWrap w:val="0"/>
                  <w:vAlign w:val="center"/>
                </w:tcPr>
                <w:p w14:paraId="0765AE32">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val="0"/>
                      <w:bCs/>
                      <w:color w:val="auto"/>
                      <w:sz w:val="21"/>
                      <w:szCs w:val="21"/>
                      <w:highlight w:val="none"/>
                      <w:vertAlign w:val="baseline"/>
                      <w:lang w:eastAsia="zh-CN"/>
                    </w:rPr>
                  </w:pPr>
                  <w:r>
                    <w:rPr>
                      <w:rFonts w:hint="default" w:ascii="Times New Roman" w:hAnsi="Times New Roman" w:cs="Times New Roman"/>
                      <w:b w:val="0"/>
                      <w:bCs/>
                      <w:color w:val="auto"/>
                      <w:sz w:val="21"/>
                      <w:szCs w:val="21"/>
                      <w:highlight w:val="none"/>
                      <w:vertAlign w:val="baseline"/>
                      <w:lang w:val="en-US" w:eastAsia="zh-CN"/>
                    </w:rPr>
                    <w:t>利用原有1套</w:t>
                  </w:r>
                  <w:r>
                    <w:rPr>
                      <w:rFonts w:hint="default" w:ascii="Times New Roman" w:hAnsi="Times New Roman" w:eastAsia="宋体" w:cs="Times New Roman"/>
                      <w:b w:val="0"/>
                      <w:bCs/>
                      <w:color w:val="auto"/>
                      <w:sz w:val="21"/>
                      <w:szCs w:val="21"/>
                      <w:highlight w:val="none"/>
                      <w:vertAlign w:val="baseline"/>
                      <w:lang w:val="en-US" w:eastAsia="zh-CN"/>
                    </w:rPr>
                    <w:t>离子交换树脂</w:t>
                  </w:r>
                  <w:r>
                    <w:rPr>
                      <w:rFonts w:hint="default" w:ascii="Times New Roman" w:hAnsi="Times New Roman" w:cs="Times New Roman"/>
                      <w:b w:val="0"/>
                      <w:bCs/>
                      <w:color w:val="auto"/>
                      <w:sz w:val="21"/>
                      <w:szCs w:val="21"/>
                      <w:highlight w:val="none"/>
                      <w:vertAlign w:val="baseline"/>
                      <w:lang w:val="en-US" w:eastAsia="zh-CN"/>
                    </w:rPr>
                    <w:t>软水</w:t>
                  </w:r>
                  <w:r>
                    <w:rPr>
                      <w:rFonts w:hint="default" w:ascii="Times New Roman" w:hAnsi="Times New Roman" w:eastAsia="宋体" w:cs="Times New Roman"/>
                      <w:b w:val="0"/>
                      <w:bCs/>
                      <w:color w:val="auto"/>
                      <w:sz w:val="21"/>
                      <w:szCs w:val="21"/>
                      <w:highlight w:val="none"/>
                      <w:vertAlign w:val="baseline"/>
                      <w:lang w:eastAsia="zh-CN"/>
                    </w:rPr>
                    <w:t>装置</w:t>
                  </w:r>
                  <w:r>
                    <w:rPr>
                      <w:rFonts w:hint="default" w:ascii="Times New Roman" w:hAnsi="Times New Roman" w:cs="Times New Roman"/>
                      <w:b w:val="0"/>
                      <w:bCs/>
                      <w:color w:val="auto"/>
                      <w:sz w:val="21"/>
                      <w:szCs w:val="21"/>
                      <w:highlight w:val="none"/>
                      <w:vertAlign w:val="baseline"/>
                      <w:lang w:eastAsia="zh-CN"/>
                    </w:rPr>
                    <w:t>（</w:t>
                  </w:r>
                  <w:r>
                    <w:rPr>
                      <w:rFonts w:hint="default" w:ascii="Times New Roman" w:hAnsi="Times New Roman" w:cs="Times New Roman"/>
                      <w:b w:val="0"/>
                      <w:bCs/>
                      <w:color w:val="auto"/>
                      <w:sz w:val="21"/>
                      <w:szCs w:val="21"/>
                      <w:highlight w:val="none"/>
                      <w:vertAlign w:val="baseline"/>
                      <w:lang w:val="en-US" w:eastAsia="zh-CN"/>
                    </w:rPr>
                    <w:t>6t/h</w:t>
                  </w:r>
                  <w:r>
                    <w:rPr>
                      <w:rFonts w:hint="default" w:ascii="Times New Roman" w:hAnsi="Times New Roman" w:cs="Times New Roman"/>
                      <w:b w:val="0"/>
                      <w:bCs/>
                      <w:color w:val="auto"/>
                      <w:sz w:val="21"/>
                      <w:szCs w:val="21"/>
                      <w:highlight w:val="none"/>
                      <w:vertAlign w:val="baseline"/>
                      <w:lang w:eastAsia="zh-CN"/>
                    </w:rPr>
                    <w:t>）；</w:t>
                  </w:r>
                </w:p>
                <w:p w14:paraId="21D96C4D">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cs="Times New Roman"/>
                      <w:b w:val="0"/>
                      <w:bCs/>
                      <w:color w:val="auto"/>
                      <w:sz w:val="21"/>
                      <w:szCs w:val="21"/>
                      <w:highlight w:val="none"/>
                      <w:vertAlign w:val="baseline"/>
                      <w:lang w:eastAsia="zh-CN"/>
                    </w:rPr>
                    <w:t>在原</w:t>
                  </w:r>
                  <w:r>
                    <w:rPr>
                      <w:rFonts w:hint="default" w:ascii="Times New Roman" w:hAnsi="Times New Roman" w:eastAsia="宋体" w:cs="Times New Roman"/>
                      <w:b w:val="0"/>
                      <w:bCs/>
                      <w:color w:val="auto"/>
                      <w:sz w:val="21"/>
                      <w:szCs w:val="21"/>
                      <w:highlight w:val="none"/>
                      <w:vertAlign w:val="baseline"/>
                      <w:lang w:eastAsia="zh-CN"/>
                    </w:rPr>
                    <w:t>锅炉房内东南侧新建</w:t>
                  </w:r>
                  <w:r>
                    <w:rPr>
                      <w:rFonts w:hint="default" w:ascii="Times New Roman" w:hAnsi="Times New Roman" w:cs="Times New Roman"/>
                      <w:b w:val="0"/>
                      <w:bCs/>
                      <w:color w:val="auto"/>
                      <w:sz w:val="21"/>
                      <w:szCs w:val="21"/>
                      <w:highlight w:val="none"/>
                      <w:vertAlign w:val="baseline"/>
                      <w:lang w:val="en-US" w:eastAsia="zh-CN"/>
                    </w:rPr>
                    <w:t>1</w:t>
                  </w:r>
                  <w:r>
                    <w:rPr>
                      <w:rFonts w:hint="default" w:ascii="Times New Roman" w:hAnsi="Times New Roman" w:eastAsia="宋体" w:cs="Times New Roman"/>
                      <w:b w:val="0"/>
                      <w:bCs/>
                      <w:color w:val="auto"/>
                      <w:sz w:val="21"/>
                      <w:szCs w:val="21"/>
                      <w:highlight w:val="none"/>
                      <w:vertAlign w:val="baseline"/>
                      <w:lang w:eastAsia="zh-CN"/>
                    </w:rPr>
                    <w:t>套软水制备</w:t>
                  </w:r>
                </w:p>
                <w:p w14:paraId="28DDF2DA">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eastAsia="zh-CN"/>
                    </w:rPr>
                    <w:t>（</w:t>
                  </w:r>
                  <w:r>
                    <w:rPr>
                      <w:rFonts w:hint="default" w:ascii="Times New Roman" w:hAnsi="Times New Roman" w:cs="Times New Roman"/>
                      <w:b w:val="0"/>
                      <w:bCs/>
                      <w:color w:val="auto"/>
                      <w:sz w:val="21"/>
                      <w:szCs w:val="21"/>
                      <w:highlight w:val="none"/>
                      <w:vertAlign w:val="baseline"/>
                      <w:lang w:val="en-US" w:eastAsia="zh-CN"/>
                    </w:rPr>
                    <w:t>反渗透软水设备</w:t>
                  </w:r>
                  <w:r>
                    <w:rPr>
                      <w:rFonts w:hint="default" w:ascii="Times New Roman" w:hAnsi="Times New Roman" w:cs="Times New Roman"/>
                      <w:b w:val="0"/>
                      <w:bCs/>
                      <w:color w:val="auto"/>
                      <w:sz w:val="21"/>
                      <w:szCs w:val="21"/>
                      <w:highlight w:val="none"/>
                      <w:vertAlign w:val="baseline"/>
                      <w:lang w:eastAsia="zh-CN"/>
                    </w:rPr>
                    <w:t>）。</w:t>
                  </w:r>
                </w:p>
              </w:tc>
              <w:tc>
                <w:tcPr>
                  <w:tcW w:w="881" w:type="pct"/>
                  <w:noWrap w:val="0"/>
                  <w:vAlign w:val="center"/>
                </w:tcPr>
                <w:p w14:paraId="1AFBE189">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eastAsia="zh-CN"/>
                    </w:rPr>
                    <w:t>依托</w:t>
                  </w:r>
                  <w:r>
                    <w:rPr>
                      <w:rFonts w:hint="default" w:ascii="Times New Roman" w:hAnsi="Times New Roman" w:cs="Times New Roman"/>
                      <w:b w:val="0"/>
                      <w:bCs/>
                      <w:color w:val="auto"/>
                      <w:sz w:val="21"/>
                      <w:szCs w:val="21"/>
                      <w:highlight w:val="none"/>
                      <w:vertAlign w:val="baseline"/>
                      <w:lang w:val="en-US" w:eastAsia="zh-CN"/>
                    </w:rPr>
                    <w:t>现</w:t>
                  </w:r>
                  <w:r>
                    <w:rPr>
                      <w:rFonts w:hint="default" w:ascii="Times New Roman" w:hAnsi="Times New Roman" w:cs="Times New Roman"/>
                      <w:b w:val="0"/>
                      <w:bCs/>
                      <w:color w:val="auto"/>
                      <w:sz w:val="21"/>
                      <w:szCs w:val="21"/>
                      <w:highlight w:val="none"/>
                      <w:vertAlign w:val="baseline"/>
                      <w:lang w:eastAsia="zh-CN"/>
                    </w:rPr>
                    <w:t>有锅炉房</w:t>
                  </w:r>
                  <w:r>
                    <w:rPr>
                      <w:rFonts w:hint="default" w:ascii="Times New Roman" w:hAnsi="Times New Roman" w:cs="Times New Roman"/>
                      <w:b w:val="0"/>
                      <w:bCs/>
                      <w:color w:val="auto"/>
                      <w:sz w:val="21"/>
                      <w:szCs w:val="21"/>
                      <w:highlight w:val="none"/>
                      <w:vertAlign w:val="baseline"/>
                      <w:lang w:val="en-US" w:eastAsia="zh-CN"/>
                    </w:rPr>
                    <w:t>用地</w:t>
                  </w:r>
                  <w:r>
                    <w:rPr>
                      <w:rFonts w:hint="default" w:ascii="Times New Roman" w:hAnsi="Times New Roman" w:cs="Times New Roman"/>
                      <w:b w:val="0"/>
                      <w:bCs/>
                      <w:color w:val="auto"/>
                      <w:sz w:val="21"/>
                      <w:szCs w:val="21"/>
                      <w:highlight w:val="none"/>
                      <w:vertAlign w:val="baseline"/>
                      <w:lang w:eastAsia="zh-CN"/>
                    </w:rPr>
                    <w:t>，</w:t>
                  </w:r>
                  <w:r>
                    <w:rPr>
                      <w:rFonts w:hint="default" w:ascii="Times New Roman" w:hAnsi="Times New Roman" w:cs="Times New Roman"/>
                      <w:b w:val="0"/>
                      <w:bCs/>
                      <w:color w:val="auto"/>
                      <w:sz w:val="21"/>
                      <w:szCs w:val="21"/>
                      <w:highlight w:val="none"/>
                      <w:vertAlign w:val="baseline"/>
                      <w:lang w:val="en-US" w:eastAsia="zh-CN"/>
                    </w:rPr>
                    <w:t>新增</w:t>
                  </w:r>
                  <w:r>
                    <w:rPr>
                      <w:rFonts w:hint="eastAsia" w:cs="Times New Roman"/>
                      <w:b w:val="0"/>
                      <w:bCs/>
                      <w:color w:val="auto"/>
                      <w:sz w:val="21"/>
                      <w:szCs w:val="21"/>
                      <w:highlight w:val="none"/>
                      <w:vertAlign w:val="baseline"/>
                      <w:lang w:val="en-US" w:eastAsia="zh-CN"/>
                    </w:rPr>
                    <w:t>一套反渗透软水设备</w:t>
                  </w:r>
                  <w:r>
                    <w:rPr>
                      <w:rFonts w:hint="default" w:ascii="Times New Roman" w:hAnsi="Times New Roman" w:cs="Times New Roman"/>
                      <w:b w:val="0"/>
                      <w:bCs/>
                      <w:color w:val="auto"/>
                      <w:sz w:val="21"/>
                      <w:szCs w:val="21"/>
                      <w:highlight w:val="none"/>
                      <w:vertAlign w:val="baseline"/>
                      <w:lang w:eastAsia="zh-CN"/>
                    </w:rPr>
                    <w:t>。</w:t>
                  </w:r>
                </w:p>
              </w:tc>
            </w:tr>
            <w:tr w14:paraId="52C2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548" w:type="pct"/>
                  <w:vMerge w:val="continue"/>
                  <w:noWrap w:val="0"/>
                  <w:vAlign w:val="center"/>
                </w:tcPr>
                <w:p w14:paraId="7861B900">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720" w:type="pct"/>
                  <w:noWrap w:val="0"/>
                  <w:vAlign w:val="center"/>
                </w:tcPr>
                <w:p w14:paraId="2C006E0B">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一般固废暂存间</w:t>
                  </w:r>
                </w:p>
              </w:tc>
              <w:tc>
                <w:tcPr>
                  <w:tcW w:w="2850" w:type="pct"/>
                  <w:gridSpan w:val="2"/>
                  <w:noWrap w:val="0"/>
                  <w:vAlign w:val="center"/>
                </w:tcPr>
                <w:p w14:paraId="432EE83E">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cs="Times New Roman"/>
                      <w:b w:val="0"/>
                      <w:bCs/>
                      <w:color w:val="auto"/>
                      <w:sz w:val="21"/>
                      <w:szCs w:val="21"/>
                      <w:highlight w:val="none"/>
                      <w:vertAlign w:val="baseline"/>
                      <w:lang w:eastAsia="zh-CN"/>
                    </w:rPr>
                    <w:t>在</w:t>
                  </w:r>
                  <w:r>
                    <w:rPr>
                      <w:rFonts w:hint="default" w:ascii="Times New Roman" w:hAnsi="Times New Roman" w:cs="Times New Roman"/>
                      <w:b w:val="0"/>
                      <w:bCs/>
                      <w:color w:val="auto"/>
                      <w:sz w:val="21"/>
                      <w:szCs w:val="21"/>
                      <w:highlight w:val="none"/>
                      <w:vertAlign w:val="baseline"/>
                      <w:lang w:val="en-US" w:eastAsia="zh-CN"/>
                    </w:rPr>
                    <w:t>峨山佳洁洗涤服务有限公司西侧已建的一般固废暂存间</w:t>
                  </w:r>
                  <w:r>
                    <w:rPr>
                      <w:rFonts w:hint="default" w:ascii="Times New Roman" w:hAnsi="Times New Roman" w:cs="Times New Roman"/>
                      <w:b w:val="0"/>
                      <w:bCs/>
                      <w:color w:val="auto"/>
                      <w:sz w:val="21"/>
                      <w:szCs w:val="21"/>
                      <w:highlight w:val="none"/>
                      <w:vertAlign w:val="baseline"/>
                      <w:lang w:eastAsia="zh-CN"/>
                    </w:rPr>
                    <w:t>（</w:t>
                  </w:r>
                  <w:r>
                    <w:rPr>
                      <w:rFonts w:hint="default" w:ascii="Times New Roman" w:hAnsi="Times New Roman" w:cs="Times New Roman"/>
                      <w:color w:val="auto"/>
                      <w:sz w:val="21"/>
                      <w:szCs w:val="21"/>
                      <w:highlight w:val="none"/>
                      <w:lang w:val="en-US" w:eastAsia="zh-CN"/>
                    </w:rPr>
                    <w:t>40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b w:val="0"/>
                      <w:bCs/>
                      <w:color w:val="auto"/>
                      <w:sz w:val="21"/>
                      <w:szCs w:val="21"/>
                      <w:highlight w:val="none"/>
                      <w:vertAlign w:val="baseline"/>
                      <w:lang w:eastAsia="zh-CN"/>
                    </w:rPr>
                    <w:t>）。</w:t>
                  </w:r>
                </w:p>
              </w:tc>
              <w:tc>
                <w:tcPr>
                  <w:tcW w:w="881" w:type="pct"/>
                  <w:noWrap w:val="0"/>
                  <w:vAlign w:val="center"/>
                </w:tcPr>
                <w:p w14:paraId="464D12D8">
                  <w:pPr>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依托</w:t>
                  </w:r>
                </w:p>
              </w:tc>
            </w:tr>
            <w:tr w14:paraId="7D36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548" w:type="pct"/>
                  <w:vMerge w:val="continue"/>
                  <w:noWrap w:val="0"/>
                  <w:vAlign w:val="center"/>
                </w:tcPr>
                <w:p w14:paraId="724CC69D">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720" w:type="pct"/>
                  <w:noWrap w:val="0"/>
                  <w:vAlign w:val="center"/>
                </w:tcPr>
                <w:p w14:paraId="2EB64D2C">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cs="Times New Roman"/>
                      <w:b w:val="0"/>
                      <w:bCs/>
                      <w:color w:val="auto"/>
                      <w:sz w:val="21"/>
                      <w:szCs w:val="21"/>
                      <w:highlight w:val="none"/>
                      <w:vertAlign w:val="baseline"/>
                      <w:lang w:val="en-US" w:eastAsia="zh-CN"/>
                    </w:rPr>
                    <w:t>生物质</w:t>
                  </w:r>
                  <w:r>
                    <w:rPr>
                      <w:rFonts w:hint="default" w:ascii="Times New Roman" w:hAnsi="Times New Roman" w:eastAsia="宋体" w:cs="Times New Roman"/>
                      <w:b w:val="0"/>
                      <w:bCs/>
                      <w:color w:val="auto"/>
                      <w:sz w:val="21"/>
                      <w:szCs w:val="21"/>
                      <w:highlight w:val="none"/>
                      <w:vertAlign w:val="baseline"/>
                      <w:lang w:eastAsia="zh-CN"/>
                    </w:rPr>
                    <w:t>燃料堆放区</w:t>
                  </w:r>
                </w:p>
              </w:tc>
              <w:tc>
                <w:tcPr>
                  <w:tcW w:w="2850" w:type="pct"/>
                  <w:gridSpan w:val="2"/>
                  <w:noWrap w:val="0"/>
                  <w:vAlign w:val="center"/>
                </w:tcPr>
                <w:p w14:paraId="672E0BB5">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eastAsia="zh-CN"/>
                    </w:rPr>
                    <w:t>在原</w:t>
                  </w:r>
                  <w:r>
                    <w:rPr>
                      <w:rFonts w:hint="default" w:ascii="Times New Roman" w:hAnsi="Times New Roman" w:eastAsia="宋体" w:cs="Times New Roman"/>
                      <w:b w:val="0"/>
                      <w:bCs/>
                      <w:color w:val="auto"/>
                      <w:sz w:val="21"/>
                      <w:szCs w:val="21"/>
                      <w:highlight w:val="none"/>
                      <w:vertAlign w:val="baseline"/>
                      <w:lang w:eastAsia="zh-CN"/>
                    </w:rPr>
                    <w:t>锅炉房内西侧设置生物质燃料堆放区</w:t>
                  </w:r>
                  <w:r>
                    <w:rPr>
                      <w:rFonts w:hint="default" w:ascii="Times New Roman" w:hAnsi="Times New Roman" w:cs="Times New Roman"/>
                      <w:b w:val="0"/>
                      <w:bCs/>
                      <w:color w:val="auto"/>
                      <w:sz w:val="21"/>
                      <w:szCs w:val="21"/>
                      <w:highlight w:val="none"/>
                      <w:vertAlign w:val="baseline"/>
                      <w:lang w:eastAsia="zh-CN"/>
                    </w:rPr>
                    <w:t>（</w:t>
                  </w:r>
                  <w:r>
                    <w:rPr>
                      <w:rFonts w:hint="default" w:ascii="Times New Roman" w:hAnsi="Times New Roman" w:cs="Times New Roman"/>
                      <w:b w:val="0"/>
                      <w:bCs/>
                      <w:color w:val="auto"/>
                      <w:sz w:val="21"/>
                      <w:szCs w:val="21"/>
                      <w:highlight w:val="none"/>
                      <w:vertAlign w:val="baseline"/>
                      <w:lang w:val="en-US" w:eastAsia="zh-CN"/>
                    </w:rPr>
                    <w:t>30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b w:val="0"/>
                      <w:bCs/>
                      <w:color w:val="auto"/>
                      <w:sz w:val="21"/>
                      <w:szCs w:val="21"/>
                      <w:highlight w:val="none"/>
                      <w:vertAlign w:val="baseline"/>
                      <w:lang w:eastAsia="zh-CN"/>
                    </w:rPr>
                    <w:t>）</w:t>
                  </w:r>
                  <w:r>
                    <w:rPr>
                      <w:rFonts w:hint="eastAsia" w:cs="Times New Roman"/>
                      <w:b w:val="0"/>
                      <w:bCs/>
                      <w:color w:val="auto"/>
                      <w:sz w:val="21"/>
                      <w:szCs w:val="21"/>
                      <w:highlight w:val="none"/>
                      <w:vertAlign w:val="baseline"/>
                      <w:lang w:eastAsia="zh-CN"/>
                    </w:rPr>
                    <w:t>，</w:t>
                  </w:r>
                  <w:r>
                    <w:rPr>
                      <w:rFonts w:hint="eastAsia" w:ascii="Times New Roman" w:hAnsi="Times New Roman" w:eastAsia="宋体" w:cs="Times New Roman"/>
                      <w:b w:val="0"/>
                      <w:bCs/>
                      <w:color w:val="auto"/>
                      <w:sz w:val="21"/>
                      <w:szCs w:val="21"/>
                      <w:highlight w:val="none"/>
                      <w:vertAlign w:val="baseline"/>
                      <w:lang w:val="en-US" w:eastAsia="zh-CN"/>
                    </w:rPr>
                    <w:t>利用原有锅炉房内空地，</w:t>
                  </w:r>
                  <w:r>
                    <w:rPr>
                      <w:rFonts w:hint="eastAsia" w:cs="Times New Roman"/>
                      <w:b w:val="0"/>
                      <w:bCs/>
                      <w:color w:val="auto"/>
                      <w:sz w:val="21"/>
                      <w:szCs w:val="21"/>
                      <w:highlight w:val="none"/>
                      <w:vertAlign w:val="baseline"/>
                      <w:lang w:val="en-US" w:eastAsia="zh-CN"/>
                    </w:rPr>
                    <w:t>修建生物质燃料堆放区。</w:t>
                  </w:r>
                </w:p>
              </w:tc>
              <w:tc>
                <w:tcPr>
                  <w:tcW w:w="881" w:type="pct"/>
                  <w:noWrap w:val="0"/>
                  <w:vAlign w:val="center"/>
                </w:tcPr>
                <w:p w14:paraId="57A00848">
                  <w:pPr>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依托</w:t>
                  </w:r>
                  <w:r>
                    <w:rPr>
                      <w:rFonts w:hint="default" w:ascii="Times New Roman" w:hAnsi="Times New Roman" w:cs="Times New Roman"/>
                      <w:b w:val="0"/>
                      <w:bCs/>
                      <w:color w:val="auto"/>
                      <w:sz w:val="21"/>
                      <w:szCs w:val="21"/>
                      <w:highlight w:val="none"/>
                      <w:vertAlign w:val="baseline"/>
                      <w:lang w:eastAsia="zh-CN"/>
                    </w:rPr>
                    <w:t>改建</w:t>
                  </w:r>
                </w:p>
              </w:tc>
            </w:tr>
            <w:tr w14:paraId="34D21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6" w:hRule="atLeast"/>
                <w:jc w:val="center"/>
              </w:trPr>
              <w:tc>
                <w:tcPr>
                  <w:tcW w:w="548" w:type="pct"/>
                  <w:vMerge w:val="continue"/>
                  <w:noWrap w:val="0"/>
                  <w:vAlign w:val="center"/>
                </w:tcPr>
                <w:p w14:paraId="7F87ED91">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720" w:type="pct"/>
                  <w:noWrap w:val="0"/>
                  <w:vAlign w:val="center"/>
                </w:tcPr>
                <w:p w14:paraId="70F3E5A1">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供水系统</w:t>
                  </w:r>
                </w:p>
              </w:tc>
              <w:tc>
                <w:tcPr>
                  <w:tcW w:w="2850" w:type="pct"/>
                  <w:gridSpan w:val="2"/>
                  <w:noWrap w:val="0"/>
                  <w:vAlign w:val="center"/>
                </w:tcPr>
                <w:p w14:paraId="70DF3015">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依托厂区现有供水设施</w:t>
                  </w:r>
                  <w:r>
                    <w:rPr>
                      <w:rFonts w:hint="default" w:ascii="Times New Roman" w:hAnsi="Times New Roman" w:cs="Times New Roman"/>
                      <w:b w:val="0"/>
                      <w:bCs/>
                      <w:color w:val="auto"/>
                      <w:sz w:val="21"/>
                      <w:szCs w:val="21"/>
                      <w:highlight w:val="none"/>
                      <w:vertAlign w:val="baseline"/>
                      <w:lang w:eastAsia="zh-CN"/>
                    </w:rPr>
                    <w:t>。</w:t>
                  </w:r>
                </w:p>
              </w:tc>
              <w:tc>
                <w:tcPr>
                  <w:tcW w:w="881" w:type="pct"/>
                  <w:noWrap w:val="0"/>
                  <w:vAlign w:val="center"/>
                </w:tcPr>
                <w:p w14:paraId="5143EB80">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依托</w:t>
                  </w:r>
                </w:p>
              </w:tc>
            </w:tr>
            <w:tr w14:paraId="2172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9" w:hRule="atLeast"/>
                <w:jc w:val="center"/>
              </w:trPr>
              <w:tc>
                <w:tcPr>
                  <w:tcW w:w="548" w:type="pct"/>
                  <w:vMerge w:val="continue"/>
                  <w:noWrap w:val="0"/>
                  <w:vAlign w:val="center"/>
                </w:tcPr>
                <w:p w14:paraId="139058F7">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720" w:type="pct"/>
                  <w:noWrap w:val="0"/>
                  <w:vAlign w:val="center"/>
                </w:tcPr>
                <w:p w14:paraId="6CA2A424">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供电系统</w:t>
                  </w:r>
                </w:p>
              </w:tc>
              <w:tc>
                <w:tcPr>
                  <w:tcW w:w="2850" w:type="pct"/>
                  <w:gridSpan w:val="2"/>
                  <w:noWrap w:val="0"/>
                  <w:vAlign w:val="center"/>
                </w:tcPr>
                <w:p w14:paraId="6CB6C4F6">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依托厂区现有供电设施</w:t>
                  </w:r>
                  <w:r>
                    <w:rPr>
                      <w:rFonts w:hint="default" w:ascii="Times New Roman" w:hAnsi="Times New Roman" w:cs="Times New Roman"/>
                      <w:b w:val="0"/>
                      <w:bCs/>
                      <w:color w:val="auto"/>
                      <w:sz w:val="21"/>
                      <w:szCs w:val="21"/>
                      <w:highlight w:val="none"/>
                      <w:vertAlign w:val="baseline"/>
                      <w:lang w:eastAsia="zh-CN"/>
                    </w:rPr>
                    <w:t>。</w:t>
                  </w:r>
                </w:p>
              </w:tc>
              <w:tc>
                <w:tcPr>
                  <w:tcW w:w="881" w:type="pct"/>
                  <w:noWrap w:val="0"/>
                  <w:vAlign w:val="center"/>
                </w:tcPr>
                <w:p w14:paraId="784DB9DC">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依托</w:t>
                  </w:r>
                </w:p>
              </w:tc>
            </w:tr>
            <w:tr w14:paraId="56B3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548" w:type="pct"/>
                  <w:vMerge w:val="continue"/>
                  <w:noWrap w:val="0"/>
                  <w:vAlign w:val="center"/>
                </w:tcPr>
                <w:p w14:paraId="04D05788">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720" w:type="pct"/>
                  <w:noWrap w:val="0"/>
                  <w:vAlign w:val="center"/>
                </w:tcPr>
                <w:p w14:paraId="69D381B3">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供热管道</w:t>
                  </w:r>
                </w:p>
              </w:tc>
              <w:tc>
                <w:tcPr>
                  <w:tcW w:w="2850" w:type="pct"/>
                  <w:gridSpan w:val="2"/>
                  <w:noWrap w:val="0"/>
                  <w:vAlign w:val="center"/>
                </w:tcPr>
                <w:p w14:paraId="20102C61">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eastAsia="zh-CN"/>
                    </w:rPr>
                    <w:t>依托厂区现有</w:t>
                  </w:r>
                  <w:r>
                    <w:rPr>
                      <w:rFonts w:hint="default" w:ascii="Times New Roman" w:hAnsi="Times New Roman" w:eastAsia="宋体" w:cs="Times New Roman"/>
                      <w:b w:val="0"/>
                      <w:bCs/>
                      <w:color w:val="auto"/>
                      <w:sz w:val="21"/>
                      <w:szCs w:val="21"/>
                      <w:highlight w:val="none"/>
                      <w:vertAlign w:val="baseline"/>
                      <w:lang w:val="en-US" w:eastAsia="zh-CN"/>
                    </w:rPr>
                    <w:t>供热管道，根据调查，供热管道为</w:t>
                  </w:r>
                  <w:r>
                    <w:rPr>
                      <w:rFonts w:hint="default" w:ascii="Times New Roman" w:hAnsi="Times New Roman" w:eastAsia="宋体" w:cs="Times New Roman"/>
                      <w:b w:val="0"/>
                      <w:bCs/>
                      <w:color w:val="auto"/>
                      <w:sz w:val="21"/>
                      <w:szCs w:val="21"/>
                      <w:highlight w:val="none"/>
                      <w:vertAlign w:val="baseline"/>
                      <w:lang w:eastAsia="zh-CN"/>
                    </w:rPr>
                    <w:t>低合金高强度钢管道</w:t>
                  </w:r>
                  <w:r>
                    <w:rPr>
                      <w:rFonts w:hint="default" w:ascii="Times New Roman" w:hAnsi="Times New Roman" w:eastAsia="宋体" w:cs="Times New Roman"/>
                      <w:b w:val="0"/>
                      <w:bCs/>
                      <w:color w:val="auto"/>
                      <w:sz w:val="21"/>
                      <w:szCs w:val="21"/>
                      <w:highlight w:val="none"/>
                      <w:vertAlign w:val="baseline"/>
                      <w:lang w:val="en-US" w:eastAsia="zh-CN"/>
                    </w:rPr>
                    <w:t>。</w:t>
                  </w:r>
                </w:p>
              </w:tc>
              <w:tc>
                <w:tcPr>
                  <w:tcW w:w="881" w:type="pct"/>
                  <w:noWrap w:val="0"/>
                  <w:vAlign w:val="center"/>
                </w:tcPr>
                <w:p w14:paraId="154E49B8">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依托</w:t>
                  </w:r>
                </w:p>
              </w:tc>
            </w:tr>
            <w:tr w14:paraId="1828D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6" w:hRule="atLeast"/>
                <w:jc w:val="center"/>
              </w:trPr>
              <w:tc>
                <w:tcPr>
                  <w:tcW w:w="548" w:type="pct"/>
                  <w:vMerge w:val="continue"/>
                  <w:noWrap w:val="0"/>
                  <w:vAlign w:val="center"/>
                </w:tcPr>
                <w:p w14:paraId="0D12AA6B">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720" w:type="pct"/>
                  <w:noWrap w:val="0"/>
                  <w:vAlign w:val="center"/>
                </w:tcPr>
                <w:p w14:paraId="3D96163D">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排水系统</w:t>
                  </w:r>
                </w:p>
              </w:tc>
              <w:tc>
                <w:tcPr>
                  <w:tcW w:w="2850" w:type="pct"/>
                  <w:gridSpan w:val="2"/>
                  <w:noWrap w:val="0"/>
                  <w:vAlign w:val="center"/>
                </w:tcPr>
                <w:p w14:paraId="471B515A">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项目采用雨污分流制排水方式。雨水经雨水管道收集后排至</w:t>
                  </w:r>
                  <w:r>
                    <w:rPr>
                      <w:rFonts w:hint="default" w:ascii="Times New Roman" w:hAnsi="Times New Roman" w:cs="Times New Roman"/>
                      <w:b w:val="0"/>
                      <w:bCs/>
                      <w:color w:val="auto"/>
                      <w:sz w:val="21"/>
                      <w:szCs w:val="21"/>
                      <w:highlight w:val="none"/>
                      <w:vertAlign w:val="baseline"/>
                      <w:lang w:val="en-US" w:eastAsia="zh-CN"/>
                    </w:rPr>
                    <w:t>周边雨水沟</w:t>
                  </w:r>
                  <w:r>
                    <w:rPr>
                      <w:rFonts w:hint="default" w:ascii="Times New Roman" w:hAnsi="Times New Roman" w:cs="Times New Roman"/>
                      <w:b w:val="0"/>
                      <w:bCs/>
                      <w:color w:val="auto"/>
                      <w:sz w:val="21"/>
                      <w:szCs w:val="21"/>
                      <w:highlight w:val="none"/>
                      <w:vertAlign w:val="baseline"/>
                      <w:lang w:eastAsia="zh-CN"/>
                    </w:rPr>
                    <w:t>；</w:t>
                  </w:r>
                  <w:r>
                    <w:rPr>
                      <w:rFonts w:hint="eastAsia" w:cs="Times New Roman"/>
                      <w:b w:val="0"/>
                      <w:bCs/>
                      <w:color w:val="auto"/>
                      <w:sz w:val="21"/>
                      <w:szCs w:val="21"/>
                      <w:highlight w:val="none"/>
                      <w:vertAlign w:val="baseline"/>
                      <w:lang w:val="en-US" w:eastAsia="zh-CN"/>
                    </w:rPr>
                    <w:t>项目</w:t>
                  </w:r>
                  <w:r>
                    <w:rPr>
                      <w:rFonts w:hint="default" w:ascii="Times New Roman" w:hAnsi="Times New Roman" w:cs="Times New Roman"/>
                      <w:b w:val="0"/>
                      <w:bCs/>
                      <w:color w:val="auto"/>
                      <w:sz w:val="21"/>
                      <w:szCs w:val="21"/>
                      <w:highlight w:val="none"/>
                      <w:vertAlign w:val="baseline"/>
                      <w:lang w:val="en-US" w:eastAsia="zh-CN"/>
                    </w:rPr>
                    <w:t>R/O反渗透系统弃水</w:t>
                  </w:r>
                  <w:r>
                    <w:rPr>
                      <w:rFonts w:hint="eastAsia" w:cs="Times New Roman"/>
                      <w:b w:val="0"/>
                      <w:bCs/>
                      <w:color w:val="auto"/>
                      <w:sz w:val="21"/>
                      <w:szCs w:val="21"/>
                      <w:highlight w:val="none"/>
                      <w:vertAlign w:val="baseline"/>
                      <w:lang w:val="en-US" w:eastAsia="zh-CN"/>
                    </w:rPr>
                    <w:t>经收集池</w:t>
                  </w:r>
                  <w:r>
                    <w:rPr>
                      <w:rFonts w:hint="default" w:ascii="Times New Roman" w:hAnsi="Times New Roman" w:cs="Times New Roman"/>
                      <w:b w:val="0"/>
                      <w:bCs/>
                      <w:color w:val="auto"/>
                      <w:sz w:val="21"/>
                      <w:szCs w:val="21"/>
                      <w:highlight w:val="none"/>
                      <w:vertAlign w:val="baseline"/>
                      <w:lang w:val="en-US" w:eastAsia="zh-CN"/>
                    </w:rPr>
                    <w:t>收集后回用于峨山佳洁洗涤服务有限公司布草初洗工段</w:t>
                  </w:r>
                  <w:r>
                    <w:rPr>
                      <w:rFonts w:hint="eastAsia" w:cs="Times New Roman"/>
                      <w:b w:val="0"/>
                      <w:bCs/>
                      <w:color w:val="auto"/>
                      <w:sz w:val="21"/>
                      <w:szCs w:val="21"/>
                      <w:highlight w:val="none"/>
                      <w:vertAlign w:val="baseline"/>
                      <w:lang w:val="en-US" w:eastAsia="zh-CN"/>
                    </w:rPr>
                    <w:t>，</w:t>
                  </w:r>
                  <w:r>
                    <w:rPr>
                      <w:rFonts w:hint="default" w:ascii="Times New Roman" w:hAnsi="Times New Roman" w:cs="Times New Roman"/>
                      <w:b w:val="0"/>
                      <w:bCs/>
                      <w:color w:val="auto"/>
                      <w:sz w:val="21"/>
                      <w:szCs w:val="21"/>
                      <w:highlight w:val="none"/>
                      <w:vertAlign w:val="baseline"/>
                      <w:lang w:eastAsia="zh-CN"/>
                    </w:rPr>
                    <w:t>锅炉排污水和离子交换树脂</w:t>
                  </w:r>
                  <w:r>
                    <w:rPr>
                      <w:rFonts w:hint="eastAsia" w:cs="Times New Roman"/>
                      <w:b w:val="0"/>
                      <w:bCs/>
                      <w:color w:val="auto"/>
                      <w:sz w:val="21"/>
                      <w:szCs w:val="21"/>
                      <w:highlight w:val="none"/>
                      <w:vertAlign w:val="baseline"/>
                      <w:lang w:val="en-US" w:eastAsia="zh-CN"/>
                    </w:rPr>
                    <w:t>软水</w:t>
                  </w:r>
                  <w:r>
                    <w:rPr>
                      <w:rFonts w:hint="default" w:ascii="Times New Roman" w:hAnsi="Times New Roman" w:cs="Times New Roman"/>
                      <w:b w:val="0"/>
                      <w:bCs/>
                      <w:color w:val="auto"/>
                      <w:sz w:val="21"/>
                      <w:szCs w:val="21"/>
                      <w:highlight w:val="none"/>
                      <w:vertAlign w:val="baseline"/>
                      <w:lang w:eastAsia="zh-CN"/>
                    </w:rPr>
                    <w:t>处理废水一起进入佳洁公司的三级沉淀池</w:t>
                  </w:r>
                  <w:r>
                    <w:rPr>
                      <w:rFonts w:hint="default" w:ascii="Times New Roman" w:hAnsi="Times New Roman" w:cs="Times New Roman"/>
                      <w:b w:val="0"/>
                      <w:bCs/>
                      <w:color w:val="auto"/>
                      <w:sz w:val="21"/>
                      <w:szCs w:val="21"/>
                      <w:highlight w:val="none"/>
                      <w:vertAlign w:val="baseline"/>
                      <w:lang w:val="en-US" w:eastAsia="zh-CN"/>
                    </w:rPr>
                    <w:t>处理再经气浮机处理后，</w:t>
                  </w:r>
                  <w:r>
                    <w:rPr>
                      <w:rFonts w:hint="default" w:ascii="Times New Roman" w:hAnsi="Times New Roman" w:cs="Times New Roman"/>
                      <w:b w:val="0"/>
                      <w:bCs/>
                      <w:color w:val="auto"/>
                      <w:sz w:val="21"/>
                      <w:szCs w:val="21"/>
                      <w:highlight w:val="none"/>
                      <w:vertAlign w:val="baseline"/>
                      <w:lang w:eastAsia="zh-CN"/>
                    </w:rPr>
                    <w:t>出水水质达</w:t>
                  </w:r>
                </w:p>
                <w:p w14:paraId="224E0F7D">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cs="Times New Roman"/>
                      <w:b w:val="0"/>
                      <w:bCs/>
                      <w:color w:val="auto"/>
                      <w:sz w:val="21"/>
                      <w:szCs w:val="21"/>
                      <w:highlight w:val="none"/>
                      <w:vertAlign w:val="baseline"/>
                      <w:lang w:eastAsia="zh-CN"/>
                    </w:rPr>
                    <w:t>到《污水排入城镇下水道水质标准》（GB/T31962-2015）表一B等级标准和《污水综合排放标准》（GB8978-1996）表4三级</w:t>
                  </w:r>
                  <w:r>
                    <w:rPr>
                      <w:rFonts w:hint="default" w:ascii="Times New Roman" w:hAnsi="Times New Roman" w:cs="Times New Roman"/>
                      <w:b w:val="0"/>
                      <w:bCs/>
                      <w:color w:val="auto"/>
                      <w:sz w:val="21"/>
                      <w:szCs w:val="21"/>
                      <w:highlight w:val="none"/>
                      <w:vertAlign w:val="baseline"/>
                      <w:lang w:val="en-US" w:eastAsia="zh-CN"/>
                    </w:rPr>
                    <w:t>较严标准</w:t>
                  </w:r>
                  <w:r>
                    <w:rPr>
                      <w:rFonts w:hint="default" w:ascii="Times New Roman" w:hAnsi="Times New Roman" w:cs="Times New Roman"/>
                      <w:b w:val="0"/>
                      <w:bCs/>
                      <w:color w:val="auto"/>
                      <w:sz w:val="21"/>
                      <w:szCs w:val="21"/>
                      <w:highlight w:val="none"/>
                      <w:vertAlign w:val="baseline"/>
                      <w:lang w:eastAsia="zh-CN"/>
                    </w:rPr>
                    <w:t>后，</w:t>
                  </w:r>
                  <w:r>
                    <w:rPr>
                      <w:rFonts w:hint="default" w:ascii="Times New Roman" w:hAnsi="Times New Roman" w:cs="Times New Roman"/>
                      <w:b w:val="0"/>
                      <w:bCs/>
                      <w:color w:val="auto"/>
                      <w:sz w:val="21"/>
                      <w:szCs w:val="21"/>
                      <w:highlight w:val="none"/>
                      <w:vertAlign w:val="baseline"/>
                      <w:lang w:val="en-US" w:eastAsia="zh-CN"/>
                    </w:rPr>
                    <w:t>依托</w:t>
                  </w:r>
                  <w:r>
                    <w:rPr>
                      <w:rFonts w:hint="default" w:ascii="Times New Roman" w:hAnsi="Times New Roman" w:cs="Times New Roman"/>
                      <w:b w:val="0"/>
                      <w:bCs/>
                      <w:color w:val="auto"/>
                      <w:sz w:val="21"/>
                      <w:szCs w:val="21"/>
                      <w:highlight w:val="none"/>
                      <w:vertAlign w:val="baseline"/>
                      <w:lang w:eastAsia="zh-CN"/>
                    </w:rPr>
                    <w:t>峨山佳洁洗涤服务有限公司</w:t>
                  </w:r>
                  <w:r>
                    <w:rPr>
                      <w:rFonts w:hint="default" w:ascii="Times New Roman" w:hAnsi="Times New Roman" w:cs="Times New Roman"/>
                      <w:b w:val="0"/>
                      <w:bCs/>
                      <w:color w:val="auto"/>
                      <w:sz w:val="21"/>
                      <w:szCs w:val="21"/>
                      <w:highlight w:val="none"/>
                      <w:vertAlign w:val="baseline"/>
                      <w:lang w:val="en-US" w:eastAsia="zh-CN"/>
                    </w:rPr>
                    <w:t>自建管道接入</w:t>
                  </w:r>
                  <w:r>
                    <w:rPr>
                      <w:rFonts w:hint="default" w:ascii="Times New Roman" w:hAnsi="Times New Roman" w:cs="Times New Roman"/>
                      <w:b w:val="0"/>
                      <w:bCs/>
                      <w:color w:val="auto"/>
                      <w:sz w:val="21"/>
                      <w:szCs w:val="21"/>
                      <w:highlight w:val="none"/>
                      <w:vertAlign w:val="baseline"/>
                      <w:lang w:eastAsia="zh-CN"/>
                    </w:rPr>
                    <w:t>市政污水管网，最终进入峨山县污水处理厂处理。</w:t>
                  </w:r>
                </w:p>
              </w:tc>
              <w:tc>
                <w:tcPr>
                  <w:tcW w:w="881" w:type="pct"/>
                  <w:noWrap w:val="0"/>
                  <w:vAlign w:val="center"/>
                </w:tcPr>
                <w:p w14:paraId="4FF6F420">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依托</w:t>
                  </w:r>
                </w:p>
              </w:tc>
            </w:tr>
            <w:tr w14:paraId="7C66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jc w:val="center"/>
              </w:trPr>
              <w:tc>
                <w:tcPr>
                  <w:tcW w:w="548" w:type="pct"/>
                  <w:vMerge w:val="restart"/>
                  <w:noWrap w:val="0"/>
                  <w:vAlign w:val="center"/>
                </w:tcPr>
                <w:p w14:paraId="047860CF">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环保工程</w:t>
                  </w:r>
                </w:p>
              </w:tc>
              <w:tc>
                <w:tcPr>
                  <w:tcW w:w="720" w:type="pct"/>
                  <w:noWrap w:val="0"/>
                  <w:vAlign w:val="center"/>
                </w:tcPr>
                <w:p w14:paraId="2D05A0E9">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cs="Times New Roman"/>
                      <w:b w:val="0"/>
                      <w:bCs/>
                      <w:color w:val="auto"/>
                      <w:sz w:val="21"/>
                      <w:szCs w:val="21"/>
                      <w:highlight w:val="none"/>
                      <w:vertAlign w:val="baseline"/>
                      <w:lang w:eastAsia="zh-CN"/>
                    </w:rPr>
                    <w:t>生物质锅炉</w:t>
                  </w:r>
                  <w:r>
                    <w:rPr>
                      <w:rFonts w:hint="default" w:ascii="Times New Roman" w:hAnsi="Times New Roman" w:eastAsia="宋体" w:cs="Times New Roman"/>
                      <w:b w:val="0"/>
                      <w:bCs/>
                      <w:color w:val="auto"/>
                      <w:sz w:val="21"/>
                      <w:szCs w:val="21"/>
                      <w:highlight w:val="none"/>
                      <w:vertAlign w:val="baseline"/>
                      <w:lang w:eastAsia="zh-CN"/>
                    </w:rPr>
                    <w:t>废气治理设施</w:t>
                  </w:r>
                </w:p>
              </w:tc>
              <w:tc>
                <w:tcPr>
                  <w:tcW w:w="2850" w:type="pct"/>
                  <w:gridSpan w:val="2"/>
                  <w:noWrap w:val="0"/>
                  <w:vAlign w:val="center"/>
                </w:tcPr>
                <w:p w14:paraId="7D7FA440">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2台</w:t>
                  </w:r>
                  <w:r>
                    <w:rPr>
                      <w:rFonts w:hint="default" w:ascii="Times New Roman" w:hAnsi="Times New Roman" w:cs="Times New Roman"/>
                      <w:b w:val="0"/>
                      <w:bCs/>
                      <w:color w:val="auto"/>
                      <w:sz w:val="21"/>
                      <w:szCs w:val="21"/>
                      <w:highlight w:val="none"/>
                      <w:vertAlign w:val="baseline"/>
                      <w:lang w:val="en-US" w:eastAsia="zh-CN"/>
                    </w:rPr>
                    <w:t>生物质</w:t>
                  </w:r>
                  <w:r>
                    <w:rPr>
                      <w:rFonts w:hint="eastAsia" w:cs="Times New Roman"/>
                      <w:b w:val="0"/>
                      <w:bCs/>
                      <w:color w:val="auto"/>
                      <w:sz w:val="21"/>
                      <w:szCs w:val="21"/>
                      <w:highlight w:val="none"/>
                      <w:vertAlign w:val="baseline"/>
                      <w:lang w:val="en-US" w:eastAsia="zh-CN"/>
                    </w:rPr>
                    <w:t>专用</w:t>
                  </w:r>
                  <w:r>
                    <w:rPr>
                      <w:rFonts w:hint="default" w:ascii="Times New Roman" w:hAnsi="Times New Roman" w:cs="Times New Roman"/>
                      <w:b w:val="0"/>
                      <w:bCs/>
                      <w:color w:val="auto"/>
                      <w:sz w:val="21"/>
                      <w:szCs w:val="21"/>
                      <w:highlight w:val="none"/>
                      <w:vertAlign w:val="baseline"/>
                      <w:lang w:val="en-US" w:eastAsia="zh-CN"/>
                    </w:rPr>
                    <w:t>锅炉（一备一用）</w:t>
                  </w:r>
                  <w:r>
                    <w:rPr>
                      <w:rFonts w:hint="default" w:ascii="Times New Roman" w:hAnsi="Times New Roman" w:eastAsia="宋体" w:cs="Times New Roman"/>
                      <w:b w:val="0"/>
                      <w:bCs/>
                      <w:color w:val="auto"/>
                      <w:sz w:val="21"/>
                      <w:szCs w:val="21"/>
                      <w:highlight w:val="none"/>
                      <w:vertAlign w:val="baseline"/>
                      <w:lang w:val="en-US" w:eastAsia="zh-CN"/>
                    </w:rPr>
                    <w:t>废气</w:t>
                  </w:r>
                  <w:r>
                    <w:rPr>
                      <w:rFonts w:hint="default" w:ascii="Times New Roman" w:hAnsi="Times New Roman" w:cs="Times New Roman"/>
                      <w:b w:val="0"/>
                      <w:bCs/>
                      <w:color w:val="auto"/>
                      <w:sz w:val="21"/>
                      <w:szCs w:val="21"/>
                      <w:highlight w:val="none"/>
                      <w:vertAlign w:val="baseline"/>
                      <w:lang w:val="en-US" w:eastAsia="zh-CN"/>
                    </w:rPr>
                    <w:t>经</w:t>
                  </w:r>
                  <w:r>
                    <w:rPr>
                      <w:rFonts w:hint="default" w:ascii="Times New Roman" w:hAnsi="Times New Roman" w:eastAsia="宋体" w:cs="Times New Roman"/>
                      <w:b w:val="0"/>
                      <w:bCs/>
                      <w:color w:val="auto"/>
                      <w:sz w:val="21"/>
                      <w:szCs w:val="21"/>
                      <w:highlight w:val="none"/>
                      <w:vertAlign w:val="baseline"/>
                      <w:lang w:val="en-US" w:eastAsia="zh-CN"/>
                    </w:rPr>
                    <w:t>一套</w:t>
                  </w:r>
                  <w:r>
                    <w:rPr>
                      <w:rFonts w:hint="eastAsia" w:ascii="宋体" w:hAnsi="宋体" w:eastAsia="宋体" w:cs="宋体"/>
                      <w:b w:val="0"/>
                      <w:bCs/>
                      <w:color w:val="auto"/>
                      <w:sz w:val="21"/>
                      <w:szCs w:val="21"/>
                      <w:highlight w:val="none"/>
                      <w:vertAlign w:val="baseline"/>
                      <w:lang w:val="en-US" w:eastAsia="zh-CN"/>
                    </w:rPr>
                    <w:t>“</w:t>
                  </w:r>
                  <w:r>
                    <w:rPr>
                      <w:rFonts w:hint="default" w:ascii="Times New Roman" w:hAnsi="Times New Roman" w:cs="Times New Roman"/>
                      <w:b w:val="0"/>
                      <w:bCs/>
                      <w:color w:val="auto"/>
                      <w:sz w:val="21"/>
                      <w:szCs w:val="21"/>
                      <w:highlight w:val="none"/>
                      <w:vertAlign w:val="baseline"/>
                      <w:lang w:val="en-US" w:eastAsia="zh-CN"/>
                    </w:rPr>
                    <w:t>低氮燃烧+旋风除尘器+布袋除尘器</w:t>
                  </w:r>
                  <w:r>
                    <w:rPr>
                      <w:rFonts w:hint="eastAsia" w:ascii="宋体" w:hAnsi="宋体" w:eastAsia="宋体" w:cs="宋体"/>
                      <w:b w:val="0"/>
                      <w:bCs/>
                      <w:color w:val="auto"/>
                      <w:sz w:val="21"/>
                      <w:szCs w:val="21"/>
                      <w:highlight w:val="none"/>
                      <w:vertAlign w:val="baseline"/>
                      <w:lang w:val="en-US" w:eastAsia="zh-CN"/>
                    </w:rPr>
                    <w:t>”</w:t>
                  </w:r>
                  <w:r>
                    <w:rPr>
                      <w:rFonts w:hint="default" w:ascii="Times New Roman" w:hAnsi="Times New Roman" w:eastAsia="宋体" w:cs="Times New Roman"/>
                      <w:b w:val="0"/>
                      <w:bCs/>
                      <w:color w:val="auto"/>
                      <w:sz w:val="21"/>
                      <w:szCs w:val="21"/>
                      <w:highlight w:val="none"/>
                      <w:vertAlign w:val="baseline"/>
                      <w:lang w:val="en-US" w:eastAsia="zh-CN"/>
                    </w:rPr>
                    <w:t>处理</w:t>
                  </w:r>
                  <w:r>
                    <w:rPr>
                      <w:rFonts w:hint="eastAsia" w:cs="Times New Roman"/>
                      <w:b w:val="0"/>
                      <w:bCs/>
                      <w:color w:val="auto"/>
                      <w:sz w:val="21"/>
                      <w:szCs w:val="21"/>
                      <w:highlight w:val="none"/>
                      <w:vertAlign w:val="baseline"/>
                      <w:lang w:val="en-US" w:eastAsia="zh-CN"/>
                    </w:rPr>
                    <w:t>达标</w:t>
                  </w:r>
                  <w:r>
                    <w:rPr>
                      <w:rFonts w:hint="default" w:ascii="Times New Roman" w:hAnsi="Times New Roman" w:eastAsia="宋体" w:cs="Times New Roman"/>
                      <w:b w:val="0"/>
                      <w:bCs/>
                      <w:color w:val="auto"/>
                      <w:sz w:val="21"/>
                      <w:szCs w:val="21"/>
                      <w:highlight w:val="none"/>
                      <w:vertAlign w:val="baseline"/>
                      <w:lang w:val="en-US" w:eastAsia="zh-CN"/>
                    </w:rPr>
                    <w:t>后经一根</w:t>
                  </w:r>
                  <w:r>
                    <w:rPr>
                      <w:rFonts w:hint="default" w:ascii="Times New Roman" w:hAnsi="Times New Roman" w:cs="Times New Roman"/>
                      <w:b w:val="0"/>
                      <w:bCs/>
                      <w:color w:val="auto"/>
                      <w:sz w:val="21"/>
                      <w:szCs w:val="21"/>
                      <w:highlight w:val="none"/>
                      <w:vertAlign w:val="baseline"/>
                      <w:lang w:val="en-US" w:eastAsia="zh-CN"/>
                    </w:rPr>
                    <w:t>35m</w:t>
                  </w:r>
                  <w:r>
                    <w:rPr>
                      <w:rFonts w:hint="default" w:ascii="Times New Roman" w:hAnsi="Times New Roman" w:eastAsia="宋体" w:cs="Times New Roman"/>
                      <w:b w:val="0"/>
                      <w:bCs/>
                      <w:color w:val="auto"/>
                      <w:sz w:val="21"/>
                      <w:szCs w:val="21"/>
                      <w:highlight w:val="none"/>
                      <w:vertAlign w:val="baseline"/>
                      <w:lang w:val="en-US" w:eastAsia="zh-CN"/>
                    </w:rPr>
                    <w:t>排气筒</w:t>
                  </w:r>
                  <w:r>
                    <w:rPr>
                      <w:rFonts w:hint="default" w:ascii="Times New Roman" w:hAnsi="Times New Roman" w:cs="Times New Roman"/>
                      <w:b w:val="0"/>
                      <w:bCs/>
                      <w:color w:val="auto"/>
                      <w:sz w:val="21"/>
                      <w:szCs w:val="21"/>
                      <w:highlight w:val="none"/>
                      <w:vertAlign w:val="baseline"/>
                      <w:lang w:val="en-US" w:eastAsia="zh-CN"/>
                    </w:rPr>
                    <w:t>（DA001）</w:t>
                  </w:r>
                  <w:r>
                    <w:rPr>
                      <w:rFonts w:hint="default" w:ascii="Times New Roman" w:hAnsi="Times New Roman" w:eastAsia="宋体" w:cs="Times New Roman"/>
                      <w:b w:val="0"/>
                      <w:bCs/>
                      <w:color w:val="auto"/>
                      <w:sz w:val="21"/>
                      <w:szCs w:val="21"/>
                      <w:highlight w:val="none"/>
                      <w:vertAlign w:val="baseline"/>
                      <w:lang w:val="en-US" w:eastAsia="zh-CN"/>
                    </w:rPr>
                    <w:t>排放。</w:t>
                  </w:r>
                </w:p>
              </w:tc>
              <w:tc>
                <w:tcPr>
                  <w:tcW w:w="881" w:type="pct"/>
                  <w:noWrap w:val="0"/>
                  <w:vAlign w:val="center"/>
                </w:tcPr>
                <w:p w14:paraId="246A5C02">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新建</w:t>
                  </w:r>
                </w:p>
              </w:tc>
            </w:tr>
            <w:tr w14:paraId="0ACB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548" w:type="pct"/>
                  <w:vMerge w:val="continue"/>
                  <w:noWrap w:val="0"/>
                  <w:vAlign w:val="center"/>
                </w:tcPr>
                <w:p w14:paraId="3B7F440A">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720" w:type="pct"/>
                  <w:vMerge w:val="restart"/>
                  <w:noWrap w:val="0"/>
                  <w:vAlign w:val="center"/>
                </w:tcPr>
                <w:p w14:paraId="3A85CF43">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废水治理措施</w:t>
                  </w:r>
                </w:p>
              </w:tc>
              <w:tc>
                <w:tcPr>
                  <w:tcW w:w="849" w:type="pct"/>
                  <w:noWrap w:val="0"/>
                  <w:vAlign w:val="center"/>
                </w:tcPr>
                <w:p w14:paraId="7301F961">
                  <w:pPr>
                    <w:pStyle w:val="65"/>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锅炉及离子交换树脂软水处理废水</w:t>
                  </w:r>
                </w:p>
              </w:tc>
              <w:tc>
                <w:tcPr>
                  <w:tcW w:w="2000" w:type="pct"/>
                  <w:noWrap w:val="0"/>
                  <w:vAlign w:val="center"/>
                </w:tcPr>
                <w:p w14:paraId="5398A2C9">
                  <w:pPr>
                    <w:pStyle w:val="65"/>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三级沉淀池1个，容积30m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，气浮机一台20t/h。</w:t>
                  </w:r>
                </w:p>
              </w:tc>
              <w:tc>
                <w:tcPr>
                  <w:tcW w:w="881" w:type="pct"/>
                  <w:noWrap w:val="0"/>
                  <w:vAlign w:val="center"/>
                </w:tcPr>
                <w:p w14:paraId="278D9496">
                  <w:pPr>
                    <w:pStyle w:val="65"/>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依托</w:t>
                  </w:r>
                </w:p>
              </w:tc>
            </w:tr>
            <w:tr w14:paraId="7E3F0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548" w:type="pct"/>
                  <w:vMerge w:val="continue"/>
                  <w:noWrap w:val="0"/>
                  <w:vAlign w:val="center"/>
                </w:tcPr>
                <w:p w14:paraId="1509D952">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720" w:type="pct"/>
                  <w:vMerge w:val="continue"/>
                  <w:noWrap w:val="0"/>
                  <w:vAlign w:val="center"/>
                </w:tcPr>
                <w:p w14:paraId="0FE2319E">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849" w:type="pct"/>
                  <w:noWrap w:val="0"/>
                  <w:vAlign w:val="center"/>
                </w:tcPr>
                <w:p w14:paraId="433D199D">
                  <w:pPr>
                    <w:keepNext w:val="0"/>
                    <w:keepLines w:val="0"/>
                    <w:pageBreakBefore w:val="0"/>
                    <w:widowControl w:val="0"/>
                    <w:suppressLineNumbers w:val="0"/>
                    <w:kinsoku/>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0"/>
                      <w:highlight w:val="none"/>
                      <w:lang w:val="en-US" w:eastAsia="zh-CN" w:bidi="ar-SA"/>
                    </w:rPr>
                  </w:pPr>
                  <w:r>
                    <w:rPr>
                      <w:rFonts w:hint="default" w:ascii="Times New Roman" w:hAnsi="Times New Roman" w:eastAsia="宋体" w:cs="Times New Roman"/>
                      <w:color w:val="auto"/>
                      <w:kern w:val="2"/>
                      <w:sz w:val="21"/>
                      <w:szCs w:val="20"/>
                      <w:highlight w:val="none"/>
                      <w:lang w:val="en-US" w:eastAsia="zh-CN" w:bidi="ar-SA"/>
                    </w:rPr>
                    <w:t>R/O反渗透系统弃水</w:t>
                  </w:r>
                </w:p>
              </w:tc>
              <w:tc>
                <w:tcPr>
                  <w:tcW w:w="2000" w:type="pct"/>
                  <w:noWrap w:val="0"/>
                  <w:vAlign w:val="center"/>
                </w:tcPr>
                <w:p w14:paraId="1D02C414">
                  <w:pPr>
                    <w:pStyle w:val="65"/>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收集池（1个，30m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w:t>
                  </w:r>
                </w:p>
              </w:tc>
              <w:tc>
                <w:tcPr>
                  <w:tcW w:w="881" w:type="pct"/>
                  <w:noWrap w:val="0"/>
                  <w:vAlign w:val="center"/>
                </w:tcPr>
                <w:p w14:paraId="4D8F2D2F">
                  <w:pPr>
                    <w:pStyle w:val="65"/>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新建</w:t>
                  </w:r>
                </w:p>
              </w:tc>
            </w:tr>
            <w:tr w14:paraId="7A6C1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548" w:type="pct"/>
                  <w:vMerge w:val="continue"/>
                  <w:noWrap w:val="0"/>
                  <w:vAlign w:val="center"/>
                </w:tcPr>
                <w:p w14:paraId="04DC6DC2">
                  <w:pPr>
                    <w:pStyle w:val="3"/>
                    <w:keepNext w:val="0"/>
                    <w:keepLines w:val="0"/>
                    <w:pageBreakBefore w:val="0"/>
                    <w:widowControl/>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Cs w:val="20"/>
                    </w:rPr>
                  </w:pPr>
                </w:p>
              </w:tc>
              <w:tc>
                <w:tcPr>
                  <w:tcW w:w="720" w:type="pct"/>
                  <w:vMerge w:val="continue"/>
                  <w:noWrap w:val="0"/>
                  <w:vAlign w:val="center"/>
                </w:tcPr>
                <w:p w14:paraId="53984B79">
                  <w:pPr>
                    <w:pStyle w:val="3"/>
                    <w:keepNext w:val="0"/>
                    <w:keepLines w:val="0"/>
                    <w:pageBreakBefore w:val="0"/>
                    <w:widowControl/>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Cs w:val="20"/>
                    </w:rPr>
                  </w:pPr>
                </w:p>
              </w:tc>
              <w:tc>
                <w:tcPr>
                  <w:tcW w:w="849" w:type="pct"/>
                  <w:noWrap w:val="0"/>
                  <w:vAlign w:val="center"/>
                </w:tcPr>
                <w:p w14:paraId="1A7743BC">
                  <w:pPr>
                    <w:pStyle w:val="65"/>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办公废水</w:t>
                  </w:r>
                </w:p>
              </w:tc>
              <w:tc>
                <w:tcPr>
                  <w:tcW w:w="2000" w:type="pct"/>
                  <w:noWrap w:val="0"/>
                  <w:vAlign w:val="center"/>
                </w:tcPr>
                <w:p w14:paraId="7D470EA8">
                  <w:pPr>
                    <w:keepNext w:val="0"/>
                    <w:keepLines w:val="0"/>
                    <w:pageBreakBefore w:val="0"/>
                    <w:widowControl/>
                    <w:suppressLineNumbers w:val="0"/>
                    <w:kinsoku/>
                    <w:overflowPunct/>
                    <w:topLinePunct w:val="0"/>
                    <w:autoSpaceDE/>
                    <w:autoSpaceDN/>
                    <w:bidi w:val="0"/>
                    <w:adjustRightIn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化粪池</w:t>
                  </w:r>
                  <w:r>
                    <w:rPr>
                      <w:rFonts w:hint="default" w:ascii="Times New Roman" w:hAnsi="Times New Roman" w:eastAsia="宋体" w:cs="Times New Roman"/>
                      <w:color w:val="auto"/>
                      <w:kern w:val="0"/>
                      <w:sz w:val="21"/>
                      <w:szCs w:val="21"/>
                      <w:lang w:val="en-US" w:eastAsia="zh-CN" w:bidi="ar"/>
                    </w:rPr>
                    <w:t>1个，容积10m</w:t>
                  </w:r>
                  <w:r>
                    <w:rPr>
                      <w:rFonts w:hint="default" w:ascii="Times New Roman" w:hAnsi="Times New Roman" w:eastAsia="宋体" w:cs="Times New Roman"/>
                      <w:color w:val="auto"/>
                      <w:kern w:val="0"/>
                      <w:sz w:val="21"/>
                      <w:szCs w:val="21"/>
                      <w:vertAlign w:val="superscript"/>
                      <w:lang w:val="en-US" w:eastAsia="zh-CN" w:bidi="ar"/>
                    </w:rPr>
                    <w:t>3</w:t>
                  </w:r>
                  <w:r>
                    <w:rPr>
                      <w:rFonts w:hint="default" w:ascii="Times New Roman" w:hAnsi="Times New Roman" w:eastAsia="宋体" w:cs="Times New Roman"/>
                      <w:color w:val="auto"/>
                      <w:kern w:val="0"/>
                      <w:sz w:val="21"/>
                      <w:szCs w:val="21"/>
                      <w:lang w:val="en-US" w:eastAsia="zh-CN" w:bidi="ar"/>
                    </w:rPr>
                    <w:t>，用于处理员工办公污水。</w:t>
                  </w:r>
                </w:p>
              </w:tc>
              <w:tc>
                <w:tcPr>
                  <w:tcW w:w="881" w:type="pct"/>
                  <w:noWrap w:val="0"/>
                  <w:vAlign w:val="center"/>
                </w:tcPr>
                <w:p w14:paraId="3D2E981D">
                  <w:pPr>
                    <w:pStyle w:val="65"/>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依托</w:t>
                  </w:r>
                </w:p>
              </w:tc>
            </w:tr>
            <w:tr w14:paraId="6BB96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548" w:type="pct"/>
                  <w:vMerge w:val="continue"/>
                  <w:noWrap w:val="0"/>
                  <w:vAlign w:val="center"/>
                </w:tcPr>
                <w:p w14:paraId="1C31E6AB">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720" w:type="pct"/>
                  <w:noWrap w:val="0"/>
                  <w:vAlign w:val="center"/>
                </w:tcPr>
                <w:p w14:paraId="41CB71CE">
                  <w:pPr>
                    <w:pStyle w:val="9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噪声治理</w:t>
                  </w:r>
                </w:p>
                <w:p w14:paraId="0016040F">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cs="Times New Roman"/>
                      <w:color w:val="auto"/>
                      <w:sz w:val="21"/>
                      <w:szCs w:val="21"/>
                      <w:highlight w:val="none"/>
                    </w:rPr>
                    <w:t>措施</w:t>
                  </w:r>
                </w:p>
              </w:tc>
              <w:tc>
                <w:tcPr>
                  <w:tcW w:w="2850" w:type="pct"/>
                  <w:gridSpan w:val="2"/>
                  <w:noWrap w:val="0"/>
                  <w:vAlign w:val="center"/>
                </w:tcPr>
                <w:p w14:paraId="71FC5B80">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设备基座减震垫，锅炉风机及空压机设置隔音房，厂房隔声等。</w:t>
                  </w:r>
                </w:p>
              </w:tc>
              <w:tc>
                <w:tcPr>
                  <w:tcW w:w="881" w:type="pct"/>
                  <w:noWrap w:val="0"/>
                  <w:vAlign w:val="center"/>
                </w:tcPr>
                <w:p w14:paraId="5532792E">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本次新增</w:t>
                  </w:r>
                </w:p>
              </w:tc>
            </w:tr>
            <w:tr w14:paraId="4C2E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548" w:type="pct"/>
                  <w:vMerge w:val="continue"/>
                  <w:noWrap w:val="0"/>
                  <w:vAlign w:val="center"/>
                </w:tcPr>
                <w:p w14:paraId="246B2485">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720" w:type="pct"/>
                  <w:vMerge w:val="restart"/>
                  <w:noWrap w:val="0"/>
                  <w:vAlign w:val="center"/>
                </w:tcPr>
                <w:p w14:paraId="51DF8D23">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固废</w:t>
                  </w:r>
                </w:p>
              </w:tc>
              <w:tc>
                <w:tcPr>
                  <w:tcW w:w="849" w:type="pct"/>
                  <w:noWrap w:val="0"/>
                  <w:vAlign w:val="center"/>
                </w:tcPr>
                <w:p w14:paraId="3BBFF147">
                  <w:pPr>
                    <w:pStyle w:val="65"/>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color w:val="auto"/>
                      <w:szCs w:val="21"/>
                      <w:highlight w:val="none"/>
                      <w:lang w:val="en-US" w:eastAsia="zh-CN"/>
                    </w:rPr>
                    <w:t>一般固废暂存间</w:t>
                  </w:r>
                </w:p>
              </w:tc>
              <w:tc>
                <w:tcPr>
                  <w:tcW w:w="2000" w:type="pct"/>
                  <w:noWrap w:val="0"/>
                  <w:vAlign w:val="center"/>
                </w:tcPr>
                <w:p w14:paraId="1C8DAE89">
                  <w:pPr>
                    <w:pStyle w:val="65"/>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szCs w:val="21"/>
                      <w:highlight w:val="none"/>
                      <w:lang w:eastAsia="zh-CN"/>
                    </w:rPr>
                    <w:t>1间，占地面积</w:t>
                  </w:r>
                  <w:r>
                    <w:rPr>
                      <w:rFonts w:hint="eastAsia" w:cs="Times New Roman"/>
                      <w:color w:val="auto"/>
                      <w:szCs w:val="21"/>
                      <w:highlight w:val="none"/>
                      <w:lang w:val="en-US" w:eastAsia="zh-CN"/>
                    </w:rPr>
                    <w:t>40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lang w:eastAsia="zh-CN"/>
                    </w:rPr>
                    <w:t>，位于锅炉房</w:t>
                  </w:r>
                  <w:r>
                    <w:rPr>
                      <w:rFonts w:hint="default" w:ascii="Times New Roman" w:hAnsi="Times New Roman" w:cs="Times New Roman"/>
                      <w:color w:val="auto"/>
                      <w:szCs w:val="21"/>
                      <w:highlight w:val="none"/>
                      <w:lang w:val="en-US" w:eastAsia="zh-CN"/>
                    </w:rPr>
                    <w:t>西侧</w:t>
                  </w:r>
                  <w:r>
                    <w:rPr>
                      <w:rFonts w:hint="default" w:ascii="Times New Roman" w:hAnsi="Times New Roman" w:cs="Times New Roman"/>
                      <w:color w:val="auto"/>
                      <w:szCs w:val="21"/>
                      <w:highlight w:val="none"/>
                      <w:lang w:eastAsia="zh-CN"/>
                    </w:rPr>
                    <w:t>，用于堆存锅炉</w:t>
                  </w:r>
                  <w:r>
                    <w:rPr>
                      <w:rFonts w:hint="default" w:ascii="Times New Roman" w:hAnsi="Times New Roman" w:cs="Times New Roman"/>
                      <w:color w:val="auto"/>
                      <w:szCs w:val="21"/>
                      <w:highlight w:val="none"/>
                      <w:lang w:val="en-US" w:eastAsia="zh-CN"/>
                    </w:rPr>
                    <w:t>炉渣等</w:t>
                  </w:r>
                  <w:r>
                    <w:rPr>
                      <w:rFonts w:hint="eastAsia" w:cs="Times New Roman"/>
                      <w:color w:val="auto"/>
                      <w:szCs w:val="21"/>
                      <w:highlight w:val="none"/>
                      <w:lang w:val="en-US" w:eastAsia="zh-CN"/>
                    </w:rPr>
                    <w:t>，</w:t>
                  </w:r>
                  <w:r>
                    <w:rPr>
                      <w:rFonts w:hint="eastAsia" w:ascii="Times New Roman" w:hAnsi="Times New Roman" w:eastAsia="宋体" w:cs="Times New Roman"/>
                      <w:b w:val="0"/>
                      <w:bCs/>
                      <w:color w:val="auto"/>
                      <w:sz w:val="21"/>
                      <w:szCs w:val="21"/>
                      <w:highlight w:val="none"/>
                      <w:vertAlign w:val="baseline"/>
                      <w:lang w:val="en-US" w:eastAsia="zh-CN"/>
                    </w:rPr>
                    <w:t>利用</w:t>
                  </w:r>
                  <w:r>
                    <w:rPr>
                      <w:rFonts w:hint="default" w:ascii="Times New Roman" w:hAnsi="Times New Roman" w:eastAsia="宋体" w:cs="Times New Roman"/>
                      <w:b w:val="0"/>
                      <w:bCs/>
                      <w:color w:val="auto"/>
                      <w:sz w:val="21"/>
                      <w:szCs w:val="21"/>
                      <w:highlight w:val="none"/>
                      <w:vertAlign w:val="baseline"/>
                      <w:lang w:val="en-US" w:eastAsia="zh-CN"/>
                    </w:rPr>
                    <w:t>峨山佳洁洗涤服务有限公司</w:t>
                  </w:r>
                  <w:r>
                    <w:rPr>
                      <w:rFonts w:hint="eastAsia" w:cs="Times New Roman"/>
                      <w:b w:val="0"/>
                      <w:bCs/>
                      <w:color w:val="auto"/>
                      <w:sz w:val="21"/>
                      <w:szCs w:val="21"/>
                      <w:highlight w:val="none"/>
                      <w:vertAlign w:val="baseline"/>
                      <w:lang w:val="en-US" w:eastAsia="zh-CN"/>
                    </w:rPr>
                    <w:t>已有厂房隔间设置一间</w:t>
                  </w:r>
                  <w:r>
                    <w:rPr>
                      <w:rFonts w:hint="default" w:ascii="Times New Roman" w:hAnsi="Times New Roman" w:cs="Times New Roman"/>
                      <w:color w:val="auto"/>
                      <w:szCs w:val="21"/>
                      <w:highlight w:val="none"/>
                      <w:lang w:val="en-US" w:eastAsia="zh-CN"/>
                    </w:rPr>
                    <w:t>一般固废暂存间</w:t>
                  </w:r>
                  <w:r>
                    <w:rPr>
                      <w:rFonts w:hint="eastAsia" w:cs="Times New Roman"/>
                      <w:b w:val="0"/>
                      <w:bCs/>
                      <w:color w:val="auto"/>
                      <w:sz w:val="21"/>
                      <w:szCs w:val="21"/>
                      <w:highlight w:val="none"/>
                      <w:vertAlign w:val="baseline"/>
                      <w:lang w:val="en-US" w:eastAsia="zh-CN"/>
                    </w:rPr>
                    <w:t>。</w:t>
                  </w:r>
                </w:p>
              </w:tc>
              <w:tc>
                <w:tcPr>
                  <w:tcW w:w="881" w:type="pct"/>
                  <w:noWrap w:val="0"/>
                  <w:vAlign w:val="center"/>
                </w:tcPr>
                <w:p w14:paraId="0AE407F4">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r>
                    <w:rPr>
                      <w:rFonts w:hint="default" w:ascii="Times New Roman" w:hAnsi="Times New Roman" w:eastAsia="宋体" w:cs="Times New Roman"/>
                      <w:b w:val="0"/>
                      <w:bCs/>
                      <w:color w:val="auto"/>
                      <w:sz w:val="21"/>
                      <w:szCs w:val="21"/>
                      <w:highlight w:val="none"/>
                      <w:vertAlign w:val="baseline"/>
                      <w:lang w:eastAsia="zh-CN"/>
                    </w:rPr>
                    <w:t>依托</w:t>
                  </w:r>
                  <w:r>
                    <w:rPr>
                      <w:rFonts w:hint="default" w:ascii="Times New Roman" w:hAnsi="Times New Roman" w:cs="Times New Roman"/>
                      <w:b w:val="0"/>
                      <w:bCs/>
                      <w:color w:val="auto"/>
                      <w:sz w:val="21"/>
                      <w:szCs w:val="21"/>
                      <w:highlight w:val="none"/>
                      <w:vertAlign w:val="baseline"/>
                      <w:lang w:eastAsia="zh-CN"/>
                    </w:rPr>
                    <w:t>改建</w:t>
                  </w:r>
                </w:p>
              </w:tc>
            </w:tr>
            <w:tr w14:paraId="5656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jc w:val="center"/>
              </w:trPr>
              <w:tc>
                <w:tcPr>
                  <w:tcW w:w="548" w:type="pct"/>
                  <w:vMerge w:val="continue"/>
                  <w:noWrap w:val="0"/>
                  <w:vAlign w:val="center"/>
                </w:tcPr>
                <w:p w14:paraId="3B0323D2">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720" w:type="pct"/>
                  <w:vMerge w:val="continue"/>
                  <w:noWrap w:val="0"/>
                  <w:vAlign w:val="center"/>
                </w:tcPr>
                <w:p w14:paraId="625CB946">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849" w:type="pct"/>
                  <w:noWrap w:val="0"/>
                  <w:vAlign w:val="center"/>
                </w:tcPr>
                <w:p w14:paraId="2BA711A8">
                  <w:pPr>
                    <w:pStyle w:val="65"/>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color w:val="auto"/>
                      <w:highlight w:val="none"/>
                      <w:lang w:val="en-US" w:eastAsia="zh-CN"/>
                    </w:rPr>
                    <w:t>生活垃圾</w:t>
                  </w:r>
                </w:p>
              </w:tc>
              <w:tc>
                <w:tcPr>
                  <w:tcW w:w="2000" w:type="pct"/>
                  <w:noWrap w:val="0"/>
                  <w:vAlign w:val="center"/>
                </w:tcPr>
                <w:p w14:paraId="2FE40F65">
                  <w:pPr>
                    <w:pStyle w:val="65"/>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color w:val="auto"/>
                      <w:highlight w:val="none"/>
                    </w:rPr>
                    <w:t>垃圾收集桶若干</w:t>
                  </w:r>
                  <w:r>
                    <w:rPr>
                      <w:rFonts w:hint="default" w:ascii="Times New Roman" w:hAnsi="Times New Roman" w:cs="Times New Roman"/>
                      <w:color w:val="auto"/>
                      <w:highlight w:val="none"/>
                      <w:lang w:eastAsia="zh-CN"/>
                    </w:rPr>
                    <w:t>。</w:t>
                  </w:r>
                </w:p>
              </w:tc>
              <w:tc>
                <w:tcPr>
                  <w:tcW w:w="881" w:type="pct"/>
                  <w:noWrap w:val="0"/>
                  <w:vAlign w:val="center"/>
                </w:tcPr>
                <w:p w14:paraId="01BF1CAE">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新建</w:t>
                  </w:r>
                </w:p>
              </w:tc>
            </w:tr>
            <w:tr w14:paraId="0C28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2" w:hRule="atLeast"/>
                <w:jc w:val="center"/>
              </w:trPr>
              <w:tc>
                <w:tcPr>
                  <w:tcW w:w="548" w:type="pct"/>
                  <w:vMerge w:val="continue"/>
                  <w:noWrap w:val="0"/>
                  <w:vAlign w:val="center"/>
                </w:tcPr>
                <w:p w14:paraId="4EB252CD">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720" w:type="pct"/>
                  <w:vMerge w:val="continue"/>
                  <w:noWrap w:val="0"/>
                  <w:vAlign w:val="center"/>
                </w:tcPr>
                <w:p w14:paraId="38CB5539">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sz w:val="21"/>
                      <w:szCs w:val="21"/>
                      <w:highlight w:val="none"/>
                      <w:vertAlign w:val="baseline"/>
                      <w:lang w:eastAsia="zh-CN"/>
                    </w:rPr>
                  </w:pPr>
                </w:p>
              </w:tc>
              <w:tc>
                <w:tcPr>
                  <w:tcW w:w="849" w:type="pct"/>
                  <w:noWrap w:val="0"/>
                  <w:vAlign w:val="center"/>
                </w:tcPr>
                <w:p w14:paraId="54A19642">
                  <w:pPr>
                    <w:pStyle w:val="65"/>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lang w:val="en-US" w:eastAsia="zh-CN"/>
                    </w:rPr>
                    <w:t>危险废物贮存库</w:t>
                  </w:r>
                </w:p>
              </w:tc>
              <w:tc>
                <w:tcPr>
                  <w:tcW w:w="2000" w:type="pct"/>
                  <w:noWrap w:val="0"/>
                  <w:vAlign w:val="center"/>
                </w:tcPr>
                <w:p w14:paraId="403E9E4B">
                  <w:pPr>
                    <w:pStyle w:val="65"/>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highlight w:val="none"/>
                      <w:lang w:val="en-US" w:eastAsia="zh-CN"/>
                    </w:rPr>
                    <w:t>1间，占地面积</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kern w:val="0"/>
                      <w:sz w:val="21"/>
                      <w:szCs w:val="21"/>
                      <w:lang w:val="en-US" w:eastAsia="zh-CN" w:bidi="ar-SA"/>
                    </w:rPr>
                    <w:t>按《危险</w:t>
                  </w:r>
                </w:p>
                <w:p w14:paraId="29831666">
                  <w:pPr>
                    <w:pStyle w:val="65"/>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leftChars="0" w:right="0" w:firstLine="0" w:firstLineChars="0"/>
                    <w:jc w:val="both"/>
                    <w:textAlignment w:val="auto"/>
                    <w:rPr>
                      <w:rFonts w:hint="default" w:ascii="Times New Roman" w:hAnsi="Times New Roman" w:cs="Times New Roman"/>
                      <w:color w:val="auto"/>
                      <w:lang w:val="en-US" w:eastAsia="zh-CN"/>
                    </w:rPr>
                  </w:pPr>
                  <w:r>
                    <w:rPr>
                      <w:rFonts w:hint="default" w:ascii="Times New Roman" w:hAnsi="Times New Roman" w:eastAsia="宋体" w:cs="Times New Roman"/>
                      <w:color w:val="auto"/>
                      <w:kern w:val="0"/>
                      <w:sz w:val="21"/>
                      <w:szCs w:val="21"/>
                      <w:lang w:val="en-US" w:eastAsia="zh-CN" w:bidi="ar-SA"/>
                    </w:rPr>
                    <w:t>废物贮存污染控制标准》（GB18597</w:t>
                  </w:r>
                  <w:r>
                    <w:rPr>
                      <w:rFonts w:hint="default" w:ascii="Times New Roman" w:hAnsi="Times New Roman" w:cs="Times New Roman"/>
                      <w:color w:val="auto"/>
                      <w:kern w:val="0"/>
                      <w:sz w:val="21"/>
                      <w:szCs w:val="21"/>
                      <w:lang w:val="en-US" w:eastAsia="zh-CN" w:bidi="ar-SA"/>
                    </w:rPr>
                    <w:t>-20</w:t>
                  </w:r>
                  <w:r>
                    <w:rPr>
                      <w:rFonts w:hint="default" w:ascii="Times New Roman" w:hAnsi="Times New Roman" w:eastAsia="宋体" w:cs="Times New Roman"/>
                      <w:color w:val="auto"/>
                      <w:kern w:val="0"/>
                      <w:sz w:val="21"/>
                      <w:szCs w:val="21"/>
                      <w:lang w:val="en-US" w:eastAsia="zh-CN" w:bidi="ar-SA"/>
                    </w:rPr>
                    <w:t>23）的要求进行建设，做好防扬散、防流失、防渗漏等措施</w:t>
                  </w:r>
                  <w:r>
                    <w:rPr>
                      <w:rFonts w:hint="default" w:ascii="Times New Roman" w:hAnsi="Times New Roman" w:cs="Times New Roman"/>
                      <w:color w:val="auto"/>
                      <w:kern w:val="0"/>
                      <w:sz w:val="21"/>
                      <w:szCs w:val="21"/>
                      <w:lang w:val="en-US" w:eastAsia="zh-CN" w:bidi="ar-SA"/>
                    </w:rPr>
                    <w:t>。</w:t>
                  </w:r>
                </w:p>
              </w:tc>
              <w:tc>
                <w:tcPr>
                  <w:tcW w:w="881" w:type="pct"/>
                  <w:noWrap w:val="0"/>
                  <w:vAlign w:val="center"/>
                </w:tcPr>
                <w:p w14:paraId="13E93C37">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vertAlign w:val="baseline"/>
                      <w:lang w:val="en-US" w:eastAsia="zh-CN"/>
                    </w:rPr>
                    <w:t>新建</w:t>
                  </w:r>
                </w:p>
              </w:tc>
            </w:tr>
          </w:tbl>
          <w:p w14:paraId="13E30DF9">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b/>
                <w:color w:val="auto"/>
                <w:sz w:val="24"/>
                <w:highlight w:val="none"/>
                <w:lang w:eastAsia="zh-CN"/>
              </w:rPr>
            </w:pPr>
            <w:r>
              <w:rPr>
                <w:rFonts w:hint="default" w:ascii="Times New Roman" w:hAnsi="Times New Roman" w:cs="Times New Roman"/>
                <w:b/>
                <w:color w:val="auto"/>
                <w:sz w:val="24"/>
                <w:highlight w:val="none"/>
                <w:lang w:val="en-US" w:eastAsia="zh-CN"/>
              </w:rPr>
              <w:t>3</w:t>
            </w:r>
            <w:r>
              <w:rPr>
                <w:rFonts w:hint="default" w:ascii="Times New Roman" w:hAnsi="Times New Roman" w:cs="Times New Roman"/>
                <w:b/>
                <w:color w:val="auto"/>
                <w:sz w:val="24"/>
                <w:highlight w:val="none"/>
              </w:rPr>
              <w:t>、项目</w:t>
            </w:r>
            <w:r>
              <w:rPr>
                <w:rFonts w:hint="default" w:ascii="Times New Roman" w:hAnsi="Times New Roman" w:cs="Times New Roman"/>
                <w:b/>
                <w:color w:val="auto"/>
                <w:sz w:val="24"/>
                <w:highlight w:val="none"/>
                <w:lang w:eastAsia="zh-CN"/>
              </w:rPr>
              <w:t>生产</w:t>
            </w:r>
            <w:r>
              <w:rPr>
                <w:rFonts w:hint="default" w:ascii="Times New Roman" w:hAnsi="Times New Roman" w:cs="Times New Roman"/>
                <w:b/>
                <w:color w:val="auto"/>
                <w:sz w:val="24"/>
                <w:highlight w:val="none"/>
              </w:rPr>
              <w:t>规模</w:t>
            </w:r>
            <w:r>
              <w:rPr>
                <w:rFonts w:hint="default" w:ascii="Times New Roman" w:hAnsi="Times New Roman" w:cs="Times New Roman"/>
                <w:b/>
                <w:color w:val="auto"/>
                <w:sz w:val="24"/>
                <w:highlight w:val="none"/>
                <w:lang w:eastAsia="zh-CN"/>
              </w:rPr>
              <w:t>及产品方案</w:t>
            </w:r>
          </w:p>
          <w:p w14:paraId="4AABEA6C">
            <w:pPr>
              <w:pStyle w:val="17"/>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新建</w:t>
            </w:r>
            <w:r>
              <w:rPr>
                <w:rFonts w:hint="default" w:ascii="Times New Roman" w:hAnsi="Times New Roman" w:cs="Times New Roman"/>
                <w:color w:val="auto"/>
                <w:sz w:val="24"/>
                <w:highlight w:val="none"/>
                <w:lang w:val="en-US" w:eastAsia="zh-CN"/>
              </w:rPr>
              <w:t>2台生物质锅炉</w:t>
            </w:r>
            <w:r>
              <w:rPr>
                <w:rFonts w:hint="default" w:ascii="Times New Roman" w:hAnsi="Times New Roman" w:cs="Times New Roman"/>
                <w:color w:val="auto"/>
                <w:kern w:val="0"/>
                <w:sz w:val="24"/>
                <w:szCs w:val="24"/>
                <w:highlight w:val="none"/>
                <w:lang w:val="en-US" w:eastAsia="zh-CN"/>
              </w:rPr>
              <w:t>（一备一用）</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eastAsia="zh-CN"/>
              </w:rPr>
              <w:t>每台生物质</w:t>
            </w:r>
            <w:r>
              <w:rPr>
                <w:rFonts w:hint="eastAsia" w:ascii="Times New Roman" w:hAnsi="Times New Roman" w:cs="Times New Roman"/>
                <w:color w:val="auto"/>
                <w:sz w:val="24"/>
                <w:highlight w:val="none"/>
                <w:lang w:val="en-US" w:eastAsia="zh-CN"/>
              </w:rPr>
              <w:t>专用</w:t>
            </w:r>
            <w:r>
              <w:rPr>
                <w:rFonts w:hint="default" w:ascii="Times New Roman" w:hAnsi="Times New Roman" w:cs="Times New Roman"/>
                <w:color w:val="auto"/>
                <w:sz w:val="24"/>
                <w:highlight w:val="none"/>
                <w:lang w:eastAsia="zh-CN"/>
              </w:rPr>
              <w:t>锅炉</w:t>
            </w:r>
            <w:r>
              <w:rPr>
                <w:rFonts w:hint="eastAsia" w:ascii="Times New Roman" w:hAnsi="Times New Roman" w:cs="Times New Roman"/>
                <w:color w:val="auto"/>
                <w:sz w:val="24"/>
                <w:highlight w:val="none"/>
                <w:lang w:val="en-US" w:eastAsia="zh-CN"/>
              </w:rPr>
              <w:t>为</w:t>
            </w:r>
            <w:r>
              <w:rPr>
                <w:rFonts w:hint="default"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rPr>
              <w:t>t/h，燃料使用生物质</w:t>
            </w:r>
            <w:r>
              <w:rPr>
                <w:rFonts w:hint="eastAsia" w:ascii="Times New Roman" w:hAnsi="Times New Roman" w:cs="Times New Roman"/>
                <w:color w:val="auto"/>
                <w:sz w:val="24"/>
                <w:highlight w:val="none"/>
                <w:lang w:val="en-US" w:eastAsia="zh-CN"/>
              </w:rPr>
              <w:t>成型燃料</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生产期间仅单台锅炉投入连续运行，另一台作为备用锅炉静置待用，项目最大供汽能力始终控制为4t/h，</w:t>
            </w:r>
            <w:r>
              <w:rPr>
                <w:rFonts w:hint="default" w:ascii="Times New Roman" w:hAnsi="Times New Roman" w:cs="Times New Roman"/>
                <w:color w:val="auto"/>
                <w:sz w:val="24"/>
                <w:highlight w:val="none"/>
                <w:lang w:val="en-US" w:eastAsia="zh-CN"/>
              </w:rPr>
              <w:t>锅炉实际</w:t>
            </w:r>
            <w:r>
              <w:rPr>
                <w:rFonts w:hint="default" w:ascii="Times New Roman" w:hAnsi="Times New Roman" w:cs="Times New Roman"/>
                <w:color w:val="auto"/>
                <w:sz w:val="24"/>
                <w:highlight w:val="none"/>
              </w:rPr>
              <w:t>每天</w:t>
            </w:r>
            <w:r>
              <w:rPr>
                <w:rFonts w:hint="eastAsia" w:ascii="Times New Roman" w:hAnsi="Times New Roman" w:cs="Times New Roman"/>
                <w:color w:val="auto"/>
                <w:sz w:val="24"/>
                <w:highlight w:val="none"/>
                <w:lang w:val="en-US" w:eastAsia="zh-CN"/>
              </w:rPr>
              <w:t>正常</w:t>
            </w:r>
            <w:r>
              <w:rPr>
                <w:rFonts w:hint="default" w:ascii="Times New Roman" w:hAnsi="Times New Roman" w:cs="Times New Roman"/>
                <w:color w:val="auto"/>
                <w:sz w:val="24"/>
                <w:highlight w:val="none"/>
              </w:rPr>
              <w:t>运行</w:t>
            </w:r>
            <w:r>
              <w:rPr>
                <w:rFonts w:hint="default" w:ascii="Times New Roman" w:hAnsi="Times New Roman" w:cs="Times New Roman"/>
                <w:color w:val="auto"/>
                <w:sz w:val="24"/>
                <w:highlight w:val="none"/>
                <w:lang w:val="en-US" w:eastAsia="zh-CN"/>
              </w:rPr>
              <w:t>8</w:t>
            </w:r>
            <w:r>
              <w:rPr>
                <w:rFonts w:hint="default" w:ascii="Times New Roman" w:hAnsi="Times New Roman" w:cs="Times New Roman"/>
                <w:color w:val="auto"/>
                <w:sz w:val="24"/>
                <w:highlight w:val="none"/>
              </w:rPr>
              <w:t>小时，</w:t>
            </w:r>
            <w:r>
              <w:rPr>
                <w:rFonts w:hint="eastAsia" w:ascii="Times New Roman" w:hAnsi="Times New Roman" w:cs="Times New Roman"/>
                <w:color w:val="auto"/>
                <w:sz w:val="24"/>
                <w:highlight w:val="none"/>
                <w:lang w:val="en-US" w:eastAsia="zh-CN"/>
              </w:rPr>
              <w:t>每年工作365天，</w:t>
            </w:r>
            <w:r>
              <w:rPr>
                <w:rFonts w:hint="default" w:ascii="Times New Roman" w:hAnsi="Times New Roman" w:cs="Times New Roman"/>
                <w:color w:val="auto"/>
                <w:sz w:val="24"/>
                <w:highlight w:val="none"/>
              </w:rPr>
              <w:t>日产蒸汽</w:t>
            </w:r>
            <w:r>
              <w:rPr>
                <w:rFonts w:hint="eastAsia" w:ascii="Times New Roman" w:hAnsi="Times New Roman" w:cs="Times New Roman"/>
                <w:color w:val="auto"/>
                <w:sz w:val="24"/>
                <w:highlight w:val="none"/>
                <w:lang w:val="en-US" w:eastAsia="zh-CN"/>
              </w:rPr>
              <w:t>32</w:t>
            </w:r>
            <w:r>
              <w:rPr>
                <w:rFonts w:hint="default" w:ascii="Times New Roman" w:hAnsi="Times New Roman" w:cs="Times New Roman"/>
                <w:color w:val="auto"/>
                <w:sz w:val="24"/>
                <w:highlight w:val="none"/>
              </w:rPr>
              <w:t>吨（</w:t>
            </w:r>
            <w:r>
              <w:rPr>
                <w:rFonts w:hint="eastAsia" w:ascii="Times New Roman" w:hAnsi="Times New Roman" w:cs="Times New Roman"/>
                <w:color w:val="auto"/>
                <w:sz w:val="24"/>
                <w:highlight w:val="none"/>
                <w:lang w:val="en-US" w:eastAsia="zh-CN"/>
              </w:rPr>
              <w:t>11680</w:t>
            </w:r>
            <w:r>
              <w:rPr>
                <w:rFonts w:hint="default" w:ascii="Times New Roman" w:hAnsi="Times New Roman" w:cs="Times New Roman"/>
                <w:color w:val="auto"/>
                <w:sz w:val="24"/>
                <w:highlight w:val="none"/>
              </w:rPr>
              <w:t>吨/年）。</w:t>
            </w:r>
          </w:p>
          <w:p w14:paraId="2AA02698">
            <w:pPr>
              <w:keepNext w:val="0"/>
              <w:keepLines w:val="0"/>
              <w:numPr>
                <w:ilvl w:val="0"/>
                <w:numId w:val="0"/>
              </w:numPr>
              <w:suppressLineNumbers w:val="0"/>
              <w:spacing w:before="0" w:beforeAutospacing="0" w:after="0" w:afterAutospacing="0" w:line="360" w:lineRule="auto"/>
              <w:ind w:left="0" w:right="0" w:rightChars="0"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w:t>
            </w:r>
            <w:r>
              <w:rPr>
                <w:rFonts w:hint="default" w:ascii="Times New Roman" w:hAnsi="Times New Roman" w:cs="Times New Roman"/>
                <w:color w:val="auto"/>
                <w:sz w:val="24"/>
                <w:highlight w:val="none"/>
                <w:lang w:eastAsia="zh-CN"/>
              </w:rPr>
              <w:t>生物质锅炉</w:t>
            </w:r>
            <w:r>
              <w:rPr>
                <w:rFonts w:hint="default" w:ascii="Times New Roman" w:hAnsi="Times New Roman" w:cs="Times New Roman"/>
                <w:color w:val="auto"/>
                <w:sz w:val="24"/>
                <w:highlight w:val="none"/>
              </w:rPr>
              <w:t>所产生的蒸汽全部用于</w:t>
            </w:r>
            <w:r>
              <w:rPr>
                <w:rFonts w:hint="default" w:ascii="Times New Roman" w:hAnsi="Times New Roman" w:cs="Times New Roman"/>
                <w:color w:val="auto"/>
                <w:kern w:val="0"/>
                <w:sz w:val="24"/>
                <w:szCs w:val="24"/>
                <w:highlight w:val="none"/>
                <w:lang w:eastAsia="zh-CN"/>
              </w:rPr>
              <w:t>峨山佳洁洗涤服务有限公司使用</w:t>
            </w:r>
            <w:r>
              <w:rPr>
                <w:rFonts w:hint="default" w:ascii="Times New Roman" w:hAnsi="Times New Roman" w:cs="Times New Roman"/>
                <w:color w:val="auto"/>
                <w:sz w:val="24"/>
                <w:highlight w:val="none"/>
                <w:lang w:eastAsia="zh-CN"/>
              </w:rPr>
              <w:t>（洗涤工段：用蒸汽加热、消毒；烘干工段：用蒸汽烘干</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烫平</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折叠工段：用高温热源烫平）</w:t>
            </w:r>
            <w:r>
              <w:rPr>
                <w:rFonts w:hint="default" w:ascii="Times New Roman" w:hAnsi="Times New Roman" w:cs="Times New Roman"/>
                <w:color w:val="auto"/>
                <w:sz w:val="24"/>
                <w:highlight w:val="none"/>
              </w:rPr>
              <w:t>。</w:t>
            </w:r>
          </w:p>
          <w:p w14:paraId="08CA305F">
            <w:pPr>
              <w:keepNext w:val="0"/>
              <w:keepLines w:val="0"/>
              <w:suppressLineNumbers w:val="0"/>
              <w:bidi w:val="0"/>
              <w:spacing w:before="0" w:beforeAutospacing="0" w:after="0" w:afterAutospacing="0"/>
              <w:ind w:left="0" w:right="0"/>
              <w:rPr>
                <w:rFonts w:hint="default" w:ascii="Times New Roman" w:hAnsi="Times New Roman" w:cs="Times New Roman"/>
                <w:b/>
                <w:bCs w:val="0"/>
                <w:color w:val="auto"/>
              </w:rPr>
            </w:pPr>
            <w:r>
              <w:rPr>
                <w:rFonts w:hint="default" w:ascii="Times New Roman" w:hAnsi="Times New Roman" w:cs="Times New Roman"/>
                <w:b/>
                <w:bCs w:val="0"/>
                <w:color w:val="auto"/>
                <w:highlight w:val="none"/>
              </w:rPr>
              <w:t>4、</w:t>
            </w:r>
            <w:r>
              <w:rPr>
                <w:rFonts w:hint="default" w:ascii="Times New Roman" w:hAnsi="Times New Roman" w:cs="Times New Roman"/>
                <w:b/>
                <w:bCs w:val="0"/>
                <w:color w:val="auto"/>
              </w:rPr>
              <w:t>原辅材料及用量</w:t>
            </w:r>
          </w:p>
          <w:p w14:paraId="1CA7F5C5">
            <w:pPr>
              <w:keepNext w:val="0"/>
              <w:keepLines w:val="0"/>
              <w:suppressLineNumbers w:val="0"/>
              <w:bidi w:val="0"/>
              <w:spacing w:before="0" w:beforeAutospacing="0" w:after="0" w:afterAutospacing="0"/>
              <w:ind w:left="0" w:right="0"/>
              <w:rPr>
                <w:rFonts w:hint="default" w:ascii="Times New Roman" w:hAnsi="Times New Roman" w:eastAsia="宋体" w:cs="Times New Roman"/>
                <w:b/>
                <w:color w:val="auto"/>
                <w:szCs w:val="21"/>
                <w:highlight w:val="none"/>
              </w:rPr>
            </w:pPr>
            <w:r>
              <w:rPr>
                <w:rFonts w:hint="default" w:ascii="Times New Roman" w:hAnsi="Times New Roman" w:cs="Times New Roman"/>
                <w:color w:val="auto"/>
              </w:rPr>
              <w:t>项目主要原辅材料</w:t>
            </w:r>
            <w:r>
              <w:rPr>
                <w:rFonts w:hint="default" w:ascii="Times New Roman" w:hAnsi="Times New Roman" w:cs="Times New Roman"/>
                <w:color w:val="auto"/>
                <w:highlight w:val="none"/>
              </w:rPr>
              <w:t>及用量见表2-</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w:t>
            </w:r>
          </w:p>
          <w:p w14:paraId="519F0296">
            <w:pPr>
              <w:pStyle w:val="70"/>
              <w:keepNext w:val="0"/>
              <w:keepLines w:val="0"/>
              <w:suppressLineNumbers w:val="0"/>
              <w:spacing w:before="0" w:beforeAutospacing="0" w:after="0" w:afterAutospacing="0" w:line="240" w:lineRule="auto"/>
              <w:ind w:left="120" w:leftChars="50" w:right="120" w:rightChars="5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表2-</w:t>
            </w:r>
            <w:r>
              <w:rPr>
                <w:rFonts w:hint="default" w:ascii="Times New Roman" w:hAnsi="Times New Roman" w:eastAsia="宋体" w:cs="Times New Roman"/>
                <w:b/>
                <w:color w:val="auto"/>
                <w:sz w:val="21"/>
                <w:szCs w:val="21"/>
                <w:highlight w:val="none"/>
                <w:lang w:val="en-US" w:eastAsia="zh-CN"/>
              </w:rPr>
              <w:t>2</w:t>
            </w:r>
            <w:r>
              <w:rPr>
                <w:rFonts w:hint="default" w:ascii="Times New Roman" w:hAnsi="Times New Roman" w:eastAsia="宋体" w:cs="Times New Roman"/>
                <w:b/>
                <w:color w:val="auto"/>
                <w:sz w:val="21"/>
                <w:szCs w:val="21"/>
                <w:highlight w:val="none"/>
              </w:rPr>
              <w:t xml:space="preserve"> 项目主要原辅材料及用量一览表</w:t>
            </w:r>
          </w:p>
          <w:tbl>
            <w:tblPr>
              <w:tblStyle w:val="30"/>
              <w:tblW w:w="49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1322"/>
              <w:gridCol w:w="1120"/>
              <w:gridCol w:w="1308"/>
              <w:gridCol w:w="3364"/>
            </w:tblGrid>
            <w:tr w14:paraId="1652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49" w:type="pct"/>
                  <w:noWrap w:val="0"/>
                  <w:vAlign w:val="center"/>
                </w:tcPr>
                <w:p w14:paraId="58893B80">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序号</w:t>
                  </w:r>
                </w:p>
              </w:tc>
              <w:tc>
                <w:tcPr>
                  <w:tcW w:w="845" w:type="pct"/>
                  <w:noWrap w:val="0"/>
                  <w:vAlign w:val="center"/>
                </w:tcPr>
                <w:p w14:paraId="10DB1AE9">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名称</w:t>
                  </w:r>
                </w:p>
              </w:tc>
              <w:tc>
                <w:tcPr>
                  <w:tcW w:w="716" w:type="pct"/>
                  <w:noWrap w:val="0"/>
                  <w:vAlign w:val="center"/>
                </w:tcPr>
                <w:p w14:paraId="7613E1FB">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单位</w:t>
                  </w:r>
                </w:p>
              </w:tc>
              <w:tc>
                <w:tcPr>
                  <w:tcW w:w="836" w:type="pct"/>
                  <w:noWrap w:val="0"/>
                  <w:vAlign w:val="center"/>
                </w:tcPr>
                <w:p w14:paraId="67EA3E94">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年消耗量</w:t>
                  </w:r>
                </w:p>
              </w:tc>
              <w:tc>
                <w:tcPr>
                  <w:tcW w:w="2151" w:type="pct"/>
                  <w:noWrap w:val="0"/>
                  <w:vAlign w:val="center"/>
                </w:tcPr>
                <w:p w14:paraId="162DCA79">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备注</w:t>
                  </w:r>
                </w:p>
              </w:tc>
            </w:tr>
            <w:tr w14:paraId="1C54C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449" w:type="pct"/>
                  <w:noWrap w:val="0"/>
                  <w:vAlign w:val="center"/>
                </w:tcPr>
                <w:p w14:paraId="01681456">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1</w:t>
                  </w:r>
                </w:p>
              </w:tc>
              <w:tc>
                <w:tcPr>
                  <w:tcW w:w="845" w:type="pct"/>
                  <w:noWrap w:val="0"/>
                  <w:vAlign w:val="center"/>
                </w:tcPr>
                <w:p w14:paraId="6AD81849">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生物质燃料</w:t>
                  </w:r>
                </w:p>
              </w:tc>
              <w:tc>
                <w:tcPr>
                  <w:tcW w:w="716" w:type="pct"/>
                  <w:noWrap w:val="0"/>
                  <w:vAlign w:val="center"/>
                </w:tcPr>
                <w:p w14:paraId="6BAB462E">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t/a</w:t>
                  </w:r>
                </w:p>
              </w:tc>
              <w:tc>
                <w:tcPr>
                  <w:tcW w:w="836" w:type="pct"/>
                  <w:noWrap w:val="0"/>
                  <w:vAlign w:val="center"/>
                </w:tcPr>
                <w:p w14:paraId="13A4AC18">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2000</w:t>
                  </w:r>
                </w:p>
              </w:tc>
              <w:tc>
                <w:tcPr>
                  <w:tcW w:w="2151" w:type="pct"/>
                  <w:noWrap w:val="0"/>
                  <w:vAlign w:val="center"/>
                </w:tcPr>
                <w:p w14:paraId="20112AD5">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向生物质生产厂商购入</w:t>
                  </w:r>
                </w:p>
              </w:tc>
            </w:tr>
            <w:tr w14:paraId="16598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exact"/>
                <w:jc w:val="center"/>
              </w:trPr>
              <w:tc>
                <w:tcPr>
                  <w:tcW w:w="449" w:type="pct"/>
                  <w:noWrap w:val="0"/>
                  <w:vAlign w:val="center"/>
                </w:tcPr>
                <w:p w14:paraId="5DC9FD1B">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2</w:t>
                  </w:r>
                </w:p>
              </w:tc>
              <w:tc>
                <w:tcPr>
                  <w:tcW w:w="845" w:type="pct"/>
                  <w:noWrap w:val="0"/>
                  <w:vAlign w:val="center"/>
                </w:tcPr>
                <w:p w14:paraId="71E92C61">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水</w:t>
                  </w:r>
                </w:p>
              </w:tc>
              <w:tc>
                <w:tcPr>
                  <w:tcW w:w="716" w:type="pct"/>
                  <w:noWrap w:val="0"/>
                  <w:vAlign w:val="center"/>
                </w:tcPr>
                <w:p w14:paraId="1E655078">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m</w:t>
                  </w:r>
                  <w:r>
                    <w:rPr>
                      <w:rFonts w:hint="default" w:ascii="Times New Roman" w:hAnsi="Times New Roman" w:cs="Times New Roman"/>
                      <w:color w:val="auto"/>
                      <w:vertAlign w:val="superscript"/>
                    </w:rPr>
                    <w:t>3</w:t>
                  </w:r>
                  <w:r>
                    <w:rPr>
                      <w:rFonts w:hint="default" w:ascii="Times New Roman" w:hAnsi="Times New Roman" w:cs="Times New Roman"/>
                      <w:color w:val="auto"/>
                    </w:rPr>
                    <w:t>/年</w:t>
                  </w:r>
                </w:p>
              </w:tc>
              <w:tc>
                <w:tcPr>
                  <w:tcW w:w="836" w:type="pct"/>
                  <w:noWrap w:val="0"/>
                  <w:vAlign w:val="center"/>
                </w:tcPr>
                <w:p w14:paraId="0848C06B">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5400</w:t>
                  </w:r>
                </w:p>
              </w:tc>
              <w:tc>
                <w:tcPr>
                  <w:tcW w:w="2151" w:type="pct"/>
                  <w:vMerge w:val="restart"/>
                  <w:noWrap w:val="0"/>
                  <w:vAlign w:val="center"/>
                </w:tcPr>
                <w:p w14:paraId="4BE4C2A0">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由</w:t>
                  </w:r>
                  <w:r>
                    <w:rPr>
                      <w:rFonts w:hint="default" w:ascii="Times New Roman" w:hAnsi="Times New Roman" w:cs="Times New Roman"/>
                      <w:color w:val="auto"/>
                      <w:lang w:eastAsia="zh-CN"/>
                    </w:rPr>
                    <w:t>市政</w:t>
                  </w:r>
                  <w:r>
                    <w:rPr>
                      <w:rFonts w:hint="default" w:ascii="Times New Roman" w:hAnsi="Times New Roman" w:cs="Times New Roman"/>
                      <w:color w:val="auto"/>
                    </w:rPr>
                    <w:t>管网接入</w:t>
                  </w:r>
                </w:p>
              </w:tc>
            </w:tr>
            <w:tr w14:paraId="2F0F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49" w:type="pct"/>
                  <w:noWrap w:val="0"/>
                  <w:vAlign w:val="center"/>
                </w:tcPr>
                <w:p w14:paraId="69998424">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3</w:t>
                  </w:r>
                </w:p>
              </w:tc>
              <w:tc>
                <w:tcPr>
                  <w:tcW w:w="845" w:type="pct"/>
                  <w:noWrap w:val="0"/>
                  <w:vAlign w:val="center"/>
                </w:tcPr>
                <w:p w14:paraId="4C513178">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电</w:t>
                  </w:r>
                </w:p>
              </w:tc>
              <w:tc>
                <w:tcPr>
                  <w:tcW w:w="716" w:type="pct"/>
                  <w:noWrap w:val="0"/>
                  <w:vAlign w:val="center"/>
                </w:tcPr>
                <w:p w14:paraId="7A87C1B1">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 xml:space="preserve">万kW·h </w:t>
                  </w:r>
                </w:p>
              </w:tc>
              <w:tc>
                <w:tcPr>
                  <w:tcW w:w="836" w:type="pct"/>
                  <w:noWrap w:val="0"/>
                  <w:vAlign w:val="center"/>
                </w:tcPr>
                <w:p w14:paraId="34C73023">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0.8</w:t>
                  </w:r>
                </w:p>
              </w:tc>
              <w:tc>
                <w:tcPr>
                  <w:tcW w:w="2151" w:type="pct"/>
                  <w:vMerge w:val="continue"/>
                  <w:noWrap w:val="0"/>
                  <w:vAlign w:val="center"/>
                </w:tcPr>
                <w:p w14:paraId="7DA57B44">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r>
          </w:tbl>
          <w:p w14:paraId="4BC071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cs="Times New Roman" w:eastAsiaTheme="minorEastAsia"/>
                <w:b/>
                <w:bCs/>
                <w:color w:val="auto"/>
                <w:sz w:val="24"/>
                <w:lang w:eastAsia="zh-CN"/>
              </w:rPr>
            </w:pPr>
            <w:r>
              <w:rPr>
                <w:rFonts w:hint="default" w:ascii="Times New Roman" w:hAnsi="Times New Roman" w:cs="Times New Roman" w:eastAsiaTheme="minorEastAsia"/>
                <w:b/>
                <w:bCs/>
                <w:color w:val="auto"/>
                <w:sz w:val="24"/>
              </w:rPr>
              <w:t>生物质</w:t>
            </w:r>
            <w:r>
              <w:rPr>
                <w:rFonts w:hint="eastAsia" w:cs="Times New Roman" w:eastAsiaTheme="minorEastAsia"/>
                <w:b/>
                <w:bCs/>
                <w:color w:val="auto"/>
                <w:sz w:val="24"/>
                <w:lang w:val="en-US" w:eastAsia="zh-CN"/>
              </w:rPr>
              <w:t>成型</w:t>
            </w:r>
            <w:r>
              <w:rPr>
                <w:rFonts w:hint="default" w:ascii="Times New Roman" w:hAnsi="Times New Roman" w:cs="Times New Roman" w:eastAsiaTheme="minorEastAsia"/>
                <w:b/>
                <w:bCs/>
                <w:color w:val="auto"/>
                <w:sz w:val="24"/>
              </w:rPr>
              <w:t>颗粒</w:t>
            </w:r>
            <w:r>
              <w:rPr>
                <w:rFonts w:hint="default" w:ascii="Times New Roman" w:hAnsi="Times New Roman" w:cs="Times New Roman" w:eastAsiaTheme="minorEastAsia"/>
                <w:b/>
                <w:bCs/>
                <w:color w:val="auto"/>
                <w:sz w:val="24"/>
                <w:lang w:eastAsia="zh-CN"/>
              </w:rPr>
              <w:t>：</w:t>
            </w:r>
          </w:p>
          <w:p w14:paraId="4F8650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color w:val="auto"/>
                <w:kern w:val="0"/>
                <w:sz w:val="24"/>
                <w:szCs w:val="24"/>
                <w:lang w:val="en-US" w:eastAsia="zh-CN" w:bidi="ar"/>
              </w:rPr>
            </w:pPr>
            <w:r>
              <w:rPr>
                <w:rFonts w:hint="default" w:ascii="Times New Roman" w:hAnsi="Times New Roman" w:cs="Times New Roman"/>
                <w:b w:val="0"/>
                <w:bCs/>
                <w:color w:val="auto"/>
                <w:sz w:val="24"/>
                <w:szCs w:val="24"/>
                <w:lang w:eastAsia="zh-CN"/>
              </w:rPr>
              <w:t>生物质燃料为</w:t>
            </w:r>
            <w:r>
              <w:rPr>
                <w:rFonts w:hint="default" w:ascii="Times New Roman" w:hAnsi="Times New Roman" w:cs="Times New Roman"/>
                <w:b w:val="0"/>
                <w:bCs/>
                <w:color w:val="auto"/>
                <w:spacing w:val="-5"/>
                <w:sz w:val="24"/>
                <w:szCs w:val="24"/>
              </w:rPr>
              <w:t>由秸秆、稻草、稻壳、花生壳、玉米芯、油茶壳</w:t>
            </w:r>
            <w:r>
              <w:rPr>
                <w:rFonts w:hint="default" w:ascii="Times New Roman" w:hAnsi="Times New Roman" w:cs="Times New Roman"/>
                <w:b w:val="0"/>
                <w:bCs/>
                <w:color w:val="auto"/>
                <w:sz w:val="24"/>
                <w:szCs w:val="24"/>
              </w:rPr>
              <w:t>、棉籽壳等以及</w:t>
            </w:r>
            <w:r>
              <w:rPr>
                <w:rFonts w:hint="eastAsia" w:ascii="宋体" w:hAnsi="宋体" w:eastAsia="宋体" w:cs="宋体"/>
                <w:b w:val="0"/>
                <w:bCs/>
                <w:color w:val="auto"/>
                <w:sz w:val="24"/>
                <w:szCs w:val="24"/>
                <w:lang w:eastAsia="zh-CN"/>
              </w:rPr>
              <w:t>“</w:t>
            </w:r>
            <w:r>
              <w:rPr>
                <w:rFonts w:hint="default" w:ascii="Times New Roman" w:hAnsi="Times New Roman" w:cs="Times New Roman"/>
                <w:b w:val="0"/>
                <w:bCs/>
                <w:color w:val="auto"/>
                <w:sz w:val="24"/>
                <w:szCs w:val="24"/>
              </w:rPr>
              <w:t>三剩物</w:t>
            </w:r>
            <w:r>
              <w:rPr>
                <w:rFonts w:hint="eastAsia" w:ascii="宋体" w:hAnsi="宋体" w:eastAsia="宋体" w:cs="宋体"/>
                <w:b w:val="0"/>
                <w:bCs/>
                <w:color w:val="auto"/>
                <w:sz w:val="24"/>
                <w:szCs w:val="24"/>
                <w:lang w:eastAsia="zh-CN"/>
              </w:rPr>
              <w:t>”</w:t>
            </w:r>
            <w:r>
              <w:rPr>
                <w:rFonts w:hint="default" w:ascii="Times New Roman" w:hAnsi="Times New Roman" w:cs="Times New Roman"/>
                <w:b w:val="0"/>
                <w:bCs/>
                <w:color w:val="auto"/>
                <w:sz w:val="24"/>
                <w:szCs w:val="24"/>
              </w:rPr>
              <w:t>经过加工产生的柱状环保新能源。</w:t>
            </w:r>
            <w:r>
              <w:rPr>
                <w:rFonts w:hint="default" w:ascii="Times New Roman" w:hAnsi="Times New Roman" w:cs="Times New Roman"/>
                <w:b w:val="0"/>
                <w:bCs/>
                <w:color w:val="auto"/>
                <w:sz w:val="24"/>
                <w:szCs w:val="24"/>
                <w:lang w:eastAsia="zh-CN"/>
              </w:rPr>
              <w:t>生物质燃料</w:t>
            </w:r>
            <w:r>
              <w:rPr>
                <w:rFonts w:hint="default" w:ascii="Times New Roman" w:hAnsi="Times New Roman" w:cs="Times New Roman"/>
                <w:b w:val="0"/>
                <w:bCs/>
                <w:color w:val="auto"/>
                <w:sz w:val="24"/>
                <w:szCs w:val="24"/>
              </w:rPr>
              <w:t>的直径一般为6~10毫</w:t>
            </w:r>
            <w:r>
              <w:rPr>
                <w:rFonts w:hint="default" w:ascii="Times New Roman" w:hAnsi="Times New Roman" w:cs="Times New Roman"/>
                <w:b w:val="0"/>
                <w:bCs/>
                <w:color w:val="auto"/>
                <w:spacing w:val="-3"/>
                <w:sz w:val="24"/>
                <w:szCs w:val="24"/>
              </w:rPr>
              <w:t>米。</w:t>
            </w:r>
            <w:r>
              <w:rPr>
                <w:rFonts w:hint="default" w:ascii="Times New Roman" w:hAnsi="Times New Roman" w:eastAsia="宋体" w:cs="Times New Roman"/>
                <w:b w:val="0"/>
                <w:bCs/>
                <w:color w:val="auto"/>
                <w:kern w:val="0"/>
                <w:sz w:val="24"/>
                <w:szCs w:val="24"/>
                <w:lang w:val="en-US" w:eastAsia="zh-CN" w:bidi="ar"/>
              </w:rPr>
              <w:t>其优点是充分利用生物质能源替代煤炭，减少CO</w:t>
            </w:r>
            <w:r>
              <w:rPr>
                <w:rFonts w:hint="default" w:ascii="Times New Roman" w:hAnsi="Times New Roman" w:eastAsia="宋体" w:cs="Times New Roman"/>
                <w:b w:val="0"/>
                <w:bCs/>
                <w:color w:val="auto"/>
                <w:kern w:val="0"/>
                <w:sz w:val="24"/>
                <w:szCs w:val="24"/>
                <w:vertAlign w:val="subscript"/>
                <w:lang w:val="en-US" w:eastAsia="zh-CN" w:bidi="ar"/>
              </w:rPr>
              <w:t>2</w:t>
            </w:r>
            <w:r>
              <w:rPr>
                <w:rFonts w:hint="default" w:ascii="Times New Roman" w:hAnsi="Times New Roman" w:eastAsia="宋体" w:cs="Times New Roman"/>
                <w:b w:val="0"/>
                <w:bCs/>
                <w:color w:val="auto"/>
                <w:kern w:val="0"/>
                <w:sz w:val="24"/>
                <w:szCs w:val="24"/>
                <w:lang w:val="en-US" w:eastAsia="zh-CN" w:bidi="ar"/>
              </w:rPr>
              <w:t>和SO</w:t>
            </w:r>
            <w:r>
              <w:rPr>
                <w:rFonts w:hint="default" w:ascii="Times New Roman" w:hAnsi="Times New Roman" w:eastAsia="宋体" w:cs="Times New Roman"/>
                <w:b w:val="0"/>
                <w:bCs/>
                <w:color w:val="auto"/>
                <w:kern w:val="0"/>
                <w:sz w:val="24"/>
                <w:szCs w:val="24"/>
                <w:vertAlign w:val="subscript"/>
                <w:lang w:val="en-US" w:eastAsia="zh-CN" w:bidi="ar"/>
              </w:rPr>
              <w:t>2</w:t>
            </w:r>
            <w:r>
              <w:rPr>
                <w:rFonts w:hint="default" w:ascii="Times New Roman" w:hAnsi="Times New Roman" w:eastAsia="宋体" w:cs="Times New Roman"/>
                <w:b w:val="0"/>
                <w:bCs/>
                <w:color w:val="auto"/>
                <w:kern w:val="0"/>
                <w:sz w:val="24"/>
                <w:szCs w:val="24"/>
                <w:lang w:val="en-US" w:eastAsia="zh-CN" w:bidi="ar"/>
              </w:rPr>
              <w:t>排放量，有利于环保和控制温室气体的排放，减缓</w:t>
            </w:r>
            <w:r>
              <w:rPr>
                <w:rFonts w:hint="default" w:ascii="Times New Roman" w:hAnsi="Times New Roman" w:cs="Times New Roman"/>
                <w:b w:val="0"/>
                <w:bCs/>
                <w:color w:val="auto"/>
                <w:kern w:val="0"/>
                <w:sz w:val="24"/>
                <w:szCs w:val="24"/>
                <w:lang w:val="en-US" w:eastAsia="zh-CN" w:bidi="ar"/>
              </w:rPr>
              <w:t>气候变化</w:t>
            </w:r>
            <w:r>
              <w:rPr>
                <w:rFonts w:hint="default" w:ascii="Times New Roman" w:hAnsi="Times New Roman" w:eastAsia="宋体" w:cs="Times New Roman"/>
                <w:b w:val="0"/>
                <w:bCs/>
                <w:color w:val="auto"/>
                <w:kern w:val="0"/>
                <w:sz w:val="24"/>
                <w:szCs w:val="24"/>
                <w:lang w:val="en-US" w:eastAsia="zh-CN" w:bidi="ar"/>
              </w:rPr>
              <w:t>，减少自然灾害的发生。根据检测报告</w:t>
            </w:r>
            <w:r>
              <w:rPr>
                <w:rFonts w:hint="default" w:ascii="Times New Roman" w:hAnsi="Times New Roman" w:cs="Times New Roman"/>
                <w:b w:val="0"/>
                <w:bCs/>
                <w:color w:val="auto"/>
                <w:kern w:val="0"/>
                <w:sz w:val="24"/>
                <w:szCs w:val="24"/>
                <w:lang w:val="en-US" w:eastAsia="zh-CN" w:bidi="ar"/>
              </w:rPr>
              <w:t>：生物质颗粒</w:t>
            </w:r>
            <w:r>
              <w:rPr>
                <w:rFonts w:hint="default" w:ascii="Times New Roman" w:hAnsi="Times New Roman" w:eastAsia="宋体" w:cs="Times New Roman"/>
                <w:b w:val="0"/>
                <w:bCs/>
                <w:color w:val="auto"/>
                <w:kern w:val="0"/>
                <w:sz w:val="24"/>
                <w:szCs w:val="24"/>
                <w:lang w:val="en-US" w:eastAsia="zh-CN" w:bidi="ar"/>
              </w:rPr>
              <w:t>水分情况：全水（Mt%）3.6%，分析水分（Mad%）1.95%，整体含水率较低，干燥性较好</w:t>
            </w:r>
            <w:r>
              <w:rPr>
                <w:rFonts w:hint="default" w:ascii="Times New Roman" w:hAnsi="Times New Roman" w:cs="Times New Roman"/>
                <w:b w:val="0"/>
                <w:bCs/>
                <w:color w:val="auto"/>
                <w:kern w:val="0"/>
                <w:sz w:val="24"/>
                <w:szCs w:val="24"/>
                <w:lang w:val="en-US" w:eastAsia="zh-CN" w:bidi="ar"/>
              </w:rPr>
              <w:t>；</w:t>
            </w:r>
            <w:r>
              <w:rPr>
                <w:rFonts w:hint="default" w:ascii="Times New Roman" w:hAnsi="Times New Roman" w:eastAsia="宋体" w:cs="Times New Roman"/>
                <w:b w:val="0"/>
                <w:bCs/>
                <w:color w:val="auto"/>
                <w:kern w:val="0"/>
                <w:sz w:val="24"/>
                <w:szCs w:val="24"/>
                <w:lang w:val="en-US" w:eastAsia="zh-CN" w:bidi="ar"/>
              </w:rPr>
              <w:t>灰分与硫分：空干基灰分（Aad%）1.02%、干基灰分（Ad%）1.04%，灰分占比少；干基全硫（St,d%）0.03%，硫含量极低，燃烧时污染物排放少</w:t>
            </w:r>
            <w:r>
              <w:rPr>
                <w:rFonts w:hint="default" w:ascii="Times New Roman" w:hAnsi="Times New Roman" w:cs="Times New Roman"/>
                <w:b w:val="0"/>
                <w:bCs/>
                <w:color w:val="auto"/>
                <w:kern w:val="0"/>
                <w:sz w:val="24"/>
                <w:szCs w:val="24"/>
                <w:lang w:val="en-US" w:eastAsia="zh-CN" w:bidi="ar"/>
              </w:rPr>
              <w:t>；</w:t>
            </w:r>
            <w:r>
              <w:rPr>
                <w:rFonts w:hint="default" w:ascii="Times New Roman" w:hAnsi="Times New Roman" w:eastAsia="宋体" w:cs="Times New Roman"/>
                <w:b w:val="0"/>
                <w:bCs/>
                <w:color w:val="auto"/>
                <w:kern w:val="0"/>
                <w:sz w:val="24"/>
                <w:szCs w:val="24"/>
                <w:lang w:val="en-US" w:eastAsia="zh-CN" w:bidi="ar"/>
              </w:rPr>
              <w:t>挥发分与固定碳：空干基挥发分（Vad%）79.92%、干基挥发分（Vd%）81.51%，挥发分占比极高，易燃性强；空干基固定碳（FCad%）17.11%，固定碳占比相对低</w:t>
            </w:r>
            <w:r>
              <w:rPr>
                <w:rFonts w:hint="default" w:ascii="Times New Roman" w:hAnsi="Times New Roman" w:cs="Times New Roman"/>
                <w:b w:val="0"/>
                <w:bCs/>
                <w:color w:val="auto"/>
                <w:kern w:val="0"/>
                <w:sz w:val="24"/>
                <w:szCs w:val="24"/>
                <w:lang w:val="en-US" w:eastAsia="zh-CN" w:bidi="ar"/>
              </w:rPr>
              <w:t>；</w:t>
            </w:r>
            <w:r>
              <w:rPr>
                <w:rFonts w:hint="default" w:ascii="Times New Roman" w:hAnsi="Times New Roman" w:eastAsia="宋体" w:cs="Times New Roman"/>
                <w:b w:val="0"/>
                <w:bCs/>
                <w:color w:val="auto"/>
                <w:kern w:val="0"/>
                <w:sz w:val="24"/>
                <w:szCs w:val="24"/>
                <w:lang w:val="en-US" w:eastAsia="zh-CN" w:bidi="ar"/>
              </w:rPr>
              <w:t>热值表现：空干基高位发热量（Qgr,vad）19.61MJ/kg，收到基低位发热量（Qnet,var）18.07MJ/kg，热值处于生物质原料的中等水平</w:t>
            </w:r>
            <w:r>
              <w:rPr>
                <w:rFonts w:hint="default" w:ascii="Times New Roman" w:hAnsi="Times New Roman" w:cs="Times New Roman"/>
                <w:b w:val="0"/>
                <w:bCs/>
                <w:color w:val="auto"/>
                <w:kern w:val="0"/>
                <w:sz w:val="24"/>
                <w:szCs w:val="24"/>
                <w:lang w:val="en-US" w:eastAsia="zh-CN" w:bidi="ar"/>
              </w:rPr>
              <w:t>；</w:t>
            </w:r>
            <w:r>
              <w:rPr>
                <w:rFonts w:hint="default" w:ascii="Times New Roman" w:hAnsi="Times New Roman" w:eastAsia="宋体" w:cs="Times New Roman"/>
                <w:b w:val="0"/>
                <w:bCs/>
                <w:color w:val="auto"/>
                <w:kern w:val="0"/>
                <w:sz w:val="24"/>
                <w:szCs w:val="24"/>
                <w:lang w:val="en-US" w:eastAsia="zh-CN" w:bidi="ar"/>
              </w:rPr>
              <w:t>其他特性：焦渣特征为3，说明其热稳定性一般；空干基氢（Had%）5.54%，氢元素占比适中，有助于燃烧放热。</w:t>
            </w:r>
          </w:p>
          <w:p w14:paraId="07F495ED">
            <w:pPr>
              <w:pStyle w:val="1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2" w:firstLineChars="200"/>
              <w:jc w:val="both"/>
              <w:textAlignment w:val="auto"/>
              <w:rPr>
                <w:rFonts w:hint="default" w:ascii="Times New Roman" w:hAnsi="Times New Roman" w:eastAsia="宋体" w:cs="Times New Roman"/>
                <w:b w:val="0"/>
                <w:bCs/>
                <w:color w:val="auto"/>
                <w:kern w:val="0"/>
                <w:sz w:val="24"/>
                <w:szCs w:val="24"/>
                <w:lang w:val="en-US" w:eastAsia="zh-CN" w:bidi="ar"/>
              </w:rPr>
            </w:pPr>
            <w:r>
              <w:rPr>
                <w:rFonts w:hint="default" w:ascii="Times New Roman" w:hAnsi="Times New Roman" w:cs="Times New Roman"/>
                <w:b/>
                <w:bCs/>
                <w:color w:val="auto"/>
                <w:sz w:val="24"/>
                <w:highlight w:val="none"/>
              </w:rPr>
              <w:t>燃料使用要求：</w:t>
            </w:r>
            <w:r>
              <w:rPr>
                <w:rFonts w:hint="default" w:ascii="Times New Roman" w:hAnsi="Times New Roman" w:cs="Times New Roman"/>
                <w:color w:val="auto"/>
                <w:sz w:val="24"/>
                <w:highlight w:val="none"/>
              </w:rPr>
              <w:t>①必须向正规厂商购进合格的生物质燃料，且燃料需为颗粒状，禁止使用</w:t>
            </w:r>
            <w:r>
              <w:rPr>
                <w:rFonts w:hint="eastAsia" w:cs="Times New Roman"/>
                <w:color w:val="auto"/>
                <w:sz w:val="24"/>
                <w:highlight w:val="none"/>
                <w:lang w:eastAsia="zh-CN"/>
              </w:rPr>
              <w:t>粉末状</w:t>
            </w:r>
            <w:r>
              <w:rPr>
                <w:rFonts w:hint="default" w:ascii="Times New Roman" w:hAnsi="Times New Roman" w:cs="Times New Roman"/>
                <w:color w:val="auto"/>
                <w:sz w:val="24"/>
                <w:highlight w:val="none"/>
                <w:lang w:val="en-US" w:eastAsia="zh-CN"/>
              </w:rPr>
              <w:t>燃料</w:t>
            </w:r>
            <w:r>
              <w:rPr>
                <w:rFonts w:hint="default" w:ascii="Times New Roman" w:hAnsi="Times New Roman" w:cs="Times New Roman"/>
                <w:color w:val="auto"/>
                <w:sz w:val="24"/>
                <w:highlight w:val="none"/>
              </w:rPr>
              <w:t>；②生物质燃料不得沾染</w:t>
            </w:r>
            <w:r>
              <w:rPr>
                <w:rFonts w:hint="default" w:ascii="Times New Roman" w:hAnsi="Times New Roman" w:cs="Times New Roman"/>
                <w:color w:val="auto"/>
                <w:sz w:val="24"/>
                <w:highlight w:val="none"/>
                <w:lang w:eastAsia="zh-CN"/>
              </w:rPr>
              <w:t>废矿物油</w:t>
            </w:r>
            <w:r>
              <w:rPr>
                <w:rFonts w:hint="default" w:ascii="Times New Roman" w:hAnsi="Times New Roman" w:cs="Times New Roman"/>
                <w:color w:val="auto"/>
                <w:sz w:val="24"/>
                <w:highlight w:val="none"/>
              </w:rPr>
              <w:t>、夹带塑料和生活垃圾，不得沾染其他有毒有害物质。</w:t>
            </w:r>
            <w:r>
              <w:rPr>
                <w:rFonts w:hint="default" w:ascii="Times New Roman" w:hAnsi="Times New Roman" w:eastAsia="宋体" w:cs="Times New Roman"/>
                <w:b w:val="0"/>
                <w:bCs/>
                <w:color w:val="auto"/>
                <w:kern w:val="0"/>
                <w:sz w:val="24"/>
                <w:szCs w:val="24"/>
                <w:lang w:val="en-US" w:eastAsia="zh-CN" w:bidi="ar"/>
              </w:rPr>
              <w:t>③生物质成型燃料锅炉供热以农林生物质成型燃料（颗粒状、棒状、块状等）为燃料，经专用生物质成型燃料锅炉燃烧后供应可再生热力。严禁掺烧城镇生活垃圾、废旧家具板材、工业固体废物及其他有害废弃物，以及煤炭、矸石等化石燃料；不得直接燃用未成型的生物质散料。</w:t>
            </w:r>
            <w:r>
              <w:rPr>
                <w:rFonts w:hint="default" w:ascii="Times New Roman" w:hAnsi="Times New Roman" w:cs="Times New Roman"/>
                <w:b w:val="0"/>
                <w:bCs/>
                <w:color w:val="auto"/>
                <w:kern w:val="0"/>
                <w:sz w:val="24"/>
                <w:szCs w:val="24"/>
                <w:lang w:val="en-US" w:eastAsia="zh-CN" w:bidi="ar"/>
              </w:rPr>
              <w:t>④</w:t>
            </w:r>
            <w:r>
              <w:rPr>
                <w:rFonts w:hint="default" w:ascii="Times New Roman" w:hAnsi="Times New Roman" w:eastAsia="宋体" w:cs="Times New Roman"/>
                <w:i w:val="0"/>
                <w:iCs w:val="0"/>
                <w:caps w:val="0"/>
                <w:color w:val="auto"/>
                <w:spacing w:val="0"/>
                <w:sz w:val="24"/>
                <w:szCs w:val="24"/>
                <w:shd w:val="clear" w:fill="FFFFFF"/>
              </w:rPr>
              <w:t>生产生物质成型燃料的原料须为农林剩余物，包括农作物秸秆（玉米秆、水稻秆、小麦秆、棉花秆、油料作物秸秆等）、农产品加工剩余物（花生壳、稻谷壳、果壳、甘蔗渣、糠醛渣、去除塑料包装物的菌袋等）及林业</w:t>
            </w:r>
            <w:r>
              <w:rPr>
                <w:rFonts w:hint="eastAsia" w:ascii="宋体" w:hAnsi="宋体" w:eastAsia="宋体" w:cs="宋体"/>
                <w:i w:val="0"/>
                <w:iCs w:val="0"/>
                <w:caps w:val="0"/>
                <w:color w:val="auto"/>
                <w:spacing w:val="0"/>
                <w:sz w:val="24"/>
                <w:szCs w:val="24"/>
                <w:shd w:val="clear" w:fill="FFFFFF"/>
                <w:lang w:eastAsia="zh-CN"/>
              </w:rPr>
              <w:t>“</w:t>
            </w:r>
            <w:r>
              <w:rPr>
                <w:rFonts w:hint="default" w:ascii="Times New Roman" w:hAnsi="Times New Roman" w:eastAsia="宋体" w:cs="Times New Roman"/>
                <w:i w:val="0"/>
                <w:iCs w:val="0"/>
                <w:caps w:val="0"/>
                <w:color w:val="auto"/>
                <w:spacing w:val="0"/>
                <w:sz w:val="24"/>
                <w:szCs w:val="24"/>
                <w:shd w:val="clear" w:fill="FFFFFF"/>
              </w:rPr>
              <w:t>三剩物</w:t>
            </w:r>
            <w:r>
              <w:rPr>
                <w:rFonts w:hint="eastAsia" w:ascii="宋体" w:hAnsi="宋体" w:eastAsia="宋体" w:cs="宋体"/>
                <w:i w:val="0"/>
                <w:iCs w:val="0"/>
                <w:caps w:val="0"/>
                <w:color w:val="auto"/>
                <w:spacing w:val="0"/>
                <w:sz w:val="24"/>
                <w:szCs w:val="24"/>
                <w:shd w:val="clear" w:fill="FFFFFF"/>
                <w:lang w:eastAsia="zh-CN"/>
              </w:rPr>
              <w:t>”</w:t>
            </w:r>
            <w:r>
              <w:rPr>
                <w:rFonts w:hint="default" w:ascii="Times New Roman" w:hAnsi="Times New Roman" w:eastAsia="宋体" w:cs="Times New Roman"/>
                <w:i w:val="0"/>
                <w:iCs w:val="0"/>
                <w:caps w:val="0"/>
                <w:color w:val="auto"/>
                <w:spacing w:val="0"/>
                <w:sz w:val="24"/>
                <w:szCs w:val="24"/>
                <w:shd w:val="clear" w:fill="FFFFFF"/>
              </w:rPr>
              <w:t>（抚育剩余物、采伐剩余物、加工剩余物）。</w:t>
            </w:r>
          </w:p>
          <w:p w14:paraId="2274B7F8">
            <w:pPr>
              <w:pStyle w:val="2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360" w:lineRule="auto"/>
              <w:ind w:left="0" w:leftChars="0" w:right="0" w:firstLine="480" w:firstLineChars="200"/>
              <w:jc w:val="both"/>
              <w:textAlignment w:val="auto"/>
              <w:rPr>
                <w:rFonts w:hint="default" w:ascii="Times New Roman" w:hAnsi="Times New Roman" w:cs="Times New Roman"/>
                <w:b/>
                <w:color w:val="auto"/>
                <w:szCs w:val="21"/>
                <w:lang w:val="en-US" w:eastAsia="zh-CN"/>
              </w:rPr>
            </w:pPr>
            <w:r>
              <w:rPr>
                <w:rFonts w:hint="default" w:ascii="Times New Roman" w:hAnsi="Times New Roman" w:cs="Times New Roman"/>
                <w:color w:val="auto"/>
                <w:lang w:val="en-US" w:eastAsia="zh-CN"/>
              </w:rPr>
              <w:t>本项目的生物质燃料由玉溪万德能源技术有限公司提供，根据云南省煤炭产品质量监测站出具的检测报告，详见附件8，生物质锅炉使用的生物质燃料见表2-3。</w:t>
            </w:r>
          </w:p>
          <w:p w14:paraId="553B2D8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color w:val="auto"/>
                <w:sz w:val="21"/>
                <w:szCs w:val="21"/>
                <w:lang w:val="en-US" w:eastAsia="zh-CN"/>
              </w:rPr>
            </w:pPr>
            <w:r>
              <w:rPr>
                <w:rFonts w:hint="default" w:ascii="Times New Roman" w:hAnsi="Times New Roman" w:cs="Times New Roman"/>
                <w:b/>
                <w:color w:val="auto"/>
                <w:sz w:val="21"/>
                <w:szCs w:val="21"/>
                <w:lang w:val="en-US" w:eastAsia="zh-CN"/>
              </w:rPr>
              <w:t>表2-3 生物质燃料主要特性表</w:t>
            </w:r>
          </w:p>
          <w:tbl>
            <w:tblPr>
              <w:tblStyle w:val="30"/>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56"/>
              <w:gridCol w:w="3188"/>
            </w:tblGrid>
            <w:tr w14:paraId="0D063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9F2C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检测项目</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5464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检测结果</w:t>
                  </w:r>
                </w:p>
              </w:tc>
            </w:tr>
            <w:tr w14:paraId="3DC1F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8D25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全水</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Mt%</w:t>
                  </w:r>
                  <w:r>
                    <w:rPr>
                      <w:rFonts w:hint="default" w:ascii="Times New Roman" w:hAnsi="Times New Roman" w:cs="Times New Roman"/>
                      <w:color w:val="auto"/>
                      <w:sz w:val="21"/>
                      <w:szCs w:val="21"/>
                      <w:highlight w:val="none"/>
                      <w:lang w:val="en-US" w:eastAsia="zh-CN"/>
                    </w:rPr>
                    <w:t>）</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02D4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3.6</w:t>
                  </w:r>
                </w:p>
              </w:tc>
            </w:tr>
            <w:tr w14:paraId="4C377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009A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分析水分</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Mad%</w:t>
                  </w:r>
                  <w:r>
                    <w:rPr>
                      <w:rFonts w:hint="default" w:ascii="Times New Roman" w:hAnsi="Times New Roman" w:cs="Times New Roman"/>
                      <w:color w:val="auto"/>
                      <w:sz w:val="21"/>
                      <w:szCs w:val="21"/>
                      <w:highlight w:val="none"/>
                      <w:lang w:val="en-US" w:eastAsia="zh-CN"/>
                    </w:rPr>
                    <w:t>）</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B591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1.95</w:t>
                  </w:r>
                </w:p>
              </w:tc>
            </w:tr>
            <w:tr w14:paraId="7BA40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9458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空干基灰分</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Aad%</w:t>
                  </w:r>
                  <w:r>
                    <w:rPr>
                      <w:rFonts w:hint="default" w:ascii="Times New Roman" w:hAnsi="Times New Roman" w:cs="Times New Roman"/>
                      <w:color w:val="auto"/>
                      <w:sz w:val="21"/>
                      <w:szCs w:val="21"/>
                      <w:highlight w:val="none"/>
                      <w:lang w:val="en-US" w:eastAsia="zh-CN"/>
                    </w:rPr>
                    <w:t>）</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A426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1.02</w:t>
                  </w:r>
                </w:p>
              </w:tc>
            </w:tr>
            <w:tr w14:paraId="1F2A9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38DD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干基灰分</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Ad%</w:t>
                  </w:r>
                  <w:r>
                    <w:rPr>
                      <w:rFonts w:hint="default" w:ascii="Times New Roman" w:hAnsi="Times New Roman" w:cs="Times New Roman"/>
                      <w:color w:val="auto"/>
                      <w:sz w:val="21"/>
                      <w:szCs w:val="21"/>
                      <w:highlight w:val="none"/>
                      <w:lang w:val="en-US" w:eastAsia="zh-CN"/>
                    </w:rPr>
                    <w:t>）</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8B87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1.04</w:t>
                  </w:r>
                </w:p>
              </w:tc>
            </w:tr>
            <w:tr w14:paraId="42CF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2CBC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空干基挥发分</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Vad%</w:t>
                  </w:r>
                  <w:r>
                    <w:rPr>
                      <w:rFonts w:hint="default" w:ascii="Times New Roman" w:hAnsi="Times New Roman" w:cs="Times New Roman"/>
                      <w:color w:val="auto"/>
                      <w:sz w:val="21"/>
                      <w:szCs w:val="21"/>
                      <w:highlight w:val="none"/>
                      <w:lang w:val="en-US" w:eastAsia="zh-CN"/>
                    </w:rPr>
                    <w:t>）</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17B3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79.92</w:t>
                  </w:r>
                </w:p>
              </w:tc>
            </w:tr>
            <w:tr w14:paraId="6B9CA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9219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干基挥发分</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Vd%</w:t>
                  </w:r>
                  <w:r>
                    <w:rPr>
                      <w:rFonts w:hint="default" w:ascii="Times New Roman" w:hAnsi="Times New Roman" w:cs="Times New Roman"/>
                      <w:color w:val="auto"/>
                      <w:sz w:val="21"/>
                      <w:szCs w:val="21"/>
                      <w:highlight w:val="none"/>
                      <w:lang w:val="en-US" w:eastAsia="zh-CN"/>
                    </w:rPr>
                    <w:t>）</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951D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81.51</w:t>
                  </w:r>
                </w:p>
              </w:tc>
            </w:tr>
            <w:tr w14:paraId="2D632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9750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焦渣特征</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1～8</w:t>
                  </w:r>
                  <w:r>
                    <w:rPr>
                      <w:rFonts w:hint="default" w:ascii="Times New Roman" w:hAnsi="Times New Roman" w:cs="Times New Roman"/>
                      <w:color w:val="auto"/>
                      <w:sz w:val="21"/>
                      <w:szCs w:val="21"/>
                      <w:highlight w:val="none"/>
                      <w:lang w:val="en-US" w:eastAsia="zh-CN"/>
                    </w:rPr>
                    <w:t>）</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1CA1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w:t>
                  </w:r>
                </w:p>
              </w:tc>
            </w:tr>
            <w:tr w14:paraId="7F5E8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4C79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空干基固定碳</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FCad%</w:t>
                  </w:r>
                  <w:r>
                    <w:rPr>
                      <w:rFonts w:hint="default" w:ascii="Times New Roman" w:hAnsi="Times New Roman" w:cs="Times New Roman"/>
                      <w:color w:val="auto"/>
                      <w:sz w:val="21"/>
                      <w:szCs w:val="21"/>
                      <w:highlight w:val="none"/>
                      <w:lang w:val="en-US" w:eastAsia="zh-CN"/>
                    </w:rPr>
                    <w:t>）</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5A1D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17.11</w:t>
                  </w:r>
                </w:p>
              </w:tc>
            </w:tr>
            <w:tr w14:paraId="19057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3B34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干基全硫</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St,d%</w:t>
                  </w:r>
                  <w:r>
                    <w:rPr>
                      <w:rFonts w:hint="default" w:ascii="Times New Roman" w:hAnsi="Times New Roman" w:cs="Times New Roman"/>
                      <w:color w:val="auto"/>
                      <w:sz w:val="21"/>
                      <w:szCs w:val="21"/>
                      <w:highlight w:val="none"/>
                      <w:lang w:val="en-US" w:eastAsia="zh-CN"/>
                    </w:rPr>
                    <w:t>）</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0DC8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0.0</w:t>
                  </w:r>
                  <w:r>
                    <w:rPr>
                      <w:rFonts w:hint="default" w:ascii="Times New Roman" w:hAnsi="Times New Roman" w:cs="Times New Roman"/>
                      <w:color w:val="auto"/>
                      <w:sz w:val="21"/>
                      <w:szCs w:val="21"/>
                      <w:highlight w:val="none"/>
                      <w:lang w:val="en-US" w:eastAsia="zh-CN"/>
                    </w:rPr>
                    <w:t>3</w:t>
                  </w:r>
                </w:p>
              </w:tc>
            </w:tr>
            <w:tr w14:paraId="1AAF5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67FE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空干基恒容高位发热量</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Qgr,v,ad MJ/kg</w:t>
                  </w:r>
                  <w:r>
                    <w:rPr>
                      <w:rFonts w:hint="default" w:ascii="Times New Roman" w:hAnsi="Times New Roman" w:cs="Times New Roman"/>
                      <w:color w:val="auto"/>
                      <w:sz w:val="21"/>
                      <w:szCs w:val="21"/>
                      <w:highlight w:val="none"/>
                      <w:lang w:val="en-US" w:eastAsia="zh-CN"/>
                    </w:rPr>
                    <w:t>）</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E748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19.61</w:t>
                  </w:r>
                </w:p>
              </w:tc>
            </w:tr>
            <w:tr w14:paraId="2AED6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5FF14">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收到基恒容低位发热量</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Qnet,v,ar MJ/kg</w:t>
                  </w:r>
                  <w:r>
                    <w:rPr>
                      <w:rFonts w:hint="default" w:ascii="Times New Roman" w:hAnsi="Times New Roman" w:cs="Times New Roman"/>
                      <w:color w:val="auto"/>
                      <w:sz w:val="21"/>
                      <w:szCs w:val="21"/>
                      <w:highlight w:val="none"/>
                      <w:lang w:val="en-US" w:eastAsia="zh-CN"/>
                    </w:rPr>
                    <w:t>）</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B634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18.07</w:t>
                  </w:r>
                </w:p>
              </w:tc>
            </w:tr>
            <w:tr w14:paraId="6728C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29FE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空干基氢</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Had %</w:t>
                  </w:r>
                  <w:r>
                    <w:rPr>
                      <w:rFonts w:hint="default" w:ascii="Times New Roman" w:hAnsi="Times New Roman" w:cs="Times New Roman"/>
                      <w:color w:val="auto"/>
                      <w:sz w:val="21"/>
                      <w:szCs w:val="21"/>
                      <w:highlight w:val="none"/>
                      <w:lang w:val="en-US" w:eastAsia="zh-CN"/>
                    </w:rPr>
                    <w:t>）</w:t>
                  </w:r>
                </w:p>
              </w:tc>
              <w:tc>
                <w:tcPr>
                  <w:tcW w:w="20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91D4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5.54</w:t>
                  </w:r>
                </w:p>
              </w:tc>
            </w:tr>
          </w:tbl>
          <w:p w14:paraId="56CE6B94">
            <w:pPr>
              <w:pStyle w:val="1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80"/>
              <w:textAlignment w:val="auto"/>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本项目设置</w:t>
            </w:r>
            <w:r>
              <w:rPr>
                <w:rFonts w:hint="default" w:ascii="Times New Roman" w:hAnsi="Times New Roman" w:cs="Times New Roman" w:eastAsiaTheme="minorEastAsia"/>
                <w:color w:val="auto"/>
                <w:lang w:val="en-US" w:eastAsia="zh-CN"/>
              </w:rPr>
              <w:t>2</w:t>
            </w:r>
            <w:r>
              <w:rPr>
                <w:rFonts w:hint="default" w:ascii="Times New Roman" w:hAnsi="Times New Roman" w:cs="Times New Roman" w:eastAsiaTheme="minorEastAsia"/>
                <w:color w:val="auto"/>
              </w:rPr>
              <w:t>台</w:t>
            </w:r>
            <w:r>
              <w:rPr>
                <w:rFonts w:hint="default" w:ascii="Times New Roman" w:hAnsi="Times New Roman" w:cs="Times New Roman" w:eastAsiaTheme="minorEastAsia"/>
                <w:color w:val="auto"/>
                <w:lang w:val="en-US" w:eastAsia="zh-CN"/>
              </w:rPr>
              <w:t>4t/h</w:t>
            </w:r>
            <w:r>
              <w:rPr>
                <w:rFonts w:hint="default" w:ascii="Times New Roman" w:hAnsi="Times New Roman" w:cs="Times New Roman" w:eastAsiaTheme="minorEastAsia"/>
                <w:color w:val="auto"/>
              </w:rPr>
              <w:t>的生物质</w:t>
            </w:r>
            <w:r>
              <w:rPr>
                <w:rFonts w:hint="eastAsia" w:cs="Times New Roman" w:eastAsiaTheme="minorEastAsia"/>
                <w:color w:val="auto"/>
                <w:lang w:val="en-US" w:eastAsia="zh-CN"/>
              </w:rPr>
              <w:t>专用</w:t>
            </w:r>
            <w:r>
              <w:rPr>
                <w:rFonts w:hint="default" w:ascii="Times New Roman" w:hAnsi="Times New Roman" w:cs="Times New Roman" w:eastAsiaTheme="minorEastAsia"/>
                <w:color w:val="auto"/>
              </w:rPr>
              <w:t>锅炉</w:t>
            </w:r>
            <w:r>
              <w:rPr>
                <w:rFonts w:hint="default" w:ascii="Times New Roman" w:hAnsi="Times New Roman" w:cs="Times New Roman" w:eastAsiaTheme="minorEastAsia"/>
                <w:color w:val="auto"/>
                <w:lang w:val="en-US" w:eastAsia="zh-CN"/>
              </w:rPr>
              <w:t>（一备一用）</w:t>
            </w:r>
            <w:r>
              <w:rPr>
                <w:rFonts w:hint="default" w:ascii="Times New Roman" w:hAnsi="Times New Roman" w:cs="Times New Roman" w:eastAsiaTheme="minorEastAsia"/>
                <w:color w:val="auto"/>
              </w:rPr>
              <w:t>为过程提供热量，锅炉使用燃料为生物质成型燃料，锅炉每年运营</w:t>
            </w:r>
            <w:r>
              <w:rPr>
                <w:rFonts w:hint="eastAsia" w:cs="Times New Roman" w:eastAsiaTheme="minorEastAsia"/>
                <w:color w:val="auto"/>
                <w:lang w:val="en-US" w:eastAsia="zh-CN"/>
              </w:rPr>
              <w:t>365</w:t>
            </w:r>
            <w:r>
              <w:rPr>
                <w:rFonts w:hint="default" w:ascii="Times New Roman" w:hAnsi="Times New Roman" w:cs="Times New Roman" w:eastAsiaTheme="minorEastAsia"/>
                <w:color w:val="auto"/>
              </w:rPr>
              <w:t>天，每天</w:t>
            </w:r>
            <w:r>
              <w:rPr>
                <w:rFonts w:hint="eastAsia" w:cs="Times New Roman" w:eastAsiaTheme="minorEastAsia"/>
                <w:color w:val="auto"/>
                <w:lang w:val="en-US" w:eastAsia="zh-CN"/>
              </w:rPr>
              <w:t>正常</w:t>
            </w:r>
            <w:r>
              <w:rPr>
                <w:rFonts w:hint="default" w:ascii="Times New Roman" w:hAnsi="Times New Roman" w:cs="Times New Roman" w:eastAsiaTheme="minorEastAsia"/>
                <w:color w:val="auto"/>
              </w:rPr>
              <w:t>工作</w:t>
            </w:r>
            <w:r>
              <w:rPr>
                <w:rFonts w:hint="default" w:ascii="Times New Roman" w:hAnsi="Times New Roman" w:cs="Times New Roman" w:eastAsiaTheme="minorEastAsia"/>
                <w:color w:val="auto"/>
                <w:lang w:val="en-US" w:eastAsia="zh-CN"/>
              </w:rPr>
              <w:t>8</w:t>
            </w:r>
            <w:r>
              <w:rPr>
                <w:rFonts w:hint="default" w:ascii="Times New Roman" w:hAnsi="Times New Roman" w:cs="Times New Roman" w:eastAsiaTheme="minorEastAsia"/>
                <w:color w:val="auto"/>
              </w:rPr>
              <w:t>h，每年工作时间</w:t>
            </w:r>
            <w:r>
              <w:rPr>
                <w:rFonts w:hint="eastAsia" w:cs="Times New Roman" w:eastAsiaTheme="minorEastAsia"/>
                <w:color w:val="auto"/>
                <w:lang w:val="en-US" w:eastAsia="zh-CN"/>
              </w:rPr>
              <w:t>2920</w:t>
            </w:r>
            <w:r>
              <w:rPr>
                <w:rFonts w:hint="default" w:ascii="Times New Roman" w:hAnsi="Times New Roman" w:cs="Times New Roman" w:eastAsiaTheme="minorEastAsia"/>
                <w:color w:val="auto"/>
              </w:rPr>
              <w:t>h。</w:t>
            </w:r>
          </w:p>
          <w:p w14:paraId="28D70A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rPr>
              <w:t>根据建设单位提供的资料可知，本项目拟安装的锅炉各参数见表</w:t>
            </w:r>
            <w:r>
              <w:rPr>
                <w:rFonts w:hint="default" w:ascii="Times New Roman" w:hAnsi="Times New Roman" w:cs="Times New Roman" w:eastAsiaTheme="minorEastAsia"/>
                <w:color w:val="auto"/>
                <w:sz w:val="24"/>
                <w:highlight w:val="none"/>
                <w:lang w:val="en-US" w:eastAsia="zh-CN"/>
              </w:rPr>
              <w:t>2-4</w:t>
            </w:r>
            <w:r>
              <w:rPr>
                <w:rFonts w:hint="default" w:ascii="Times New Roman" w:hAnsi="Times New Roman" w:cs="Times New Roman" w:eastAsiaTheme="minorEastAsia"/>
                <w:color w:val="auto"/>
                <w:sz w:val="24"/>
                <w:highlight w:val="none"/>
              </w:rPr>
              <w:t>所示。</w:t>
            </w:r>
          </w:p>
          <w:p w14:paraId="79775EA3">
            <w:pPr>
              <w:pStyle w:val="8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lang w:val="en-US" w:eastAsia="zh-CN"/>
              </w:rPr>
              <w:t>2-4</w:t>
            </w:r>
            <w:r>
              <w:rPr>
                <w:rFonts w:hint="default" w:ascii="Times New Roman" w:hAnsi="Times New Roman" w:cs="Times New Roman"/>
                <w:b/>
                <w:bCs/>
                <w:color w:val="auto"/>
                <w:sz w:val="21"/>
                <w:szCs w:val="21"/>
                <w:highlight w:val="none"/>
              </w:rPr>
              <w:t xml:space="preserve"> 锅炉基本参数</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1174"/>
              <w:gridCol w:w="1099"/>
              <w:gridCol w:w="865"/>
              <w:gridCol w:w="964"/>
              <w:gridCol w:w="939"/>
              <w:gridCol w:w="1245"/>
            </w:tblGrid>
            <w:tr w14:paraId="0BC8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289" w:type="dxa"/>
                  <w:tcBorders>
                    <w:tl2br w:val="nil"/>
                    <w:tr2bl w:val="nil"/>
                  </w:tcBorders>
                  <w:vAlign w:val="center"/>
                </w:tcPr>
                <w:p w14:paraId="4207619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锅炉型号</w:t>
                  </w:r>
                </w:p>
              </w:tc>
              <w:tc>
                <w:tcPr>
                  <w:tcW w:w="1088" w:type="dxa"/>
                  <w:tcBorders>
                    <w:tl2br w:val="nil"/>
                    <w:tr2bl w:val="nil"/>
                  </w:tcBorders>
                  <w:vAlign w:val="center"/>
                </w:tcPr>
                <w:p w14:paraId="787F629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额定蒸</w:t>
                  </w:r>
                </w:p>
                <w:p w14:paraId="6748495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发量</w:t>
                  </w:r>
                </w:p>
              </w:tc>
              <w:tc>
                <w:tcPr>
                  <w:tcW w:w="1019" w:type="dxa"/>
                  <w:tcBorders>
                    <w:tl2br w:val="nil"/>
                    <w:tr2bl w:val="nil"/>
                  </w:tcBorders>
                  <w:vAlign w:val="center"/>
                </w:tcPr>
                <w:p w14:paraId="0FF25D1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额定蒸汽压力</w:t>
                  </w:r>
                </w:p>
              </w:tc>
              <w:tc>
                <w:tcPr>
                  <w:tcW w:w="802" w:type="dxa"/>
                  <w:tcBorders>
                    <w:tl2br w:val="nil"/>
                    <w:tr2bl w:val="nil"/>
                  </w:tcBorders>
                  <w:vAlign w:val="center"/>
                </w:tcPr>
                <w:p w14:paraId="542FDDD5">
                  <w:pPr>
                    <w:pStyle w:val="10"/>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给水</w:t>
                  </w:r>
                </w:p>
                <w:p w14:paraId="230C6190">
                  <w:pPr>
                    <w:pStyle w:val="10"/>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温度</w:t>
                  </w:r>
                </w:p>
              </w:tc>
              <w:tc>
                <w:tcPr>
                  <w:tcW w:w="893" w:type="dxa"/>
                  <w:tcBorders>
                    <w:tl2br w:val="nil"/>
                    <w:tr2bl w:val="nil"/>
                  </w:tcBorders>
                  <w:vAlign w:val="center"/>
                </w:tcPr>
                <w:p w14:paraId="19023DB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lang w:val="en-US" w:eastAsia="zh-CN"/>
                    </w:rPr>
                    <w:t>额定</w:t>
                  </w:r>
                  <w:r>
                    <w:rPr>
                      <w:rFonts w:hint="default" w:ascii="Times New Roman" w:hAnsi="Times New Roman" w:cs="Times New Roman" w:eastAsiaTheme="minorEastAsia"/>
                      <w:b/>
                      <w:bCs/>
                      <w:color w:val="auto"/>
                      <w:sz w:val="21"/>
                      <w:szCs w:val="21"/>
                      <w:highlight w:val="none"/>
                    </w:rPr>
                    <w:t>蒸汽温度</w:t>
                  </w:r>
                </w:p>
              </w:tc>
              <w:tc>
                <w:tcPr>
                  <w:tcW w:w="870" w:type="dxa"/>
                  <w:tcBorders>
                    <w:tl2br w:val="nil"/>
                    <w:tr2bl w:val="nil"/>
                  </w:tcBorders>
                  <w:vAlign w:val="center"/>
                </w:tcPr>
                <w:p w14:paraId="504B09BB">
                  <w:pPr>
                    <w:pStyle w:val="10"/>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排烟</w:t>
                  </w:r>
                </w:p>
                <w:p w14:paraId="65C8CCDE">
                  <w:pPr>
                    <w:pStyle w:val="10"/>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温度</w:t>
                  </w:r>
                </w:p>
              </w:tc>
              <w:tc>
                <w:tcPr>
                  <w:tcW w:w="1154" w:type="dxa"/>
                  <w:tcBorders>
                    <w:tl2br w:val="nil"/>
                    <w:tr2bl w:val="nil"/>
                  </w:tcBorders>
                  <w:vAlign w:val="center"/>
                </w:tcPr>
                <w:p w14:paraId="29A8C49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锅炉设计热效率</w:t>
                  </w:r>
                </w:p>
              </w:tc>
            </w:tr>
            <w:tr w14:paraId="0CA6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89" w:type="dxa"/>
                  <w:tcBorders>
                    <w:tl2br w:val="nil"/>
                    <w:tr2bl w:val="nil"/>
                  </w:tcBorders>
                  <w:vAlign w:val="center"/>
                </w:tcPr>
                <w:p w14:paraId="2582E23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 xml:space="preserve">DZL4-1.25-AII </w:t>
                  </w:r>
                </w:p>
              </w:tc>
              <w:tc>
                <w:tcPr>
                  <w:tcW w:w="1088" w:type="dxa"/>
                  <w:tcBorders>
                    <w:tl2br w:val="nil"/>
                    <w:tr2bl w:val="nil"/>
                  </w:tcBorders>
                  <w:vAlign w:val="center"/>
                </w:tcPr>
                <w:p w14:paraId="1D9370E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lang w:val="en-US" w:eastAsia="zh-CN"/>
                    </w:rPr>
                    <w:t>4t/h</w:t>
                  </w:r>
                </w:p>
              </w:tc>
              <w:tc>
                <w:tcPr>
                  <w:tcW w:w="1019" w:type="dxa"/>
                  <w:tcBorders>
                    <w:tl2br w:val="nil"/>
                    <w:tr2bl w:val="nil"/>
                  </w:tcBorders>
                  <w:vAlign w:val="center"/>
                </w:tcPr>
                <w:p w14:paraId="41EE604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1.25Mpa</w:t>
                  </w:r>
                </w:p>
              </w:tc>
              <w:tc>
                <w:tcPr>
                  <w:tcW w:w="802" w:type="dxa"/>
                  <w:tcBorders>
                    <w:tl2br w:val="nil"/>
                    <w:tr2bl w:val="nil"/>
                  </w:tcBorders>
                  <w:vAlign w:val="center"/>
                </w:tcPr>
                <w:p w14:paraId="1DDF2C0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20℃</w:t>
                  </w:r>
                </w:p>
              </w:tc>
              <w:tc>
                <w:tcPr>
                  <w:tcW w:w="893" w:type="dxa"/>
                  <w:tcBorders>
                    <w:tl2br w:val="nil"/>
                    <w:tr2bl w:val="nil"/>
                  </w:tcBorders>
                  <w:vAlign w:val="center"/>
                </w:tcPr>
                <w:p w14:paraId="3620685F">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194℃</w:t>
                  </w:r>
                </w:p>
              </w:tc>
              <w:tc>
                <w:tcPr>
                  <w:tcW w:w="870" w:type="dxa"/>
                  <w:tcBorders>
                    <w:tl2br w:val="nil"/>
                    <w:tr2bl w:val="nil"/>
                  </w:tcBorders>
                  <w:vAlign w:val="center"/>
                </w:tcPr>
                <w:p w14:paraId="38FB8CE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≤1</w:t>
                  </w:r>
                  <w:r>
                    <w:rPr>
                      <w:rFonts w:hint="default" w:ascii="Times New Roman" w:hAnsi="Times New Roman" w:cs="Times New Roman" w:eastAsiaTheme="minorEastAsia"/>
                      <w:color w:val="auto"/>
                      <w:sz w:val="21"/>
                      <w:szCs w:val="21"/>
                      <w:highlight w:val="none"/>
                      <w:lang w:val="en-US" w:eastAsia="zh-CN"/>
                    </w:rPr>
                    <w:t>5</w:t>
                  </w:r>
                  <w:r>
                    <w:rPr>
                      <w:rFonts w:hint="default" w:ascii="Times New Roman" w:hAnsi="Times New Roman" w:cs="Times New Roman" w:eastAsiaTheme="minorEastAsia"/>
                      <w:color w:val="auto"/>
                      <w:sz w:val="21"/>
                      <w:szCs w:val="21"/>
                      <w:highlight w:val="none"/>
                    </w:rPr>
                    <w:t>0℃</w:t>
                  </w:r>
                </w:p>
              </w:tc>
              <w:tc>
                <w:tcPr>
                  <w:tcW w:w="1154" w:type="dxa"/>
                  <w:tcBorders>
                    <w:tl2br w:val="nil"/>
                    <w:tr2bl w:val="nil"/>
                  </w:tcBorders>
                  <w:vAlign w:val="center"/>
                </w:tcPr>
                <w:p w14:paraId="141A87B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8</w:t>
                  </w:r>
                  <w:r>
                    <w:rPr>
                      <w:rFonts w:hint="default" w:ascii="Times New Roman" w:hAnsi="Times New Roman" w:cs="Times New Roman" w:eastAsiaTheme="minorEastAsia"/>
                      <w:color w:val="auto"/>
                      <w:sz w:val="21"/>
                      <w:szCs w:val="21"/>
                      <w:highlight w:val="none"/>
                      <w:lang w:val="en-US" w:eastAsia="zh-CN"/>
                    </w:rPr>
                    <w:t>8.4</w:t>
                  </w:r>
                  <w:r>
                    <w:rPr>
                      <w:rFonts w:hint="default" w:ascii="Times New Roman" w:hAnsi="Times New Roman" w:cs="Times New Roman" w:eastAsiaTheme="minorEastAsia"/>
                      <w:color w:val="auto"/>
                      <w:sz w:val="21"/>
                      <w:szCs w:val="21"/>
                      <w:highlight w:val="none"/>
                    </w:rPr>
                    <w:t>%</w:t>
                  </w:r>
                </w:p>
              </w:tc>
            </w:tr>
          </w:tbl>
          <w:p w14:paraId="62E42F3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生物质燃料用量根据《环境统计手册》进行计算，其计算方法如下：</w:t>
            </w:r>
          </w:p>
          <w:p w14:paraId="3DD4C5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position w:val="-30"/>
                <w:sz w:val="24"/>
                <w:highlight w:val="none"/>
              </w:rPr>
              <w:object>
                <v:shape id="_x0000_i1025" o:spt="75" type="#_x0000_t75" style="height:36pt;width:75pt;" o:ole="t" filled="f" o:preferrelative="t" stroked="f" coordsize="21600,21600">
                  <v:path/>
                  <v:fill on="f" focussize="0,0"/>
                  <v:stroke on="f" joinstyle="miter"/>
                  <v:imagedata r:id="rId21" o:title=""/>
                  <o:lock v:ext="edit" aspectratio="t"/>
                  <w10:wrap type="none"/>
                  <w10:anchorlock/>
                </v:shape>
                <o:OLEObject Type="Embed" ProgID="Equation.KSEE3" ShapeID="_x0000_i1025" DrawAspect="Content" ObjectID="_1468075725" r:id="rId20">
                  <o:LockedField>false</o:LockedField>
                </o:OLEObject>
              </w:object>
            </w:r>
          </w:p>
          <w:p w14:paraId="1E6C23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式中：B——锅炉燃料耗量（单位kg/h）；</w:t>
            </w:r>
          </w:p>
          <w:p w14:paraId="3C57D8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D——锅炉产气量（单位kg/h），本项目锅炉为</w:t>
            </w:r>
            <w:r>
              <w:rPr>
                <w:rFonts w:hint="default" w:ascii="Times New Roman" w:hAnsi="Times New Roman" w:cs="Times New Roman"/>
                <w:color w:val="auto"/>
                <w:sz w:val="24"/>
                <w:highlight w:val="none"/>
                <w:lang w:val="en-US" w:eastAsia="zh-CN"/>
              </w:rPr>
              <w:t>4000</w:t>
            </w:r>
            <w:r>
              <w:rPr>
                <w:rFonts w:hint="default" w:ascii="Times New Roman" w:hAnsi="Times New Roman" w:cs="Times New Roman"/>
                <w:color w:val="auto"/>
                <w:sz w:val="24"/>
                <w:highlight w:val="none"/>
              </w:rPr>
              <w:t>kg/h</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共2台（一备一用）正常生产期间仅单台锅炉投入连续运行，另一台作为备用锅炉静置待用，项目最大供汽能力始终控制为4t/h</w:t>
            </w:r>
            <w:r>
              <w:rPr>
                <w:rFonts w:hint="default" w:ascii="Times New Roman" w:hAnsi="Times New Roman" w:cs="Times New Roman"/>
                <w:color w:val="auto"/>
                <w:sz w:val="24"/>
                <w:highlight w:val="none"/>
              </w:rPr>
              <w:t>；</w:t>
            </w:r>
          </w:p>
          <w:p w14:paraId="74CC35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L</w:t>
            </w:r>
            <w:r>
              <w:rPr>
                <w:rFonts w:hint="default" w:ascii="Times New Roman" w:hAnsi="Times New Roman" w:cs="Times New Roman"/>
                <w:color w:val="auto"/>
                <w:sz w:val="24"/>
                <w:highlight w:val="none"/>
              </w:rPr>
              <w:t>——燃料的低位发热值（单位kJ/kg）。根据厂家提供的生物质检验报告可知，本项目使用的生物质成型颗粒燃料低位发热值为</w:t>
            </w:r>
            <w:r>
              <w:rPr>
                <w:rFonts w:hint="default" w:ascii="Times New Roman" w:hAnsi="Times New Roman" w:cs="Times New Roman"/>
                <w:color w:val="auto"/>
                <w:sz w:val="24"/>
                <w:highlight w:val="none"/>
                <w:lang w:val="en-US" w:eastAsia="zh-CN"/>
              </w:rPr>
              <w:t>18070</w:t>
            </w:r>
            <w:r>
              <w:rPr>
                <w:rFonts w:hint="default" w:ascii="Times New Roman" w:hAnsi="Times New Roman" w:cs="Times New Roman"/>
                <w:color w:val="auto"/>
                <w:sz w:val="24"/>
                <w:highlight w:val="none"/>
              </w:rPr>
              <w:t>kJ/kg；</w:t>
            </w:r>
          </w:p>
          <w:p w14:paraId="51D6FE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n——锅炉的热效率，项目锅炉热效率为</w:t>
            </w:r>
            <w:r>
              <w:rPr>
                <w:rFonts w:hint="default" w:ascii="Times New Roman" w:hAnsi="Times New Roman" w:cs="Times New Roman"/>
                <w:color w:val="auto"/>
                <w:sz w:val="24"/>
                <w:highlight w:val="none"/>
                <w:lang w:val="en-US" w:eastAsia="zh-CN"/>
              </w:rPr>
              <w:t>88.4</w:t>
            </w:r>
            <w:r>
              <w:rPr>
                <w:rFonts w:hint="default" w:ascii="Times New Roman" w:hAnsi="Times New Roman" w:cs="Times New Roman"/>
                <w:color w:val="auto"/>
                <w:sz w:val="24"/>
                <w:highlight w:val="none"/>
              </w:rPr>
              <w:t>%；</w:t>
            </w:r>
          </w:p>
          <w:p w14:paraId="046B5B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highlight w:val="yellow"/>
              </w:rPr>
            </w:pPr>
            <w:r>
              <w:rPr>
                <w:rFonts w:hint="default" w:ascii="Times New Roman" w:hAnsi="Times New Roman" w:cs="Times New Roman"/>
                <w:color w:val="auto"/>
                <w:position w:val="-4"/>
                <w:sz w:val="24"/>
                <w:highlight w:val="none"/>
              </w:rPr>
              <w:t>i"</w:t>
            </w:r>
            <w:r>
              <w:rPr>
                <w:rFonts w:hint="default" w:ascii="Times New Roman" w:hAnsi="Times New Roman" w:cs="Times New Roman"/>
                <w:color w:val="auto"/>
                <w:sz w:val="24"/>
                <w:highlight w:val="none"/>
              </w:rPr>
              <w:t>——锅炉在绝对工作压力下的饱和蒸汽热焓值（单位kJ/kg），项目锅炉额定蒸汽压力为1.25MPa，经查询蒸汽热焓值为2785.14kJ/kg；</w:t>
            </w:r>
          </w:p>
          <w:p w14:paraId="512A89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position w:val="-4"/>
                <w:sz w:val="24"/>
                <w:highlight w:val="none"/>
              </w:rPr>
              <w:t>i’</w:t>
            </w:r>
            <w:r>
              <w:rPr>
                <w:rFonts w:hint="default" w:ascii="Times New Roman" w:hAnsi="Times New Roman" w:cs="Times New Roman"/>
                <w:color w:val="auto"/>
                <w:sz w:val="24"/>
                <w:highlight w:val="none"/>
              </w:rPr>
              <w:t>——锅炉给水热焓值（单位kJ/kg），本项目锅炉给水温度为20℃，给水热焓值为83.71kJ/kg；</w:t>
            </w:r>
          </w:p>
          <w:p w14:paraId="45269945">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8" w:lineRule="auto"/>
              <w:ind w:left="0" w:leftChars="0" w:right="0" w:firstLine="480" w:firstLineChars="200"/>
              <w:jc w:val="left"/>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经以上公式及锅炉参数计算得出，本项目</w:t>
            </w:r>
            <w:r>
              <w:rPr>
                <w:rFonts w:hint="default" w:ascii="Times New Roman" w:hAnsi="Times New Roman" w:cs="Times New Roman"/>
                <w:color w:val="auto"/>
                <w:sz w:val="24"/>
                <w:highlight w:val="none"/>
                <w:lang w:val="en-US" w:eastAsia="zh-CN"/>
              </w:rPr>
              <w:t>最大供汽能力始终控制为4t/h</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rPr>
              <w:t>满负荷运行时生物质燃料用量为</w:t>
            </w:r>
            <w:r>
              <w:rPr>
                <w:rFonts w:hint="default" w:ascii="Times New Roman" w:hAnsi="Times New Roman" w:cs="Times New Roman"/>
                <w:color w:val="auto"/>
                <w:sz w:val="24"/>
                <w:highlight w:val="none"/>
                <w:lang w:val="en-US" w:eastAsia="zh-CN"/>
              </w:rPr>
              <w:t>676.5</w:t>
            </w:r>
            <w:r>
              <w:rPr>
                <w:rFonts w:hint="default" w:ascii="Times New Roman" w:hAnsi="Times New Roman" w:cs="Times New Roman"/>
                <w:color w:val="auto"/>
                <w:sz w:val="24"/>
                <w:highlight w:val="none"/>
              </w:rPr>
              <w:t>kg/h，</w:t>
            </w:r>
            <w:r>
              <w:rPr>
                <w:rFonts w:hint="default" w:ascii="Times New Roman" w:hAnsi="Times New Roman" w:cs="Times New Roman"/>
                <w:color w:val="auto"/>
                <w:sz w:val="24"/>
                <w:highlight w:val="none"/>
                <w:lang w:val="en-US" w:eastAsia="zh-CN"/>
              </w:rPr>
              <w:t>5.412</w:t>
            </w:r>
            <w:r>
              <w:rPr>
                <w:rFonts w:hint="default" w:ascii="Times New Roman" w:hAnsi="Times New Roman" w:cs="Times New Roman"/>
                <w:color w:val="auto"/>
                <w:sz w:val="24"/>
                <w:highlight w:val="none"/>
              </w:rPr>
              <w:t>t/d，</w:t>
            </w:r>
            <w:r>
              <w:rPr>
                <w:rFonts w:hint="default" w:ascii="Times New Roman" w:hAnsi="Times New Roman" w:cs="Times New Roman"/>
                <w:color w:val="auto"/>
                <w:sz w:val="24"/>
                <w:highlight w:val="none"/>
                <w:lang w:val="en-US" w:eastAsia="zh-CN"/>
              </w:rPr>
              <w:t>1975.4</w:t>
            </w:r>
            <w:r>
              <w:rPr>
                <w:rFonts w:hint="default" w:ascii="Times New Roman" w:hAnsi="Times New Roman" w:cs="Times New Roman"/>
                <w:color w:val="auto"/>
                <w:sz w:val="24"/>
                <w:highlight w:val="none"/>
              </w:rPr>
              <w:t>t/a</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考虑损耗情况，本项目生物质燃料按年消耗2000t/a计。</w:t>
            </w:r>
          </w:p>
          <w:p w14:paraId="44FEC709">
            <w:pPr>
              <w:keepNext w:val="0"/>
              <w:keepLines w:val="0"/>
              <w:suppressLineNumbers w:val="0"/>
              <w:spacing w:before="0" w:beforeAutospacing="0" w:after="0" w:afterAutospacing="0" w:line="360" w:lineRule="auto"/>
              <w:ind w:left="0" w:right="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5、主要设备</w:t>
            </w:r>
          </w:p>
          <w:p w14:paraId="5B605EB6">
            <w:pPr>
              <w:keepNext w:val="0"/>
              <w:keepLines w:val="0"/>
              <w:suppressLineNumbers w:val="0"/>
              <w:autoSpaceDE w:val="0"/>
              <w:autoSpaceDN w:val="0"/>
              <w:snapToGrid w:val="0"/>
              <w:spacing w:before="0" w:beforeAutospacing="0" w:after="0" w:afterAutospacing="0" w:line="360" w:lineRule="auto"/>
              <w:ind w:left="0" w:right="38" w:firstLine="470" w:firstLineChars="196"/>
              <w:rPr>
                <w:rFonts w:hint="default" w:ascii="Times New Roman" w:hAnsi="Times New Roman" w:cs="Times New Roman"/>
                <w:b/>
                <w:color w:val="auto"/>
                <w:sz w:val="21"/>
                <w:szCs w:val="21"/>
                <w:highlight w:val="none"/>
              </w:rPr>
            </w:pPr>
            <w:r>
              <w:rPr>
                <w:rFonts w:hint="default" w:ascii="Times New Roman" w:hAnsi="Times New Roman" w:cs="Times New Roman"/>
                <w:color w:val="auto"/>
                <w:sz w:val="24"/>
                <w:szCs w:val="22"/>
                <w:highlight w:val="none"/>
              </w:rPr>
              <w:t>项目</w:t>
            </w:r>
            <w:r>
              <w:rPr>
                <w:rFonts w:hint="default" w:ascii="Times New Roman" w:hAnsi="Times New Roman" w:cs="Times New Roman"/>
                <w:bCs/>
                <w:color w:val="auto"/>
                <w:sz w:val="24"/>
                <w:highlight w:val="none"/>
              </w:rPr>
              <w:t>主要生产设备见表2-</w:t>
            </w:r>
            <w:r>
              <w:rPr>
                <w:rFonts w:hint="default" w:ascii="Times New Roman" w:hAnsi="Times New Roman" w:cs="Times New Roman"/>
                <w:bCs/>
                <w:color w:val="auto"/>
                <w:sz w:val="24"/>
                <w:highlight w:val="none"/>
                <w:lang w:val="en-US" w:eastAsia="zh-CN"/>
              </w:rPr>
              <w:t>5</w:t>
            </w:r>
            <w:r>
              <w:rPr>
                <w:rFonts w:hint="default" w:ascii="Times New Roman" w:hAnsi="Times New Roman" w:cs="Times New Roman"/>
                <w:bCs/>
                <w:color w:val="auto"/>
                <w:sz w:val="24"/>
                <w:highlight w:val="none"/>
              </w:rPr>
              <w:t>。</w:t>
            </w:r>
          </w:p>
          <w:p w14:paraId="180D47FA">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表2-</w:t>
            </w:r>
            <w:r>
              <w:rPr>
                <w:rFonts w:hint="default" w:ascii="Times New Roman" w:hAnsi="Times New Roman" w:cs="Times New Roman"/>
                <w:b/>
                <w:color w:val="auto"/>
                <w:sz w:val="21"/>
                <w:szCs w:val="21"/>
                <w:highlight w:val="none"/>
                <w:lang w:val="en-US" w:eastAsia="zh-CN"/>
              </w:rPr>
              <w:t>5</w:t>
            </w:r>
            <w:r>
              <w:rPr>
                <w:rFonts w:hint="default" w:ascii="Times New Roman" w:hAnsi="Times New Roman" w:cs="Times New Roman"/>
                <w:b/>
                <w:color w:val="auto"/>
                <w:sz w:val="21"/>
                <w:szCs w:val="21"/>
                <w:highlight w:val="none"/>
              </w:rPr>
              <w:t xml:space="preserve"> 项目主要设备配置一览表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2378"/>
              <w:gridCol w:w="2168"/>
              <w:gridCol w:w="787"/>
              <w:gridCol w:w="1776"/>
            </w:tblGrid>
            <w:tr w14:paraId="4C44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19" w:type="pct"/>
                  <w:noWrap w:val="0"/>
                  <w:vAlign w:val="center"/>
                </w:tcPr>
                <w:p w14:paraId="5E3EF31D">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序号</w:t>
                  </w:r>
                </w:p>
              </w:tc>
              <w:tc>
                <w:tcPr>
                  <w:tcW w:w="1498" w:type="pct"/>
                  <w:noWrap w:val="0"/>
                  <w:vAlign w:val="center"/>
                </w:tcPr>
                <w:p w14:paraId="2A641AF8">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设备名称</w:t>
                  </w:r>
                </w:p>
              </w:tc>
              <w:tc>
                <w:tcPr>
                  <w:tcW w:w="1366" w:type="pct"/>
                  <w:noWrap w:val="0"/>
                  <w:vAlign w:val="center"/>
                </w:tcPr>
                <w:p w14:paraId="0ADDCA5C">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型号及容积</w:t>
                  </w:r>
                </w:p>
              </w:tc>
              <w:tc>
                <w:tcPr>
                  <w:tcW w:w="496" w:type="pct"/>
                  <w:noWrap w:val="0"/>
                  <w:vAlign w:val="center"/>
                </w:tcPr>
                <w:p w14:paraId="71CFCF8D">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台数</w:t>
                  </w:r>
                </w:p>
              </w:tc>
              <w:tc>
                <w:tcPr>
                  <w:tcW w:w="1119" w:type="pct"/>
                  <w:noWrap w:val="0"/>
                  <w:vAlign w:val="center"/>
                </w:tcPr>
                <w:p w14:paraId="16C07A40">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备注</w:t>
                  </w:r>
                </w:p>
              </w:tc>
            </w:tr>
            <w:tr w14:paraId="2F29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19" w:type="pct"/>
                  <w:noWrap w:val="0"/>
                  <w:vAlign w:val="center"/>
                </w:tcPr>
                <w:p w14:paraId="5ECFD3B7">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1</w:t>
                  </w:r>
                </w:p>
              </w:tc>
              <w:tc>
                <w:tcPr>
                  <w:tcW w:w="1498" w:type="pct"/>
                  <w:noWrap w:val="0"/>
                  <w:vAlign w:val="center"/>
                </w:tcPr>
                <w:p w14:paraId="1648F5C5">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生物质锅炉</w:t>
                  </w:r>
                </w:p>
              </w:tc>
              <w:tc>
                <w:tcPr>
                  <w:tcW w:w="1366" w:type="pct"/>
                  <w:noWrap w:val="0"/>
                  <w:vAlign w:val="center"/>
                </w:tcPr>
                <w:p w14:paraId="3E915C80">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4</w:t>
                  </w:r>
                  <w:r>
                    <w:rPr>
                      <w:rFonts w:hint="default" w:ascii="Times New Roman" w:hAnsi="Times New Roman" w:cs="Times New Roman"/>
                      <w:color w:val="auto"/>
                    </w:rPr>
                    <w:t>t/h</w:t>
                  </w:r>
                  <w:r>
                    <w:rPr>
                      <w:rFonts w:hint="default" w:ascii="Times New Roman" w:hAnsi="Times New Roman" w:cs="Times New Roman"/>
                      <w:color w:val="auto"/>
                      <w:lang w:eastAsia="zh-CN"/>
                    </w:rPr>
                    <w:t xml:space="preserve">，DZL4-1.25-AII </w:t>
                  </w:r>
                </w:p>
              </w:tc>
              <w:tc>
                <w:tcPr>
                  <w:tcW w:w="496" w:type="pct"/>
                  <w:noWrap w:val="0"/>
                  <w:vAlign w:val="center"/>
                </w:tcPr>
                <w:p w14:paraId="7FB2B8BF">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2</w:t>
                  </w:r>
                </w:p>
              </w:tc>
              <w:tc>
                <w:tcPr>
                  <w:tcW w:w="1119" w:type="pct"/>
                  <w:noWrap w:val="0"/>
                  <w:vAlign w:val="center"/>
                </w:tcPr>
                <w:p w14:paraId="3E401160">
                  <w:pPr>
                    <w:pStyle w:val="7"/>
                    <w:keepNext w:val="0"/>
                    <w:keepLines w:val="0"/>
                    <w:suppressLineNumbers w:val="0"/>
                    <w:bidi w:val="0"/>
                    <w:spacing w:before="0" w:beforeAutospacing="0" w:after="0" w:afterAutospacing="0"/>
                    <w:ind w:right="0"/>
                    <w:rPr>
                      <w:rFonts w:hint="eastAsia" w:ascii="Times New Roman" w:hAnsi="Times New Roman" w:eastAsia="宋体" w:cs="Times New Roman"/>
                      <w:color w:val="auto"/>
                      <w:lang w:eastAsia="zh-CN"/>
                    </w:rPr>
                  </w:pPr>
                  <w:r>
                    <w:rPr>
                      <w:rFonts w:hint="default" w:ascii="Times New Roman" w:hAnsi="Times New Roman" w:cs="Times New Roman"/>
                      <w:color w:val="auto"/>
                    </w:rPr>
                    <w:t>新建</w:t>
                  </w:r>
                  <w:r>
                    <w:rPr>
                      <w:rFonts w:hint="eastAsia" w:cs="Times New Roman"/>
                      <w:color w:val="auto"/>
                      <w:lang w:eastAsia="zh-CN"/>
                    </w:rPr>
                    <w:t>（</w:t>
                  </w:r>
                  <w:r>
                    <w:rPr>
                      <w:rFonts w:hint="eastAsia" w:cs="Times New Roman"/>
                      <w:color w:val="auto"/>
                      <w:lang w:val="en-US" w:eastAsia="zh-CN"/>
                    </w:rPr>
                    <w:t>一备一用</w:t>
                  </w:r>
                  <w:r>
                    <w:rPr>
                      <w:rFonts w:hint="eastAsia" w:cs="Times New Roman"/>
                      <w:color w:val="auto"/>
                      <w:lang w:eastAsia="zh-CN"/>
                    </w:rPr>
                    <w:t>）</w:t>
                  </w:r>
                </w:p>
              </w:tc>
            </w:tr>
            <w:tr w14:paraId="5420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19" w:type="pct"/>
                  <w:noWrap w:val="0"/>
                  <w:vAlign w:val="center"/>
                </w:tcPr>
                <w:p w14:paraId="745EC632">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w:t>
                  </w:r>
                </w:p>
              </w:tc>
              <w:tc>
                <w:tcPr>
                  <w:tcW w:w="1498" w:type="pct"/>
                  <w:noWrap w:val="0"/>
                  <w:vAlign w:val="center"/>
                </w:tcPr>
                <w:p w14:paraId="22BE79A4">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离子交换树脂软水设备</w:t>
                  </w:r>
                </w:p>
              </w:tc>
              <w:tc>
                <w:tcPr>
                  <w:tcW w:w="1366" w:type="pct"/>
                  <w:noWrap w:val="0"/>
                  <w:vAlign w:val="center"/>
                </w:tcPr>
                <w:p w14:paraId="0C882D0D">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eastAsia" w:cs="Times New Roman"/>
                      <w:color w:val="auto"/>
                      <w:lang w:val="en-US" w:eastAsia="zh-CN"/>
                    </w:rPr>
                    <w:t>6</w:t>
                  </w:r>
                  <w:r>
                    <w:rPr>
                      <w:rFonts w:hint="default" w:ascii="Times New Roman" w:hAnsi="Times New Roman" w:cs="Times New Roman"/>
                      <w:color w:val="auto"/>
                      <w:lang w:val="en-US" w:eastAsia="zh-CN"/>
                    </w:rPr>
                    <w:t>t</w:t>
                  </w:r>
                  <w:r>
                    <w:rPr>
                      <w:rFonts w:hint="default" w:ascii="Times New Roman" w:hAnsi="Times New Roman" w:cs="Times New Roman"/>
                      <w:color w:val="auto"/>
                    </w:rPr>
                    <w:t>/h</w:t>
                  </w:r>
                </w:p>
              </w:tc>
              <w:tc>
                <w:tcPr>
                  <w:tcW w:w="496" w:type="pct"/>
                  <w:noWrap w:val="0"/>
                  <w:vAlign w:val="center"/>
                </w:tcPr>
                <w:p w14:paraId="2B8B8E7E">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lang w:val="en-US" w:eastAsia="zh-CN"/>
                    </w:rPr>
                    <w:t>1</w:t>
                  </w:r>
                  <w:r>
                    <w:rPr>
                      <w:rFonts w:hint="default" w:ascii="Times New Roman" w:hAnsi="Times New Roman" w:cs="Times New Roman"/>
                      <w:color w:val="auto"/>
                    </w:rPr>
                    <w:t>套</w:t>
                  </w:r>
                </w:p>
              </w:tc>
              <w:tc>
                <w:tcPr>
                  <w:tcW w:w="1119" w:type="pct"/>
                  <w:noWrap w:val="0"/>
                  <w:vAlign w:val="center"/>
                </w:tcPr>
                <w:p w14:paraId="34C63560">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eastAsia="zh-CN"/>
                    </w:rPr>
                  </w:pPr>
                  <w:r>
                    <w:rPr>
                      <w:rFonts w:hint="default" w:ascii="Times New Roman" w:hAnsi="Times New Roman" w:cs="Times New Roman"/>
                      <w:color w:val="auto"/>
                      <w:lang w:val="en-US" w:eastAsia="zh-CN"/>
                    </w:rPr>
                    <w:t>依托</w:t>
                  </w:r>
                </w:p>
              </w:tc>
            </w:tr>
            <w:tr w14:paraId="28080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19" w:type="pct"/>
                  <w:noWrap w:val="0"/>
                  <w:vAlign w:val="center"/>
                </w:tcPr>
                <w:p w14:paraId="6F63E375">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3</w:t>
                  </w:r>
                </w:p>
              </w:tc>
              <w:tc>
                <w:tcPr>
                  <w:tcW w:w="1498" w:type="pct"/>
                  <w:noWrap w:val="0"/>
                  <w:vAlign w:val="center"/>
                </w:tcPr>
                <w:p w14:paraId="464CE0CD">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反渗透软水设备</w:t>
                  </w:r>
                </w:p>
              </w:tc>
              <w:tc>
                <w:tcPr>
                  <w:tcW w:w="1366" w:type="pct"/>
                  <w:noWrap w:val="0"/>
                  <w:vAlign w:val="center"/>
                </w:tcPr>
                <w:p w14:paraId="48BA71DC">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6t</w:t>
                  </w:r>
                  <w:r>
                    <w:rPr>
                      <w:rFonts w:hint="default" w:ascii="Times New Roman" w:hAnsi="Times New Roman" w:cs="Times New Roman"/>
                      <w:color w:val="auto"/>
                    </w:rPr>
                    <w:t>/h</w:t>
                  </w:r>
                </w:p>
              </w:tc>
              <w:tc>
                <w:tcPr>
                  <w:tcW w:w="496" w:type="pct"/>
                  <w:noWrap w:val="0"/>
                  <w:vAlign w:val="center"/>
                </w:tcPr>
                <w:p w14:paraId="7E07574F">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w:t>
                  </w:r>
                  <w:r>
                    <w:rPr>
                      <w:rFonts w:hint="default" w:ascii="Times New Roman" w:hAnsi="Times New Roman" w:cs="Times New Roman"/>
                      <w:color w:val="auto"/>
                    </w:rPr>
                    <w:t>套</w:t>
                  </w:r>
                </w:p>
              </w:tc>
              <w:tc>
                <w:tcPr>
                  <w:tcW w:w="1119" w:type="pct"/>
                  <w:noWrap w:val="0"/>
                  <w:vAlign w:val="center"/>
                </w:tcPr>
                <w:p w14:paraId="2E80A4D6">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rPr>
                  </w:pPr>
                  <w:r>
                    <w:rPr>
                      <w:rFonts w:hint="default" w:ascii="Times New Roman" w:hAnsi="Times New Roman" w:cs="Times New Roman"/>
                      <w:color w:val="auto"/>
                    </w:rPr>
                    <w:t>新建</w:t>
                  </w:r>
                </w:p>
              </w:tc>
            </w:tr>
            <w:tr w14:paraId="48BB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19" w:type="pct"/>
                  <w:noWrap w:val="0"/>
                  <w:vAlign w:val="center"/>
                </w:tcPr>
                <w:p w14:paraId="07A7CE1D">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eastAsia="zh-CN"/>
                    </w:rPr>
                  </w:pPr>
                  <w:r>
                    <w:rPr>
                      <w:rFonts w:hint="default" w:ascii="Times New Roman" w:hAnsi="Times New Roman" w:cs="Times New Roman"/>
                      <w:color w:val="auto"/>
                      <w:lang w:val="en-US" w:eastAsia="zh-CN"/>
                    </w:rPr>
                    <w:t>4</w:t>
                  </w:r>
                </w:p>
              </w:tc>
              <w:tc>
                <w:tcPr>
                  <w:tcW w:w="1498" w:type="pct"/>
                  <w:noWrap w:val="0"/>
                  <w:vAlign w:val="center"/>
                </w:tcPr>
                <w:p w14:paraId="5AFF2277">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lang w:val="en-US" w:eastAsia="zh-CN"/>
                    </w:rPr>
                    <w:t>鼓风机</w:t>
                  </w:r>
                </w:p>
              </w:tc>
              <w:tc>
                <w:tcPr>
                  <w:tcW w:w="1366" w:type="pct"/>
                  <w:shd w:val="clear" w:color="auto" w:fill="auto"/>
                  <w:noWrap w:val="0"/>
                  <w:vAlign w:val="center"/>
                </w:tcPr>
                <w:p w14:paraId="6F716EDE">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rPr>
                    <w:t>GG6-1右225°</w:t>
                  </w:r>
                  <w:r>
                    <w:rPr>
                      <w:rFonts w:hint="default" w:ascii="Times New Roman" w:hAnsi="Times New Roman" w:cs="Times New Roman"/>
                      <w:color w:val="auto"/>
                      <w:lang w:eastAsia="zh-CN"/>
                    </w:rPr>
                    <w:t>，7.5</w:t>
                  </w:r>
                  <w:r>
                    <w:rPr>
                      <w:rFonts w:hint="default" w:ascii="Times New Roman" w:hAnsi="Times New Roman" w:cs="Times New Roman"/>
                      <w:color w:val="auto"/>
                      <w:lang w:val="en-US" w:eastAsia="zh-CN"/>
                    </w:rPr>
                    <w:t>kW</w:t>
                  </w:r>
                </w:p>
              </w:tc>
              <w:tc>
                <w:tcPr>
                  <w:tcW w:w="496" w:type="pct"/>
                  <w:noWrap w:val="0"/>
                  <w:vAlign w:val="center"/>
                </w:tcPr>
                <w:p w14:paraId="3ACBFAF8">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1</w:t>
                  </w:r>
                </w:p>
              </w:tc>
              <w:tc>
                <w:tcPr>
                  <w:tcW w:w="1119" w:type="pct"/>
                  <w:noWrap w:val="0"/>
                  <w:vAlign w:val="center"/>
                </w:tcPr>
                <w:p w14:paraId="3FF3C6F4">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新建</w:t>
                  </w:r>
                </w:p>
              </w:tc>
            </w:tr>
            <w:tr w14:paraId="1CAC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19" w:type="pct"/>
                  <w:noWrap w:val="0"/>
                  <w:vAlign w:val="center"/>
                </w:tcPr>
                <w:p w14:paraId="21BD86D4">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eastAsia="zh-CN"/>
                    </w:rPr>
                  </w:pPr>
                  <w:r>
                    <w:rPr>
                      <w:rFonts w:hint="default" w:ascii="Times New Roman" w:hAnsi="Times New Roman" w:cs="Times New Roman"/>
                      <w:color w:val="auto"/>
                      <w:lang w:val="en-US" w:eastAsia="zh-CN"/>
                    </w:rPr>
                    <w:t>5</w:t>
                  </w:r>
                </w:p>
              </w:tc>
              <w:tc>
                <w:tcPr>
                  <w:tcW w:w="1498" w:type="pct"/>
                  <w:noWrap w:val="0"/>
                  <w:vAlign w:val="center"/>
                </w:tcPr>
                <w:p w14:paraId="595A7E38">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lang w:val="en-US" w:eastAsia="zh-CN"/>
                    </w:rPr>
                    <w:t>引风机</w:t>
                  </w:r>
                </w:p>
              </w:tc>
              <w:tc>
                <w:tcPr>
                  <w:tcW w:w="1366" w:type="pct"/>
                  <w:shd w:val="clear" w:color="auto" w:fill="auto"/>
                  <w:noWrap w:val="0"/>
                  <w:vAlign w:val="center"/>
                </w:tcPr>
                <w:p w14:paraId="2A75AB72">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rPr>
                    <w:t>GY4-18</w:t>
                  </w:r>
                  <w:r>
                    <w:rPr>
                      <w:rFonts w:hint="default" w:ascii="Times New Roman" w:hAnsi="Times New Roman" w:cs="Times New Roman"/>
                      <w:color w:val="auto"/>
                      <w:lang w:eastAsia="zh-CN"/>
                    </w:rPr>
                    <w:t>，37</w:t>
                  </w:r>
                  <w:r>
                    <w:rPr>
                      <w:rFonts w:hint="default" w:ascii="Times New Roman" w:hAnsi="Times New Roman" w:cs="Times New Roman"/>
                      <w:color w:val="auto"/>
                      <w:lang w:val="en-US" w:eastAsia="zh-CN"/>
                    </w:rPr>
                    <w:t>k</w:t>
                  </w:r>
                  <w:r>
                    <w:rPr>
                      <w:rFonts w:hint="default" w:ascii="Times New Roman" w:hAnsi="Times New Roman" w:cs="Times New Roman"/>
                      <w:color w:val="auto"/>
                      <w:lang w:eastAsia="zh-CN"/>
                    </w:rPr>
                    <w:t>W</w:t>
                  </w:r>
                </w:p>
              </w:tc>
              <w:tc>
                <w:tcPr>
                  <w:tcW w:w="496" w:type="pct"/>
                  <w:noWrap w:val="0"/>
                  <w:vAlign w:val="center"/>
                </w:tcPr>
                <w:p w14:paraId="0314FDA8">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1</w:t>
                  </w:r>
                </w:p>
              </w:tc>
              <w:tc>
                <w:tcPr>
                  <w:tcW w:w="1119" w:type="pct"/>
                  <w:noWrap w:val="0"/>
                  <w:vAlign w:val="center"/>
                </w:tcPr>
                <w:p w14:paraId="029CE532">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新建</w:t>
                  </w:r>
                </w:p>
              </w:tc>
            </w:tr>
            <w:tr w14:paraId="0107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exact"/>
              </w:trPr>
              <w:tc>
                <w:tcPr>
                  <w:tcW w:w="519" w:type="pct"/>
                  <w:noWrap w:val="0"/>
                  <w:vAlign w:val="center"/>
                </w:tcPr>
                <w:p w14:paraId="21499851">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eastAsia="zh-CN"/>
                    </w:rPr>
                  </w:pPr>
                  <w:r>
                    <w:rPr>
                      <w:rFonts w:hint="default" w:ascii="Times New Roman" w:hAnsi="Times New Roman" w:cs="Times New Roman"/>
                      <w:color w:val="auto"/>
                      <w:lang w:val="en-US" w:eastAsia="zh-CN"/>
                    </w:rPr>
                    <w:t>6</w:t>
                  </w:r>
                </w:p>
              </w:tc>
              <w:tc>
                <w:tcPr>
                  <w:tcW w:w="1498" w:type="pct"/>
                  <w:noWrap w:val="0"/>
                  <w:vAlign w:val="center"/>
                </w:tcPr>
                <w:p w14:paraId="29B7E62E">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lang w:val="en-US" w:eastAsia="zh-CN"/>
                    </w:rPr>
                    <w:t>布袋除尘器</w:t>
                  </w:r>
                </w:p>
              </w:tc>
              <w:tc>
                <w:tcPr>
                  <w:tcW w:w="1366" w:type="pct"/>
                  <w:noWrap w:val="0"/>
                  <w:vAlign w:val="center"/>
                </w:tcPr>
                <w:p w14:paraId="2A79D4BD">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w:t>
                  </w:r>
                </w:p>
              </w:tc>
              <w:tc>
                <w:tcPr>
                  <w:tcW w:w="496" w:type="pct"/>
                  <w:noWrap w:val="0"/>
                  <w:vAlign w:val="center"/>
                </w:tcPr>
                <w:p w14:paraId="3CA105F3">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1</w:t>
                  </w:r>
                </w:p>
              </w:tc>
              <w:tc>
                <w:tcPr>
                  <w:tcW w:w="1119" w:type="pct"/>
                  <w:noWrap w:val="0"/>
                  <w:vAlign w:val="center"/>
                </w:tcPr>
                <w:p w14:paraId="77F082CF">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新建</w:t>
                  </w:r>
                </w:p>
              </w:tc>
            </w:tr>
            <w:tr w14:paraId="4A1A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519" w:type="pct"/>
                  <w:noWrap w:val="0"/>
                  <w:vAlign w:val="center"/>
                </w:tcPr>
                <w:p w14:paraId="1EDFACA1">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eastAsia="zh-CN"/>
                    </w:rPr>
                  </w:pPr>
                  <w:r>
                    <w:rPr>
                      <w:rFonts w:hint="default" w:ascii="Times New Roman" w:hAnsi="Times New Roman" w:cs="Times New Roman"/>
                      <w:color w:val="auto"/>
                      <w:lang w:val="en-US" w:eastAsia="zh-CN"/>
                    </w:rPr>
                    <w:t>7</w:t>
                  </w:r>
                </w:p>
              </w:tc>
              <w:tc>
                <w:tcPr>
                  <w:tcW w:w="1498" w:type="pct"/>
                  <w:noWrap w:val="0"/>
                  <w:vAlign w:val="center"/>
                </w:tcPr>
                <w:p w14:paraId="4442CC73">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lang w:val="en-US" w:eastAsia="zh-CN"/>
                    </w:rPr>
                    <w:t>旋风除尘器</w:t>
                  </w:r>
                </w:p>
              </w:tc>
              <w:tc>
                <w:tcPr>
                  <w:tcW w:w="1366" w:type="pct"/>
                  <w:noWrap w:val="0"/>
                  <w:vAlign w:val="center"/>
                </w:tcPr>
                <w:p w14:paraId="4611BBF4">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w:t>
                  </w:r>
                </w:p>
              </w:tc>
              <w:tc>
                <w:tcPr>
                  <w:tcW w:w="496" w:type="pct"/>
                  <w:noWrap w:val="0"/>
                  <w:vAlign w:val="center"/>
                </w:tcPr>
                <w:p w14:paraId="5253E2E8">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1</w:t>
                  </w:r>
                </w:p>
              </w:tc>
              <w:tc>
                <w:tcPr>
                  <w:tcW w:w="1119" w:type="pct"/>
                  <w:noWrap w:val="0"/>
                  <w:vAlign w:val="center"/>
                </w:tcPr>
                <w:p w14:paraId="6C964856">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新建</w:t>
                  </w:r>
                </w:p>
              </w:tc>
            </w:tr>
            <w:tr w14:paraId="7F563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exact"/>
              </w:trPr>
              <w:tc>
                <w:tcPr>
                  <w:tcW w:w="519" w:type="pct"/>
                  <w:noWrap w:val="0"/>
                  <w:vAlign w:val="center"/>
                </w:tcPr>
                <w:p w14:paraId="4B46F5D1">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eastAsia="zh-CN"/>
                    </w:rPr>
                  </w:pPr>
                  <w:r>
                    <w:rPr>
                      <w:rFonts w:hint="default" w:ascii="Times New Roman" w:hAnsi="Times New Roman" w:cs="Times New Roman"/>
                      <w:color w:val="auto"/>
                      <w:lang w:val="en-US" w:eastAsia="zh-CN"/>
                    </w:rPr>
                    <w:t>8</w:t>
                  </w:r>
                </w:p>
              </w:tc>
              <w:tc>
                <w:tcPr>
                  <w:tcW w:w="1498" w:type="pct"/>
                  <w:noWrap w:val="0"/>
                  <w:vAlign w:val="center"/>
                </w:tcPr>
                <w:p w14:paraId="75B25604">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给水泵立式不锈钢</w:t>
                  </w:r>
                </w:p>
                <w:p w14:paraId="7F4FA61B">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 xml:space="preserve">给水泵 </w:t>
                  </w:r>
                </w:p>
              </w:tc>
              <w:tc>
                <w:tcPr>
                  <w:tcW w:w="1366" w:type="pct"/>
                  <w:noWrap w:val="0"/>
                  <w:vAlign w:val="center"/>
                </w:tcPr>
                <w:p w14:paraId="0F54D0AB">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rPr>
                  </w:pPr>
                  <w:r>
                    <w:rPr>
                      <w:rFonts w:hint="default" w:ascii="Times New Roman" w:hAnsi="Times New Roman" w:cs="Times New Roman"/>
                      <w:color w:val="auto"/>
                      <w:lang w:val="en-US" w:eastAsia="zh-CN"/>
                    </w:rPr>
                    <w:t>JGGC4.8-8×21，4kW</w:t>
                  </w:r>
                </w:p>
              </w:tc>
              <w:tc>
                <w:tcPr>
                  <w:tcW w:w="496" w:type="pct"/>
                  <w:noWrap w:val="0"/>
                  <w:vAlign w:val="center"/>
                </w:tcPr>
                <w:p w14:paraId="19171E9B">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w:t>
                  </w:r>
                </w:p>
              </w:tc>
              <w:tc>
                <w:tcPr>
                  <w:tcW w:w="1119" w:type="pct"/>
                  <w:noWrap w:val="0"/>
                  <w:vAlign w:val="center"/>
                </w:tcPr>
                <w:p w14:paraId="695D791A">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新建</w:t>
                  </w:r>
                </w:p>
                <w:p w14:paraId="5D98AE1F">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（一备一用）</w:t>
                  </w:r>
                </w:p>
              </w:tc>
            </w:tr>
          </w:tbl>
          <w:p w14:paraId="150D57F5">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6、工作制度及劳动定员</w:t>
            </w:r>
          </w:p>
          <w:p w14:paraId="38CC480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劳动定员：本</w:t>
            </w:r>
            <w:r>
              <w:rPr>
                <w:rFonts w:hint="eastAsia" w:cs="Times New Roman"/>
                <w:color w:val="auto"/>
                <w:sz w:val="24"/>
                <w:highlight w:val="none"/>
                <w:lang w:val="en-US" w:eastAsia="zh-CN"/>
              </w:rPr>
              <w:t>项目</w:t>
            </w:r>
            <w:r>
              <w:rPr>
                <w:rFonts w:hint="default" w:ascii="Times New Roman" w:hAnsi="Times New Roman" w:cs="Times New Roman"/>
                <w:color w:val="auto"/>
                <w:sz w:val="24"/>
                <w:highlight w:val="none"/>
                <w:lang w:eastAsia="zh-CN"/>
              </w:rPr>
              <w:t>劳动定员</w:t>
            </w:r>
            <w:r>
              <w:rPr>
                <w:rFonts w:hint="default" w:ascii="Times New Roman" w:hAnsi="Times New Roman" w:cs="Times New Roman"/>
                <w:color w:val="auto"/>
                <w:sz w:val="24"/>
                <w:highlight w:val="none"/>
                <w:lang w:val="en-US" w:eastAsia="zh-CN"/>
              </w:rPr>
              <w:t>2人</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不在厂区食宿</w:t>
            </w:r>
            <w:r>
              <w:rPr>
                <w:rFonts w:hint="default" w:ascii="Times New Roman" w:hAnsi="Times New Roman" w:cs="Times New Roman"/>
                <w:color w:val="auto"/>
                <w:sz w:val="24"/>
                <w:highlight w:val="none"/>
                <w:lang w:eastAsia="zh-CN"/>
              </w:rPr>
              <w:t>。</w:t>
            </w:r>
          </w:p>
          <w:p w14:paraId="4CA5E53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工作制度：全年运营</w:t>
            </w:r>
            <w:r>
              <w:rPr>
                <w:rFonts w:hint="eastAsia" w:cs="Times New Roman"/>
                <w:color w:val="auto"/>
                <w:sz w:val="24"/>
                <w:highlight w:val="none"/>
                <w:lang w:val="en-US" w:eastAsia="zh-CN"/>
              </w:rPr>
              <w:t>365</w:t>
            </w:r>
            <w:r>
              <w:rPr>
                <w:rFonts w:hint="default" w:ascii="Times New Roman" w:hAnsi="Times New Roman" w:cs="Times New Roman"/>
                <w:color w:val="auto"/>
                <w:sz w:val="24"/>
                <w:highlight w:val="none"/>
                <w:lang w:eastAsia="zh-CN"/>
              </w:rPr>
              <w:t>天，白班一班制，每班</w:t>
            </w:r>
            <w:r>
              <w:rPr>
                <w:rFonts w:hint="eastAsia" w:cs="Times New Roman"/>
                <w:color w:val="auto"/>
                <w:sz w:val="24"/>
                <w:highlight w:val="none"/>
                <w:lang w:val="en-US" w:eastAsia="zh-CN"/>
              </w:rPr>
              <w:t>9</w:t>
            </w:r>
            <w:r>
              <w:rPr>
                <w:rFonts w:hint="default" w:ascii="Times New Roman" w:hAnsi="Times New Roman" w:cs="Times New Roman"/>
                <w:color w:val="auto"/>
                <w:sz w:val="24"/>
                <w:highlight w:val="none"/>
                <w:lang w:eastAsia="zh-CN"/>
              </w:rPr>
              <w:t>小时</w:t>
            </w:r>
            <w:r>
              <w:rPr>
                <w:rFonts w:hint="eastAsia" w:cs="Times New Roman"/>
                <w:color w:val="auto"/>
                <w:sz w:val="24"/>
                <w:highlight w:val="none"/>
                <w:lang w:eastAsia="zh-CN"/>
              </w:rPr>
              <w:t>（</w:t>
            </w:r>
            <w:r>
              <w:rPr>
                <w:rFonts w:hint="eastAsia" w:cs="Times New Roman"/>
                <w:color w:val="auto"/>
                <w:sz w:val="24"/>
                <w:highlight w:val="none"/>
                <w:lang w:val="en-US" w:eastAsia="zh-CN"/>
              </w:rPr>
              <w:t>锅炉正常运行时间8小时；非正常：开炉停炉各30分钟，共1小时</w:t>
            </w:r>
            <w:r>
              <w:rPr>
                <w:rFonts w:hint="eastAsia" w:cs="Times New Roman"/>
                <w:color w:val="auto"/>
                <w:sz w:val="24"/>
                <w:highlight w:val="none"/>
                <w:lang w:eastAsia="zh-CN"/>
              </w:rPr>
              <w:t>），</w:t>
            </w:r>
            <w:r>
              <w:rPr>
                <w:rFonts w:hint="default" w:ascii="Times New Roman" w:hAnsi="Times New Roman" w:cs="Times New Roman"/>
                <w:color w:val="auto"/>
                <w:sz w:val="24"/>
                <w:highlight w:val="none"/>
                <w:lang w:eastAsia="zh-CN"/>
              </w:rPr>
              <w:t>工作人员实行轮休制</w:t>
            </w:r>
            <w:r>
              <w:rPr>
                <w:rFonts w:hint="eastAsia" w:cs="Times New Roman"/>
                <w:color w:val="auto"/>
                <w:sz w:val="24"/>
                <w:highlight w:val="none"/>
                <w:lang w:eastAsia="zh-CN"/>
              </w:rPr>
              <w:t>，在岗含休息</w:t>
            </w:r>
            <w:r>
              <w:rPr>
                <w:rFonts w:hint="eastAsia" w:cs="Times New Roman"/>
                <w:color w:val="auto"/>
                <w:sz w:val="24"/>
                <w:highlight w:val="none"/>
                <w:lang w:val="en-US" w:eastAsia="zh-CN"/>
              </w:rPr>
              <w:t>时间</w:t>
            </w:r>
            <w:r>
              <w:rPr>
                <w:rFonts w:hint="default" w:ascii="Times New Roman" w:hAnsi="Times New Roman" w:cs="Times New Roman"/>
                <w:color w:val="auto"/>
                <w:sz w:val="24"/>
                <w:highlight w:val="none"/>
                <w:lang w:eastAsia="zh-CN"/>
              </w:rPr>
              <w:t>。</w:t>
            </w:r>
          </w:p>
          <w:p w14:paraId="60714C58">
            <w:pPr>
              <w:keepNext w:val="0"/>
              <w:keepLines w:val="0"/>
              <w:suppressLineNumbers w:val="0"/>
              <w:spacing w:before="0" w:beforeAutospacing="0" w:after="0" w:afterAutospacing="0" w:line="360" w:lineRule="auto"/>
              <w:ind w:left="0" w:right="0"/>
              <w:rPr>
                <w:rFonts w:hint="default" w:ascii="Times New Roman" w:hAnsi="Times New Roman" w:cs="Times New Roman"/>
                <w:b/>
                <w:bCs/>
                <w:color w:val="auto"/>
                <w:sz w:val="24"/>
              </w:rPr>
            </w:pPr>
            <w:r>
              <w:rPr>
                <w:rFonts w:hint="default" w:ascii="Times New Roman" w:hAnsi="Times New Roman" w:cs="Times New Roman"/>
                <w:b/>
                <w:bCs/>
                <w:color w:val="auto"/>
                <w:sz w:val="24"/>
                <w:lang w:val="en-US" w:eastAsia="zh-CN"/>
              </w:rPr>
              <w:t>7、水平衡</w:t>
            </w:r>
          </w:p>
          <w:p w14:paraId="42F7E32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rPr>
              <w:t>本项目主要用水环节包括生产用水、</w:t>
            </w:r>
            <w:r>
              <w:rPr>
                <w:rFonts w:hint="default" w:ascii="Times New Roman" w:hAnsi="Times New Roman" w:cs="Times New Roman"/>
                <w:b w:val="0"/>
                <w:bCs w:val="0"/>
                <w:color w:val="auto"/>
                <w:sz w:val="24"/>
                <w:lang w:val="en-US" w:eastAsia="zh-CN"/>
              </w:rPr>
              <w:t>办公</w:t>
            </w:r>
            <w:r>
              <w:rPr>
                <w:rFonts w:hint="default" w:ascii="Times New Roman" w:hAnsi="Times New Roman" w:cs="Times New Roman"/>
                <w:b w:val="0"/>
                <w:bCs w:val="0"/>
                <w:color w:val="auto"/>
                <w:sz w:val="24"/>
              </w:rPr>
              <w:t>用水等。</w:t>
            </w:r>
          </w:p>
          <w:p w14:paraId="74537501">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lang w:val="en-US" w:eastAsia="zh-CN"/>
              </w:rPr>
            </w:pPr>
            <w:r>
              <w:rPr>
                <w:rFonts w:hint="default" w:ascii="Times New Roman" w:hAnsi="Times New Roman" w:cs="Times New Roman"/>
                <w:b/>
                <w:bCs/>
                <w:color w:val="auto"/>
                <w:sz w:val="24"/>
              </w:rPr>
              <w:t>①</w:t>
            </w:r>
            <w:r>
              <w:rPr>
                <w:rFonts w:hint="default" w:ascii="Times New Roman" w:hAnsi="Times New Roman" w:cs="Times New Roman"/>
                <w:b/>
                <w:bCs/>
                <w:color w:val="auto"/>
                <w:sz w:val="24"/>
                <w:lang w:eastAsia="zh-CN"/>
              </w:rPr>
              <w:t>生物质锅炉</w:t>
            </w:r>
            <w:r>
              <w:rPr>
                <w:rFonts w:hint="default" w:ascii="Times New Roman" w:hAnsi="Times New Roman" w:cs="Times New Roman"/>
                <w:b/>
                <w:bCs/>
                <w:color w:val="auto"/>
                <w:sz w:val="24"/>
                <w:lang w:val="en-US" w:eastAsia="zh-CN"/>
              </w:rPr>
              <w:t>排污水</w:t>
            </w:r>
          </w:p>
          <w:p w14:paraId="27D2BB53">
            <w:pPr>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kern w:val="0"/>
                <w:sz w:val="24"/>
                <w:lang w:bidi="ar"/>
              </w:rPr>
              <w:t>项目共设置</w:t>
            </w:r>
            <w:r>
              <w:rPr>
                <w:rFonts w:hint="default" w:ascii="Times New Roman" w:hAnsi="Times New Roman" w:cs="Times New Roman"/>
                <w:color w:val="auto"/>
                <w:kern w:val="0"/>
                <w:sz w:val="24"/>
                <w:lang w:val="en-US" w:eastAsia="zh-CN" w:bidi="ar"/>
              </w:rPr>
              <w:t>2</w:t>
            </w:r>
            <w:r>
              <w:rPr>
                <w:rFonts w:hint="default" w:ascii="Times New Roman" w:hAnsi="Times New Roman" w:cs="Times New Roman"/>
                <w:color w:val="auto"/>
                <w:kern w:val="0"/>
                <w:sz w:val="24"/>
                <w:lang w:bidi="ar"/>
              </w:rPr>
              <w:t>台</w:t>
            </w:r>
            <w:r>
              <w:rPr>
                <w:rFonts w:hint="default" w:ascii="Times New Roman" w:hAnsi="Times New Roman" w:cs="Times New Roman"/>
                <w:color w:val="auto"/>
                <w:kern w:val="0"/>
                <w:sz w:val="24"/>
                <w:lang w:val="en-US" w:eastAsia="zh-CN" w:bidi="ar"/>
              </w:rPr>
              <w:t>4t/h的</w:t>
            </w:r>
            <w:r>
              <w:rPr>
                <w:rFonts w:hint="default" w:ascii="Times New Roman" w:hAnsi="Times New Roman" w:cs="Times New Roman"/>
                <w:color w:val="auto"/>
                <w:kern w:val="0"/>
                <w:sz w:val="24"/>
                <w:lang w:eastAsia="zh-CN" w:bidi="ar"/>
              </w:rPr>
              <w:t>生物质锅炉</w:t>
            </w:r>
            <w:r>
              <w:rPr>
                <w:rFonts w:hint="default" w:ascii="Times New Roman" w:hAnsi="Times New Roman" w:cs="Times New Roman"/>
                <w:color w:val="auto"/>
                <w:kern w:val="0"/>
                <w:sz w:val="24"/>
                <w:szCs w:val="24"/>
                <w:highlight w:val="none"/>
                <w:lang w:val="en-US" w:eastAsia="zh-CN"/>
              </w:rPr>
              <w:t>（一备一用）</w:t>
            </w:r>
            <w:r>
              <w:rPr>
                <w:rFonts w:hint="default" w:ascii="Times New Roman" w:hAnsi="Times New Roman" w:cs="Times New Roman"/>
                <w:color w:val="auto"/>
                <w:kern w:val="0"/>
                <w:sz w:val="24"/>
                <w:lang w:bidi="ar"/>
              </w:rPr>
              <w:t>，</w:t>
            </w:r>
            <w:r>
              <w:rPr>
                <w:rFonts w:hint="eastAsia" w:cs="Times New Roman"/>
                <w:color w:val="auto"/>
                <w:kern w:val="0"/>
                <w:sz w:val="24"/>
                <w:lang w:val="en-US" w:eastAsia="zh-CN" w:bidi="ar"/>
              </w:rPr>
              <w:t>锅炉</w:t>
            </w:r>
            <w:r>
              <w:rPr>
                <w:rFonts w:hint="default" w:ascii="Times New Roman" w:hAnsi="Times New Roman" w:cs="Times New Roman"/>
                <w:color w:val="auto"/>
                <w:kern w:val="0"/>
                <w:sz w:val="24"/>
                <w:lang w:bidi="ar"/>
              </w:rPr>
              <w:t>每天</w:t>
            </w:r>
            <w:r>
              <w:rPr>
                <w:rFonts w:hint="eastAsia" w:cs="Times New Roman"/>
                <w:color w:val="auto"/>
                <w:kern w:val="0"/>
                <w:sz w:val="24"/>
                <w:lang w:val="en-US" w:eastAsia="zh-CN" w:bidi="ar"/>
              </w:rPr>
              <w:t>正常</w:t>
            </w:r>
            <w:r>
              <w:rPr>
                <w:rFonts w:hint="default" w:ascii="Times New Roman" w:hAnsi="Times New Roman" w:cs="Times New Roman"/>
                <w:color w:val="auto"/>
                <w:kern w:val="0"/>
                <w:sz w:val="24"/>
                <w:lang w:bidi="ar"/>
              </w:rPr>
              <w:t>运行</w:t>
            </w:r>
            <w:r>
              <w:rPr>
                <w:rFonts w:hint="default" w:ascii="Times New Roman" w:hAnsi="Times New Roman" w:cs="Times New Roman"/>
                <w:color w:val="auto"/>
                <w:kern w:val="0"/>
                <w:sz w:val="24"/>
                <w:lang w:val="en-US" w:eastAsia="zh-CN" w:bidi="ar"/>
              </w:rPr>
              <w:t>8</w:t>
            </w:r>
            <w:r>
              <w:rPr>
                <w:rFonts w:hint="default" w:ascii="Times New Roman" w:hAnsi="Times New Roman" w:cs="Times New Roman"/>
                <w:color w:val="auto"/>
                <w:kern w:val="0"/>
                <w:sz w:val="24"/>
                <w:lang w:bidi="ar"/>
              </w:rPr>
              <w:t>小时，年运转</w:t>
            </w:r>
            <w:r>
              <w:rPr>
                <w:rFonts w:hint="default" w:ascii="Times New Roman" w:hAnsi="Times New Roman" w:cs="Times New Roman"/>
                <w:color w:val="auto"/>
                <w:kern w:val="0"/>
                <w:sz w:val="24"/>
                <w:lang w:val="en-US" w:eastAsia="zh-CN" w:bidi="ar"/>
              </w:rPr>
              <w:t>3</w:t>
            </w:r>
            <w:r>
              <w:rPr>
                <w:rFonts w:hint="eastAsia" w:cs="Times New Roman"/>
                <w:color w:val="auto"/>
                <w:kern w:val="0"/>
                <w:sz w:val="24"/>
                <w:lang w:val="en-US" w:eastAsia="zh-CN" w:bidi="ar"/>
              </w:rPr>
              <w:t>65</w:t>
            </w:r>
            <w:r>
              <w:rPr>
                <w:rFonts w:hint="default" w:ascii="Times New Roman" w:hAnsi="Times New Roman" w:cs="Times New Roman"/>
                <w:color w:val="auto"/>
                <w:kern w:val="0"/>
                <w:sz w:val="24"/>
                <w:lang w:val="en-US" w:eastAsia="zh-CN" w:bidi="ar"/>
              </w:rPr>
              <w:t>天</w:t>
            </w:r>
            <w:r>
              <w:rPr>
                <w:rFonts w:hint="default" w:ascii="Times New Roman" w:hAnsi="Times New Roman" w:cs="Times New Roman"/>
                <w:color w:val="auto"/>
                <w:kern w:val="0"/>
                <w:sz w:val="24"/>
                <w:lang w:bidi="ar"/>
              </w:rPr>
              <w:t>，共计</w:t>
            </w:r>
            <w:r>
              <w:rPr>
                <w:rFonts w:hint="eastAsia" w:cs="Times New Roman"/>
                <w:color w:val="auto"/>
                <w:kern w:val="0"/>
                <w:sz w:val="24"/>
                <w:lang w:val="en-US" w:eastAsia="zh-CN" w:bidi="ar"/>
              </w:rPr>
              <w:t>2920</w:t>
            </w:r>
            <w:r>
              <w:rPr>
                <w:rFonts w:hint="default" w:ascii="Times New Roman" w:hAnsi="Times New Roman" w:cs="Times New Roman"/>
                <w:color w:val="auto"/>
                <w:kern w:val="0"/>
                <w:sz w:val="24"/>
                <w:lang w:bidi="ar"/>
              </w:rPr>
              <w:t>小时</w:t>
            </w:r>
            <w:r>
              <w:rPr>
                <w:rFonts w:hint="default" w:ascii="Times New Roman" w:hAnsi="Times New Roman" w:cs="Times New Roman"/>
                <w:color w:val="auto"/>
                <w:sz w:val="24"/>
              </w:rPr>
              <w:t>，</w:t>
            </w:r>
            <w:r>
              <w:rPr>
                <w:rFonts w:hint="default" w:ascii="Times New Roman" w:hAnsi="Times New Roman" w:cs="Times New Roman"/>
                <w:color w:val="auto"/>
                <w:sz w:val="24"/>
                <w:lang w:val="en-US" w:eastAsia="zh-CN"/>
              </w:rPr>
              <w:t>日最大</w:t>
            </w:r>
            <w:r>
              <w:rPr>
                <w:rFonts w:hint="default" w:ascii="Times New Roman" w:hAnsi="Times New Roman" w:cs="Times New Roman"/>
                <w:color w:val="auto"/>
                <w:sz w:val="24"/>
              </w:rPr>
              <w:t>提供蒸汽</w:t>
            </w:r>
            <w:r>
              <w:rPr>
                <w:rFonts w:hint="default" w:ascii="Times New Roman" w:hAnsi="Times New Roman" w:cs="Times New Roman"/>
                <w:color w:val="auto"/>
                <w:sz w:val="24"/>
                <w:lang w:val="en-US" w:eastAsia="zh-CN"/>
              </w:rPr>
              <w:t>量为</w:t>
            </w:r>
            <w:r>
              <w:rPr>
                <w:rFonts w:hint="eastAsia" w:cs="Times New Roman"/>
                <w:color w:val="auto"/>
                <w:sz w:val="24"/>
                <w:lang w:val="en-US" w:eastAsia="zh-CN"/>
              </w:rPr>
              <w:t>32</w:t>
            </w:r>
            <w:r>
              <w:rPr>
                <w:rFonts w:hint="default" w:ascii="Times New Roman" w:hAnsi="Times New Roman" w:cs="Times New Roman"/>
                <w:color w:val="auto"/>
                <w:sz w:val="24"/>
                <w:lang w:eastAsia="zh-CN"/>
              </w:rPr>
              <w:t>吨，</w:t>
            </w:r>
            <w:r>
              <w:rPr>
                <w:rFonts w:hint="default" w:ascii="Times New Roman" w:hAnsi="Times New Roman" w:cs="Times New Roman"/>
                <w:color w:val="auto"/>
                <w:sz w:val="24"/>
              </w:rPr>
              <w:t>年提供蒸汽</w:t>
            </w:r>
            <w:r>
              <w:rPr>
                <w:rFonts w:hint="eastAsia" w:cs="Times New Roman"/>
                <w:color w:val="auto"/>
                <w:sz w:val="24"/>
                <w:lang w:eastAsia="zh-CN"/>
              </w:rPr>
              <w:t>11680</w:t>
            </w:r>
            <w:r>
              <w:rPr>
                <w:rFonts w:hint="default" w:ascii="Times New Roman" w:hAnsi="Times New Roman" w:cs="Times New Roman"/>
                <w:color w:val="auto"/>
                <w:sz w:val="24"/>
                <w:lang w:eastAsia="zh-CN"/>
              </w:rPr>
              <w:t>吨</w:t>
            </w:r>
            <w:r>
              <w:rPr>
                <w:rFonts w:hint="default" w:ascii="Times New Roman" w:hAnsi="Times New Roman" w:eastAsia="宋体" w:cs="Times New Roman"/>
                <w:color w:val="auto"/>
                <w:kern w:val="0"/>
                <w:sz w:val="24"/>
                <w:szCs w:val="24"/>
                <w:lang w:val="en-US" w:eastAsia="zh-CN" w:bidi="ar"/>
              </w:rPr>
              <w:t>，全部通过蒸汽管道输送至</w:t>
            </w:r>
            <w:r>
              <w:rPr>
                <w:rFonts w:hint="default" w:ascii="Times New Roman" w:hAnsi="Times New Roman" w:cs="Times New Roman"/>
                <w:color w:val="auto"/>
                <w:kern w:val="0"/>
                <w:sz w:val="24"/>
                <w:szCs w:val="24"/>
                <w:highlight w:val="none"/>
                <w:lang w:eastAsia="zh-CN"/>
              </w:rPr>
              <w:t>峨山佳洁洗涤服务有限公司</w:t>
            </w:r>
            <w:r>
              <w:rPr>
                <w:rFonts w:hint="default" w:ascii="Times New Roman" w:hAnsi="Times New Roman" w:cs="Times New Roman"/>
                <w:color w:val="auto"/>
                <w:sz w:val="24"/>
                <w:highlight w:val="none"/>
                <w:lang w:val="en-US" w:eastAsia="zh-CN"/>
              </w:rPr>
              <w:t>使用</w:t>
            </w:r>
            <w:r>
              <w:rPr>
                <w:rFonts w:hint="default" w:ascii="Times New Roman" w:hAnsi="Times New Roman" w:cs="Times New Roman"/>
                <w:color w:val="auto"/>
                <w:sz w:val="24"/>
                <w:highlight w:val="none"/>
                <w:lang w:eastAsia="zh-CN"/>
              </w:rPr>
              <w:t>（洗涤工段：用蒸汽加热、消毒；烘干工段：用蒸汽烘干</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烫平</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折叠工段：用高温热源烫平）</w:t>
            </w:r>
            <w:r>
              <w:rPr>
                <w:rFonts w:hint="default" w:ascii="Times New Roman" w:hAnsi="Times New Roman" w:cs="Times New Roman"/>
                <w:color w:val="auto"/>
                <w:sz w:val="24"/>
                <w:highlight w:val="none"/>
              </w:rPr>
              <w:t>。</w:t>
            </w:r>
          </w:p>
          <w:p w14:paraId="7FBFD4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本项目生物质锅炉排污水参照中华人民共和国生态环境部2021年6月11日发布的《排放源统计调查产排污核算方法和系数手册》公告（公告2021年第24号）中《锅炉产排污量核算系数手册》4430工业锅炉（热力生产和供应行业）产排污系数表-工业废水量和</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化学需氧量</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中生物质</w:t>
            </w:r>
            <w:r>
              <w:rPr>
                <w:rFonts w:hint="default" w:ascii="Times New Roman" w:hAnsi="Times New Roman" w:cs="Times New Roman"/>
                <w:color w:val="auto"/>
                <w:kern w:val="0"/>
                <w:sz w:val="24"/>
                <w:szCs w:val="24"/>
                <w:lang w:val="en-US" w:eastAsia="zh-CN" w:bidi="ar"/>
              </w:rPr>
              <w:t>燃料</w:t>
            </w:r>
            <w:r>
              <w:rPr>
                <w:rFonts w:hint="default" w:ascii="Times New Roman" w:hAnsi="Times New Roman" w:eastAsia="宋体" w:cs="Times New Roman"/>
                <w:color w:val="auto"/>
                <w:kern w:val="0"/>
                <w:sz w:val="24"/>
                <w:szCs w:val="24"/>
                <w:lang w:val="en-US" w:eastAsia="zh-CN" w:bidi="ar"/>
              </w:rPr>
              <w:t>工业锅炉的产排污系数进行计算，产排污系数见表</w:t>
            </w:r>
            <w:r>
              <w:rPr>
                <w:rFonts w:hint="default" w:ascii="Times New Roman" w:hAnsi="Times New Roman" w:cs="Times New Roman"/>
                <w:color w:val="auto"/>
                <w:kern w:val="0"/>
                <w:sz w:val="24"/>
                <w:szCs w:val="24"/>
                <w:lang w:val="en-US" w:eastAsia="zh-CN" w:bidi="ar"/>
              </w:rPr>
              <w:t>2-6</w:t>
            </w:r>
            <w:r>
              <w:rPr>
                <w:rFonts w:hint="default" w:ascii="Times New Roman" w:hAnsi="Times New Roman" w:eastAsia="宋体" w:cs="Times New Roman"/>
                <w:color w:val="auto"/>
                <w:kern w:val="0"/>
                <w:sz w:val="24"/>
                <w:szCs w:val="24"/>
                <w:lang w:val="en-US" w:eastAsia="zh-CN" w:bidi="ar"/>
              </w:rPr>
              <w:t>。</w:t>
            </w:r>
          </w:p>
          <w:p w14:paraId="2D0179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rPr>
            </w:pPr>
            <w:r>
              <w:rPr>
                <w:rFonts w:hint="default" w:ascii="Times New Roman" w:hAnsi="Times New Roman" w:eastAsia="宋体" w:cs="Times New Roman"/>
                <w:b/>
                <w:bCs/>
                <w:color w:val="auto"/>
                <w:kern w:val="0"/>
                <w:sz w:val="21"/>
                <w:szCs w:val="21"/>
                <w:lang w:val="en-US" w:eastAsia="zh-CN" w:bidi="ar"/>
              </w:rPr>
              <w:t>表</w:t>
            </w:r>
            <w:r>
              <w:rPr>
                <w:rFonts w:hint="default" w:ascii="Times New Roman" w:hAnsi="Times New Roman" w:cs="Times New Roman"/>
                <w:b/>
                <w:bCs/>
                <w:color w:val="auto"/>
                <w:kern w:val="0"/>
                <w:sz w:val="21"/>
                <w:szCs w:val="21"/>
                <w:lang w:val="en-US" w:eastAsia="zh-CN" w:bidi="ar"/>
              </w:rPr>
              <w:t>2-6</w:t>
            </w:r>
            <w:r>
              <w:rPr>
                <w:rFonts w:hint="default" w:ascii="Times New Roman" w:hAnsi="Times New Roman" w:eastAsia="宋体" w:cs="Times New Roman"/>
                <w:b/>
                <w:bCs/>
                <w:color w:val="auto"/>
                <w:kern w:val="0"/>
                <w:sz w:val="21"/>
                <w:szCs w:val="21"/>
                <w:lang w:val="en-US" w:eastAsia="zh-CN" w:bidi="ar"/>
              </w:rPr>
              <w:t>工业锅炉（热力生产和供应行业）产排污系数表-工业废水量</w:t>
            </w:r>
          </w:p>
          <w:tbl>
            <w:tblPr>
              <w:tblStyle w:val="30"/>
              <w:tblW w:w="7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25"/>
              <w:gridCol w:w="711"/>
              <w:gridCol w:w="1921"/>
              <w:gridCol w:w="925"/>
              <w:gridCol w:w="1000"/>
              <w:gridCol w:w="778"/>
              <w:gridCol w:w="1682"/>
            </w:tblGrid>
            <w:tr w14:paraId="0FACB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trPr>
              <w:tc>
                <w:tcPr>
                  <w:tcW w:w="582" w:type="pct"/>
                  <w:tcBorders>
                    <w:top w:val="single" w:color="000000" w:sz="4" w:space="0"/>
                    <w:left w:val="single" w:color="000000" w:sz="4" w:space="0"/>
                    <w:bottom w:val="single" w:color="000000" w:sz="4" w:space="0"/>
                    <w:right w:val="single" w:color="000000" w:sz="4" w:space="0"/>
                  </w:tcBorders>
                  <w:shd w:val="clear" w:color="auto" w:fill="auto"/>
                  <w:vAlign w:val="top"/>
                </w:tcPr>
                <w:p w14:paraId="262C39EA">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产品</w:t>
                  </w:r>
                </w:p>
                <w:p w14:paraId="2A65B0DC">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lang w:val="en-US" w:eastAsia="zh-CN"/>
                    </w:rPr>
                    <w:t>名称</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top"/>
                </w:tcPr>
                <w:p w14:paraId="43008A82">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lang w:val="en-US" w:eastAsia="zh-CN"/>
                    </w:rPr>
                    <w:t>原料</w:t>
                  </w:r>
                  <w:r>
                    <w:rPr>
                      <w:rFonts w:hint="default" w:ascii="Times New Roman" w:hAnsi="Times New Roman" w:cs="Times New Roman"/>
                      <w:b/>
                      <w:bCs/>
                      <w:color w:val="auto"/>
                      <w:lang w:val="en-US" w:eastAsia="zh-CN"/>
                    </w:rPr>
                    <w:br w:type="textWrapping"/>
                  </w:r>
                  <w:r>
                    <w:rPr>
                      <w:rFonts w:hint="default" w:ascii="Times New Roman" w:hAnsi="Times New Roman" w:cs="Times New Roman"/>
                      <w:b/>
                      <w:bCs/>
                      <w:color w:val="auto"/>
                      <w:lang w:val="en-US" w:eastAsia="zh-CN"/>
                    </w:rPr>
                    <w:t>名称</w:t>
                  </w:r>
                </w:p>
              </w:tc>
              <w:tc>
                <w:tcPr>
                  <w:tcW w:w="12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35483">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lang w:val="en-US" w:eastAsia="zh-CN"/>
                    </w:rPr>
                    <w:t>工艺名称</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top"/>
                </w:tcPr>
                <w:p w14:paraId="11E27BD3">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lang w:val="en-US" w:eastAsia="zh-CN"/>
                    </w:rPr>
                    <w:t>规模</w:t>
                  </w:r>
                  <w:r>
                    <w:rPr>
                      <w:rFonts w:hint="default" w:ascii="Times New Roman" w:hAnsi="Times New Roman" w:cs="Times New Roman"/>
                      <w:b/>
                      <w:bCs/>
                      <w:color w:val="auto"/>
                      <w:lang w:val="en-US" w:eastAsia="zh-CN"/>
                    </w:rPr>
                    <w:br w:type="textWrapping"/>
                  </w:r>
                  <w:r>
                    <w:rPr>
                      <w:rFonts w:hint="default" w:ascii="Times New Roman" w:hAnsi="Times New Roman" w:cs="Times New Roman"/>
                      <w:b/>
                      <w:bCs/>
                      <w:color w:val="auto"/>
                      <w:lang w:val="en-US" w:eastAsia="zh-CN"/>
                    </w:rPr>
                    <w:t>等级</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DF09B">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lang w:val="en-US" w:eastAsia="zh-CN"/>
                    </w:rPr>
                    <w:t>污染物指标</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F8520">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lang w:val="en-US" w:eastAsia="zh-CN"/>
                    </w:rPr>
                    <w:t>单位</w:t>
                  </w:r>
                </w:p>
              </w:tc>
              <w:tc>
                <w:tcPr>
                  <w:tcW w:w="10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AA88E">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lang w:val="en-US" w:eastAsia="zh-CN"/>
                    </w:rPr>
                    <w:t>产污系数</w:t>
                  </w:r>
                </w:p>
              </w:tc>
            </w:tr>
            <w:tr w14:paraId="7F5AF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2A4DE">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lang w:val="en-US" w:eastAsia="zh-CN"/>
                    </w:rPr>
                    <w:t>蒸汽/热</w:t>
                  </w:r>
                  <w:r>
                    <w:rPr>
                      <w:rFonts w:hint="default" w:ascii="Times New Roman" w:hAnsi="Times New Roman" w:cs="Times New Roman"/>
                      <w:color w:val="auto"/>
                      <w:lang w:val="en-US" w:eastAsia="zh-CN"/>
                    </w:rPr>
                    <w:br w:type="textWrapping"/>
                  </w:r>
                  <w:r>
                    <w:rPr>
                      <w:rFonts w:hint="default" w:ascii="Times New Roman" w:hAnsi="Times New Roman" w:cs="Times New Roman"/>
                      <w:color w:val="auto"/>
                      <w:lang w:val="en-US" w:eastAsia="zh-CN"/>
                    </w:rPr>
                    <w:t>水/其他</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77031">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lang w:val="en-US" w:eastAsia="zh-CN"/>
                    </w:rPr>
                    <w:t>生物质</w:t>
                  </w:r>
                </w:p>
              </w:tc>
              <w:tc>
                <w:tcPr>
                  <w:tcW w:w="12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10F24">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全部类型锅炉</w:t>
                  </w:r>
                </w:p>
                <w:p w14:paraId="1153FA2A">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lang w:val="en-US" w:eastAsia="zh-CN"/>
                    </w:rPr>
                    <w:t>（炉内水</w:t>
                  </w:r>
                  <w:r>
                    <w:rPr>
                      <w:rFonts w:hint="eastAsia" w:cs="Times New Roman"/>
                      <w:color w:val="auto"/>
                      <w:lang w:val="en-US" w:eastAsia="zh-CN"/>
                    </w:rPr>
                    <w:t>处理）</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45361">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lang w:val="en-US" w:eastAsia="zh-CN"/>
                    </w:rPr>
                    <w:t>所有</w:t>
                  </w:r>
                  <w:r>
                    <w:rPr>
                      <w:rFonts w:hint="default" w:ascii="Times New Roman" w:hAnsi="Times New Roman" w:cs="Times New Roman"/>
                      <w:color w:val="auto"/>
                      <w:lang w:val="en-US" w:eastAsia="zh-CN"/>
                    </w:rPr>
                    <w:br w:type="textWrapping"/>
                  </w:r>
                  <w:r>
                    <w:rPr>
                      <w:rFonts w:hint="default" w:ascii="Times New Roman" w:hAnsi="Times New Roman" w:cs="Times New Roman"/>
                      <w:color w:val="auto"/>
                      <w:lang w:val="en-US" w:eastAsia="zh-CN"/>
                    </w:rPr>
                    <w:t>规模</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8EB8">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lang w:val="en-US" w:eastAsia="zh-CN"/>
                    </w:rPr>
                    <w:t>工业废水量</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8AF90">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lang w:val="en-US" w:eastAsia="zh-CN"/>
                    </w:rPr>
                    <w:t>吨/吨-</w:t>
                  </w:r>
                  <w:r>
                    <w:rPr>
                      <w:rFonts w:hint="default" w:ascii="Times New Roman" w:hAnsi="Times New Roman" w:cs="Times New Roman"/>
                      <w:color w:val="auto"/>
                      <w:lang w:val="en-US" w:eastAsia="zh-CN"/>
                    </w:rPr>
                    <w:br w:type="textWrapping"/>
                  </w:r>
                  <w:r>
                    <w:rPr>
                      <w:rFonts w:hint="default" w:ascii="Times New Roman" w:hAnsi="Times New Roman" w:cs="Times New Roman"/>
                      <w:color w:val="auto"/>
                      <w:lang w:val="en-US" w:eastAsia="zh-CN"/>
                    </w:rPr>
                    <w:t>原料</w:t>
                  </w:r>
                </w:p>
              </w:tc>
              <w:tc>
                <w:tcPr>
                  <w:tcW w:w="10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7CA4F">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0.259</w:t>
                  </w:r>
                </w:p>
                <w:p w14:paraId="0B6F7962">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lang w:val="en-US" w:eastAsia="zh-CN"/>
                    </w:rPr>
                    <w:t>（锅炉排污水）</w:t>
                  </w:r>
                </w:p>
              </w:tc>
            </w:tr>
          </w:tbl>
          <w:p w14:paraId="0DDE9B0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根据建设单位提供的资料，项目每年工作3</w:t>
            </w:r>
            <w:r>
              <w:rPr>
                <w:rFonts w:hint="eastAsia" w:cs="Times New Roman"/>
                <w:color w:val="auto"/>
                <w:sz w:val="24"/>
                <w:lang w:val="en-US" w:eastAsia="zh-CN"/>
              </w:rPr>
              <w:t>65</w:t>
            </w:r>
            <w:r>
              <w:rPr>
                <w:rFonts w:hint="default" w:ascii="Times New Roman" w:hAnsi="Times New Roman" w:cs="Times New Roman"/>
                <w:color w:val="auto"/>
                <w:sz w:val="24"/>
                <w:lang w:val="en-US" w:eastAsia="zh-CN"/>
              </w:rPr>
              <w:t>天，</w:t>
            </w:r>
            <w:r>
              <w:rPr>
                <w:rFonts w:hint="eastAsia" w:cs="Times New Roman"/>
                <w:color w:val="auto"/>
                <w:sz w:val="24"/>
                <w:lang w:val="en-US" w:eastAsia="zh-CN"/>
              </w:rPr>
              <w:t>锅炉</w:t>
            </w:r>
            <w:r>
              <w:rPr>
                <w:rFonts w:hint="default" w:ascii="Times New Roman" w:hAnsi="Times New Roman" w:cs="Times New Roman"/>
                <w:color w:val="auto"/>
                <w:sz w:val="24"/>
                <w:lang w:val="en-US" w:eastAsia="zh-CN"/>
              </w:rPr>
              <w:t>每天</w:t>
            </w:r>
            <w:r>
              <w:rPr>
                <w:rFonts w:hint="eastAsia" w:cs="Times New Roman"/>
                <w:color w:val="auto"/>
                <w:sz w:val="24"/>
                <w:lang w:val="en-US" w:eastAsia="zh-CN"/>
              </w:rPr>
              <w:t>正常</w:t>
            </w:r>
            <w:r>
              <w:rPr>
                <w:rFonts w:hint="default" w:ascii="Times New Roman" w:hAnsi="Times New Roman" w:cs="Times New Roman"/>
                <w:color w:val="auto"/>
                <w:sz w:val="24"/>
                <w:lang w:val="en-US" w:eastAsia="zh-CN"/>
              </w:rPr>
              <w:t>运行8小时。</w:t>
            </w:r>
          </w:p>
          <w:p w14:paraId="7EDF098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炉水在蒸发过程中，钙镁离子、硫酸盐、氯化物等盐分不会随蒸汽逸出，会持续浓缩。若不及时排出部分高含盐炉水并补充新鲜给水，会导致炉水碱度/含盐量超标，引发汽水共腾（炉水剧烈沸腾产生泡沫，随蒸汽带出），造成蒸汽带液、品质下降，腐蚀或堵塞蒸汽管道、换热器，盐分结晶附着在锅炉受热面，形成水垢，降低传热效率，增加燃料消耗，甚至引发局部过热爆管，因此，为保障锅炉正常运行，为提高水质，建设单位拟计划每天下班后进行一次锅炉水排污。</w:t>
            </w:r>
          </w:p>
          <w:p w14:paraId="5A9CF885">
            <w:pPr>
              <w:keepNext w:val="0"/>
              <w:keepLines w:val="0"/>
              <w:suppressLineNumbers w:val="0"/>
              <w:spacing w:before="0" w:beforeAutospacing="0" w:after="0" w:afterAutospacing="0" w:line="360" w:lineRule="auto"/>
              <w:ind w:left="0" w:leftChars="0" w:right="0" w:firstLine="480" w:firstLineChars="200"/>
              <w:rPr>
                <w:rFonts w:hint="default" w:ascii="Times New Roman" w:hAnsi="Times New Roman" w:cs="Times New Roman"/>
                <w:color w:val="auto"/>
                <w:sz w:val="24"/>
                <w:highlight w:val="yellow"/>
                <w:lang w:val="en-US" w:eastAsia="zh-CN"/>
              </w:rPr>
            </w:pPr>
            <w:r>
              <w:rPr>
                <w:rFonts w:hint="default" w:ascii="Times New Roman" w:hAnsi="Times New Roman" w:cs="Times New Roman"/>
                <w:color w:val="auto"/>
                <w:sz w:val="24"/>
                <w:lang w:val="en-US" w:eastAsia="zh-CN"/>
              </w:rPr>
              <w:t>本项目锅炉生物质用量</w:t>
            </w:r>
            <w:r>
              <w:rPr>
                <w:rFonts w:hint="eastAsia" w:cs="Times New Roman"/>
                <w:color w:val="auto"/>
                <w:sz w:val="24"/>
                <w:lang w:val="en-US" w:eastAsia="zh-CN"/>
              </w:rPr>
              <w:t>2000</w:t>
            </w:r>
            <w:r>
              <w:rPr>
                <w:rFonts w:hint="default" w:ascii="Times New Roman" w:hAnsi="Times New Roman" w:cs="Times New Roman"/>
                <w:color w:val="auto"/>
                <w:sz w:val="24"/>
                <w:lang w:val="en-US" w:eastAsia="zh-CN"/>
              </w:rPr>
              <w:t>t/a，则锅炉废水排污量为</w:t>
            </w:r>
            <w:r>
              <w:rPr>
                <w:rFonts w:hint="eastAsia" w:cs="Times New Roman"/>
                <w:color w:val="auto"/>
                <w:sz w:val="24"/>
                <w:lang w:val="en-US" w:eastAsia="zh-CN"/>
              </w:rPr>
              <w:t>1.42</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3</w:t>
            </w:r>
            <w:r>
              <w:rPr>
                <w:rFonts w:hint="default" w:ascii="Times New Roman" w:hAnsi="Times New Roman" w:cs="Times New Roman"/>
                <w:color w:val="auto"/>
                <w:sz w:val="24"/>
                <w:lang w:val="en-US" w:eastAsia="zh-CN"/>
              </w:rPr>
              <w:t>/d、</w:t>
            </w:r>
            <w:r>
              <w:rPr>
                <w:rFonts w:hint="eastAsia" w:cs="Times New Roman"/>
                <w:color w:val="auto"/>
                <w:sz w:val="24"/>
                <w:lang w:val="en-US" w:eastAsia="zh-CN"/>
              </w:rPr>
              <w:t>518</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3</w:t>
            </w:r>
            <w:r>
              <w:rPr>
                <w:rFonts w:hint="default" w:ascii="Times New Roman" w:hAnsi="Times New Roman" w:cs="Times New Roman"/>
                <w:color w:val="auto"/>
                <w:sz w:val="24"/>
                <w:lang w:val="en-US" w:eastAsia="zh-CN"/>
              </w:rPr>
              <w:t>/a</w:t>
            </w:r>
            <w:r>
              <w:rPr>
                <w:rFonts w:hint="default" w:ascii="Times New Roman" w:hAnsi="Times New Roman" w:cs="Times New Roman"/>
                <w:color w:val="auto"/>
                <w:sz w:val="24"/>
                <w:highlight w:val="none"/>
                <w:lang w:val="en-US" w:eastAsia="zh-CN"/>
              </w:rPr>
              <w:t>。</w:t>
            </w:r>
          </w:p>
          <w:p w14:paraId="20E6114A">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②蒸汽冷凝水</w:t>
            </w:r>
          </w:p>
          <w:p w14:paraId="5D2231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w:t>
            </w:r>
            <w:r>
              <w:rPr>
                <w:rFonts w:hint="eastAsia" w:cs="Times New Roman"/>
                <w:color w:val="auto"/>
                <w:sz w:val="24"/>
                <w:szCs w:val="24"/>
                <w:lang w:val="en-US" w:eastAsia="zh-CN"/>
              </w:rPr>
              <w:t>最大</w:t>
            </w:r>
            <w:r>
              <w:rPr>
                <w:rFonts w:hint="default" w:ascii="Times New Roman" w:hAnsi="Times New Roman" w:cs="Times New Roman"/>
                <w:color w:val="auto"/>
                <w:sz w:val="24"/>
                <w:szCs w:val="24"/>
              </w:rPr>
              <w:t>蒸汽量产生量为</w:t>
            </w:r>
            <w:r>
              <w:rPr>
                <w:rFonts w:hint="eastAsia" w:cs="Times New Roman"/>
                <w:color w:val="auto"/>
                <w:sz w:val="24"/>
                <w:szCs w:val="24"/>
                <w:lang w:val="en-US" w:eastAsia="zh-CN"/>
              </w:rPr>
              <w:t>32</w:t>
            </w:r>
            <w:r>
              <w:rPr>
                <w:rFonts w:hint="default" w:ascii="Times New Roman" w:hAnsi="Times New Roman" w:cs="Times New Roman"/>
                <w:color w:val="auto"/>
                <w:sz w:val="24"/>
                <w:szCs w:val="24"/>
              </w:rPr>
              <w:t>t/d，为锅炉8h额定稳定运行工况产出，启停1h非正常工况不计额定产汽量，仅用于废气非正常排放核算</w:t>
            </w:r>
            <w:r>
              <w:rPr>
                <w:rFonts w:hint="eastAsia" w:cs="Times New Roman"/>
                <w:color w:val="auto"/>
                <w:sz w:val="24"/>
                <w:szCs w:val="24"/>
                <w:lang w:eastAsia="zh-CN"/>
              </w:rPr>
              <w:t>，</w:t>
            </w:r>
            <w:r>
              <w:rPr>
                <w:rFonts w:hint="default" w:ascii="Times New Roman" w:hAnsi="Times New Roman" w:eastAsia="宋体" w:cs="Times New Roman"/>
                <w:color w:val="auto"/>
                <w:kern w:val="0"/>
                <w:sz w:val="24"/>
                <w:szCs w:val="24"/>
                <w:lang w:val="en-US" w:eastAsia="zh-CN" w:bidi="ar"/>
              </w:rPr>
              <w:t>全部通过蒸汽管道输送至</w:t>
            </w:r>
            <w:r>
              <w:rPr>
                <w:rFonts w:hint="default" w:ascii="Times New Roman" w:hAnsi="Times New Roman" w:cs="Times New Roman"/>
                <w:color w:val="auto"/>
                <w:kern w:val="0"/>
                <w:sz w:val="24"/>
                <w:szCs w:val="24"/>
                <w:highlight w:val="none"/>
                <w:lang w:eastAsia="zh-CN"/>
              </w:rPr>
              <w:t>峨山佳洁洗涤服务有限公司</w:t>
            </w:r>
            <w:r>
              <w:rPr>
                <w:rFonts w:hint="default" w:ascii="Times New Roman" w:hAnsi="Times New Roman" w:cs="Times New Roman"/>
                <w:color w:val="auto"/>
                <w:sz w:val="24"/>
                <w:highlight w:val="none"/>
                <w:lang w:val="en-US" w:eastAsia="zh-CN"/>
              </w:rPr>
              <w:t>使用</w:t>
            </w:r>
            <w:r>
              <w:rPr>
                <w:rFonts w:hint="default" w:ascii="Times New Roman" w:hAnsi="Times New Roman" w:cs="Times New Roman"/>
                <w:color w:val="auto"/>
                <w:sz w:val="24"/>
                <w:highlight w:val="none"/>
                <w:lang w:eastAsia="zh-CN"/>
              </w:rPr>
              <w:t>（洗涤工段：用蒸汽加热、消毒；烘干工段：用蒸汽烘干</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烫平</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折叠工段：用高温热源烫平）</w:t>
            </w:r>
            <w:r>
              <w:rPr>
                <w:rFonts w:hint="default" w:ascii="Times New Roman" w:hAnsi="Times New Roman" w:cs="Times New Roman"/>
                <w:color w:val="auto"/>
                <w:sz w:val="24"/>
                <w:szCs w:val="24"/>
              </w:rPr>
              <w:t>，均为间接加热，未</w:t>
            </w:r>
            <w:r>
              <w:rPr>
                <w:rFonts w:hint="eastAsia" w:cs="Times New Roman"/>
                <w:color w:val="auto"/>
                <w:sz w:val="24"/>
                <w:szCs w:val="24"/>
                <w:lang w:val="en-US" w:eastAsia="zh-CN"/>
              </w:rPr>
              <w:t>被工艺</w:t>
            </w:r>
            <w:r>
              <w:rPr>
                <w:rFonts w:hint="default" w:ascii="Times New Roman" w:hAnsi="Times New Roman" w:cs="Times New Roman"/>
                <w:color w:val="auto"/>
                <w:sz w:val="24"/>
                <w:szCs w:val="24"/>
              </w:rPr>
              <w:t>消耗</w:t>
            </w:r>
            <w:r>
              <w:rPr>
                <w:rFonts w:hint="eastAsia" w:cs="Times New Roman"/>
                <w:color w:val="auto"/>
                <w:sz w:val="24"/>
                <w:szCs w:val="24"/>
                <w:lang w:val="en-US" w:eastAsia="zh-CN"/>
              </w:rPr>
              <w:t>的</w:t>
            </w:r>
            <w:r>
              <w:rPr>
                <w:rFonts w:hint="default" w:ascii="Times New Roman" w:hAnsi="Times New Roman" w:cs="Times New Roman"/>
                <w:color w:val="auto"/>
                <w:sz w:val="24"/>
                <w:szCs w:val="24"/>
              </w:rPr>
              <w:t>蒸汽经冷凝设备冷凝后，全部作为</w:t>
            </w:r>
            <w:r>
              <w:rPr>
                <w:rFonts w:hint="default" w:ascii="Times New Roman" w:hAnsi="Times New Roman" w:cs="Times New Roman"/>
                <w:color w:val="auto"/>
                <w:sz w:val="24"/>
                <w:szCs w:val="24"/>
                <w:lang w:eastAsia="zh-CN"/>
              </w:rPr>
              <w:t>软水设备软水回用</w:t>
            </w:r>
            <w:r>
              <w:rPr>
                <w:rFonts w:hint="default" w:ascii="Times New Roman" w:hAnsi="Times New Roman" w:cs="Times New Roman"/>
                <w:color w:val="auto"/>
                <w:sz w:val="24"/>
                <w:szCs w:val="24"/>
              </w:rPr>
              <w:t>。</w:t>
            </w:r>
          </w:p>
          <w:p w14:paraId="750180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sz w:val="24"/>
              </w:rPr>
              <w:t>根据</w:t>
            </w:r>
            <w:r>
              <w:rPr>
                <w:rFonts w:hint="eastAsia" w:ascii="Times New Roman" w:hAnsi="Times New Roman" w:cs="Times New Roman"/>
                <w:color w:val="auto"/>
                <w:sz w:val="24"/>
                <w:lang w:eastAsia="zh-CN"/>
              </w:rPr>
              <w:t>建设单位提供数据，</w:t>
            </w:r>
            <w:r>
              <w:rPr>
                <w:rFonts w:hint="default" w:ascii="Times New Roman" w:hAnsi="Times New Roman" w:cs="Times New Roman"/>
                <w:color w:val="auto"/>
                <w:kern w:val="0"/>
                <w:sz w:val="24"/>
                <w:szCs w:val="24"/>
                <w:highlight w:val="none"/>
                <w:lang w:eastAsia="zh-CN"/>
              </w:rPr>
              <w:t>峨山佳洁洗涤服务有限公司</w:t>
            </w:r>
            <w:r>
              <w:rPr>
                <w:rFonts w:hint="eastAsia" w:cs="Times New Roman"/>
                <w:color w:val="auto"/>
                <w:kern w:val="0"/>
                <w:sz w:val="24"/>
                <w:szCs w:val="24"/>
                <w:highlight w:val="none"/>
                <w:lang w:val="en-US" w:eastAsia="zh-CN"/>
              </w:rPr>
              <w:t>洗涤机</w:t>
            </w:r>
            <w:r>
              <w:rPr>
                <w:rFonts w:hint="eastAsia" w:ascii="Times New Roman" w:hAnsi="Times New Roman" w:cs="Times New Roman"/>
                <w:color w:val="auto"/>
                <w:sz w:val="24"/>
                <w:lang w:eastAsia="zh-CN"/>
              </w:rPr>
              <w:t>所需蒸汽量为</w:t>
            </w:r>
            <w:r>
              <w:rPr>
                <w:rFonts w:hint="eastAsia" w:ascii="Times New Roman" w:hAnsi="Times New Roman" w:cs="Times New Roman"/>
                <w:color w:val="auto"/>
                <w:sz w:val="24"/>
                <w:lang w:val="en-US" w:eastAsia="zh-CN"/>
              </w:rPr>
              <w:t>0.</w:t>
            </w:r>
            <w:r>
              <w:rPr>
                <w:rFonts w:hint="eastAsia" w:cs="Times New Roman"/>
                <w:color w:val="auto"/>
                <w:sz w:val="24"/>
                <w:lang w:val="en-US" w:eastAsia="zh-CN"/>
              </w:rPr>
              <w:t>6</w:t>
            </w:r>
            <w:r>
              <w:rPr>
                <w:rFonts w:hint="eastAsia" w:ascii="Times New Roman" w:hAnsi="Times New Roman" w:cs="Times New Roman"/>
                <w:color w:val="auto"/>
                <w:sz w:val="24"/>
                <w:lang w:val="en-US" w:eastAsia="zh-CN"/>
              </w:rPr>
              <w:t>t/h台，该公司有</w:t>
            </w:r>
            <w:r>
              <w:rPr>
                <w:rFonts w:hint="eastAsia" w:cs="Times New Roman"/>
                <w:color w:val="auto"/>
                <w:sz w:val="24"/>
                <w:lang w:val="en-US" w:eastAsia="zh-CN"/>
              </w:rPr>
              <w:t>3</w:t>
            </w:r>
            <w:r>
              <w:rPr>
                <w:rFonts w:hint="eastAsia" w:ascii="Times New Roman" w:hAnsi="Times New Roman" w:cs="Times New Roman"/>
                <w:color w:val="auto"/>
                <w:sz w:val="24"/>
                <w:lang w:val="en-US" w:eastAsia="zh-CN"/>
              </w:rPr>
              <w:t>台</w:t>
            </w:r>
            <w:r>
              <w:rPr>
                <w:rFonts w:hint="eastAsia" w:cs="Times New Roman"/>
                <w:color w:val="auto"/>
                <w:sz w:val="24"/>
                <w:lang w:val="en-US" w:eastAsia="zh-CN"/>
              </w:rPr>
              <w:t>洗涤机</w:t>
            </w:r>
            <w:r>
              <w:rPr>
                <w:rFonts w:hint="eastAsia" w:ascii="Times New Roman" w:hAnsi="Times New Roman" w:cs="Times New Roman"/>
                <w:color w:val="auto"/>
                <w:sz w:val="24"/>
                <w:lang w:val="en-US" w:eastAsia="zh-CN"/>
              </w:rPr>
              <w:t>，则每天</w:t>
            </w:r>
            <w:r>
              <w:rPr>
                <w:rFonts w:hint="eastAsia" w:cs="Times New Roman"/>
                <w:color w:val="auto"/>
                <w:sz w:val="24"/>
                <w:lang w:val="en-US" w:eastAsia="zh-CN"/>
              </w:rPr>
              <w:t>约</w:t>
            </w:r>
            <w:r>
              <w:rPr>
                <w:rFonts w:hint="eastAsia" w:ascii="Times New Roman" w:hAnsi="Times New Roman" w:cs="Times New Roman"/>
                <w:color w:val="auto"/>
                <w:sz w:val="24"/>
                <w:lang w:val="en-US" w:eastAsia="zh-CN"/>
              </w:rPr>
              <w:t>需要</w:t>
            </w:r>
            <w:r>
              <w:rPr>
                <w:rFonts w:hint="eastAsia" w:cs="Times New Roman"/>
                <w:color w:val="auto"/>
                <w:sz w:val="24"/>
                <w:lang w:val="en-US" w:eastAsia="zh-CN"/>
              </w:rPr>
              <w:t>14.4</w:t>
            </w:r>
            <w:r>
              <w:rPr>
                <w:rFonts w:hint="eastAsia" w:ascii="Times New Roman" w:hAnsi="Times New Roman" w:cs="Times New Roman"/>
                <w:color w:val="auto"/>
                <w:sz w:val="24"/>
                <w:lang w:eastAsia="zh-CN"/>
              </w:rPr>
              <w:t>t蒸汽用于布草</w:t>
            </w:r>
            <w:r>
              <w:rPr>
                <w:rFonts w:hint="eastAsia" w:cs="Times New Roman"/>
                <w:color w:val="auto"/>
                <w:sz w:val="24"/>
                <w:lang w:val="en-US" w:eastAsia="zh-CN"/>
              </w:rPr>
              <w:t>洗涤</w:t>
            </w:r>
            <w:r>
              <w:rPr>
                <w:rFonts w:hint="eastAsia" w:ascii="Times New Roman" w:hAnsi="Times New Roman" w:cs="Times New Roman"/>
                <w:color w:val="auto"/>
                <w:sz w:val="24"/>
                <w:lang w:eastAsia="zh-CN"/>
              </w:rPr>
              <w:t>；烘干机所需蒸汽量为</w:t>
            </w:r>
            <w:r>
              <w:rPr>
                <w:rFonts w:hint="eastAsia" w:ascii="Times New Roman" w:hAnsi="Times New Roman" w:cs="Times New Roman"/>
                <w:color w:val="auto"/>
                <w:sz w:val="24"/>
                <w:lang w:val="en-US" w:eastAsia="zh-CN"/>
              </w:rPr>
              <w:t>0.</w:t>
            </w:r>
            <w:r>
              <w:rPr>
                <w:rFonts w:hint="eastAsia" w:cs="Times New Roman"/>
                <w:color w:val="auto"/>
                <w:sz w:val="24"/>
                <w:lang w:val="en-US" w:eastAsia="zh-CN"/>
              </w:rPr>
              <w:t>12</w:t>
            </w:r>
            <w:r>
              <w:rPr>
                <w:rFonts w:hint="eastAsia" w:ascii="Times New Roman" w:hAnsi="Times New Roman" w:cs="Times New Roman"/>
                <w:color w:val="auto"/>
                <w:sz w:val="24"/>
                <w:lang w:val="en-US" w:eastAsia="zh-CN"/>
              </w:rPr>
              <w:t>t/h台，该公司有</w:t>
            </w:r>
            <w:r>
              <w:rPr>
                <w:rFonts w:hint="eastAsia" w:cs="Times New Roman"/>
                <w:color w:val="auto"/>
                <w:sz w:val="24"/>
                <w:lang w:val="en-US" w:eastAsia="zh-CN"/>
              </w:rPr>
              <w:t>5</w:t>
            </w:r>
            <w:r>
              <w:rPr>
                <w:rFonts w:hint="eastAsia" w:ascii="Times New Roman" w:hAnsi="Times New Roman" w:cs="Times New Roman"/>
                <w:color w:val="auto"/>
                <w:sz w:val="24"/>
                <w:lang w:val="en-US" w:eastAsia="zh-CN"/>
              </w:rPr>
              <w:t>台烘干机，则每天需要</w:t>
            </w:r>
            <w:r>
              <w:rPr>
                <w:rFonts w:hint="eastAsia" w:cs="Times New Roman"/>
                <w:color w:val="auto"/>
                <w:sz w:val="24"/>
                <w:lang w:val="en-US" w:eastAsia="zh-CN"/>
              </w:rPr>
              <w:t>4.8</w:t>
            </w:r>
            <w:r>
              <w:rPr>
                <w:rFonts w:hint="eastAsia" w:ascii="Times New Roman" w:hAnsi="Times New Roman" w:cs="Times New Roman"/>
                <w:color w:val="auto"/>
                <w:sz w:val="24"/>
                <w:lang w:eastAsia="zh-CN"/>
              </w:rPr>
              <w:t>t蒸汽用于布草烘干；</w:t>
            </w:r>
            <w:r>
              <w:rPr>
                <w:rFonts w:hint="eastAsia" w:ascii="Times New Roman" w:hAnsi="Times New Roman" w:cs="Times New Roman"/>
                <w:color w:val="auto"/>
                <w:sz w:val="24"/>
                <w:lang w:val="en-US" w:eastAsia="zh-CN"/>
              </w:rPr>
              <w:t>该公司烫平机</w:t>
            </w:r>
            <w:r>
              <w:rPr>
                <w:rFonts w:hint="eastAsia" w:ascii="Times New Roman" w:hAnsi="Times New Roman" w:cs="Times New Roman"/>
                <w:color w:val="auto"/>
                <w:sz w:val="24"/>
                <w:lang w:eastAsia="zh-CN"/>
              </w:rPr>
              <w:t>所需蒸汽量为</w:t>
            </w:r>
            <w:r>
              <w:rPr>
                <w:rFonts w:hint="eastAsia" w:ascii="Times New Roman" w:hAnsi="Times New Roman" w:cs="Times New Roman"/>
                <w:color w:val="auto"/>
                <w:sz w:val="24"/>
                <w:lang w:val="en-US" w:eastAsia="zh-CN"/>
              </w:rPr>
              <w:t>0.</w:t>
            </w:r>
            <w:r>
              <w:rPr>
                <w:rFonts w:hint="eastAsia" w:cs="Times New Roman"/>
                <w:color w:val="auto"/>
                <w:sz w:val="24"/>
                <w:lang w:val="en-US" w:eastAsia="zh-CN"/>
              </w:rPr>
              <w:t>5</w:t>
            </w:r>
            <w:r>
              <w:rPr>
                <w:rFonts w:hint="eastAsia" w:ascii="Times New Roman" w:hAnsi="Times New Roman" w:cs="Times New Roman"/>
                <w:color w:val="auto"/>
                <w:sz w:val="24"/>
                <w:lang w:val="en-US" w:eastAsia="zh-CN"/>
              </w:rPr>
              <w:t>t/h台，本项目有2台烫平机，则每天需要</w:t>
            </w:r>
            <w:r>
              <w:rPr>
                <w:rFonts w:hint="eastAsia" w:cs="Times New Roman"/>
                <w:color w:val="auto"/>
                <w:sz w:val="24"/>
                <w:lang w:val="en-US" w:eastAsia="zh-CN"/>
              </w:rPr>
              <w:t>8.0</w:t>
            </w:r>
            <w:r>
              <w:rPr>
                <w:rFonts w:hint="eastAsia" w:ascii="Times New Roman" w:hAnsi="Times New Roman" w:cs="Times New Roman"/>
                <w:color w:val="auto"/>
                <w:sz w:val="24"/>
                <w:lang w:val="en-US" w:eastAsia="zh-CN"/>
              </w:rPr>
              <w:t>t</w:t>
            </w:r>
            <w:r>
              <w:rPr>
                <w:rFonts w:hint="eastAsia" w:ascii="Times New Roman" w:hAnsi="Times New Roman" w:cs="Times New Roman"/>
                <w:color w:val="auto"/>
                <w:sz w:val="24"/>
                <w:lang w:eastAsia="zh-CN"/>
              </w:rPr>
              <w:t>蒸汽用于布草烫平，</w:t>
            </w:r>
            <w:r>
              <w:rPr>
                <w:rFonts w:hint="eastAsia" w:ascii="Times New Roman" w:hAnsi="Times New Roman" w:cs="Times New Roman"/>
                <w:color w:val="auto"/>
                <w:sz w:val="24"/>
                <w:lang w:val="en-US" w:eastAsia="zh-CN"/>
              </w:rPr>
              <w:t>则</w:t>
            </w:r>
            <w:r>
              <w:rPr>
                <w:rFonts w:hint="eastAsia" w:cs="Times New Roman"/>
                <w:color w:val="auto"/>
                <w:sz w:val="24"/>
                <w:lang w:val="en-US" w:eastAsia="zh-CN"/>
              </w:rPr>
              <w:t>本项目</w:t>
            </w:r>
            <w:r>
              <w:rPr>
                <w:rFonts w:hint="eastAsia" w:ascii="Times New Roman" w:hAnsi="Times New Roman" w:cs="Times New Roman"/>
                <w:color w:val="auto"/>
                <w:sz w:val="24"/>
                <w:lang w:val="en-US" w:eastAsia="zh-CN"/>
              </w:rPr>
              <w:t>工艺蒸汽</w:t>
            </w:r>
            <w:r>
              <w:rPr>
                <w:rFonts w:hint="eastAsia" w:cs="Times New Roman"/>
                <w:color w:val="auto"/>
                <w:sz w:val="24"/>
                <w:lang w:val="en-US" w:eastAsia="zh-CN"/>
              </w:rPr>
              <w:t>总</w:t>
            </w:r>
            <w:r>
              <w:rPr>
                <w:rFonts w:hint="eastAsia" w:ascii="Times New Roman" w:hAnsi="Times New Roman" w:cs="Times New Roman"/>
                <w:color w:val="auto"/>
                <w:sz w:val="24"/>
                <w:lang w:val="en-US" w:eastAsia="zh-CN"/>
              </w:rPr>
              <w:t>消耗量为</w:t>
            </w:r>
            <w:r>
              <w:rPr>
                <w:rFonts w:hint="eastAsia" w:cs="Times New Roman"/>
                <w:color w:val="auto"/>
                <w:sz w:val="24"/>
                <w:lang w:val="en-US" w:eastAsia="zh-CN"/>
              </w:rPr>
              <w:t>27.2</w:t>
            </w:r>
            <w:r>
              <w:rPr>
                <w:rFonts w:hint="eastAsia" w:ascii="Times New Roman" w:hAnsi="Times New Roman" w:cs="Times New Roman"/>
                <w:color w:val="auto"/>
                <w:sz w:val="24"/>
                <w:lang w:eastAsia="zh-CN"/>
              </w:rPr>
              <w:t>t</w:t>
            </w:r>
            <w:r>
              <w:rPr>
                <w:rFonts w:hint="eastAsia" w:cs="Times New Roman"/>
                <w:color w:val="auto"/>
                <w:sz w:val="24"/>
                <w:lang w:eastAsia="zh-CN"/>
              </w:rPr>
              <w:t>，</w:t>
            </w:r>
            <w:r>
              <w:rPr>
                <w:rFonts w:hint="eastAsia" w:cs="Times New Roman"/>
                <w:color w:val="auto"/>
                <w:sz w:val="24"/>
                <w:lang w:val="en-US" w:eastAsia="zh-CN"/>
              </w:rPr>
              <w:t>剩余4.8</w:t>
            </w:r>
            <w:r>
              <w:rPr>
                <w:rFonts w:hint="eastAsia" w:ascii="Times New Roman" w:hAnsi="Times New Roman" w:cs="Times New Roman"/>
                <w:color w:val="auto"/>
                <w:sz w:val="24"/>
                <w:lang w:val="en-US" w:eastAsia="zh-CN"/>
              </w:rPr>
              <w:t>t</w:t>
            </w:r>
            <w:r>
              <w:rPr>
                <w:rFonts w:hint="eastAsia" w:cs="Times New Roman"/>
                <w:color w:val="auto"/>
                <w:sz w:val="24"/>
                <w:lang w:val="en-US" w:eastAsia="zh-CN"/>
              </w:rPr>
              <w:t>蒸汽，该部分蒸汽进入冷凝回收系统，</w:t>
            </w:r>
            <w:r>
              <w:rPr>
                <w:rFonts w:hint="default" w:ascii="Times New Roman" w:hAnsi="Times New Roman" w:cs="Times New Roman"/>
                <w:color w:val="auto"/>
                <w:sz w:val="24"/>
                <w:szCs w:val="24"/>
                <w:lang w:val="en-US" w:eastAsia="zh-CN"/>
              </w:rPr>
              <w:t>根据《蒸汽供热系统凝结水回收及蒸汽疏水阀技术管理要求》（GB/T 12712-2023），蒸汽供热系统凝结水回收率不应低于70%，本项目采用闭式回收系统，综合考虑疏水阀泄漏、管道散热及闪蒸等因素，按30%损耗率计</w:t>
            </w:r>
            <w:r>
              <w:rPr>
                <w:rFonts w:hint="default" w:ascii="Times New Roman" w:hAnsi="Times New Roman" w:cs="Times New Roman"/>
                <w:color w:val="auto"/>
                <w:sz w:val="24"/>
                <w:szCs w:val="24"/>
              </w:rPr>
              <w:t>，</w:t>
            </w:r>
            <w:r>
              <w:rPr>
                <w:rFonts w:hint="eastAsia" w:cs="Times New Roman"/>
                <w:color w:val="auto"/>
                <w:sz w:val="24"/>
                <w:szCs w:val="24"/>
                <w:lang w:val="en-US" w:eastAsia="zh-CN"/>
              </w:rPr>
              <w:t>则</w:t>
            </w:r>
            <w:r>
              <w:rPr>
                <w:rFonts w:hint="default" w:ascii="Times New Roman" w:hAnsi="Times New Roman" w:cs="Times New Roman"/>
                <w:color w:val="auto"/>
                <w:sz w:val="24"/>
                <w:szCs w:val="24"/>
                <w:lang w:val="en-US" w:eastAsia="zh-CN"/>
              </w:rPr>
              <w:t>蒸汽耗损</w:t>
            </w:r>
            <w:r>
              <w:rPr>
                <w:rFonts w:hint="eastAsia" w:cs="Times New Roman"/>
                <w:color w:val="auto"/>
                <w:sz w:val="24"/>
                <w:szCs w:val="24"/>
                <w:lang w:val="en-US" w:eastAsia="zh-CN"/>
              </w:rPr>
              <w:t>1.44</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/d</w:t>
            </w:r>
            <w:r>
              <w:rPr>
                <w:rFonts w:hint="eastAsia" w:cs="Times New Roman"/>
                <w:color w:val="auto"/>
                <w:sz w:val="24"/>
                <w:szCs w:val="24"/>
                <w:lang w:eastAsia="zh-CN"/>
              </w:rPr>
              <w:t>，</w:t>
            </w:r>
            <w:r>
              <w:rPr>
                <w:rFonts w:hint="default" w:ascii="Times New Roman" w:hAnsi="Times New Roman" w:cs="Times New Roman"/>
                <w:color w:val="auto"/>
                <w:sz w:val="24"/>
                <w:szCs w:val="24"/>
              </w:rPr>
              <w:t>则蒸汽冷凝水产生量为</w:t>
            </w:r>
            <w:r>
              <w:rPr>
                <w:rFonts w:hint="eastAsia" w:cs="Times New Roman"/>
                <w:color w:val="auto"/>
                <w:sz w:val="24"/>
                <w:szCs w:val="24"/>
                <w:lang w:val="en-US" w:eastAsia="zh-CN"/>
              </w:rPr>
              <w:t>3.36</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/d</w:t>
            </w:r>
            <w:r>
              <w:rPr>
                <w:rFonts w:hint="default" w:ascii="Times New Roman" w:hAnsi="Times New Roman" w:cs="Times New Roman"/>
                <w:color w:val="auto"/>
                <w:sz w:val="24"/>
                <w:szCs w:val="24"/>
                <w:lang w:eastAsia="zh-CN"/>
              </w:rPr>
              <w:t>，</w:t>
            </w:r>
            <w:r>
              <w:rPr>
                <w:rFonts w:hint="eastAsia" w:cs="Times New Roman"/>
                <w:color w:val="auto"/>
                <w:sz w:val="24"/>
                <w:szCs w:val="24"/>
                <w:lang w:val="en-US" w:eastAsia="zh-CN"/>
              </w:rPr>
              <w:t>1226.4</w:t>
            </w:r>
            <w:r>
              <w:rPr>
                <w:rFonts w:hint="default" w:ascii="Times New Roman" w:hAnsi="Times New Roman" w:cs="Times New Roman"/>
                <w:color w:val="auto"/>
                <w:sz w:val="24"/>
                <w:szCs w:val="24"/>
                <w:lang w:val="en-US" w:eastAsia="zh-CN"/>
              </w:rPr>
              <w:t>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vertAlign w:val="baseline"/>
                <w:lang w:val="en-US" w:eastAsia="zh-CN"/>
              </w:rPr>
              <w:t>/a</w:t>
            </w:r>
            <w:r>
              <w:rPr>
                <w:rFonts w:hint="default" w:ascii="Times New Roman" w:hAnsi="Times New Roman" w:cs="Times New Roman"/>
                <w:color w:val="auto"/>
                <w:sz w:val="24"/>
                <w:szCs w:val="24"/>
              </w:rPr>
              <w:t>。</w:t>
            </w:r>
          </w:p>
          <w:p w14:paraId="1E1C05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default" w:ascii="Times New Roman" w:hAnsi="Times New Roman" w:cs="Times New Roman"/>
                <w:b/>
                <w:bCs/>
                <w:color w:val="auto"/>
                <w:sz w:val="24"/>
              </w:rPr>
            </w:pPr>
            <w:r>
              <w:rPr>
                <w:rFonts w:hint="default" w:ascii="Times New Roman" w:hAnsi="Times New Roman" w:eastAsia="宋体" w:cs="Times New Roman"/>
                <w:b/>
                <w:bCs/>
                <w:color w:val="auto"/>
                <w:sz w:val="24"/>
              </w:rPr>
              <w:t>③</w:t>
            </w:r>
            <w:r>
              <w:rPr>
                <w:rFonts w:hint="default" w:ascii="Times New Roman" w:hAnsi="Times New Roman" w:cs="Times New Roman"/>
                <w:b/>
                <w:bCs/>
                <w:color w:val="auto"/>
                <w:sz w:val="24"/>
              </w:rPr>
              <w:t>软水制备新鲜用水</w:t>
            </w:r>
          </w:p>
          <w:p w14:paraId="465A84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b w:val="0"/>
                <w:bCs w:val="0"/>
                <w:color w:val="auto"/>
                <w:sz w:val="24"/>
                <w:highlight w:val="none"/>
                <w:lang w:val="en-US" w:eastAsia="zh-CN"/>
              </w:rPr>
            </w:pPr>
            <w:r>
              <w:rPr>
                <w:rFonts w:hint="default" w:ascii="Times New Roman" w:hAnsi="Times New Roman" w:cs="Times New Roman"/>
                <w:color w:val="auto"/>
                <w:sz w:val="24"/>
                <w:lang w:val="en-US" w:eastAsia="zh-CN"/>
              </w:rPr>
              <w:t>为了提高水</w:t>
            </w:r>
            <w:r>
              <w:rPr>
                <w:rFonts w:hint="default" w:ascii="Times New Roman" w:hAnsi="Times New Roman" w:eastAsia="宋体" w:cs="Times New Roman"/>
                <w:color w:val="auto"/>
                <w:sz w:val="24"/>
                <w:lang w:val="en-US" w:eastAsia="zh-CN"/>
              </w:rPr>
              <w:t>质，本项目采用离子交换树脂软水设备+R/O反渗透软水设备制备软水，项目设计年提</w:t>
            </w:r>
            <w:r>
              <w:rPr>
                <w:rFonts w:hint="default" w:ascii="Times New Roman" w:hAnsi="Times New Roman" w:cs="Times New Roman"/>
                <w:color w:val="auto"/>
                <w:sz w:val="24"/>
              </w:rPr>
              <w:t>供蒸汽</w:t>
            </w:r>
            <w:r>
              <w:rPr>
                <w:rFonts w:hint="eastAsia" w:cs="Times New Roman"/>
                <w:color w:val="auto"/>
                <w:sz w:val="24"/>
                <w:lang w:eastAsia="zh-CN"/>
              </w:rPr>
              <w:t>11680</w:t>
            </w:r>
            <w:r>
              <w:rPr>
                <w:rFonts w:hint="default" w:ascii="Times New Roman" w:hAnsi="Times New Roman" w:cs="Times New Roman"/>
                <w:color w:val="auto"/>
                <w:sz w:val="24"/>
              </w:rPr>
              <w:t>m</w:t>
            </w:r>
            <w:r>
              <w:rPr>
                <w:rFonts w:hint="default" w:ascii="Times New Roman" w:hAnsi="Times New Roman" w:cs="Times New Roman"/>
                <w:color w:val="auto"/>
                <w:sz w:val="24"/>
                <w:vertAlign w:val="superscript"/>
              </w:rPr>
              <w:t>3</w:t>
            </w:r>
            <w:r>
              <w:rPr>
                <w:rFonts w:hint="default" w:ascii="Times New Roman" w:hAnsi="Times New Roman" w:cs="Times New Roman"/>
                <w:color w:val="auto"/>
                <w:sz w:val="24"/>
              </w:rPr>
              <w:t>（</w:t>
            </w:r>
            <w:r>
              <w:rPr>
                <w:rFonts w:hint="eastAsia" w:cs="Times New Roman"/>
                <w:color w:val="auto"/>
                <w:sz w:val="24"/>
                <w:lang w:val="en-US" w:eastAsia="zh-CN"/>
              </w:rPr>
              <w:t>32</w:t>
            </w:r>
            <w:r>
              <w:rPr>
                <w:rFonts w:hint="default" w:ascii="Times New Roman" w:hAnsi="Times New Roman" w:cs="Times New Roman"/>
                <w:color w:val="auto"/>
                <w:sz w:val="24"/>
              </w:rPr>
              <w:t>m</w:t>
            </w:r>
            <w:r>
              <w:rPr>
                <w:rFonts w:hint="default" w:ascii="Times New Roman" w:hAnsi="Times New Roman" w:cs="Times New Roman"/>
                <w:color w:val="auto"/>
                <w:sz w:val="24"/>
                <w:vertAlign w:val="superscript"/>
              </w:rPr>
              <w:t>3</w:t>
            </w:r>
            <w:r>
              <w:rPr>
                <w:rFonts w:hint="default" w:ascii="Times New Roman" w:hAnsi="Times New Roman" w:cs="Times New Roman"/>
                <w:color w:val="auto"/>
                <w:sz w:val="24"/>
              </w:rPr>
              <w:t>/d），</w:t>
            </w:r>
            <w:r>
              <w:rPr>
                <w:rFonts w:hint="default" w:ascii="Times New Roman" w:hAnsi="Times New Roman" w:cs="Times New Roman"/>
                <w:color w:val="auto"/>
                <w:sz w:val="24"/>
                <w:lang w:eastAsia="zh-CN"/>
              </w:rPr>
              <w:t>均用于</w:t>
            </w:r>
            <w:r>
              <w:rPr>
                <w:rFonts w:hint="default" w:ascii="Times New Roman" w:hAnsi="Times New Roman" w:cs="Times New Roman"/>
                <w:color w:val="auto"/>
                <w:kern w:val="0"/>
                <w:sz w:val="24"/>
                <w:szCs w:val="24"/>
                <w:highlight w:val="none"/>
                <w:lang w:eastAsia="zh-CN"/>
              </w:rPr>
              <w:t>峨山佳洁洗涤服务有限公司</w:t>
            </w:r>
            <w:r>
              <w:rPr>
                <w:rFonts w:hint="default" w:ascii="Times New Roman" w:hAnsi="Times New Roman" w:cs="Times New Roman"/>
                <w:color w:val="auto"/>
                <w:kern w:val="0"/>
                <w:sz w:val="24"/>
                <w:szCs w:val="24"/>
                <w:highlight w:val="none"/>
                <w:lang w:val="en-US" w:eastAsia="zh-CN"/>
              </w:rPr>
              <w:t>使用</w:t>
            </w:r>
            <w:r>
              <w:rPr>
                <w:rFonts w:hint="default" w:ascii="Times New Roman" w:hAnsi="Times New Roman" w:cs="Times New Roman"/>
                <w:color w:val="auto"/>
                <w:sz w:val="24"/>
                <w:highlight w:val="none"/>
                <w:lang w:eastAsia="zh-CN"/>
              </w:rPr>
              <w:t>（洗涤工段：用蒸汽加热、消毒；烘干工段：用蒸汽烘干</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烫平</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eastAsia="zh-CN"/>
              </w:rPr>
              <w:t>折叠工段：用高温热源烫平）</w:t>
            </w:r>
            <w:r>
              <w:rPr>
                <w:rFonts w:hint="default" w:ascii="Times New Roman" w:hAnsi="Times New Roman" w:cs="Times New Roman"/>
                <w:color w:val="auto"/>
                <w:sz w:val="24"/>
              </w:rPr>
              <w:t>，</w:t>
            </w:r>
            <w:r>
              <w:rPr>
                <w:rFonts w:hint="default" w:ascii="Times New Roman" w:hAnsi="Times New Roman" w:cs="Times New Roman"/>
                <w:b w:val="0"/>
                <w:bCs w:val="0"/>
                <w:color w:val="auto"/>
                <w:sz w:val="24"/>
                <w:highlight w:val="none"/>
                <w:lang w:val="en-US" w:eastAsia="zh-CN"/>
              </w:rPr>
              <w:t>项目软水制备新鲜用水</w:t>
            </w:r>
            <w:r>
              <w:rPr>
                <w:rFonts w:hint="eastAsia" w:cs="Times New Roman"/>
                <w:b w:val="0"/>
                <w:bCs w:val="0"/>
                <w:color w:val="auto"/>
                <w:sz w:val="24"/>
                <w:highlight w:val="none"/>
                <w:lang w:val="en-US" w:eastAsia="zh-CN"/>
              </w:rPr>
              <w:t>43.975</w:t>
            </w:r>
            <w:r>
              <w:rPr>
                <w:rFonts w:hint="default" w:ascii="Times New Roman" w:hAnsi="Times New Roman" w:cs="Times New Roman"/>
                <w:b w:val="0"/>
                <w:bCs w:val="0"/>
                <w:color w:val="auto"/>
                <w:sz w:val="24"/>
                <w:highlight w:val="none"/>
              </w:rPr>
              <w:t>m</w:t>
            </w:r>
            <w:r>
              <w:rPr>
                <w:rFonts w:hint="default" w:ascii="Times New Roman" w:hAnsi="Times New Roman" w:cs="Times New Roman"/>
                <w:b w:val="0"/>
                <w:bCs w:val="0"/>
                <w:color w:val="auto"/>
                <w:sz w:val="24"/>
                <w:highlight w:val="none"/>
                <w:vertAlign w:val="superscript"/>
              </w:rPr>
              <w:t>3</w:t>
            </w:r>
            <w:r>
              <w:rPr>
                <w:rFonts w:hint="default" w:ascii="Times New Roman" w:hAnsi="Times New Roman" w:cs="Times New Roman"/>
                <w:b w:val="0"/>
                <w:bCs w:val="0"/>
                <w:color w:val="auto"/>
                <w:sz w:val="24"/>
                <w:highlight w:val="none"/>
              </w:rPr>
              <w:t>/d</w:t>
            </w:r>
            <w:r>
              <w:rPr>
                <w:rFonts w:hint="default" w:ascii="Times New Roman" w:hAnsi="Times New Roman" w:cs="Times New Roman"/>
                <w:b w:val="0"/>
                <w:bCs w:val="0"/>
                <w:color w:val="auto"/>
                <w:sz w:val="24"/>
                <w:highlight w:val="none"/>
                <w:lang w:eastAsia="zh-CN"/>
              </w:rPr>
              <w:t>、</w:t>
            </w:r>
            <w:r>
              <w:rPr>
                <w:rFonts w:hint="eastAsia" w:cs="Times New Roman"/>
                <w:b w:val="0"/>
                <w:bCs w:val="0"/>
                <w:color w:val="auto"/>
                <w:sz w:val="24"/>
                <w:highlight w:val="none"/>
                <w:lang w:val="en-US" w:eastAsia="zh-CN"/>
              </w:rPr>
              <w:t>16050.875</w:t>
            </w:r>
            <w:r>
              <w:rPr>
                <w:rFonts w:hint="default" w:ascii="Times New Roman" w:hAnsi="Times New Roman" w:cs="Times New Roman"/>
                <w:b w:val="0"/>
                <w:bCs w:val="0"/>
                <w:color w:val="auto"/>
                <w:sz w:val="24"/>
                <w:highlight w:val="none"/>
                <w:lang w:val="en-US" w:eastAsia="zh-CN"/>
              </w:rPr>
              <w:t>m</w:t>
            </w:r>
            <w:r>
              <w:rPr>
                <w:rFonts w:hint="default" w:ascii="Times New Roman" w:hAnsi="Times New Roman" w:cs="Times New Roman"/>
                <w:b w:val="0"/>
                <w:bCs w:val="0"/>
                <w:color w:val="auto"/>
                <w:sz w:val="24"/>
                <w:highlight w:val="none"/>
                <w:vertAlign w:val="superscript"/>
                <w:lang w:val="en-US" w:eastAsia="zh-CN"/>
              </w:rPr>
              <w:t>3</w:t>
            </w:r>
            <w:r>
              <w:rPr>
                <w:rFonts w:hint="default" w:ascii="Times New Roman" w:hAnsi="Times New Roman" w:cs="Times New Roman"/>
                <w:b w:val="0"/>
                <w:bCs w:val="0"/>
                <w:color w:val="auto"/>
                <w:sz w:val="24"/>
                <w:highlight w:val="none"/>
                <w:lang w:val="en-US" w:eastAsia="zh-CN"/>
              </w:rPr>
              <w:t>/a</w:t>
            </w:r>
            <w:r>
              <w:rPr>
                <w:rFonts w:hint="eastAsia" w:cs="Times New Roman"/>
                <w:b w:val="0"/>
                <w:bCs w:val="0"/>
                <w:color w:val="auto"/>
                <w:sz w:val="24"/>
                <w:highlight w:val="none"/>
                <w:lang w:val="en-US" w:eastAsia="zh-CN"/>
              </w:rPr>
              <w:t>，</w:t>
            </w:r>
            <w:r>
              <w:rPr>
                <w:rFonts w:hint="default" w:ascii="Times New Roman" w:hAnsi="Times New Roman" w:cs="Times New Roman"/>
                <w:b w:val="0"/>
                <w:bCs w:val="0"/>
                <w:color w:val="auto"/>
                <w:lang w:val="en-US" w:eastAsia="zh-CN"/>
              </w:rPr>
              <w:t>离子交换树脂软水设备</w:t>
            </w:r>
            <w:r>
              <w:rPr>
                <w:rFonts w:hint="default" w:ascii="Times New Roman" w:hAnsi="Times New Roman" w:cs="Times New Roman"/>
                <w:b w:val="0"/>
                <w:bCs w:val="0"/>
                <w:color w:val="auto"/>
                <w:highlight w:val="none"/>
                <w:lang w:val="en-US" w:eastAsia="zh-CN"/>
              </w:rPr>
              <w:t>废水（</w:t>
            </w:r>
            <w:r>
              <w:rPr>
                <w:rFonts w:hint="eastAsia" w:cs="Times New Roman"/>
                <w:b w:val="0"/>
                <w:bCs w:val="0"/>
                <w:color w:val="auto"/>
                <w:highlight w:val="none"/>
                <w:lang w:val="en-US" w:eastAsia="zh-CN"/>
              </w:rPr>
              <w:t>2.2</w:t>
            </w:r>
            <w:r>
              <w:rPr>
                <w:rFonts w:hint="default" w:ascii="Times New Roman" w:hAnsi="Times New Roman" w:cs="Times New Roman"/>
                <w:b w:val="0"/>
                <w:bCs w:val="0"/>
                <w:color w:val="auto"/>
                <w:highlight w:val="none"/>
                <w:lang w:eastAsia="zh-CN"/>
              </w:rPr>
              <w:t>m</w:t>
            </w:r>
            <w:r>
              <w:rPr>
                <w:rFonts w:hint="default" w:ascii="Times New Roman" w:hAnsi="Times New Roman" w:cs="Times New Roman"/>
                <w:b w:val="0"/>
                <w:bCs w:val="0"/>
                <w:color w:val="auto"/>
                <w:highlight w:val="none"/>
                <w:vertAlign w:val="superscript"/>
                <w:lang w:eastAsia="zh-CN"/>
              </w:rPr>
              <w:t>3</w:t>
            </w:r>
            <w:r>
              <w:rPr>
                <w:rFonts w:hint="default" w:ascii="Times New Roman" w:hAnsi="Times New Roman" w:cs="Times New Roman"/>
                <w:b w:val="0"/>
                <w:bCs w:val="0"/>
                <w:color w:val="auto"/>
                <w:highlight w:val="none"/>
                <w:lang w:eastAsia="zh-CN"/>
              </w:rPr>
              <w:t>/d</w:t>
            </w:r>
            <w:r>
              <w:rPr>
                <w:rFonts w:hint="default" w:ascii="Times New Roman" w:hAnsi="Times New Roman" w:cs="Times New Roman"/>
                <w:b w:val="0"/>
                <w:bCs w:val="0"/>
                <w:color w:val="auto"/>
                <w:highlight w:val="none"/>
                <w:lang w:val="en-US" w:eastAsia="zh-CN"/>
              </w:rPr>
              <w:t>）</w:t>
            </w:r>
            <w:r>
              <w:rPr>
                <w:rFonts w:hint="eastAsia" w:cs="Times New Roman"/>
                <w:b w:val="0"/>
                <w:bCs w:val="0"/>
                <w:color w:val="auto"/>
                <w:sz w:val="24"/>
                <w:highlight w:val="none"/>
                <w:lang w:val="en-US" w:eastAsia="zh-CN"/>
              </w:rPr>
              <w:t>和</w:t>
            </w:r>
            <w:r>
              <w:rPr>
                <w:rFonts w:hint="default" w:ascii="Times New Roman" w:hAnsi="Times New Roman" w:eastAsia="宋体" w:cs="Times New Roman"/>
                <w:b w:val="0"/>
                <w:bCs w:val="0"/>
                <w:color w:val="auto"/>
                <w:sz w:val="24"/>
                <w:highlight w:val="none"/>
                <w:lang w:val="en-US" w:eastAsia="zh-CN"/>
              </w:rPr>
              <w:t>R/O反渗透软水设备废水（</w:t>
            </w:r>
            <w:r>
              <w:rPr>
                <w:rFonts w:hint="eastAsia" w:cs="Times New Roman"/>
                <w:b w:val="0"/>
                <w:bCs w:val="0"/>
                <w:color w:val="auto"/>
                <w:highlight w:val="none"/>
                <w:lang w:val="en-US" w:eastAsia="zh-CN"/>
              </w:rPr>
              <w:t>8.355</w:t>
            </w:r>
            <w:r>
              <w:rPr>
                <w:rFonts w:hint="default" w:ascii="Times New Roman" w:hAnsi="Times New Roman" w:cs="Times New Roman"/>
                <w:b w:val="0"/>
                <w:bCs w:val="0"/>
                <w:color w:val="auto"/>
                <w:highlight w:val="none"/>
                <w:lang w:eastAsia="zh-CN"/>
              </w:rPr>
              <w:t>m</w:t>
            </w:r>
            <w:r>
              <w:rPr>
                <w:rFonts w:hint="default" w:ascii="Times New Roman" w:hAnsi="Times New Roman" w:cs="Times New Roman"/>
                <w:b w:val="0"/>
                <w:bCs w:val="0"/>
                <w:color w:val="auto"/>
                <w:highlight w:val="none"/>
                <w:vertAlign w:val="superscript"/>
                <w:lang w:eastAsia="zh-CN"/>
              </w:rPr>
              <w:t>3</w:t>
            </w:r>
            <w:r>
              <w:rPr>
                <w:rFonts w:hint="default" w:ascii="Times New Roman" w:hAnsi="Times New Roman" w:cs="Times New Roman"/>
                <w:b w:val="0"/>
                <w:bCs w:val="0"/>
                <w:color w:val="auto"/>
                <w:highlight w:val="none"/>
                <w:lang w:eastAsia="zh-CN"/>
              </w:rPr>
              <w:t>/d</w:t>
            </w:r>
            <w:r>
              <w:rPr>
                <w:rFonts w:hint="default" w:ascii="Times New Roman" w:hAnsi="Times New Roman" w:eastAsia="宋体" w:cs="Times New Roman"/>
                <w:b w:val="0"/>
                <w:bCs w:val="0"/>
                <w:color w:val="auto"/>
                <w:sz w:val="24"/>
                <w:highlight w:val="none"/>
                <w:lang w:val="en-US" w:eastAsia="zh-CN"/>
              </w:rPr>
              <w:t>）总</w:t>
            </w:r>
            <w:r>
              <w:rPr>
                <w:rFonts w:hint="default" w:ascii="Times New Roman" w:hAnsi="Times New Roman" w:cs="Times New Roman"/>
                <w:b w:val="0"/>
                <w:bCs w:val="0"/>
                <w:color w:val="auto"/>
                <w:sz w:val="24"/>
                <w:highlight w:val="none"/>
                <w:lang w:val="en-US" w:eastAsia="zh-CN"/>
              </w:rPr>
              <w:t>量为</w:t>
            </w:r>
            <w:r>
              <w:rPr>
                <w:rFonts w:hint="eastAsia" w:cs="Times New Roman"/>
                <w:b w:val="0"/>
                <w:bCs w:val="0"/>
                <w:color w:val="auto"/>
                <w:sz w:val="24"/>
                <w:highlight w:val="none"/>
                <w:lang w:val="en-US" w:eastAsia="zh-CN"/>
              </w:rPr>
              <w:t>10.555</w:t>
            </w:r>
            <w:r>
              <w:rPr>
                <w:rFonts w:hint="default" w:ascii="Times New Roman" w:hAnsi="Times New Roman" w:cs="Times New Roman"/>
                <w:b w:val="0"/>
                <w:bCs w:val="0"/>
                <w:color w:val="auto"/>
                <w:sz w:val="24"/>
                <w:highlight w:val="none"/>
                <w:lang w:val="en-US" w:eastAsia="zh-CN"/>
              </w:rPr>
              <w:t>m</w:t>
            </w:r>
            <w:r>
              <w:rPr>
                <w:rFonts w:hint="default" w:ascii="Times New Roman" w:hAnsi="Times New Roman" w:cs="Times New Roman"/>
                <w:b w:val="0"/>
                <w:bCs w:val="0"/>
                <w:color w:val="auto"/>
                <w:sz w:val="24"/>
                <w:highlight w:val="none"/>
                <w:vertAlign w:val="superscript"/>
                <w:lang w:val="en-US" w:eastAsia="zh-CN"/>
              </w:rPr>
              <w:t>3</w:t>
            </w:r>
            <w:r>
              <w:rPr>
                <w:rFonts w:hint="default" w:ascii="Times New Roman" w:hAnsi="Times New Roman" w:cs="Times New Roman"/>
                <w:b w:val="0"/>
                <w:bCs w:val="0"/>
                <w:color w:val="auto"/>
                <w:sz w:val="24"/>
                <w:highlight w:val="none"/>
                <w:lang w:val="en-US" w:eastAsia="zh-CN"/>
              </w:rPr>
              <w:t>/d</w:t>
            </w:r>
            <w:r>
              <w:rPr>
                <w:rFonts w:hint="eastAsia" w:cs="Times New Roman"/>
                <w:b w:val="0"/>
                <w:bCs w:val="0"/>
                <w:color w:val="auto"/>
                <w:sz w:val="24"/>
                <w:highlight w:val="none"/>
                <w:lang w:val="en-US" w:eastAsia="zh-CN"/>
              </w:rPr>
              <w:t>，即3852.575</w:t>
            </w:r>
            <w:r>
              <w:rPr>
                <w:rFonts w:hint="default" w:ascii="Times New Roman" w:hAnsi="Times New Roman" w:cs="Times New Roman"/>
                <w:b w:val="0"/>
                <w:bCs w:val="0"/>
                <w:color w:val="auto"/>
                <w:sz w:val="24"/>
                <w:highlight w:val="none"/>
                <w:lang w:val="en-US" w:eastAsia="zh-CN"/>
              </w:rPr>
              <w:t>m</w:t>
            </w:r>
            <w:r>
              <w:rPr>
                <w:rFonts w:hint="default" w:ascii="Times New Roman" w:hAnsi="Times New Roman" w:cs="Times New Roman"/>
                <w:b w:val="0"/>
                <w:bCs w:val="0"/>
                <w:color w:val="auto"/>
                <w:sz w:val="24"/>
                <w:highlight w:val="none"/>
                <w:vertAlign w:val="superscript"/>
                <w:lang w:val="en-US" w:eastAsia="zh-CN"/>
              </w:rPr>
              <w:t>3</w:t>
            </w:r>
            <w:r>
              <w:rPr>
                <w:rFonts w:hint="default" w:ascii="Times New Roman" w:hAnsi="Times New Roman" w:cs="Times New Roman"/>
                <w:b w:val="0"/>
                <w:bCs w:val="0"/>
                <w:color w:val="auto"/>
                <w:sz w:val="24"/>
                <w:highlight w:val="none"/>
                <w:lang w:val="en-US" w:eastAsia="zh-CN"/>
              </w:rPr>
              <w:t>/a</w:t>
            </w:r>
            <w:r>
              <w:rPr>
                <w:rFonts w:hint="eastAsia" w:cs="Times New Roman"/>
                <w:b w:val="0"/>
                <w:bCs w:val="0"/>
                <w:color w:val="auto"/>
                <w:sz w:val="24"/>
                <w:highlight w:val="none"/>
                <w:lang w:val="en-US" w:eastAsia="zh-CN"/>
              </w:rPr>
              <w:t>。</w:t>
            </w:r>
          </w:p>
          <w:p w14:paraId="6B14F273">
            <w:pPr>
              <w:keepNext w:val="0"/>
              <w:keepLines w:val="0"/>
              <w:suppressLineNumbers w:val="0"/>
              <w:bidi w:val="0"/>
              <w:spacing w:before="0" w:beforeAutospacing="0" w:after="0" w:afterAutospacing="0"/>
              <w:ind w:left="0" w:right="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A.离子交换树脂软水设备废水</w:t>
            </w:r>
          </w:p>
          <w:p w14:paraId="74E12F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参考</w:t>
            </w:r>
            <w:r>
              <w:rPr>
                <w:rFonts w:hint="default" w:ascii="Times New Roman" w:hAnsi="Times New Roman" w:cs="Times New Roman"/>
                <w:color w:val="auto"/>
              </w:rPr>
              <w:t>《自动控制钠离子交换器技术条件》</w:t>
            </w:r>
            <w:r>
              <w:rPr>
                <w:rFonts w:hint="default" w:ascii="Times New Roman" w:hAnsi="Times New Roman" w:cs="Times New Roman"/>
                <w:color w:val="auto"/>
                <w:lang w:eastAsia="zh-CN"/>
              </w:rPr>
              <w:t>（</w:t>
            </w:r>
            <w:r>
              <w:rPr>
                <w:rFonts w:hint="default" w:ascii="Times New Roman" w:hAnsi="Times New Roman" w:cs="Times New Roman"/>
                <w:color w:val="auto"/>
              </w:rPr>
              <w:t>GB/T18300</w:t>
            </w:r>
            <w:r>
              <w:rPr>
                <w:rFonts w:hint="default" w:ascii="Times New Roman" w:hAnsi="Times New Roman" w:cs="Times New Roman"/>
                <w:color w:val="auto"/>
                <w:lang w:val="en-US" w:eastAsia="zh-CN"/>
              </w:rPr>
              <w:t>-2025</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要求</w:t>
            </w:r>
            <w:r>
              <w:rPr>
                <w:rFonts w:hint="default" w:ascii="Times New Roman" w:hAnsi="Times New Roman" w:cs="Times New Roman"/>
                <w:color w:val="auto"/>
              </w:rPr>
              <w:t>，</w:t>
            </w:r>
            <w:r>
              <w:rPr>
                <w:rFonts w:hint="default" w:ascii="Times New Roman" w:hAnsi="Times New Roman" w:cs="Times New Roman"/>
                <w:color w:val="auto"/>
                <w:lang w:val="en-US" w:eastAsia="zh-CN"/>
              </w:rPr>
              <w:t>参考</w:t>
            </w:r>
            <w:r>
              <w:rPr>
                <w:rFonts w:hint="default" w:ascii="Times New Roman" w:hAnsi="Times New Roman" w:cs="Times New Roman"/>
                <w:color w:val="auto"/>
              </w:rPr>
              <w:t>标准第5页表4交换器主要性能指标规定，再生自耗水率≤10%（对应产水率≥90%）</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根据建设单位提供的资料，离子交换树脂软水设备弃水量</w:t>
            </w:r>
            <w:r>
              <w:rPr>
                <w:rFonts w:hint="default" w:ascii="Times New Roman" w:hAnsi="Times New Roman" w:cs="Times New Roman"/>
                <w:color w:val="auto"/>
              </w:rPr>
              <w:t>按产水量的5%计</w:t>
            </w:r>
            <w:r>
              <w:rPr>
                <w:rFonts w:hint="default" w:ascii="Times New Roman" w:hAnsi="Times New Roman" w:cs="Times New Roman"/>
                <w:color w:val="auto"/>
                <w:lang w:val="en-US" w:eastAsia="zh-CN"/>
              </w:rPr>
              <w:t>，</w:t>
            </w:r>
            <w:r>
              <w:rPr>
                <w:rFonts w:hint="default" w:ascii="Times New Roman" w:hAnsi="Times New Roman" w:cs="Times New Roman"/>
                <w:color w:val="auto"/>
              </w:rPr>
              <w:t>本项目设置</w:t>
            </w:r>
            <w:r>
              <w:rPr>
                <w:rFonts w:hint="eastAsia" w:cs="Times New Roman"/>
                <w:color w:val="auto"/>
                <w:lang w:val="en-US" w:eastAsia="zh-CN"/>
              </w:rPr>
              <w:t>6</w:t>
            </w:r>
            <w:r>
              <w:rPr>
                <w:rFonts w:hint="default" w:ascii="Times New Roman" w:hAnsi="Times New Roman" w:cs="Times New Roman"/>
                <w:color w:val="auto"/>
                <w:lang w:val="en-US" w:eastAsia="zh-CN"/>
              </w:rPr>
              <w:t>t/h</w:t>
            </w:r>
            <w:r>
              <w:rPr>
                <w:rFonts w:hint="default" w:ascii="Times New Roman" w:hAnsi="Times New Roman" w:cs="Times New Roman"/>
                <w:color w:val="auto"/>
              </w:rPr>
              <w:t>离子交换</w:t>
            </w:r>
            <w:r>
              <w:rPr>
                <w:rFonts w:hint="default" w:ascii="Times New Roman" w:hAnsi="Times New Roman" w:cs="Times New Roman"/>
                <w:color w:val="auto"/>
                <w:lang w:val="en-US" w:eastAsia="zh-CN"/>
              </w:rPr>
              <w:t>树脂</w:t>
            </w:r>
            <w:r>
              <w:rPr>
                <w:rFonts w:hint="default" w:ascii="Times New Roman" w:hAnsi="Times New Roman" w:cs="Times New Roman"/>
                <w:color w:val="auto"/>
              </w:rPr>
              <w:t>软水装置</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每天运行8h，因本项目</w:t>
            </w:r>
            <w:r>
              <w:rPr>
                <w:rFonts w:hint="default" w:ascii="Times New Roman" w:hAnsi="Times New Roman" w:eastAsia="宋体" w:cs="Times New Roman"/>
                <w:color w:val="auto"/>
                <w:sz w:val="24"/>
                <w:lang w:val="en-US" w:eastAsia="zh-CN"/>
              </w:rPr>
              <w:t>采用离子交换树脂软水设备</w:t>
            </w:r>
            <w:r>
              <w:rPr>
                <w:rFonts w:hint="default" w:ascii="Times New Roman" w:hAnsi="Times New Roman" w:cs="Times New Roman"/>
                <w:color w:val="auto"/>
                <w:sz w:val="24"/>
                <w:lang w:val="en-US" w:eastAsia="zh-CN"/>
              </w:rPr>
              <w:t>+</w:t>
            </w:r>
            <w:r>
              <w:rPr>
                <w:rFonts w:hint="default" w:ascii="Times New Roman" w:hAnsi="Times New Roman" w:cs="Times New Roman"/>
                <w:color w:val="auto"/>
                <w:lang w:val="en-US" w:eastAsia="zh-CN"/>
              </w:rPr>
              <w:t>R/O反渗透软水设备</w:t>
            </w:r>
            <w:r>
              <w:rPr>
                <w:rFonts w:hint="default" w:ascii="Times New Roman" w:hAnsi="Times New Roman" w:cs="Times New Roman"/>
                <w:color w:val="auto"/>
                <w:sz w:val="24"/>
                <w:lang w:val="en-US" w:eastAsia="zh-CN"/>
              </w:rPr>
              <w:t>，根据下文计算可知，</w:t>
            </w:r>
            <w:r>
              <w:rPr>
                <w:rFonts w:hint="default" w:ascii="Times New Roman" w:hAnsi="Times New Roman" w:cs="Times New Roman"/>
                <w:color w:val="auto"/>
                <w:lang w:val="en-US" w:eastAsia="zh-CN"/>
              </w:rPr>
              <w:t>本项目R/O反渗透软水设备进水量须保证为</w:t>
            </w:r>
            <w:r>
              <w:rPr>
                <w:rFonts w:hint="eastAsia" w:cs="Times New Roman"/>
                <w:color w:val="auto"/>
                <w:lang w:val="en-US" w:eastAsia="zh-CN"/>
              </w:rPr>
              <w:t>41.775</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3</w:t>
            </w:r>
            <w:r>
              <w:rPr>
                <w:rFonts w:hint="default" w:ascii="Times New Roman" w:hAnsi="Times New Roman" w:cs="Times New Roman"/>
                <w:color w:val="auto"/>
                <w:lang w:val="en-US" w:eastAsia="zh-CN"/>
              </w:rPr>
              <w:t>，则离子交换树脂</w:t>
            </w:r>
            <w:r>
              <w:rPr>
                <w:rFonts w:hint="default" w:ascii="Times New Roman" w:hAnsi="Times New Roman" w:cs="Times New Roman"/>
                <w:color w:val="auto"/>
                <w:lang w:eastAsia="zh-CN"/>
              </w:rPr>
              <w:t>软水制备</w:t>
            </w:r>
            <w:r>
              <w:rPr>
                <w:rFonts w:hint="default" w:ascii="Times New Roman" w:hAnsi="Times New Roman" w:cs="Times New Roman"/>
                <w:color w:val="auto"/>
                <w:lang w:val="en-US" w:eastAsia="zh-CN"/>
              </w:rPr>
              <w:t>的进水量须保证</w:t>
            </w:r>
            <w:r>
              <w:rPr>
                <w:rFonts w:hint="default" w:ascii="Times New Roman" w:hAnsi="Times New Roman" w:cs="Times New Roman"/>
                <w:color w:val="auto"/>
                <w:lang w:eastAsia="zh-CN"/>
              </w:rPr>
              <w:t>为</w:t>
            </w:r>
            <w:r>
              <w:rPr>
                <w:rFonts w:hint="eastAsia" w:cs="Times New Roman"/>
                <w:color w:val="auto"/>
                <w:lang w:val="en-US" w:eastAsia="zh-CN"/>
              </w:rPr>
              <w:t>43.97</w:t>
            </w:r>
            <w:r>
              <w:rPr>
                <w:rFonts w:hint="default" w:ascii="Times New Roman" w:hAnsi="Times New Roman" w:cs="Times New Roman"/>
                <w:color w:val="auto"/>
                <w:lang w:eastAsia="zh-CN"/>
              </w:rPr>
              <w:t>m</w:t>
            </w:r>
            <w:r>
              <w:rPr>
                <w:rFonts w:hint="default" w:ascii="Times New Roman" w:hAnsi="Times New Roman" w:cs="Times New Roman"/>
                <w:color w:val="auto"/>
                <w:vertAlign w:val="superscript"/>
                <w:lang w:eastAsia="zh-CN"/>
              </w:rPr>
              <w:t>3</w:t>
            </w:r>
            <w:r>
              <w:rPr>
                <w:rFonts w:hint="default" w:ascii="Times New Roman" w:hAnsi="Times New Roman" w:cs="Times New Roman"/>
                <w:color w:val="auto"/>
                <w:lang w:eastAsia="zh-CN"/>
              </w:rPr>
              <w:t>/d</w:t>
            </w:r>
            <w:r>
              <w:rPr>
                <w:rFonts w:hint="default" w:ascii="Times New Roman" w:hAnsi="Times New Roman" w:cs="Times New Roman"/>
                <w:color w:val="auto"/>
                <w:lang w:val="en-US" w:eastAsia="zh-CN"/>
              </w:rPr>
              <w:t>，弃水量按5%计，则弃水量为</w:t>
            </w:r>
            <w:r>
              <w:rPr>
                <w:rFonts w:hint="eastAsia" w:cs="Times New Roman"/>
                <w:color w:val="auto"/>
                <w:lang w:val="en-US" w:eastAsia="zh-CN"/>
              </w:rPr>
              <w:t>2.2</w:t>
            </w:r>
            <w:r>
              <w:rPr>
                <w:rFonts w:hint="default" w:ascii="Times New Roman" w:hAnsi="Times New Roman" w:cs="Times New Roman"/>
                <w:color w:val="auto"/>
                <w:lang w:eastAsia="zh-CN"/>
              </w:rPr>
              <w:t>m</w:t>
            </w:r>
            <w:r>
              <w:rPr>
                <w:rFonts w:hint="default" w:ascii="Times New Roman" w:hAnsi="Times New Roman" w:cs="Times New Roman"/>
                <w:color w:val="auto"/>
                <w:vertAlign w:val="superscript"/>
                <w:lang w:eastAsia="zh-CN"/>
              </w:rPr>
              <w:t>3</w:t>
            </w:r>
            <w:r>
              <w:rPr>
                <w:rFonts w:hint="default" w:ascii="Times New Roman" w:hAnsi="Times New Roman" w:cs="Times New Roman"/>
                <w:color w:val="auto"/>
                <w:lang w:eastAsia="zh-CN"/>
              </w:rPr>
              <w:t>/d</w:t>
            </w:r>
            <w:r>
              <w:rPr>
                <w:rFonts w:hint="eastAsia" w:cs="Times New Roman"/>
                <w:color w:val="auto"/>
                <w:lang w:eastAsia="zh-CN"/>
              </w:rPr>
              <w:t>（</w:t>
            </w:r>
            <w:r>
              <w:rPr>
                <w:rFonts w:hint="eastAsia" w:cs="Times New Roman"/>
                <w:color w:val="auto"/>
                <w:lang w:val="en-US" w:eastAsia="zh-CN"/>
              </w:rPr>
              <w:t>803</w:t>
            </w:r>
            <w:r>
              <w:rPr>
                <w:rFonts w:hint="default" w:ascii="Times New Roman" w:hAnsi="Times New Roman" w:cs="Times New Roman"/>
                <w:color w:val="auto"/>
                <w:lang w:eastAsia="zh-CN"/>
              </w:rPr>
              <w:t>m</w:t>
            </w:r>
            <w:r>
              <w:rPr>
                <w:rFonts w:hint="default" w:ascii="Times New Roman" w:hAnsi="Times New Roman" w:cs="Times New Roman"/>
                <w:color w:val="auto"/>
                <w:vertAlign w:val="superscript"/>
                <w:lang w:eastAsia="zh-CN"/>
              </w:rPr>
              <w:t>3</w:t>
            </w:r>
            <w:r>
              <w:rPr>
                <w:rFonts w:hint="default" w:ascii="Times New Roman" w:hAnsi="Times New Roman" w:cs="Times New Roman"/>
                <w:color w:val="auto"/>
                <w:lang w:eastAsia="zh-CN"/>
              </w:rPr>
              <w:t>/a</w:t>
            </w:r>
            <w:r>
              <w:rPr>
                <w:rFonts w:hint="eastAsia" w:cs="Times New Roman"/>
                <w:color w:val="auto"/>
                <w:lang w:eastAsia="zh-CN"/>
              </w:rPr>
              <w:t>）</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该部分废水与锅炉排污水一起</w:t>
            </w:r>
            <w:r>
              <w:rPr>
                <w:rFonts w:hint="default" w:ascii="Times New Roman" w:hAnsi="Times New Roman" w:cs="Times New Roman"/>
                <w:color w:val="auto"/>
                <w:lang w:eastAsia="zh-CN"/>
              </w:rPr>
              <w:t>进入佳洁公司的三级沉淀池</w:t>
            </w:r>
            <w:r>
              <w:rPr>
                <w:rFonts w:hint="default" w:ascii="Times New Roman" w:hAnsi="Times New Roman" w:cs="Times New Roman"/>
                <w:color w:val="auto"/>
                <w:lang w:val="en-US" w:eastAsia="zh-CN"/>
              </w:rPr>
              <w:t>+气浮机处理后与经化粪池处理后的生活污水一起</w:t>
            </w:r>
            <w:r>
              <w:rPr>
                <w:rFonts w:hint="default" w:ascii="Times New Roman" w:hAnsi="Times New Roman" w:cs="Times New Roman"/>
                <w:color w:val="auto"/>
                <w:lang w:eastAsia="zh-CN"/>
              </w:rPr>
              <w:t>排入市政污水管网，最终进入峨山县污水处理厂处理。</w:t>
            </w:r>
          </w:p>
          <w:p w14:paraId="52210DE0">
            <w:pPr>
              <w:keepNext w:val="0"/>
              <w:keepLines w:val="0"/>
              <w:suppressLineNumbers w:val="0"/>
              <w:adjustRightIn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B.R/O反渗透软水设备废水</w:t>
            </w:r>
          </w:p>
          <w:p w14:paraId="01AE44C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ascii="Times New Roman" w:hAnsi="Times New Roman" w:cs="Times New Roman"/>
                <w:color w:val="auto"/>
                <w:lang w:eastAsia="zh-CN"/>
              </w:rPr>
            </w:pPr>
            <w:r>
              <w:rPr>
                <w:rFonts w:hint="default" w:ascii="Times New Roman" w:hAnsi="Times New Roman" w:cs="Times New Roman"/>
                <w:color w:val="auto"/>
                <w:sz w:val="24"/>
                <w:lang w:val="en-US" w:eastAsia="zh-CN"/>
              </w:rPr>
              <w:t>根据</w:t>
            </w:r>
            <w:r>
              <w:rPr>
                <w:rFonts w:hint="default" w:ascii="Times New Roman" w:hAnsi="Times New Roman" w:cs="Times New Roman"/>
                <w:color w:val="auto"/>
                <w:sz w:val="24"/>
              </w:rPr>
              <w:t>《环境保护产品技术要求 反渗透水处理装置》</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HJ/T 270-2006</w:t>
            </w:r>
            <w:r>
              <w:rPr>
                <w:rFonts w:hint="default" w:ascii="Times New Roman" w:hAnsi="Times New Roman" w:cs="Times New Roman"/>
                <w:color w:val="auto"/>
                <w:sz w:val="24"/>
                <w:lang w:eastAsia="zh-CN"/>
              </w:rPr>
              <w:t>），第3页5.2.2，产水量&gt;4~40m</w:t>
            </w:r>
            <w:r>
              <w:rPr>
                <w:rFonts w:hint="default" w:ascii="Times New Roman" w:hAnsi="Times New Roman" w:cs="Times New Roman"/>
                <w:color w:val="auto"/>
                <w:sz w:val="24"/>
                <w:vertAlign w:val="superscript"/>
                <w:lang w:val="en-US" w:eastAsia="zh-CN"/>
              </w:rPr>
              <w:t>3</w:t>
            </w:r>
            <w:r>
              <w:rPr>
                <w:rFonts w:hint="default" w:ascii="Times New Roman" w:hAnsi="Times New Roman" w:cs="Times New Roman"/>
                <w:color w:val="auto"/>
                <w:sz w:val="24"/>
                <w:lang w:eastAsia="zh-CN"/>
              </w:rPr>
              <w:t>/h，装置水回收率不小于50%，</w:t>
            </w:r>
            <w:r>
              <w:rPr>
                <w:rFonts w:hint="default" w:ascii="Times New Roman" w:hAnsi="Times New Roman" w:cs="Times New Roman"/>
                <w:color w:val="auto"/>
                <w:sz w:val="24"/>
                <w:lang w:val="en-US" w:eastAsia="zh-CN"/>
              </w:rPr>
              <w:t>本项目反渗透软水设备为6t</w:t>
            </w:r>
            <w:r>
              <w:rPr>
                <w:rFonts w:hint="default" w:ascii="Times New Roman" w:hAnsi="Times New Roman" w:cs="Times New Roman"/>
                <w:color w:val="auto"/>
                <w:sz w:val="24"/>
                <w:lang w:eastAsia="zh-CN"/>
              </w:rPr>
              <w:t>/h</w:t>
            </w:r>
            <w:r>
              <w:rPr>
                <w:rFonts w:hint="default" w:ascii="Times New Roman" w:hAnsi="Times New Roman" w:cs="Times New Roman"/>
                <w:color w:val="auto"/>
                <w:sz w:val="24"/>
                <w:lang w:val="en-US" w:eastAsia="zh-CN"/>
              </w:rPr>
              <w:t>，</w:t>
            </w:r>
            <w:r>
              <w:rPr>
                <w:rFonts w:hint="default" w:ascii="Times New Roman" w:hAnsi="Times New Roman" w:cs="Times New Roman"/>
                <w:color w:val="auto"/>
                <w:sz w:val="24"/>
                <w:lang w:eastAsia="zh-CN"/>
              </w:rPr>
              <w:t>R</w:t>
            </w:r>
            <w:r>
              <w:rPr>
                <w:rFonts w:hint="default" w:ascii="Times New Roman" w:hAnsi="Times New Roman" w:cs="Times New Roman"/>
                <w:color w:val="auto"/>
                <w:sz w:val="24"/>
                <w:lang w:val="en-US" w:eastAsia="zh-CN"/>
              </w:rPr>
              <w:t>/</w:t>
            </w:r>
            <w:r>
              <w:rPr>
                <w:rFonts w:hint="default" w:ascii="Times New Roman" w:hAnsi="Times New Roman" w:cs="Times New Roman"/>
                <w:color w:val="auto"/>
                <w:sz w:val="24"/>
                <w:lang w:eastAsia="zh-CN"/>
              </w:rPr>
              <w:t>O装置水回收率</w:t>
            </w:r>
            <w:r>
              <w:rPr>
                <w:rFonts w:hint="default" w:ascii="Times New Roman" w:hAnsi="Times New Roman" w:cs="Times New Roman"/>
                <w:color w:val="auto"/>
                <w:sz w:val="24"/>
                <w:lang w:val="en-US" w:eastAsia="zh-CN"/>
              </w:rPr>
              <w:t>应</w:t>
            </w:r>
            <w:r>
              <w:rPr>
                <w:rFonts w:hint="default" w:ascii="Times New Roman" w:hAnsi="Times New Roman" w:cs="Times New Roman"/>
                <w:color w:val="auto"/>
                <w:sz w:val="24"/>
                <w:lang w:eastAsia="zh-CN"/>
              </w:rPr>
              <w:t>≥50%；</w:t>
            </w:r>
            <w:r>
              <w:rPr>
                <w:rFonts w:hint="default" w:ascii="Times New Roman" w:hAnsi="Times New Roman" w:cs="Times New Roman"/>
                <w:color w:val="auto"/>
                <w:sz w:val="24"/>
                <w:lang w:val="en-US" w:eastAsia="zh-CN"/>
              </w:rPr>
              <w:t>根据</w:t>
            </w:r>
            <w:r>
              <w:rPr>
                <w:rFonts w:hint="default" w:ascii="Times New Roman" w:hAnsi="Times New Roman" w:cs="Times New Roman"/>
                <w:color w:val="auto"/>
                <w:sz w:val="24"/>
                <w:lang w:eastAsia="zh-CN"/>
              </w:rPr>
              <w:t>《反渗透水处理设备》（GB/T 19249-2017）5.13设备水回收率应达到设计要求，</w:t>
            </w:r>
            <w:r>
              <w:rPr>
                <w:rFonts w:hint="default" w:ascii="Times New Roman" w:hAnsi="Times New Roman" w:cs="Times New Roman"/>
                <w:color w:val="auto"/>
                <w:sz w:val="24"/>
                <w:lang w:val="en-US" w:eastAsia="zh-CN"/>
              </w:rPr>
              <w:t>结</w:t>
            </w:r>
            <w:r>
              <w:rPr>
                <w:rFonts w:hint="default" w:ascii="Times New Roman" w:hAnsi="Times New Roman" w:cs="Times New Roman"/>
                <w:color w:val="auto"/>
                <w:sz w:val="24"/>
                <w:lang w:eastAsia="zh-CN"/>
              </w:rPr>
              <w:t>合</w:t>
            </w:r>
            <w:r>
              <w:rPr>
                <w:rFonts w:hint="default" w:ascii="Times New Roman" w:hAnsi="Times New Roman" w:cs="Times New Roman"/>
                <w:color w:val="auto"/>
                <w:sz w:val="24"/>
                <w:lang w:val="en-US" w:eastAsia="zh-CN"/>
              </w:rPr>
              <w:t>建设单位提供的设备</w:t>
            </w:r>
            <w:r>
              <w:rPr>
                <w:rFonts w:hint="default" w:ascii="Times New Roman" w:hAnsi="Times New Roman" w:cs="Times New Roman"/>
                <w:color w:val="auto"/>
                <w:sz w:val="24"/>
                <w:lang w:eastAsia="zh-CN"/>
              </w:rPr>
              <w:t>设计</w:t>
            </w:r>
            <w:r>
              <w:rPr>
                <w:rFonts w:hint="default" w:ascii="Times New Roman" w:hAnsi="Times New Roman" w:cs="Times New Roman"/>
                <w:color w:val="auto"/>
                <w:sz w:val="24"/>
                <w:lang w:val="en-US" w:eastAsia="zh-CN"/>
              </w:rPr>
              <w:t>资料</w:t>
            </w:r>
            <w:r>
              <w:rPr>
                <w:rFonts w:hint="default" w:ascii="Times New Roman" w:hAnsi="Times New Roman" w:cs="Times New Roman"/>
                <w:color w:val="auto"/>
                <w:sz w:val="24"/>
                <w:lang w:eastAsia="zh-CN"/>
              </w:rPr>
              <w:t>，本次评价</w:t>
            </w:r>
            <w:r>
              <w:rPr>
                <w:rFonts w:hint="default" w:ascii="Times New Roman" w:hAnsi="Times New Roman" w:cs="Times New Roman"/>
                <w:color w:val="auto"/>
                <w:sz w:val="24"/>
                <w:lang w:val="en-US" w:eastAsia="zh-CN"/>
              </w:rPr>
              <w:t>按</w:t>
            </w:r>
            <w:r>
              <w:rPr>
                <w:rFonts w:hint="default" w:ascii="Times New Roman" w:hAnsi="Times New Roman" w:cs="Times New Roman"/>
                <w:color w:val="auto"/>
                <w:sz w:val="24"/>
                <w:lang w:eastAsia="zh-CN"/>
              </w:rPr>
              <w:t>产水率</w:t>
            </w:r>
            <w:r>
              <w:rPr>
                <w:rFonts w:hint="default" w:ascii="Times New Roman" w:hAnsi="Times New Roman" w:cs="Times New Roman"/>
                <w:color w:val="auto"/>
                <w:sz w:val="24"/>
                <w:lang w:val="en-US" w:eastAsia="zh-CN"/>
              </w:rPr>
              <w:t>8</w:t>
            </w:r>
            <w:r>
              <w:rPr>
                <w:rFonts w:hint="default" w:ascii="Times New Roman" w:hAnsi="Times New Roman" w:cs="Times New Roman"/>
                <w:color w:val="auto"/>
                <w:sz w:val="24"/>
                <w:lang w:eastAsia="zh-CN"/>
              </w:rPr>
              <w:t>0%</w:t>
            </w:r>
            <w:r>
              <w:rPr>
                <w:rFonts w:hint="default" w:ascii="Times New Roman" w:hAnsi="Times New Roman" w:cs="Times New Roman"/>
                <w:color w:val="auto"/>
                <w:sz w:val="24"/>
                <w:lang w:val="en-US" w:eastAsia="zh-CN"/>
              </w:rPr>
              <w:t>计，根据上文锅炉排污水量为</w:t>
            </w:r>
            <w:r>
              <w:rPr>
                <w:rFonts w:hint="eastAsia" w:cs="Times New Roman"/>
                <w:color w:val="auto"/>
                <w:sz w:val="24"/>
                <w:lang w:val="en-US" w:eastAsia="zh-CN"/>
              </w:rPr>
              <w:t>1.42</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3</w:t>
            </w:r>
            <w:r>
              <w:rPr>
                <w:rFonts w:hint="default" w:ascii="Times New Roman" w:hAnsi="Times New Roman" w:cs="Times New Roman"/>
                <w:color w:val="auto"/>
                <w:sz w:val="24"/>
                <w:lang w:val="en-US" w:eastAsia="zh-CN"/>
              </w:rPr>
              <w:t>/d，且须保证4吨锅炉用水为</w:t>
            </w:r>
            <w:r>
              <w:rPr>
                <w:rFonts w:hint="eastAsia" w:cs="Times New Roman"/>
                <w:color w:val="auto"/>
                <w:sz w:val="24"/>
                <w:lang w:val="en-US" w:eastAsia="zh-CN"/>
              </w:rPr>
              <w:t>32</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3</w:t>
            </w:r>
            <w:r>
              <w:rPr>
                <w:rFonts w:hint="default" w:ascii="Times New Roman" w:hAnsi="Times New Roman" w:cs="Times New Roman"/>
                <w:color w:val="auto"/>
                <w:sz w:val="24"/>
                <w:lang w:val="en-US" w:eastAsia="zh-CN"/>
              </w:rPr>
              <w:t>/d，故</w:t>
            </w:r>
            <w:r>
              <w:rPr>
                <w:rFonts w:hint="default" w:ascii="Times New Roman" w:hAnsi="Times New Roman" w:cs="Times New Roman"/>
                <w:color w:val="auto"/>
              </w:rPr>
              <w:t>本项目设置</w:t>
            </w:r>
            <w:r>
              <w:rPr>
                <w:rFonts w:hint="default" w:ascii="Times New Roman" w:hAnsi="Times New Roman" w:cs="Times New Roman"/>
                <w:color w:val="auto"/>
                <w:lang w:val="en-US" w:eastAsia="zh-CN"/>
              </w:rPr>
              <w:t>R/O反渗透软水设备</w:t>
            </w:r>
            <w:r>
              <w:rPr>
                <w:rFonts w:hint="default" w:ascii="Times New Roman" w:hAnsi="Times New Roman" w:cs="Times New Roman"/>
                <w:color w:val="auto"/>
              </w:rPr>
              <w:t>装置</w:t>
            </w:r>
            <w:r>
              <w:rPr>
                <w:rFonts w:hint="default" w:ascii="Times New Roman" w:hAnsi="Times New Roman" w:cs="Times New Roman"/>
                <w:color w:val="auto"/>
                <w:lang w:val="en-US" w:eastAsia="zh-CN"/>
              </w:rPr>
              <w:t>每天</w:t>
            </w:r>
            <w:r>
              <w:rPr>
                <w:rFonts w:hint="eastAsia" w:cs="Times New Roman"/>
                <w:color w:val="auto"/>
                <w:lang w:val="en-US" w:eastAsia="zh-CN"/>
              </w:rPr>
              <w:t>产水量</w:t>
            </w:r>
            <w:r>
              <w:rPr>
                <w:rFonts w:hint="default" w:ascii="Times New Roman" w:hAnsi="Times New Roman" w:cs="Times New Roman"/>
                <w:color w:val="auto"/>
                <w:lang w:val="en-US" w:eastAsia="zh-CN"/>
              </w:rPr>
              <w:t>必须保证</w:t>
            </w:r>
            <w:r>
              <w:rPr>
                <w:rFonts w:hint="eastAsia" w:cs="Times New Roman"/>
                <w:color w:val="auto"/>
                <w:lang w:val="en-US" w:eastAsia="zh-CN"/>
              </w:rPr>
              <w:t>33.42</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3</w:t>
            </w:r>
            <w:r>
              <w:rPr>
                <w:rFonts w:hint="default" w:ascii="Times New Roman" w:hAnsi="Times New Roman" w:cs="Times New Roman"/>
                <w:color w:val="auto"/>
                <w:lang w:val="en-US" w:eastAsia="zh-CN"/>
              </w:rPr>
              <w:t>，</w:t>
            </w:r>
            <w:r>
              <w:rPr>
                <w:rFonts w:hint="eastAsia" w:cs="Times New Roman"/>
                <w:color w:val="auto"/>
                <w:lang w:val="en-US" w:eastAsia="zh-CN"/>
              </w:rPr>
              <w:t>则</w:t>
            </w:r>
            <w:r>
              <w:rPr>
                <w:rFonts w:hint="default" w:ascii="Times New Roman" w:hAnsi="Times New Roman" w:cs="Times New Roman"/>
                <w:color w:val="auto"/>
                <w:lang w:val="en-US" w:eastAsia="zh-CN"/>
              </w:rPr>
              <w:t>本项目R/O反渗透软水设备进水量须保证为</w:t>
            </w:r>
            <w:r>
              <w:rPr>
                <w:rFonts w:hint="eastAsia" w:cs="Times New Roman"/>
                <w:color w:val="auto"/>
                <w:lang w:val="en-US" w:eastAsia="zh-CN"/>
              </w:rPr>
              <w:t>41.775</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3</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弃水量</w:t>
            </w:r>
            <w:r>
              <w:rPr>
                <w:rFonts w:hint="eastAsia" w:cs="Times New Roman"/>
                <w:color w:val="auto"/>
                <w:lang w:val="en-US" w:eastAsia="zh-CN"/>
              </w:rPr>
              <w:t>8.355</w:t>
            </w:r>
            <w:r>
              <w:rPr>
                <w:rFonts w:hint="default" w:ascii="Times New Roman" w:hAnsi="Times New Roman" w:cs="Times New Roman"/>
                <w:color w:val="auto"/>
                <w:lang w:eastAsia="zh-CN"/>
              </w:rPr>
              <w:t>m</w:t>
            </w:r>
            <w:r>
              <w:rPr>
                <w:rFonts w:hint="default" w:ascii="Times New Roman" w:hAnsi="Times New Roman" w:cs="Times New Roman"/>
                <w:color w:val="auto"/>
                <w:vertAlign w:val="superscript"/>
                <w:lang w:eastAsia="zh-CN"/>
              </w:rPr>
              <w:t>3</w:t>
            </w:r>
            <w:r>
              <w:rPr>
                <w:rFonts w:hint="default" w:ascii="Times New Roman" w:hAnsi="Times New Roman" w:cs="Times New Roman"/>
                <w:color w:val="auto"/>
                <w:lang w:eastAsia="zh-CN"/>
              </w:rPr>
              <w:t>/d</w:t>
            </w:r>
            <w:r>
              <w:rPr>
                <w:rFonts w:hint="eastAsia" w:cs="Times New Roman"/>
                <w:color w:val="auto"/>
                <w:lang w:eastAsia="zh-CN"/>
              </w:rPr>
              <w:t>（</w:t>
            </w:r>
            <w:r>
              <w:rPr>
                <w:rFonts w:hint="eastAsia" w:cs="Times New Roman"/>
                <w:color w:val="auto"/>
                <w:lang w:val="en-US" w:eastAsia="zh-CN"/>
              </w:rPr>
              <w:t>3049.6</w:t>
            </w:r>
            <w:r>
              <w:rPr>
                <w:rFonts w:hint="default" w:ascii="Times New Roman" w:hAnsi="Times New Roman" w:cs="Times New Roman"/>
                <w:color w:val="auto"/>
                <w:lang w:eastAsia="zh-CN"/>
              </w:rPr>
              <w:t>m</w:t>
            </w:r>
            <w:r>
              <w:rPr>
                <w:rFonts w:hint="default" w:ascii="Times New Roman" w:hAnsi="Times New Roman" w:cs="Times New Roman"/>
                <w:color w:val="auto"/>
                <w:vertAlign w:val="superscript"/>
                <w:lang w:eastAsia="zh-CN"/>
              </w:rPr>
              <w:t>3</w:t>
            </w:r>
            <w:r>
              <w:rPr>
                <w:rFonts w:hint="default" w:ascii="Times New Roman" w:hAnsi="Times New Roman" w:cs="Times New Roman"/>
                <w:color w:val="auto"/>
                <w:lang w:eastAsia="zh-CN"/>
              </w:rPr>
              <w:t>/a</w:t>
            </w:r>
            <w:r>
              <w:rPr>
                <w:rFonts w:hint="eastAsia" w:cs="Times New Roman"/>
                <w:color w:val="auto"/>
                <w:lang w:eastAsia="zh-CN"/>
              </w:rPr>
              <w:t>）</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该部分废水回用于峨山佳洁洗涤服务</w:t>
            </w:r>
            <w:r>
              <w:rPr>
                <w:rFonts w:hint="eastAsia" w:cs="Times New Roman"/>
                <w:color w:val="auto"/>
                <w:lang w:val="en-US" w:eastAsia="zh-CN"/>
              </w:rPr>
              <w:t>有限公司</w:t>
            </w:r>
            <w:r>
              <w:rPr>
                <w:rFonts w:hint="default" w:ascii="Times New Roman" w:hAnsi="Times New Roman" w:cs="Times New Roman"/>
                <w:color w:val="auto"/>
                <w:lang w:val="en-US" w:eastAsia="zh-CN"/>
              </w:rPr>
              <w:t>布草初洗工段</w:t>
            </w:r>
            <w:r>
              <w:rPr>
                <w:rFonts w:hint="eastAsia" w:cs="Times New Roman"/>
                <w:color w:val="auto"/>
                <w:lang w:val="en-US" w:eastAsia="zh-CN"/>
              </w:rPr>
              <w:t>，最终</w:t>
            </w:r>
            <w:r>
              <w:rPr>
                <w:rFonts w:hint="default" w:ascii="Times New Roman" w:hAnsi="Times New Roman" w:cs="Times New Roman"/>
                <w:color w:val="auto"/>
                <w:lang w:eastAsia="zh-CN"/>
              </w:rPr>
              <w:t>进入佳洁公司的三级沉淀池</w:t>
            </w:r>
            <w:r>
              <w:rPr>
                <w:rFonts w:hint="default" w:ascii="Times New Roman" w:hAnsi="Times New Roman" w:cs="Times New Roman"/>
                <w:color w:val="auto"/>
                <w:lang w:val="en-US" w:eastAsia="zh-CN"/>
              </w:rPr>
              <w:t>+气浮机处理后与经化粪池处理后的生活污水一起</w:t>
            </w:r>
            <w:r>
              <w:rPr>
                <w:rFonts w:hint="default" w:ascii="Times New Roman" w:hAnsi="Times New Roman" w:cs="Times New Roman"/>
                <w:color w:val="auto"/>
                <w:lang w:eastAsia="zh-CN"/>
              </w:rPr>
              <w:t>排入市政污水管网，最终进入峨山县污水处理厂处理。</w:t>
            </w:r>
          </w:p>
          <w:p w14:paraId="28BC570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④职工办公污水</w:t>
            </w:r>
          </w:p>
          <w:p w14:paraId="00E84E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本项目建成后设有劳动定员2人，不在厂区食宿，</w:t>
            </w:r>
            <w:r>
              <w:rPr>
                <w:rFonts w:hint="default" w:ascii="Times New Roman" w:hAnsi="Times New Roman" w:cs="Times New Roman"/>
                <w:color w:val="auto"/>
              </w:rPr>
              <w:t>根据</w:t>
            </w:r>
            <w:r>
              <w:rPr>
                <w:rFonts w:hint="default" w:ascii="Times New Roman" w:hAnsi="Times New Roman" w:eastAsia="宋体" w:cs="Times New Roman"/>
                <w:b w:val="0"/>
                <w:bCs w:val="0"/>
                <w:i w:val="0"/>
                <w:color w:val="auto"/>
                <w:kern w:val="2"/>
                <w:szCs w:val="24"/>
                <w:lang w:val="en-US" w:eastAsia="zh-CN" w:bidi="ar-SA"/>
              </w:rPr>
              <w:t>云南省地方标准《用水定额》（DB53/T168-2026）</w:t>
            </w:r>
            <w:r>
              <w:rPr>
                <w:rFonts w:hint="default" w:ascii="Times New Roman" w:hAnsi="Times New Roman" w:eastAsia="宋体" w:cs="Times New Roman"/>
                <w:color w:val="auto"/>
                <w:kern w:val="0"/>
                <w:sz w:val="24"/>
                <w:szCs w:val="24"/>
                <w:lang w:val="en-US" w:eastAsia="zh-CN" w:bidi="ar"/>
              </w:rPr>
              <w:t>，</w:t>
            </w:r>
            <w:r>
              <w:rPr>
                <w:rFonts w:hint="default" w:ascii="Times New Roman" w:hAnsi="Times New Roman" w:cs="Times New Roman"/>
                <w:color w:val="auto"/>
                <w:lang w:val="en-US" w:eastAsia="zh-CN"/>
              </w:rPr>
              <w:t>无食堂行政机构</w:t>
            </w:r>
            <w:r>
              <w:rPr>
                <w:rFonts w:hint="default" w:ascii="Times New Roman" w:hAnsi="Times New Roman" w:cs="Times New Roman"/>
                <w:color w:val="auto"/>
              </w:rPr>
              <w:t>生活用水量按</w:t>
            </w:r>
            <w:r>
              <w:rPr>
                <w:rFonts w:hint="default" w:ascii="Times New Roman" w:hAnsi="Times New Roman" w:cs="Times New Roman"/>
                <w:color w:val="auto"/>
                <w:lang w:val="en-US" w:eastAsia="zh-CN"/>
              </w:rPr>
              <w:t>11m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rPr>
              <w:t>/（人·</w:t>
            </w:r>
            <w:r>
              <w:rPr>
                <w:rFonts w:hint="default" w:ascii="Times New Roman" w:hAnsi="Times New Roman" w:cs="Times New Roman"/>
                <w:color w:val="auto"/>
                <w:lang w:val="en-US" w:eastAsia="zh-CN"/>
              </w:rPr>
              <w:t>a</w:t>
            </w:r>
            <w:r>
              <w:rPr>
                <w:rFonts w:hint="default" w:ascii="Times New Roman" w:hAnsi="Times New Roman" w:cs="Times New Roman"/>
                <w:color w:val="auto"/>
              </w:rPr>
              <w:t>）计算，</w:t>
            </w:r>
            <w:r>
              <w:rPr>
                <w:rFonts w:hint="default" w:ascii="Times New Roman" w:hAnsi="Times New Roman" w:eastAsia="宋体" w:cs="Times New Roman"/>
                <w:color w:val="auto"/>
                <w:kern w:val="0"/>
                <w:sz w:val="24"/>
                <w:szCs w:val="24"/>
                <w:lang w:val="en-US" w:eastAsia="zh-CN" w:bidi="ar"/>
              </w:rPr>
              <w:t>则</w:t>
            </w:r>
            <w:r>
              <w:rPr>
                <w:rFonts w:hint="default" w:ascii="Times New Roman" w:hAnsi="Times New Roman" w:cs="Times New Roman"/>
                <w:color w:val="auto"/>
                <w:kern w:val="0"/>
                <w:sz w:val="24"/>
                <w:szCs w:val="24"/>
                <w:lang w:val="en-US" w:eastAsia="zh-CN" w:bidi="ar"/>
              </w:rPr>
              <w:t>本项目</w:t>
            </w:r>
            <w:r>
              <w:rPr>
                <w:rFonts w:hint="default" w:ascii="Times New Roman" w:hAnsi="Times New Roman" w:eastAsia="宋体" w:cs="Times New Roman"/>
                <w:color w:val="auto"/>
                <w:kern w:val="0"/>
                <w:sz w:val="24"/>
                <w:szCs w:val="24"/>
                <w:lang w:val="en-US" w:eastAsia="zh-CN" w:bidi="ar"/>
              </w:rPr>
              <w:t>职工生活用水量为0.0</w:t>
            </w:r>
            <w:r>
              <w:rPr>
                <w:rFonts w:hint="eastAsia" w:cs="Times New Roman"/>
                <w:color w:val="auto"/>
                <w:kern w:val="0"/>
                <w:sz w:val="24"/>
                <w:szCs w:val="24"/>
                <w:lang w:val="en-US" w:eastAsia="zh-CN" w:bidi="ar"/>
              </w:rPr>
              <w:t>6</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default" w:ascii="Times New Roman" w:hAnsi="Times New Roman" w:cs="Times New Roman"/>
                <w:color w:val="auto"/>
                <w:kern w:val="0"/>
                <w:sz w:val="24"/>
                <w:szCs w:val="24"/>
                <w:lang w:val="en-US" w:eastAsia="zh-CN" w:bidi="ar"/>
              </w:rPr>
              <w:t>22</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/a（按3</w:t>
            </w:r>
            <w:r>
              <w:rPr>
                <w:rFonts w:hint="eastAsia" w:cs="Times New Roman"/>
                <w:color w:val="auto"/>
                <w:kern w:val="0"/>
                <w:sz w:val="24"/>
                <w:szCs w:val="24"/>
                <w:lang w:val="en-US" w:eastAsia="zh-CN" w:bidi="ar"/>
              </w:rPr>
              <w:t>65</w:t>
            </w:r>
            <w:r>
              <w:rPr>
                <w:rFonts w:hint="default" w:ascii="Times New Roman" w:hAnsi="Times New Roman" w:eastAsia="宋体" w:cs="Times New Roman"/>
                <w:color w:val="auto"/>
                <w:kern w:val="0"/>
                <w:sz w:val="24"/>
                <w:szCs w:val="24"/>
                <w:lang w:val="en-US" w:eastAsia="zh-CN" w:bidi="ar"/>
              </w:rPr>
              <w:t>天计），生活污水产生量按用水量的80%计算，则生活污水产生量为0.0</w:t>
            </w:r>
            <w:r>
              <w:rPr>
                <w:rFonts w:hint="eastAsia" w:cs="Times New Roman"/>
                <w:color w:val="auto"/>
                <w:kern w:val="0"/>
                <w:sz w:val="24"/>
                <w:szCs w:val="24"/>
                <w:lang w:val="en-US" w:eastAsia="zh-CN" w:bidi="ar"/>
              </w:rPr>
              <w:t>48</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default" w:ascii="Times New Roman" w:hAnsi="Times New Roman" w:cs="Times New Roman"/>
                <w:color w:val="auto"/>
                <w:kern w:val="0"/>
                <w:sz w:val="24"/>
                <w:szCs w:val="24"/>
                <w:lang w:val="en-US" w:eastAsia="zh-CN" w:bidi="ar"/>
              </w:rPr>
              <w:t>17.</w:t>
            </w:r>
            <w:r>
              <w:rPr>
                <w:rFonts w:hint="eastAsia" w:cs="Times New Roman"/>
                <w:color w:val="auto"/>
                <w:kern w:val="0"/>
                <w:sz w:val="24"/>
                <w:szCs w:val="24"/>
                <w:lang w:val="en-US" w:eastAsia="zh-CN" w:bidi="ar"/>
              </w:rPr>
              <w:t>52</w:t>
            </w:r>
            <w:r>
              <w:rPr>
                <w:rFonts w:hint="default" w:ascii="Times New Roman" w:hAnsi="Times New Roman" w:eastAsia="宋体" w:cs="Times New Roman"/>
                <w:color w:val="auto"/>
                <w:kern w:val="0"/>
                <w:sz w:val="24"/>
                <w:szCs w:val="24"/>
                <w:lang w:val="en-US" w:eastAsia="zh-CN" w:bidi="ar"/>
              </w:rPr>
              <w:t>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w:t>
            </w:r>
          </w:p>
          <w:p w14:paraId="25548C92">
            <w:pPr>
              <w:keepNext w:val="0"/>
              <w:keepLines w:val="0"/>
              <w:suppressLineNumbers w:val="0"/>
              <w:spacing w:before="0" w:beforeAutospacing="0" w:after="0" w:afterAutospacing="0" w:line="240" w:lineRule="auto"/>
              <w:ind w:left="0" w:right="0" w:firstLine="422"/>
              <w:jc w:val="center"/>
              <w:rPr>
                <w:rFonts w:hint="default" w:ascii="Times New Roman" w:hAnsi="Times New Roman" w:cs="Times New Roman"/>
                <w:b/>
                <w:color w:val="auto"/>
                <w:sz w:val="21"/>
                <w:szCs w:val="21"/>
              </w:rPr>
            </w:pPr>
            <w:r>
              <w:rPr>
                <w:rFonts w:hint="default" w:ascii="Times New Roman" w:hAnsi="Times New Roman" w:cs="Times New Roman"/>
                <w:b/>
                <w:bCs/>
                <w:color w:val="auto"/>
                <w:sz w:val="21"/>
                <w:szCs w:val="21"/>
              </w:rPr>
              <w:t>表</w:t>
            </w:r>
            <w:r>
              <w:rPr>
                <w:rFonts w:hint="default" w:ascii="Times New Roman" w:hAnsi="Times New Roman" w:cs="Times New Roman"/>
                <w:b/>
                <w:bCs/>
                <w:color w:val="auto"/>
                <w:sz w:val="21"/>
                <w:szCs w:val="21"/>
                <w:lang w:val="en-US" w:eastAsia="zh-CN"/>
              </w:rPr>
              <w:t>2-7</w:t>
            </w:r>
            <w:r>
              <w:rPr>
                <w:rFonts w:hint="default" w:ascii="Times New Roman" w:hAnsi="Times New Roman" w:cs="Times New Roman"/>
                <w:b/>
                <w:bCs/>
                <w:color w:val="auto"/>
                <w:sz w:val="21"/>
                <w:szCs w:val="21"/>
              </w:rPr>
              <w:t xml:space="preserve"> </w:t>
            </w:r>
            <w:r>
              <w:rPr>
                <w:rFonts w:hint="default" w:ascii="Times New Roman" w:hAnsi="Times New Roman" w:cs="Times New Roman"/>
                <w:b/>
                <w:color w:val="auto"/>
                <w:sz w:val="21"/>
                <w:szCs w:val="21"/>
              </w:rPr>
              <w:t>项目用排水情况一览表 单位：m</w:t>
            </w:r>
            <w:r>
              <w:rPr>
                <w:rFonts w:hint="default" w:ascii="Times New Roman" w:hAnsi="Times New Roman" w:cs="Times New Roman"/>
                <w:b/>
                <w:color w:val="auto"/>
                <w:sz w:val="21"/>
                <w:szCs w:val="21"/>
                <w:vertAlign w:val="superscript"/>
              </w:rPr>
              <w:t>3</w:t>
            </w:r>
            <w:r>
              <w:rPr>
                <w:rFonts w:hint="default" w:ascii="Times New Roman" w:hAnsi="Times New Roman" w:cs="Times New Roman"/>
                <w:b/>
                <w:color w:val="auto"/>
                <w:sz w:val="21"/>
                <w:szCs w:val="21"/>
              </w:rPr>
              <w:t>/d</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4"/>
              <w:gridCol w:w="2428"/>
              <w:gridCol w:w="1741"/>
              <w:gridCol w:w="1436"/>
              <w:gridCol w:w="1744"/>
            </w:tblGrid>
            <w:tr w14:paraId="1B973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898" w:type="pct"/>
                  <w:gridSpan w:val="2"/>
                  <w:tcBorders>
                    <w:tl2br w:val="nil"/>
                    <w:tr2bl w:val="nil"/>
                  </w:tcBorders>
                  <w:noWrap w:val="0"/>
                  <w:vAlign w:val="center"/>
                </w:tcPr>
                <w:p w14:paraId="15821665">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项 目</w:t>
                  </w:r>
                </w:p>
              </w:tc>
              <w:tc>
                <w:tcPr>
                  <w:tcW w:w="1097" w:type="pct"/>
                  <w:tcBorders>
                    <w:tl2br w:val="nil"/>
                    <w:tr2bl w:val="nil"/>
                  </w:tcBorders>
                  <w:noWrap w:val="0"/>
                  <w:vAlign w:val="center"/>
                </w:tcPr>
                <w:p w14:paraId="6BFF281C">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用水量</w:t>
                  </w:r>
                </w:p>
              </w:tc>
              <w:tc>
                <w:tcPr>
                  <w:tcW w:w="905" w:type="pct"/>
                  <w:tcBorders>
                    <w:tl2br w:val="nil"/>
                    <w:tr2bl w:val="nil"/>
                  </w:tcBorders>
                  <w:noWrap w:val="0"/>
                  <w:vAlign w:val="center"/>
                </w:tcPr>
                <w:p w14:paraId="50F45822">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废水产生量</w:t>
                  </w:r>
                </w:p>
              </w:tc>
              <w:tc>
                <w:tcPr>
                  <w:tcW w:w="1099" w:type="pct"/>
                  <w:tcBorders>
                    <w:tl2br w:val="nil"/>
                    <w:tr2bl w:val="nil"/>
                  </w:tcBorders>
                  <w:noWrap w:val="0"/>
                  <w:vAlign w:val="center"/>
                </w:tcPr>
                <w:p w14:paraId="23AC83DB">
                  <w:pPr>
                    <w:pStyle w:val="7"/>
                    <w:keepNext w:val="0"/>
                    <w:keepLines w:val="0"/>
                    <w:suppressLineNumbers w:val="0"/>
                    <w:bidi w:val="0"/>
                    <w:spacing w:before="0" w:beforeAutospacing="0" w:after="0" w:afterAutospacing="0"/>
                    <w:ind w:right="0"/>
                    <w:rPr>
                      <w:rFonts w:hint="default" w:ascii="Times New Roman" w:hAnsi="Times New Roman" w:eastAsia="宋体" w:cs="Times New Roman"/>
                      <w:b/>
                      <w:bCs/>
                      <w:color w:val="auto"/>
                      <w:lang w:val="en-US" w:eastAsia="zh-CN"/>
                    </w:rPr>
                  </w:pPr>
                  <w:r>
                    <w:rPr>
                      <w:rFonts w:hint="eastAsia" w:cs="Times New Roman"/>
                      <w:b/>
                      <w:bCs/>
                      <w:color w:val="auto"/>
                      <w:lang w:val="en-US" w:eastAsia="zh-CN"/>
                    </w:rPr>
                    <w:t>处置去向</w:t>
                  </w:r>
                </w:p>
              </w:tc>
            </w:tr>
            <w:tr w14:paraId="0C98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368" w:type="pct"/>
                  <w:vMerge w:val="restart"/>
                  <w:tcBorders>
                    <w:tl2br w:val="nil"/>
                    <w:tr2bl w:val="nil"/>
                  </w:tcBorders>
                  <w:noWrap w:val="0"/>
                  <w:vAlign w:val="center"/>
                </w:tcPr>
                <w:p w14:paraId="00A9DDB9">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生产</w:t>
                  </w:r>
                </w:p>
              </w:tc>
              <w:tc>
                <w:tcPr>
                  <w:tcW w:w="1529" w:type="pct"/>
                  <w:tcBorders>
                    <w:tl2br w:val="nil"/>
                    <w:tr2bl w:val="nil"/>
                  </w:tcBorders>
                  <w:noWrap w:val="0"/>
                  <w:vAlign w:val="center"/>
                </w:tcPr>
                <w:p w14:paraId="79AFEF34">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default" w:ascii="Times New Roman" w:hAnsi="Times New Roman" w:cs="Times New Roman"/>
                      <w:color w:val="auto"/>
                      <w:lang w:eastAsia="zh-CN"/>
                    </w:rPr>
                    <w:t>生物质</w:t>
                  </w:r>
                  <w:r>
                    <w:rPr>
                      <w:rFonts w:hint="eastAsia" w:cs="Times New Roman"/>
                      <w:color w:val="auto"/>
                      <w:lang w:val="en-US" w:eastAsia="zh-CN"/>
                    </w:rPr>
                    <w:t>专用</w:t>
                  </w:r>
                  <w:r>
                    <w:rPr>
                      <w:rFonts w:hint="default" w:ascii="Times New Roman" w:hAnsi="Times New Roman" w:cs="Times New Roman"/>
                      <w:color w:val="auto"/>
                      <w:lang w:eastAsia="zh-CN"/>
                    </w:rPr>
                    <w:t>锅炉</w:t>
                  </w:r>
                  <w:r>
                    <w:rPr>
                      <w:rFonts w:hint="eastAsia" w:cs="Times New Roman"/>
                      <w:color w:val="auto"/>
                      <w:lang w:val="en-US" w:eastAsia="zh-CN"/>
                    </w:rPr>
                    <w:t xml:space="preserve"> </w:t>
                  </w:r>
                </w:p>
              </w:tc>
              <w:tc>
                <w:tcPr>
                  <w:tcW w:w="1097" w:type="pct"/>
                  <w:vMerge w:val="restart"/>
                  <w:tcBorders>
                    <w:tl2br w:val="nil"/>
                    <w:tr2bl w:val="nil"/>
                  </w:tcBorders>
                  <w:noWrap w:val="0"/>
                  <w:vAlign w:val="center"/>
                </w:tcPr>
                <w:p w14:paraId="4DCE24B5">
                  <w:pPr>
                    <w:pStyle w:val="7"/>
                    <w:keepNext w:val="0"/>
                    <w:keepLines w:val="0"/>
                    <w:suppressLineNumbers w:val="0"/>
                    <w:bidi w:val="0"/>
                    <w:spacing w:before="0" w:beforeAutospacing="0" w:after="0" w:afterAutospacing="0"/>
                    <w:ind w:right="0"/>
                    <w:rPr>
                      <w:rFonts w:hint="eastAsia" w:cs="Times New Roman"/>
                      <w:color w:val="auto"/>
                      <w:lang w:val="en-US" w:eastAsia="zh-CN"/>
                    </w:rPr>
                  </w:pPr>
                  <w:r>
                    <w:rPr>
                      <w:rFonts w:hint="eastAsia" w:cs="Times New Roman"/>
                      <w:color w:val="auto"/>
                      <w:lang w:val="en-US" w:eastAsia="zh-CN"/>
                    </w:rPr>
                    <w:t>43.975</w:t>
                  </w:r>
                </w:p>
                <w:p w14:paraId="1656E9D6">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（第一天）</w:t>
                  </w:r>
                </w:p>
              </w:tc>
              <w:tc>
                <w:tcPr>
                  <w:tcW w:w="905" w:type="pct"/>
                  <w:tcBorders>
                    <w:tl2br w:val="nil"/>
                    <w:tr2bl w:val="nil"/>
                  </w:tcBorders>
                  <w:noWrap w:val="0"/>
                  <w:vAlign w:val="center"/>
                </w:tcPr>
                <w:p w14:paraId="1A663D92">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1.42</w:t>
                  </w:r>
                </w:p>
              </w:tc>
              <w:tc>
                <w:tcPr>
                  <w:tcW w:w="1099" w:type="pct"/>
                  <w:vMerge w:val="restart"/>
                  <w:tcBorders>
                    <w:tl2br w:val="nil"/>
                    <w:tr2bl w:val="nil"/>
                  </w:tcBorders>
                  <w:noWrap w:val="0"/>
                  <w:vAlign w:val="center"/>
                </w:tcPr>
                <w:p w14:paraId="300302B7">
                  <w:pPr>
                    <w:pStyle w:val="7"/>
                    <w:keepNext w:val="0"/>
                    <w:keepLines w:val="0"/>
                    <w:suppressLineNumbers w:val="0"/>
                    <w:bidi w:val="0"/>
                    <w:spacing w:before="0" w:beforeAutospacing="0" w:after="0" w:afterAutospacing="0"/>
                    <w:ind w:right="0"/>
                    <w:rPr>
                      <w:rFonts w:hint="eastAsia" w:cs="Times New Roman"/>
                      <w:color w:val="auto"/>
                      <w:lang w:val="en-US" w:eastAsia="zh-CN"/>
                    </w:rPr>
                  </w:pPr>
                  <w:r>
                    <w:rPr>
                      <w:rFonts w:hint="eastAsia" w:cs="Times New Roman"/>
                      <w:color w:val="auto"/>
                      <w:lang w:val="en-US" w:eastAsia="zh-CN"/>
                    </w:rPr>
                    <w:t>进入佳洁公司的三级沉淀池+气浮机处理</w:t>
                  </w:r>
                </w:p>
              </w:tc>
            </w:tr>
            <w:tr w14:paraId="1305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368" w:type="pct"/>
                  <w:vMerge w:val="continue"/>
                  <w:tcBorders>
                    <w:tl2br w:val="nil"/>
                    <w:tr2bl w:val="nil"/>
                  </w:tcBorders>
                  <w:noWrap w:val="0"/>
                  <w:vAlign w:val="center"/>
                </w:tcPr>
                <w:p w14:paraId="5C33906D">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1529" w:type="pct"/>
                  <w:tcBorders>
                    <w:tl2br w:val="nil"/>
                    <w:tr2bl w:val="nil"/>
                  </w:tcBorders>
                  <w:noWrap w:val="0"/>
                  <w:vAlign w:val="center"/>
                </w:tcPr>
                <w:p w14:paraId="305BCD8E">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离子交换树脂软水设备</w:t>
                  </w:r>
                </w:p>
              </w:tc>
              <w:tc>
                <w:tcPr>
                  <w:tcW w:w="1097" w:type="pct"/>
                  <w:vMerge w:val="continue"/>
                  <w:tcBorders>
                    <w:tl2br w:val="nil"/>
                    <w:tr2bl w:val="nil"/>
                  </w:tcBorders>
                  <w:noWrap w:val="0"/>
                  <w:vAlign w:val="center"/>
                </w:tcPr>
                <w:p w14:paraId="4BB318B8">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p>
              </w:tc>
              <w:tc>
                <w:tcPr>
                  <w:tcW w:w="905" w:type="pct"/>
                  <w:tcBorders>
                    <w:tl2br w:val="nil"/>
                    <w:tr2bl w:val="nil"/>
                  </w:tcBorders>
                  <w:noWrap w:val="0"/>
                  <w:vAlign w:val="center"/>
                </w:tcPr>
                <w:p w14:paraId="1791AB33">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2.2</w:t>
                  </w:r>
                </w:p>
              </w:tc>
              <w:tc>
                <w:tcPr>
                  <w:tcW w:w="1099" w:type="pct"/>
                  <w:vMerge w:val="continue"/>
                  <w:tcBorders>
                    <w:tl2br w:val="nil"/>
                    <w:tr2bl w:val="nil"/>
                  </w:tcBorders>
                  <w:noWrap w:val="0"/>
                  <w:vAlign w:val="center"/>
                </w:tcPr>
                <w:p w14:paraId="730A4B4E">
                  <w:pPr>
                    <w:pStyle w:val="7"/>
                    <w:keepNext w:val="0"/>
                    <w:keepLines w:val="0"/>
                    <w:suppressLineNumbers w:val="0"/>
                    <w:bidi w:val="0"/>
                    <w:spacing w:before="0" w:beforeAutospacing="0" w:after="0" w:afterAutospacing="0"/>
                    <w:ind w:right="0"/>
                    <w:rPr>
                      <w:rFonts w:hint="eastAsia" w:cs="Times New Roman"/>
                      <w:color w:val="auto"/>
                      <w:lang w:val="en-US" w:eastAsia="zh-CN"/>
                    </w:rPr>
                  </w:pPr>
                </w:p>
              </w:tc>
            </w:tr>
            <w:tr w14:paraId="59E1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68" w:type="pct"/>
                  <w:vMerge w:val="continue"/>
                  <w:tcBorders>
                    <w:tl2br w:val="nil"/>
                    <w:tr2bl w:val="nil"/>
                  </w:tcBorders>
                  <w:noWrap w:val="0"/>
                  <w:vAlign w:val="center"/>
                </w:tcPr>
                <w:p w14:paraId="71CB5590">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1529" w:type="pct"/>
                  <w:tcBorders>
                    <w:tl2br w:val="nil"/>
                    <w:tr2bl w:val="nil"/>
                  </w:tcBorders>
                  <w:noWrap w:val="0"/>
                  <w:vAlign w:val="center"/>
                </w:tcPr>
                <w:p w14:paraId="72A0B08F">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R/O反渗透软水设备</w:t>
                  </w:r>
                </w:p>
              </w:tc>
              <w:tc>
                <w:tcPr>
                  <w:tcW w:w="1097" w:type="pct"/>
                  <w:vMerge w:val="continue"/>
                  <w:tcBorders>
                    <w:tl2br w:val="nil"/>
                    <w:tr2bl w:val="nil"/>
                  </w:tcBorders>
                  <w:noWrap w:val="0"/>
                  <w:vAlign w:val="center"/>
                </w:tcPr>
                <w:p w14:paraId="697186E8">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p>
              </w:tc>
              <w:tc>
                <w:tcPr>
                  <w:tcW w:w="905" w:type="pct"/>
                  <w:tcBorders>
                    <w:tl2br w:val="nil"/>
                    <w:tr2bl w:val="nil"/>
                  </w:tcBorders>
                  <w:noWrap w:val="0"/>
                  <w:vAlign w:val="center"/>
                </w:tcPr>
                <w:p w14:paraId="44E62493">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8.355（回用）</w:t>
                  </w:r>
                </w:p>
              </w:tc>
              <w:tc>
                <w:tcPr>
                  <w:tcW w:w="1099" w:type="pct"/>
                  <w:tcBorders>
                    <w:tl2br w:val="nil"/>
                    <w:tr2bl w:val="nil"/>
                  </w:tcBorders>
                  <w:noWrap w:val="0"/>
                  <w:vAlign w:val="center"/>
                </w:tcPr>
                <w:p w14:paraId="011C8139">
                  <w:pPr>
                    <w:pStyle w:val="7"/>
                    <w:keepNext w:val="0"/>
                    <w:keepLines w:val="0"/>
                    <w:suppressLineNumbers w:val="0"/>
                    <w:bidi w:val="0"/>
                    <w:spacing w:before="0" w:beforeAutospacing="0" w:after="0" w:afterAutospacing="0"/>
                    <w:ind w:right="0"/>
                    <w:rPr>
                      <w:rFonts w:hint="eastAsia" w:cs="Times New Roman"/>
                      <w:color w:val="auto"/>
                      <w:lang w:val="en-US" w:eastAsia="zh-CN"/>
                    </w:rPr>
                  </w:pPr>
                  <w:r>
                    <w:rPr>
                      <w:rFonts w:hint="default" w:ascii="Times New Roman" w:hAnsi="Times New Roman" w:cs="Times New Roman"/>
                      <w:color w:val="auto"/>
                      <w:lang w:val="en-US" w:eastAsia="zh-CN"/>
                    </w:rPr>
                    <w:t>回用于佳洁公司布草</w:t>
                  </w:r>
                  <w:r>
                    <w:rPr>
                      <w:rFonts w:hint="eastAsia" w:cs="Times New Roman"/>
                      <w:color w:val="auto"/>
                      <w:lang w:val="en-US" w:eastAsia="zh-CN"/>
                    </w:rPr>
                    <w:t>初</w:t>
                  </w:r>
                  <w:r>
                    <w:rPr>
                      <w:rFonts w:hint="default" w:ascii="Times New Roman" w:hAnsi="Times New Roman" w:cs="Times New Roman"/>
                      <w:color w:val="auto"/>
                      <w:lang w:val="en-US" w:eastAsia="zh-CN"/>
                    </w:rPr>
                    <w:t>洗工段</w:t>
                  </w:r>
                </w:p>
              </w:tc>
            </w:tr>
            <w:tr w14:paraId="59EB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68" w:type="pct"/>
                  <w:vMerge w:val="continue"/>
                  <w:tcBorders>
                    <w:tl2br w:val="nil"/>
                    <w:tr2bl w:val="nil"/>
                  </w:tcBorders>
                  <w:noWrap w:val="0"/>
                  <w:vAlign w:val="center"/>
                </w:tcPr>
                <w:p w14:paraId="51CAE358">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1529" w:type="pct"/>
                  <w:tcBorders>
                    <w:tl2br w:val="nil"/>
                    <w:tr2bl w:val="nil"/>
                  </w:tcBorders>
                  <w:shd w:val="clear" w:color="auto" w:fill="auto"/>
                  <w:noWrap w:val="0"/>
                  <w:vAlign w:val="center"/>
                </w:tcPr>
                <w:p w14:paraId="0DEF1116">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蒸汽冷凝回用水</w:t>
                  </w:r>
                </w:p>
              </w:tc>
              <w:tc>
                <w:tcPr>
                  <w:tcW w:w="1097" w:type="pct"/>
                  <w:tcBorders>
                    <w:tl2br w:val="nil"/>
                    <w:tr2bl w:val="nil"/>
                  </w:tcBorders>
                  <w:shd w:val="clear" w:color="auto" w:fill="auto"/>
                  <w:noWrap w:val="0"/>
                  <w:vAlign w:val="center"/>
                </w:tcPr>
                <w:p w14:paraId="63151C2D">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3.36</w:t>
                  </w:r>
                  <w:r>
                    <w:rPr>
                      <w:rFonts w:hint="default" w:ascii="Times New Roman" w:hAnsi="Times New Roman" w:cs="Times New Roman"/>
                      <w:color w:val="auto"/>
                      <w:lang w:val="en-US" w:eastAsia="zh-CN"/>
                    </w:rPr>
                    <w:t>（</w:t>
                  </w:r>
                  <w:r>
                    <w:rPr>
                      <w:rFonts w:hint="default" w:ascii="Times New Roman" w:hAnsi="Times New Roman" w:cs="Times New Roman"/>
                      <w:color w:val="auto"/>
                    </w:rPr>
                    <w:t>冷凝</w:t>
                  </w:r>
                  <w:r>
                    <w:rPr>
                      <w:rFonts w:hint="default" w:ascii="Times New Roman" w:hAnsi="Times New Roman" w:cs="Times New Roman"/>
                      <w:color w:val="auto"/>
                      <w:lang w:val="en-US" w:eastAsia="zh-CN"/>
                    </w:rPr>
                    <w:t>回用）</w:t>
                  </w:r>
                </w:p>
              </w:tc>
              <w:tc>
                <w:tcPr>
                  <w:tcW w:w="905" w:type="pct"/>
                  <w:tcBorders>
                    <w:tl2br w:val="nil"/>
                    <w:tr2bl w:val="nil"/>
                  </w:tcBorders>
                  <w:shd w:val="clear" w:color="auto" w:fill="auto"/>
                  <w:noWrap w:val="0"/>
                  <w:vAlign w:val="center"/>
                </w:tcPr>
                <w:p w14:paraId="7FC381B6">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p>
              </w:tc>
              <w:tc>
                <w:tcPr>
                  <w:tcW w:w="1099" w:type="pct"/>
                  <w:tcBorders>
                    <w:tl2br w:val="nil"/>
                    <w:tr2bl w:val="nil"/>
                  </w:tcBorders>
                  <w:shd w:val="clear" w:color="auto" w:fill="auto"/>
                  <w:noWrap w:val="0"/>
                  <w:vAlign w:val="center"/>
                </w:tcPr>
                <w:p w14:paraId="6794D062">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w:t>
                  </w:r>
                </w:p>
              </w:tc>
            </w:tr>
            <w:tr w14:paraId="3D23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368" w:type="pct"/>
                  <w:vMerge w:val="continue"/>
                  <w:tcBorders>
                    <w:tl2br w:val="nil"/>
                    <w:tr2bl w:val="nil"/>
                  </w:tcBorders>
                  <w:noWrap w:val="0"/>
                  <w:vAlign w:val="center"/>
                </w:tcPr>
                <w:p w14:paraId="5BE1E88D">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1529" w:type="pct"/>
                  <w:tcBorders>
                    <w:tl2br w:val="nil"/>
                    <w:tr2bl w:val="nil"/>
                  </w:tcBorders>
                  <w:noWrap w:val="0"/>
                  <w:vAlign w:val="center"/>
                </w:tcPr>
                <w:p w14:paraId="05526353">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职工办公污水</w:t>
                  </w:r>
                </w:p>
              </w:tc>
              <w:tc>
                <w:tcPr>
                  <w:tcW w:w="1097" w:type="pct"/>
                  <w:tcBorders>
                    <w:tl2br w:val="nil"/>
                    <w:tr2bl w:val="nil"/>
                  </w:tcBorders>
                  <w:noWrap w:val="0"/>
                  <w:vAlign w:val="center"/>
                </w:tcPr>
                <w:p w14:paraId="1BEB6770">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0.0</w:t>
                  </w:r>
                  <w:r>
                    <w:rPr>
                      <w:rFonts w:hint="eastAsia" w:cs="Times New Roman"/>
                      <w:color w:val="auto"/>
                      <w:lang w:val="en-US" w:eastAsia="zh-CN"/>
                    </w:rPr>
                    <w:t>6</w:t>
                  </w:r>
                </w:p>
              </w:tc>
              <w:tc>
                <w:tcPr>
                  <w:tcW w:w="905" w:type="pct"/>
                  <w:tcBorders>
                    <w:tl2br w:val="nil"/>
                    <w:tr2bl w:val="nil"/>
                  </w:tcBorders>
                  <w:noWrap w:val="0"/>
                  <w:vAlign w:val="center"/>
                </w:tcPr>
                <w:p w14:paraId="2404630A">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0.0</w:t>
                  </w:r>
                  <w:r>
                    <w:rPr>
                      <w:rFonts w:hint="eastAsia" w:cs="Times New Roman"/>
                      <w:color w:val="auto"/>
                      <w:lang w:val="en-US" w:eastAsia="zh-CN"/>
                    </w:rPr>
                    <w:t>48</w:t>
                  </w:r>
                </w:p>
              </w:tc>
              <w:tc>
                <w:tcPr>
                  <w:tcW w:w="1099" w:type="pct"/>
                  <w:tcBorders>
                    <w:tl2br w:val="nil"/>
                    <w:tr2bl w:val="nil"/>
                  </w:tcBorders>
                  <w:noWrap w:val="0"/>
                  <w:vAlign w:val="center"/>
                </w:tcPr>
                <w:p w14:paraId="5D2276BE">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化粪池处理</w:t>
                  </w:r>
                </w:p>
              </w:tc>
            </w:tr>
            <w:tr w14:paraId="661B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898" w:type="pct"/>
                  <w:gridSpan w:val="2"/>
                  <w:tcBorders>
                    <w:tl2br w:val="nil"/>
                    <w:tr2bl w:val="nil"/>
                  </w:tcBorders>
                  <w:noWrap w:val="0"/>
                  <w:vAlign w:val="center"/>
                </w:tcPr>
                <w:p w14:paraId="551905FA">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总计</w:t>
                  </w:r>
                </w:p>
              </w:tc>
              <w:tc>
                <w:tcPr>
                  <w:tcW w:w="1097" w:type="pct"/>
                  <w:tcBorders>
                    <w:tl2br w:val="nil"/>
                    <w:tr2bl w:val="nil"/>
                  </w:tcBorders>
                  <w:noWrap w:val="0"/>
                  <w:vAlign w:val="center"/>
                </w:tcPr>
                <w:p w14:paraId="1505DBD8">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40.675</w:t>
                  </w:r>
                </w:p>
              </w:tc>
              <w:tc>
                <w:tcPr>
                  <w:tcW w:w="905" w:type="pct"/>
                  <w:tcBorders>
                    <w:tl2br w:val="nil"/>
                    <w:tr2bl w:val="nil"/>
                  </w:tcBorders>
                  <w:noWrap w:val="0"/>
                  <w:vAlign w:val="center"/>
                </w:tcPr>
                <w:p w14:paraId="3ED9064B">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3.668</w:t>
                  </w:r>
                </w:p>
              </w:tc>
              <w:tc>
                <w:tcPr>
                  <w:tcW w:w="1099" w:type="pct"/>
                  <w:tcBorders>
                    <w:tl2br w:val="nil"/>
                    <w:tr2bl w:val="nil"/>
                  </w:tcBorders>
                  <w:noWrap w:val="0"/>
                  <w:vAlign w:val="center"/>
                </w:tcPr>
                <w:p w14:paraId="232C842F">
                  <w:pPr>
                    <w:pStyle w:val="7"/>
                    <w:keepNext w:val="0"/>
                    <w:keepLines w:val="0"/>
                    <w:suppressLineNumbers w:val="0"/>
                    <w:bidi w:val="0"/>
                    <w:spacing w:before="0" w:beforeAutospacing="0" w:after="0" w:afterAutospacing="0"/>
                    <w:ind w:right="0"/>
                    <w:rPr>
                      <w:rFonts w:hint="default" w:cs="Times New Roman"/>
                      <w:color w:val="auto"/>
                      <w:lang w:val="en-US" w:eastAsia="zh-CN"/>
                    </w:rPr>
                  </w:pPr>
                  <w:r>
                    <w:rPr>
                      <w:rFonts w:hint="eastAsia" w:cs="Times New Roman"/>
                      <w:color w:val="auto"/>
                      <w:lang w:val="en-US" w:eastAsia="zh-CN"/>
                    </w:rPr>
                    <w:t>/</w:t>
                  </w:r>
                </w:p>
              </w:tc>
            </w:tr>
          </w:tbl>
          <w:p w14:paraId="01E44B81">
            <w:pPr>
              <w:keepNext w:val="0"/>
              <w:keepLines w:val="0"/>
              <w:suppressLineNumbers w:val="0"/>
              <w:spacing w:before="0" w:beforeAutospacing="0" w:after="0" w:afterAutospacing="0"/>
              <w:ind w:left="0" w:leftChars="0" w:right="0" w:firstLine="0" w:firstLineChars="0"/>
              <w:jc w:val="both"/>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object>
                <v:shape id="_x0000_i1026" o:spt="75" type="#_x0000_t75" style="height:325.95pt;width:397.3pt;" o:ole="t" filled="f" o:preferrelative="t" stroked="f" coordsize="21600,21600">
                  <v:path/>
                  <v:fill on="f" focussize="0,0"/>
                  <v:stroke on="f"/>
                  <v:imagedata r:id="rId23" o:title=""/>
                  <o:lock v:ext="edit" aspectratio="f"/>
                  <w10:wrap type="none"/>
                  <w10:anchorlock/>
                </v:shape>
                <o:OLEObject Type="Embed" ProgID="Visio.Drawing.11" ShapeID="_x0000_i1026" DrawAspect="Content" ObjectID="_1468075726" r:id="rId22">
                  <o:LockedField>false</o:LockedField>
                </o:OLEObject>
              </w:object>
            </w:r>
          </w:p>
          <w:p w14:paraId="22222AFD">
            <w:pPr>
              <w:keepNext w:val="0"/>
              <w:keepLines w:val="0"/>
              <w:suppressLineNumbers w:val="0"/>
              <w:spacing w:before="0" w:beforeAutospacing="0" w:after="0" w:afterAutospacing="0"/>
              <w:ind w:left="2310" w:right="0" w:hanging="2319" w:hangingChars="1100"/>
              <w:jc w:val="center"/>
              <w:rPr>
                <w:rFonts w:hint="eastAsia" w:ascii="Times New Roman" w:hAnsi="Times New Roman" w:eastAsia="宋体" w:cs="Times New Roman"/>
                <w:b/>
                <w:bCs w:val="0"/>
                <w:color w:val="auto"/>
                <w:sz w:val="21"/>
                <w:szCs w:val="21"/>
                <w:lang w:eastAsia="zh-CN"/>
              </w:rPr>
            </w:pPr>
            <w:r>
              <w:rPr>
                <w:rFonts w:hint="default" w:ascii="Times New Roman" w:hAnsi="Times New Roman" w:cs="Times New Roman"/>
                <w:b/>
                <w:bCs w:val="0"/>
                <w:color w:val="auto"/>
                <w:sz w:val="21"/>
                <w:szCs w:val="21"/>
              </w:rPr>
              <w:t>图</w:t>
            </w:r>
            <w:r>
              <w:rPr>
                <w:rFonts w:hint="default" w:ascii="Times New Roman" w:hAnsi="Times New Roman" w:cs="Times New Roman"/>
                <w:b/>
                <w:bCs w:val="0"/>
                <w:color w:val="auto"/>
                <w:sz w:val="21"/>
                <w:szCs w:val="21"/>
                <w:lang w:val="en-US" w:eastAsia="zh-CN"/>
              </w:rPr>
              <w:t>2-1</w:t>
            </w:r>
            <w:r>
              <w:rPr>
                <w:rFonts w:hint="default" w:ascii="Times New Roman" w:hAnsi="Times New Roman" w:cs="Times New Roman"/>
                <w:b/>
                <w:bCs w:val="0"/>
                <w:color w:val="auto"/>
                <w:sz w:val="21"/>
                <w:szCs w:val="21"/>
              </w:rPr>
              <w:t xml:space="preserve"> 项目水平衡图 单位：m</w:t>
            </w:r>
            <w:r>
              <w:rPr>
                <w:rFonts w:hint="default" w:ascii="Times New Roman" w:hAnsi="Times New Roman" w:cs="Times New Roman"/>
                <w:b/>
                <w:bCs w:val="0"/>
                <w:color w:val="auto"/>
                <w:sz w:val="21"/>
                <w:szCs w:val="21"/>
                <w:vertAlign w:val="superscript"/>
              </w:rPr>
              <w:t>3</w:t>
            </w:r>
            <w:r>
              <w:rPr>
                <w:rFonts w:hint="default" w:ascii="Times New Roman" w:hAnsi="Times New Roman" w:cs="Times New Roman"/>
                <w:b/>
                <w:bCs w:val="0"/>
                <w:color w:val="auto"/>
                <w:sz w:val="21"/>
                <w:szCs w:val="21"/>
              </w:rPr>
              <w:t>/d</w:t>
            </w:r>
          </w:p>
          <w:p w14:paraId="18A00F2D">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rPr>
            </w:pPr>
            <w:r>
              <w:rPr>
                <w:rFonts w:hint="default" w:ascii="Times New Roman" w:hAnsi="Times New Roman" w:cs="Times New Roman"/>
                <w:b/>
                <w:bCs/>
                <w:color w:val="auto"/>
                <w:sz w:val="21"/>
                <w:szCs w:val="21"/>
              </w:rPr>
              <w:t>表</w:t>
            </w:r>
            <w:r>
              <w:rPr>
                <w:rFonts w:hint="default" w:ascii="Times New Roman" w:hAnsi="Times New Roman" w:cs="Times New Roman"/>
                <w:b/>
                <w:bCs/>
                <w:color w:val="auto"/>
                <w:sz w:val="21"/>
                <w:szCs w:val="21"/>
                <w:lang w:val="en-US" w:eastAsia="zh-CN" w:bidi="ar"/>
              </w:rPr>
              <w:t xml:space="preserve">2-8 </w:t>
            </w:r>
            <w:r>
              <w:rPr>
                <w:rFonts w:hint="default" w:ascii="Times New Roman" w:hAnsi="Times New Roman" w:cs="Times New Roman"/>
                <w:b/>
                <w:bCs/>
                <w:color w:val="auto"/>
                <w:sz w:val="21"/>
                <w:szCs w:val="21"/>
              </w:rPr>
              <w:t>项目蒸汽平衡表</w:t>
            </w:r>
          </w:p>
          <w:tbl>
            <w:tblPr>
              <w:tblStyle w:val="30"/>
              <w:tblW w:w="4992" w:type="pct"/>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autofit"/>
              <w:tblCellMar>
                <w:top w:w="0" w:type="dxa"/>
                <w:left w:w="108" w:type="dxa"/>
                <w:bottom w:w="0" w:type="dxa"/>
                <w:right w:w="108" w:type="dxa"/>
              </w:tblCellMar>
            </w:tblPr>
            <w:tblGrid>
              <w:gridCol w:w="1344"/>
              <w:gridCol w:w="955"/>
              <w:gridCol w:w="2582"/>
              <w:gridCol w:w="977"/>
              <w:gridCol w:w="955"/>
              <w:gridCol w:w="1115"/>
            </w:tblGrid>
            <w:tr w14:paraId="0E7856DE">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232" w:hRule="atLeast"/>
                <w:tblHeader/>
                <w:jc w:val="center"/>
              </w:trPr>
              <w:tc>
                <w:tcPr>
                  <w:tcW w:w="848" w:type="pct"/>
                  <w:noWrap w:val="0"/>
                  <w:vAlign w:val="center"/>
                </w:tcPr>
                <w:p w14:paraId="566AA0E9">
                  <w:pPr>
                    <w:pStyle w:val="65"/>
                    <w:keepNext w:val="0"/>
                    <w:keepLines w:val="0"/>
                    <w:suppressLineNumbers w:val="0"/>
                    <w:spacing w:before="0" w:beforeAutospacing="0" w:after="0" w:afterAutospacing="0"/>
                    <w:ind w:left="0" w:leftChars="0" w:right="0" w:firstLine="0"/>
                    <w:rPr>
                      <w:rFonts w:hint="default" w:ascii="Times New Roman" w:hAnsi="Times New Roman" w:cs="Times New Roman"/>
                      <w:b/>
                      <w:color w:val="auto"/>
                      <w:kern w:val="24"/>
                      <w:szCs w:val="21"/>
                    </w:rPr>
                  </w:pPr>
                  <w:r>
                    <w:rPr>
                      <w:rFonts w:hint="default" w:ascii="Times New Roman" w:hAnsi="Times New Roman" w:cs="Times New Roman"/>
                      <w:b/>
                      <w:color w:val="auto"/>
                      <w:kern w:val="24"/>
                      <w:szCs w:val="21"/>
                    </w:rPr>
                    <w:t>产汽装置</w:t>
                  </w:r>
                </w:p>
                <w:p w14:paraId="481797D4">
                  <w:pPr>
                    <w:pStyle w:val="65"/>
                    <w:keepNext w:val="0"/>
                    <w:keepLines w:val="0"/>
                    <w:suppressLineNumbers w:val="0"/>
                    <w:spacing w:before="0" w:beforeAutospacing="0" w:after="0" w:afterAutospacing="0"/>
                    <w:ind w:left="0" w:leftChars="0" w:right="0" w:firstLine="0"/>
                    <w:rPr>
                      <w:rFonts w:hint="default" w:ascii="Times New Roman" w:hAnsi="Times New Roman" w:cs="Times New Roman"/>
                      <w:b/>
                      <w:color w:val="auto"/>
                      <w:kern w:val="24"/>
                      <w:szCs w:val="21"/>
                    </w:rPr>
                  </w:pPr>
                  <w:r>
                    <w:rPr>
                      <w:rFonts w:hint="default" w:ascii="Times New Roman" w:hAnsi="Times New Roman" w:cs="Times New Roman"/>
                      <w:b/>
                      <w:color w:val="auto"/>
                      <w:kern w:val="24"/>
                      <w:szCs w:val="21"/>
                    </w:rPr>
                    <w:t>名称</w:t>
                  </w:r>
                </w:p>
              </w:tc>
              <w:tc>
                <w:tcPr>
                  <w:tcW w:w="602" w:type="pct"/>
                  <w:noWrap w:val="0"/>
                  <w:vAlign w:val="center"/>
                </w:tcPr>
                <w:p w14:paraId="3382802E">
                  <w:pPr>
                    <w:pStyle w:val="65"/>
                    <w:keepNext w:val="0"/>
                    <w:keepLines w:val="0"/>
                    <w:suppressLineNumbers w:val="0"/>
                    <w:spacing w:before="0" w:beforeAutospacing="0" w:after="0" w:afterAutospacing="0"/>
                    <w:ind w:left="0" w:leftChars="0" w:right="0" w:firstLine="0"/>
                    <w:rPr>
                      <w:rFonts w:hint="default" w:ascii="Times New Roman" w:hAnsi="Times New Roman" w:cs="Times New Roman"/>
                      <w:b/>
                      <w:color w:val="auto"/>
                      <w:kern w:val="24"/>
                      <w:szCs w:val="21"/>
                    </w:rPr>
                  </w:pPr>
                  <w:r>
                    <w:rPr>
                      <w:rFonts w:hint="default" w:ascii="Times New Roman" w:hAnsi="Times New Roman" w:cs="Times New Roman"/>
                      <w:b/>
                      <w:color w:val="auto"/>
                      <w:kern w:val="24"/>
                      <w:szCs w:val="21"/>
                      <w:lang w:val="en-US" w:eastAsia="zh-CN"/>
                    </w:rPr>
                    <w:t>蒸汽产生</w:t>
                  </w:r>
                  <w:r>
                    <w:rPr>
                      <w:rFonts w:hint="default" w:ascii="Times New Roman" w:hAnsi="Times New Roman" w:cs="Times New Roman"/>
                      <w:b/>
                      <w:color w:val="auto"/>
                      <w:kern w:val="24"/>
                      <w:szCs w:val="21"/>
                    </w:rPr>
                    <w:t>量t/d</w:t>
                  </w:r>
                </w:p>
              </w:tc>
              <w:tc>
                <w:tcPr>
                  <w:tcW w:w="1628" w:type="pct"/>
                  <w:noWrap w:val="0"/>
                  <w:vAlign w:val="center"/>
                </w:tcPr>
                <w:p w14:paraId="7BB9CB4C">
                  <w:pPr>
                    <w:pStyle w:val="65"/>
                    <w:keepNext w:val="0"/>
                    <w:keepLines w:val="0"/>
                    <w:suppressLineNumbers w:val="0"/>
                    <w:spacing w:before="0" w:beforeAutospacing="0" w:after="0" w:afterAutospacing="0"/>
                    <w:ind w:left="0" w:leftChars="0" w:right="0" w:firstLine="0"/>
                    <w:rPr>
                      <w:rFonts w:hint="default" w:ascii="Times New Roman" w:hAnsi="Times New Roman" w:cs="Times New Roman"/>
                      <w:b/>
                      <w:color w:val="auto"/>
                      <w:kern w:val="24"/>
                      <w:szCs w:val="21"/>
                    </w:rPr>
                  </w:pPr>
                  <w:r>
                    <w:rPr>
                      <w:rFonts w:hint="default" w:ascii="Times New Roman" w:hAnsi="Times New Roman" w:cs="Times New Roman"/>
                      <w:b/>
                      <w:color w:val="auto"/>
                      <w:kern w:val="24"/>
                      <w:szCs w:val="21"/>
                      <w:lang w:val="en-US" w:eastAsia="zh-CN"/>
                    </w:rPr>
                    <w:t>蒸汽使用</w:t>
                  </w:r>
                  <w:r>
                    <w:rPr>
                      <w:rFonts w:hint="default" w:ascii="Times New Roman" w:hAnsi="Times New Roman" w:cs="Times New Roman"/>
                      <w:b/>
                      <w:color w:val="auto"/>
                      <w:kern w:val="24"/>
                      <w:szCs w:val="21"/>
                    </w:rPr>
                    <w:t>环节</w:t>
                  </w:r>
                </w:p>
              </w:tc>
              <w:tc>
                <w:tcPr>
                  <w:tcW w:w="616" w:type="pct"/>
                  <w:noWrap w:val="0"/>
                  <w:vAlign w:val="center"/>
                </w:tcPr>
                <w:p w14:paraId="44C8772B">
                  <w:pPr>
                    <w:pStyle w:val="65"/>
                    <w:keepNext w:val="0"/>
                    <w:keepLines w:val="0"/>
                    <w:suppressLineNumbers w:val="0"/>
                    <w:spacing w:before="0" w:beforeAutospacing="0" w:after="0" w:afterAutospacing="0"/>
                    <w:ind w:left="0" w:leftChars="0" w:right="0" w:firstLine="0"/>
                    <w:rPr>
                      <w:rFonts w:hint="default" w:ascii="Times New Roman" w:hAnsi="Times New Roman" w:cs="Times New Roman"/>
                      <w:b/>
                      <w:color w:val="auto"/>
                      <w:kern w:val="24"/>
                      <w:szCs w:val="21"/>
                    </w:rPr>
                  </w:pPr>
                  <w:r>
                    <w:rPr>
                      <w:rFonts w:hint="eastAsia" w:cs="Times New Roman"/>
                      <w:b/>
                      <w:color w:val="auto"/>
                      <w:kern w:val="24"/>
                      <w:szCs w:val="21"/>
                      <w:lang w:val="en-US" w:eastAsia="zh-CN"/>
                    </w:rPr>
                    <w:t>蒸汽使用消耗</w:t>
                  </w:r>
                  <w:r>
                    <w:rPr>
                      <w:rFonts w:hint="default" w:ascii="Times New Roman" w:hAnsi="Times New Roman" w:cs="Times New Roman"/>
                      <w:b/>
                      <w:color w:val="auto"/>
                      <w:kern w:val="24"/>
                      <w:szCs w:val="21"/>
                    </w:rPr>
                    <w:t>量t/d</w:t>
                  </w:r>
                </w:p>
              </w:tc>
              <w:tc>
                <w:tcPr>
                  <w:tcW w:w="602" w:type="pct"/>
                  <w:noWrap w:val="0"/>
                  <w:vAlign w:val="center"/>
                </w:tcPr>
                <w:p w14:paraId="22D5A928">
                  <w:pPr>
                    <w:pStyle w:val="65"/>
                    <w:keepNext w:val="0"/>
                    <w:keepLines w:val="0"/>
                    <w:suppressLineNumbers w:val="0"/>
                    <w:spacing w:before="0" w:beforeAutospacing="0" w:after="0" w:afterAutospacing="0"/>
                    <w:ind w:left="0" w:leftChars="0" w:right="0" w:firstLine="0"/>
                    <w:rPr>
                      <w:rFonts w:hint="default" w:ascii="Times New Roman" w:hAnsi="Times New Roman" w:cs="Times New Roman"/>
                      <w:b/>
                      <w:color w:val="auto"/>
                      <w:kern w:val="24"/>
                      <w:szCs w:val="21"/>
                    </w:rPr>
                  </w:pPr>
                  <w:r>
                    <w:rPr>
                      <w:rFonts w:hint="default" w:ascii="Times New Roman" w:hAnsi="Times New Roman" w:cs="Times New Roman"/>
                      <w:b/>
                      <w:color w:val="auto"/>
                      <w:kern w:val="24"/>
                      <w:szCs w:val="21"/>
                      <w:lang w:val="en-US" w:eastAsia="zh-CN"/>
                    </w:rPr>
                    <w:t>蒸汽</w:t>
                  </w:r>
                  <w:r>
                    <w:rPr>
                      <w:rFonts w:hint="default" w:ascii="Times New Roman" w:hAnsi="Times New Roman" w:cs="Times New Roman"/>
                      <w:b/>
                      <w:color w:val="auto"/>
                      <w:kern w:val="24"/>
                      <w:szCs w:val="21"/>
                    </w:rPr>
                    <w:t>耗损量t/d</w:t>
                  </w:r>
                </w:p>
              </w:tc>
              <w:tc>
                <w:tcPr>
                  <w:tcW w:w="701" w:type="pct"/>
                  <w:noWrap w:val="0"/>
                  <w:vAlign w:val="center"/>
                </w:tcPr>
                <w:p w14:paraId="3C7C74A6">
                  <w:pPr>
                    <w:pStyle w:val="65"/>
                    <w:keepNext w:val="0"/>
                    <w:keepLines w:val="0"/>
                    <w:suppressLineNumbers w:val="0"/>
                    <w:spacing w:before="0" w:beforeAutospacing="0" w:after="0" w:afterAutospacing="0"/>
                    <w:ind w:left="0" w:leftChars="0" w:right="0" w:firstLine="0"/>
                    <w:rPr>
                      <w:rFonts w:hint="default" w:ascii="Times New Roman" w:hAnsi="Times New Roman" w:cs="Times New Roman"/>
                      <w:b/>
                      <w:color w:val="auto"/>
                      <w:kern w:val="24"/>
                      <w:szCs w:val="21"/>
                    </w:rPr>
                  </w:pPr>
                  <w:r>
                    <w:rPr>
                      <w:rFonts w:hint="eastAsia" w:cs="Times New Roman"/>
                      <w:b/>
                      <w:color w:val="auto"/>
                      <w:kern w:val="24"/>
                      <w:szCs w:val="21"/>
                      <w:lang w:val="en-US" w:eastAsia="zh-CN"/>
                    </w:rPr>
                    <w:t>冷</w:t>
                  </w:r>
                  <w:r>
                    <w:rPr>
                      <w:rFonts w:hint="default" w:ascii="Times New Roman" w:hAnsi="Times New Roman" w:cs="Times New Roman"/>
                      <w:b/>
                      <w:color w:val="auto"/>
                      <w:kern w:val="24"/>
                      <w:szCs w:val="21"/>
                    </w:rPr>
                    <w:t>凝水产生量t/d</w:t>
                  </w:r>
                </w:p>
              </w:tc>
            </w:tr>
            <w:tr w14:paraId="3536DCC8">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239" w:hRule="atLeast"/>
                <w:jc w:val="center"/>
              </w:trPr>
              <w:tc>
                <w:tcPr>
                  <w:tcW w:w="848" w:type="pct"/>
                  <w:noWrap w:val="0"/>
                  <w:vAlign w:val="center"/>
                </w:tcPr>
                <w:p w14:paraId="0206AEDC">
                  <w:pPr>
                    <w:pStyle w:val="65"/>
                    <w:keepNext w:val="0"/>
                    <w:keepLines w:val="0"/>
                    <w:suppressLineNumbers w:val="0"/>
                    <w:spacing w:before="0" w:beforeAutospacing="0" w:after="0" w:afterAutospacing="0"/>
                    <w:ind w:left="0" w:leftChars="0" w:right="0" w:firstLine="0"/>
                    <w:rPr>
                      <w:rFonts w:hint="default" w:ascii="Times New Roman" w:hAnsi="Times New Roman" w:eastAsia="宋体" w:cs="Times New Roman"/>
                      <w:b/>
                      <w:color w:val="auto"/>
                      <w:kern w:val="24"/>
                      <w:szCs w:val="21"/>
                      <w:lang w:eastAsia="zh-CN"/>
                    </w:rPr>
                  </w:pPr>
                  <w:r>
                    <w:rPr>
                      <w:rFonts w:hint="default" w:ascii="Times New Roman" w:hAnsi="Times New Roman" w:cs="Times New Roman"/>
                      <w:b/>
                      <w:color w:val="auto"/>
                      <w:kern w:val="24"/>
                      <w:szCs w:val="21"/>
                      <w:lang w:eastAsia="zh-CN"/>
                    </w:rPr>
                    <w:t>生物质</w:t>
                  </w:r>
                  <w:r>
                    <w:rPr>
                      <w:rFonts w:hint="eastAsia" w:cs="Times New Roman"/>
                      <w:b/>
                      <w:color w:val="auto"/>
                      <w:kern w:val="24"/>
                      <w:szCs w:val="21"/>
                      <w:lang w:val="en-US" w:eastAsia="zh-CN"/>
                    </w:rPr>
                    <w:t>专用</w:t>
                  </w:r>
                  <w:r>
                    <w:rPr>
                      <w:rFonts w:hint="default" w:ascii="Times New Roman" w:hAnsi="Times New Roman" w:cs="Times New Roman"/>
                      <w:b/>
                      <w:color w:val="auto"/>
                      <w:kern w:val="24"/>
                      <w:szCs w:val="21"/>
                      <w:lang w:eastAsia="zh-CN"/>
                    </w:rPr>
                    <w:t>锅炉</w:t>
                  </w:r>
                </w:p>
              </w:tc>
              <w:tc>
                <w:tcPr>
                  <w:tcW w:w="602" w:type="pct"/>
                  <w:noWrap w:val="0"/>
                  <w:vAlign w:val="center"/>
                </w:tcPr>
                <w:p w14:paraId="314C4792">
                  <w:pPr>
                    <w:pStyle w:val="65"/>
                    <w:keepNext w:val="0"/>
                    <w:keepLines w:val="0"/>
                    <w:suppressLineNumbers w:val="0"/>
                    <w:spacing w:before="0" w:beforeAutospacing="0" w:after="0" w:afterAutospacing="0"/>
                    <w:ind w:left="0" w:leftChars="0" w:right="0" w:firstLine="0"/>
                    <w:rPr>
                      <w:rFonts w:hint="default" w:ascii="Times New Roman" w:hAnsi="Times New Roman" w:eastAsia="宋体" w:cs="Times New Roman"/>
                      <w:bCs/>
                      <w:color w:val="auto"/>
                      <w:kern w:val="24"/>
                      <w:szCs w:val="21"/>
                      <w:lang w:val="en-US" w:eastAsia="zh-CN"/>
                    </w:rPr>
                  </w:pPr>
                  <w:r>
                    <w:rPr>
                      <w:rFonts w:hint="eastAsia" w:cs="Times New Roman"/>
                      <w:bCs/>
                      <w:color w:val="auto"/>
                      <w:kern w:val="24"/>
                      <w:szCs w:val="21"/>
                      <w:lang w:val="en-US" w:eastAsia="zh-CN"/>
                    </w:rPr>
                    <w:t>32</w:t>
                  </w:r>
                </w:p>
              </w:tc>
              <w:tc>
                <w:tcPr>
                  <w:tcW w:w="1628" w:type="pct"/>
                  <w:noWrap w:val="0"/>
                  <w:vAlign w:val="center"/>
                </w:tcPr>
                <w:p w14:paraId="1EAEBBE8">
                  <w:pPr>
                    <w:pStyle w:val="65"/>
                    <w:keepNext w:val="0"/>
                    <w:keepLines w:val="0"/>
                    <w:suppressLineNumbers w:val="0"/>
                    <w:spacing w:before="0" w:beforeAutospacing="0" w:after="0" w:afterAutospacing="0"/>
                    <w:ind w:left="0" w:leftChars="0" w:right="0" w:firstLine="0"/>
                    <w:jc w:val="center"/>
                    <w:rPr>
                      <w:rFonts w:hint="default" w:ascii="Times New Roman" w:hAnsi="Times New Roman" w:eastAsia="宋体" w:cs="Times New Roman"/>
                      <w:bCs/>
                      <w:color w:val="auto"/>
                      <w:kern w:val="24"/>
                      <w:szCs w:val="21"/>
                      <w:lang w:val="en-US" w:eastAsia="zh-CN"/>
                    </w:rPr>
                  </w:pPr>
                  <w:r>
                    <w:rPr>
                      <w:rFonts w:hint="default" w:ascii="Times New Roman" w:hAnsi="Times New Roman" w:eastAsia="宋体" w:cs="Times New Roman"/>
                      <w:bCs/>
                      <w:color w:val="auto"/>
                      <w:kern w:val="24"/>
                      <w:szCs w:val="21"/>
                      <w:lang w:val="en-US" w:eastAsia="zh-CN"/>
                    </w:rPr>
                    <w:t>峨山佳洁洗涤服务有限公司使用（洗涤工段：用蒸汽加热、消毒；烘干工段：用蒸汽烘干；烫平/折叠工段：用高温热源烫平）</w:t>
                  </w:r>
                </w:p>
              </w:tc>
              <w:tc>
                <w:tcPr>
                  <w:tcW w:w="616" w:type="pct"/>
                  <w:noWrap w:val="0"/>
                  <w:vAlign w:val="center"/>
                </w:tcPr>
                <w:p w14:paraId="09952351">
                  <w:pPr>
                    <w:pStyle w:val="65"/>
                    <w:keepNext w:val="0"/>
                    <w:keepLines w:val="0"/>
                    <w:suppressLineNumbers w:val="0"/>
                    <w:spacing w:before="0" w:beforeAutospacing="0" w:after="0" w:afterAutospacing="0"/>
                    <w:ind w:left="0" w:leftChars="0" w:right="0" w:firstLine="0"/>
                    <w:jc w:val="center"/>
                    <w:rPr>
                      <w:rFonts w:hint="default" w:ascii="Times New Roman" w:hAnsi="Times New Roman" w:eastAsia="宋体" w:cs="Times New Roman"/>
                      <w:bCs/>
                      <w:color w:val="auto"/>
                      <w:kern w:val="24"/>
                      <w:szCs w:val="21"/>
                      <w:lang w:val="en-US" w:eastAsia="zh-CN"/>
                    </w:rPr>
                  </w:pPr>
                  <w:r>
                    <w:rPr>
                      <w:rFonts w:hint="eastAsia" w:cs="Times New Roman"/>
                      <w:bCs/>
                      <w:color w:val="auto"/>
                      <w:kern w:val="24"/>
                      <w:szCs w:val="21"/>
                      <w:lang w:val="en-US" w:eastAsia="zh-CN"/>
                    </w:rPr>
                    <w:t>27.2</w:t>
                  </w:r>
                </w:p>
              </w:tc>
              <w:tc>
                <w:tcPr>
                  <w:tcW w:w="602" w:type="pct"/>
                  <w:noWrap w:val="0"/>
                  <w:vAlign w:val="center"/>
                </w:tcPr>
                <w:p w14:paraId="6CFF57E1">
                  <w:pPr>
                    <w:pStyle w:val="65"/>
                    <w:keepNext w:val="0"/>
                    <w:keepLines w:val="0"/>
                    <w:suppressLineNumbers w:val="0"/>
                    <w:spacing w:before="0" w:beforeAutospacing="0" w:after="0" w:afterAutospacing="0"/>
                    <w:ind w:left="0" w:leftChars="0" w:right="0" w:firstLine="0"/>
                    <w:jc w:val="center"/>
                    <w:rPr>
                      <w:rFonts w:hint="default" w:ascii="Times New Roman" w:hAnsi="Times New Roman" w:eastAsia="宋体" w:cs="Times New Roman"/>
                      <w:bCs/>
                      <w:color w:val="auto"/>
                      <w:kern w:val="24"/>
                      <w:szCs w:val="21"/>
                      <w:lang w:val="en-US" w:eastAsia="zh-CN"/>
                    </w:rPr>
                  </w:pPr>
                  <w:r>
                    <w:rPr>
                      <w:rFonts w:hint="eastAsia" w:cs="Times New Roman"/>
                      <w:bCs/>
                      <w:color w:val="auto"/>
                      <w:kern w:val="24"/>
                      <w:szCs w:val="21"/>
                      <w:lang w:val="en-US" w:eastAsia="zh-CN"/>
                    </w:rPr>
                    <w:t>1.44</w:t>
                  </w:r>
                </w:p>
              </w:tc>
              <w:tc>
                <w:tcPr>
                  <w:tcW w:w="701" w:type="pct"/>
                  <w:noWrap w:val="0"/>
                  <w:vAlign w:val="center"/>
                </w:tcPr>
                <w:p w14:paraId="1C56E99A">
                  <w:pPr>
                    <w:pStyle w:val="65"/>
                    <w:keepNext w:val="0"/>
                    <w:keepLines w:val="0"/>
                    <w:suppressLineNumbers w:val="0"/>
                    <w:spacing w:before="0" w:beforeAutospacing="0" w:after="0" w:afterAutospacing="0"/>
                    <w:ind w:left="0" w:leftChars="0" w:right="0" w:firstLine="0"/>
                    <w:rPr>
                      <w:rFonts w:hint="default" w:ascii="Times New Roman" w:hAnsi="Times New Roman" w:eastAsia="宋体" w:cs="Times New Roman"/>
                      <w:bCs/>
                      <w:color w:val="auto"/>
                      <w:kern w:val="24"/>
                      <w:szCs w:val="21"/>
                      <w:lang w:val="en-US" w:eastAsia="zh-CN"/>
                    </w:rPr>
                  </w:pPr>
                  <w:r>
                    <w:rPr>
                      <w:rFonts w:hint="eastAsia" w:cs="Times New Roman"/>
                      <w:bCs/>
                      <w:color w:val="auto"/>
                      <w:kern w:val="24"/>
                      <w:szCs w:val="21"/>
                      <w:lang w:val="en-US" w:eastAsia="zh-CN"/>
                    </w:rPr>
                    <w:t>3.36</w:t>
                  </w:r>
                </w:p>
              </w:tc>
            </w:tr>
            <w:tr w14:paraId="6F2E9B7D">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85" w:hRule="atLeast"/>
                <w:jc w:val="center"/>
              </w:trPr>
              <w:tc>
                <w:tcPr>
                  <w:tcW w:w="848" w:type="pct"/>
                  <w:noWrap w:val="0"/>
                  <w:vAlign w:val="center"/>
                </w:tcPr>
                <w:p w14:paraId="4D0BF325">
                  <w:pPr>
                    <w:pStyle w:val="65"/>
                    <w:keepNext w:val="0"/>
                    <w:keepLines w:val="0"/>
                    <w:suppressLineNumbers w:val="0"/>
                    <w:spacing w:before="0" w:beforeAutospacing="0" w:after="0" w:afterAutospacing="0"/>
                    <w:ind w:left="0" w:leftChars="0" w:right="0" w:firstLine="0"/>
                    <w:rPr>
                      <w:rFonts w:hint="default" w:ascii="Times New Roman" w:hAnsi="Times New Roman" w:cs="Times New Roman"/>
                      <w:b/>
                      <w:color w:val="auto"/>
                      <w:kern w:val="24"/>
                      <w:szCs w:val="21"/>
                    </w:rPr>
                  </w:pPr>
                  <w:r>
                    <w:rPr>
                      <w:rFonts w:hint="default" w:ascii="Times New Roman" w:hAnsi="Times New Roman" w:cs="Times New Roman"/>
                      <w:b/>
                      <w:color w:val="auto"/>
                      <w:kern w:val="24"/>
                      <w:szCs w:val="21"/>
                    </w:rPr>
                    <w:t>冷凝水去向</w:t>
                  </w:r>
                </w:p>
              </w:tc>
              <w:tc>
                <w:tcPr>
                  <w:tcW w:w="4151" w:type="pct"/>
                  <w:gridSpan w:val="5"/>
                  <w:noWrap w:val="0"/>
                  <w:vAlign w:val="center"/>
                </w:tcPr>
                <w:p w14:paraId="5EE60C6C">
                  <w:pPr>
                    <w:pStyle w:val="65"/>
                    <w:keepNext w:val="0"/>
                    <w:keepLines w:val="0"/>
                    <w:suppressLineNumbers w:val="0"/>
                    <w:spacing w:before="0" w:beforeAutospacing="0" w:after="0" w:afterAutospacing="0"/>
                    <w:ind w:left="0" w:leftChars="0" w:right="0" w:firstLine="0"/>
                    <w:rPr>
                      <w:rFonts w:hint="default" w:ascii="Times New Roman" w:hAnsi="Times New Roman" w:eastAsia="宋体" w:cs="Times New Roman"/>
                      <w:b/>
                      <w:color w:val="auto"/>
                      <w:kern w:val="24"/>
                      <w:szCs w:val="21"/>
                      <w:highlight w:val="none"/>
                      <w:lang w:val="en-US" w:eastAsia="zh-CN"/>
                    </w:rPr>
                  </w:pPr>
                  <w:r>
                    <w:rPr>
                      <w:rFonts w:hint="default" w:ascii="Times New Roman" w:hAnsi="Times New Roman" w:cs="Times New Roman"/>
                      <w:b/>
                      <w:color w:val="auto"/>
                      <w:kern w:val="24"/>
                      <w:szCs w:val="21"/>
                      <w:highlight w:val="none"/>
                    </w:rPr>
                    <w:t>回用</w:t>
                  </w:r>
                  <w:r>
                    <w:rPr>
                      <w:rFonts w:hint="default" w:ascii="Times New Roman" w:hAnsi="Times New Roman" w:cs="Times New Roman"/>
                      <w:b/>
                      <w:color w:val="auto"/>
                      <w:kern w:val="24"/>
                      <w:szCs w:val="21"/>
                      <w:highlight w:val="none"/>
                      <w:lang w:val="en-US" w:eastAsia="zh-CN"/>
                    </w:rPr>
                    <w:t>于离子交换树脂软水设备</w:t>
                  </w:r>
                </w:p>
              </w:tc>
            </w:tr>
          </w:tbl>
          <w:p w14:paraId="2EFDDF19">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cs="Times New Roman"/>
                <w:b/>
                <w:snapToGrid w:val="0"/>
                <w:color w:val="auto"/>
                <w:kern w:val="0"/>
                <w:sz w:val="24"/>
                <w:highlight w:val="none"/>
              </w:rPr>
            </w:pPr>
            <w:r>
              <w:rPr>
                <w:rFonts w:hint="default" w:ascii="Times New Roman" w:hAnsi="Times New Roman" w:cs="Times New Roman"/>
                <w:b/>
                <w:snapToGrid w:val="0"/>
                <w:color w:val="auto"/>
                <w:kern w:val="0"/>
                <w:sz w:val="24"/>
                <w:highlight w:val="none"/>
                <w:lang w:val="en-US" w:eastAsia="zh-CN"/>
              </w:rPr>
              <w:t>8</w:t>
            </w:r>
            <w:r>
              <w:rPr>
                <w:rFonts w:hint="default" w:ascii="Times New Roman" w:hAnsi="Times New Roman" w:cs="Times New Roman"/>
                <w:b/>
                <w:snapToGrid w:val="0"/>
                <w:color w:val="auto"/>
                <w:kern w:val="0"/>
                <w:sz w:val="24"/>
                <w:highlight w:val="none"/>
              </w:rPr>
              <w:t>、环保投资</w:t>
            </w:r>
          </w:p>
          <w:p w14:paraId="13A1292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项目总投资为</w:t>
            </w:r>
            <w:r>
              <w:rPr>
                <w:rFonts w:hint="default" w:ascii="Times New Roman" w:hAnsi="Times New Roman" w:cs="Times New Roman"/>
                <w:color w:val="auto"/>
                <w:sz w:val="24"/>
                <w:highlight w:val="none"/>
                <w:lang w:val="en-US" w:eastAsia="zh-CN"/>
              </w:rPr>
              <w:t>80</w:t>
            </w:r>
            <w:r>
              <w:rPr>
                <w:rFonts w:hint="default" w:ascii="Times New Roman" w:hAnsi="Times New Roman" w:cs="Times New Roman"/>
                <w:snapToGrid w:val="0"/>
                <w:color w:val="auto"/>
                <w:kern w:val="0"/>
                <w:sz w:val="24"/>
                <w:highlight w:val="none"/>
              </w:rPr>
              <w:t>万元，其中环保投资</w:t>
            </w:r>
            <w:r>
              <w:rPr>
                <w:rFonts w:hint="eastAsia" w:cs="Times New Roman"/>
                <w:snapToGrid w:val="0"/>
                <w:color w:val="auto"/>
                <w:kern w:val="0"/>
                <w:sz w:val="24"/>
                <w:highlight w:val="none"/>
                <w:lang w:val="en-US" w:eastAsia="zh-CN"/>
              </w:rPr>
              <w:t>16.4</w:t>
            </w:r>
            <w:r>
              <w:rPr>
                <w:rFonts w:hint="default" w:ascii="Times New Roman" w:hAnsi="Times New Roman" w:cs="Times New Roman"/>
                <w:snapToGrid w:val="0"/>
                <w:color w:val="auto"/>
                <w:kern w:val="0"/>
                <w:sz w:val="24"/>
                <w:highlight w:val="none"/>
              </w:rPr>
              <w:t>万元，占总投资的</w:t>
            </w:r>
            <w:r>
              <w:rPr>
                <w:rFonts w:hint="eastAsia" w:cs="Times New Roman"/>
                <w:snapToGrid w:val="0"/>
                <w:color w:val="auto"/>
                <w:kern w:val="0"/>
                <w:sz w:val="24"/>
                <w:highlight w:val="none"/>
                <w:lang w:val="en-US" w:eastAsia="zh-CN"/>
              </w:rPr>
              <w:t>20.5</w:t>
            </w:r>
            <w:r>
              <w:rPr>
                <w:rFonts w:hint="default" w:ascii="Times New Roman" w:hAnsi="Times New Roman" w:cs="Times New Roman"/>
                <w:snapToGrid w:val="0"/>
                <w:color w:val="auto"/>
                <w:kern w:val="0"/>
                <w:sz w:val="24"/>
                <w:highlight w:val="none"/>
                <w:lang w:val="en-US" w:eastAsia="zh-CN"/>
              </w:rPr>
              <w:t>%</w:t>
            </w:r>
            <w:r>
              <w:rPr>
                <w:rFonts w:hint="default" w:ascii="Times New Roman" w:hAnsi="Times New Roman" w:cs="Times New Roman"/>
                <w:snapToGrid w:val="0"/>
                <w:color w:val="auto"/>
                <w:kern w:val="0"/>
                <w:sz w:val="24"/>
                <w:highlight w:val="none"/>
              </w:rPr>
              <w:t>，环保投资详见表2-</w:t>
            </w:r>
            <w:r>
              <w:rPr>
                <w:rFonts w:hint="default" w:ascii="Times New Roman" w:hAnsi="Times New Roman" w:cs="Times New Roman"/>
                <w:snapToGrid w:val="0"/>
                <w:color w:val="auto"/>
                <w:kern w:val="0"/>
                <w:sz w:val="24"/>
                <w:highlight w:val="none"/>
                <w:lang w:val="en-US" w:eastAsia="zh-CN"/>
              </w:rPr>
              <w:t>9</w:t>
            </w:r>
            <w:r>
              <w:rPr>
                <w:rFonts w:hint="default" w:ascii="Times New Roman" w:hAnsi="Times New Roman" w:cs="Times New Roman"/>
                <w:snapToGrid w:val="0"/>
                <w:color w:val="auto"/>
                <w:kern w:val="0"/>
                <w:sz w:val="24"/>
                <w:highlight w:val="none"/>
              </w:rPr>
              <w:t>所示。</w:t>
            </w:r>
          </w:p>
          <w:p w14:paraId="31C07F5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表2</w:t>
            </w:r>
            <w:r>
              <w:rPr>
                <w:rFonts w:hint="default" w:ascii="Times New Roman" w:hAnsi="Times New Roman" w:cs="Times New Roman"/>
                <w:b/>
                <w:bCs/>
                <w:snapToGrid w:val="0"/>
                <w:color w:val="auto"/>
                <w:kern w:val="0"/>
                <w:sz w:val="21"/>
                <w:szCs w:val="21"/>
                <w:highlight w:val="none"/>
                <w:lang w:val="en-US" w:eastAsia="zh-CN"/>
              </w:rPr>
              <w:t>-9</w:t>
            </w:r>
            <w:r>
              <w:rPr>
                <w:rFonts w:hint="default" w:ascii="Times New Roman" w:hAnsi="Times New Roman" w:cs="Times New Roman"/>
                <w:b/>
                <w:bCs/>
                <w:snapToGrid w:val="0"/>
                <w:color w:val="auto"/>
                <w:kern w:val="0"/>
                <w:sz w:val="21"/>
                <w:szCs w:val="21"/>
                <w:highlight w:val="none"/>
              </w:rPr>
              <w:t xml:space="preserve"> 项目环保投资一览表</w:t>
            </w:r>
          </w:p>
          <w:tbl>
            <w:tblPr>
              <w:tblStyle w:val="30"/>
              <w:tblW w:w="4985"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93"/>
              <w:gridCol w:w="469"/>
              <w:gridCol w:w="2759"/>
              <w:gridCol w:w="958"/>
              <w:gridCol w:w="1095"/>
              <w:gridCol w:w="2143"/>
            </w:tblGrid>
            <w:tr w14:paraId="2196CC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9" w:hRule="atLeast"/>
                <w:jc w:val="center"/>
              </w:trPr>
              <w:tc>
                <w:tcPr>
                  <w:tcW w:w="607" w:type="pct"/>
                  <w:gridSpan w:val="2"/>
                  <w:tcBorders>
                    <w:tl2br w:val="nil"/>
                    <w:tr2bl w:val="nil"/>
                  </w:tcBorders>
                  <w:noWrap w:val="0"/>
                  <w:vAlign w:val="center"/>
                </w:tcPr>
                <w:p w14:paraId="57E3EF42">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项目</w:t>
                  </w:r>
                </w:p>
              </w:tc>
              <w:tc>
                <w:tcPr>
                  <w:tcW w:w="1742" w:type="pct"/>
                  <w:tcBorders>
                    <w:tl2br w:val="nil"/>
                    <w:tr2bl w:val="nil"/>
                  </w:tcBorders>
                  <w:noWrap w:val="0"/>
                  <w:vAlign w:val="center"/>
                </w:tcPr>
                <w:p w14:paraId="6B60995E">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措施/设施</w:t>
                  </w:r>
                </w:p>
              </w:tc>
              <w:tc>
                <w:tcPr>
                  <w:tcW w:w="604" w:type="pct"/>
                  <w:tcBorders>
                    <w:tl2br w:val="nil"/>
                    <w:tr2bl w:val="nil"/>
                  </w:tcBorders>
                  <w:noWrap w:val="0"/>
                  <w:vAlign w:val="center"/>
                </w:tcPr>
                <w:p w14:paraId="10469189">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数量</w:t>
                  </w:r>
                </w:p>
              </w:tc>
              <w:tc>
                <w:tcPr>
                  <w:tcW w:w="691" w:type="pct"/>
                  <w:tcBorders>
                    <w:tl2br w:val="nil"/>
                    <w:tr2bl w:val="nil"/>
                  </w:tcBorders>
                  <w:noWrap w:val="0"/>
                  <w:vAlign w:val="center"/>
                </w:tcPr>
                <w:p w14:paraId="5B6C5CE9">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投资金额（万元）</w:t>
                  </w:r>
                </w:p>
              </w:tc>
              <w:tc>
                <w:tcPr>
                  <w:tcW w:w="1353" w:type="pct"/>
                  <w:tcBorders>
                    <w:tl2br w:val="nil"/>
                    <w:tr2bl w:val="nil"/>
                  </w:tcBorders>
                  <w:noWrap w:val="0"/>
                  <w:vAlign w:val="center"/>
                </w:tcPr>
                <w:p w14:paraId="5F8B4D6C">
                  <w:pPr>
                    <w:pStyle w:val="7"/>
                    <w:keepNext w:val="0"/>
                    <w:keepLines w:val="0"/>
                    <w:suppressLineNumbers w:val="0"/>
                    <w:bidi w:val="0"/>
                    <w:spacing w:before="0" w:beforeAutospacing="0" w:after="0" w:afterAutospacing="0"/>
                    <w:ind w:right="0"/>
                    <w:rPr>
                      <w:rFonts w:hint="eastAsia" w:ascii="Times New Roman" w:hAnsi="Times New Roman" w:eastAsia="宋体" w:cs="Times New Roman"/>
                      <w:b/>
                      <w:bCs/>
                      <w:color w:val="auto"/>
                      <w:lang w:val="en-US" w:eastAsia="zh-CN"/>
                    </w:rPr>
                  </w:pPr>
                  <w:r>
                    <w:rPr>
                      <w:rFonts w:hint="eastAsia" w:cs="Times New Roman"/>
                      <w:b/>
                      <w:bCs/>
                      <w:color w:val="auto"/>
                      <w:lang w:val="en-US" w:eastAsia="zh-CN"/>
                    </w:rPr>
                    <w:t>备注</w:t>
                  </w:r>
                </w:p>
              </w:tc>
            </w:tr>
            <w:tr w14:paraId="7A52B2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3" w:hRule="atLeast"/>
                <w:jc w:val="center"/>
              </w:trPr>
              <w:tc>
                <w:tcPr>
                  <w:tcW w:w="311" w:type="pct"/>
                  <w:vMerge w:val="restart"/>
                  <w:tcBorders>
                    <w:tl2br w:val="nil"/>
                    <w:tr2bl w:val="nil"/>
                  </w:tcBorders>
                  <w:noWrap w:val="0"/>
                  <w:vAlign w:val="center"/>
                </w:tcPr>
                <w:p w14:paraId="038C6810">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运营期</w:t>
                  </w:r>
                </w:p>
              </w:tc>
              <w:tc>
                <w:tcPr>
                  <w:tcW w:w="296" w:type="pct"/>
                  <w:tcBorders>
                    <w:tl2br w:val="nil"/>
                    <w:tr2bl w:val="nil"/>
                  </w:tcBorders>
                  <w:noWrap w:val="0"/>
                  <w:vAlign w:val="center"/>
                </w:tcPr>
                <w:p w14:paraId="5B7AD9CC">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废气</w:t>
                  </w:r>
                </w:p>
              </w:tc>
              <w:tc>
                <w:tcPr>
                  <w:tcW w:w="1742" w:type="pct"/>
                  <w:tcBorders>
                    <w:tl2br w:val="nil"/>
                    <w:tr2bl w:val="nil"/>
                  </w:tcBorders>
                  <w:noWrap w:val="0"/>
                  <w:vAlign w:val="center"/>
                </w:tcPr>
                <w:p w14:paraId="1E42EFAF">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lang w:val="en-US" w:eastAsia="zh-CN"/>
                    </w:rPr>
                    <w:t>2</w:t>
                  </w:r>
                  <w:r>
                    <w:rPr>
                      <w:rFonts w:hint="default" w:ascii="Times New Roman" w:hAnsi="Times New Roman" w:cs="Times New Roman"/>
                      <w:color w:val="auto"/>
                    </w:rPr>
                    <w:t>台</w:t>
                  </w:r>
                  <w:r>
                    <w:rPr>
                      <w:rFonts w:hint="default" w:ascii="Times New Roman" w:hAnsi="Times New Roman" w:cs="Times New Roman"/>
                      <w:color w:val="auto"/>
                      <w:lang w:eastAsia="zh-CN"/>
                    </w:rPr>
                    <w:t>生物质</w:t>
                  </w:r>
                  <w:r>
                    <w:rPr>
                      <w:rFonts w:hint="eastAsia" w:cs="Times New Roman"/>
                      <w:color w:val="auto"/>
                      <w:lang w:val="en-US" w:eastAsia="zh-CN"/>
                    </w:rPr>
                    <w:t>专用</w:t>
                  </w:r>
                  <w:r>
                    <w:rPr>
                      <w:rFonts w:hint="default" w:ascii="Times New Roman" w:hAnsi="Times New Roman" w:cs="Times New Roman"/>
                      <w:color w:val="auto"/>
                      <w:lang w:eastAsia="zh-CN"/>
                    </w:rPr>
                    <w:t>锅炉</w:t>
                  </w:r>
                  <w:r>
                    <w:rPr>
                      <w:rFonts w:hint="eastAsia" w:cs="Times New Roman"/>
                      <w:color w:val="auto"/>
                      <w:lang w:eastAsia="zh-CN"/>
                    </w:rPr>
                    <w:t>（</w:t>
                  </w:r>
                  <w:r>
                    <w:rPr>
                      <w:rFonts w:hint="eastAsia" w:cs="Times New Roman"/>
                      <w:color w:val="auto"/>
                      <w:lang w:val="en-US" w:eastAsia="zh-CN"/>
                    </w:rPr>
                    <w:t>一备一用</w:t>
                  </w:r>
                  <w:r>
                    <w:rPr>
                      <w:rFonts w:hint="eastAsia" w:cs="Times New Roman"/>
                      <w:color w:val="auto"/>
                      <w:lang w:eastAsia="zh-CN"/>
                    </w:rPr>
                    <w:t>）</w:t>
                  </w:r>
                  <w:r>
                    <w:rPr>
                      <w:rFonts w:hint="default" w:ascii="Times New Roman" w:hAnsi="Times New Roman" w:cs="Times New Roman"/>
                      <w:color w:val="auto"/>
                    </w:rPr>
                    <w:t>废气统一经1套</w:t>
                  </w:r>
                  <w:r>
                    <w:rPr>
                      <w:rFonts w:hint="eastAsia" w:ascii="宋体" w:hAnsi="宋体" w:eastAsia="宋体" w:cs="宋体"/>
                      <w:color w:val="auto"/>
                      <w:lang w:eastAsia="zh-CN"/>
                    </w:rPr>
                    <w:t>“</w:t>
                  </w:r>
                  <w:r>
                    <w:rPr>
                      <w:rFonts w:hint="default" w:ascii="Times New Roman" w:hAnsi="Times New Roman" w:cs="Times New Roman"/>
                      <w:color w:val="auto"/>
                      <w:lang w:eastAsia="zh-CN"/>
                    </w:rPr>
                    <w:t>低氮燃烧+旋风除尘器+布袋除尘器</w:t>
                  </w:r>
                  <w:r>
                    <w:rPr>
                      <w:rFonts w:hint="eastAsia" w:ascii="宋体" w:hAnsi="宋体" w:eastAsia="宋体" w:cs="宋体"/>
                      <w:color w:val="auto"/>
                      <w:lang w:eastAsia="zh-CN"/>
                    </w:rPr>
                    <w:t>”</w:t>
                  </w:r>
                  <w:r>
                    <w:rPr>
                      <w:rFonts w:hint="default" w:ascii="Times New Roman" w:hAnsi="Times New Roman" w:cs="Times New Roman"/>
                      <w:color w:val="auto"/>
                      <w:lang w:val="en-US" w:eastAsia="zh-CN"/>
                    </w:rPr>
                    <w:t>+</w:t>
                  </w:r>
                  <w:r>
                    <w:rPr>
                      <w:rFonts w:hint="default" w:ascii="Times New Roman" w:hAnsi="Times New Roman" w:cs="Times New Roman"/>
                      <w:color w:val="auto"/>
                    </w:rPr>
                    <w:t>1根</w:t>
                  </w:r>
                  <w:r>
                    <w:rPr>
                      <w:rFonts w:hint="default" w:ascii="Times New Roman" w:hAnsi="Times New Roman" w:cs="Times New Roman"/>
                      <w:color w:val="auto"/>
                      <w:lang w:eastAsia="zh-CN"/>
                    </w:rPr>
                    <w:t>35m高</w:t>
                  </w:r>
                  <w:r>
                    <w:rPr>
                      <w:rFonts w:hint="default" w:ascii="Times New Roman" w:hAnsi="Times New Roman" w:cs="Times New Roman"/>
                      <w:color w:val="auto"/>
                    </w:rPr>
                    <w:t>排气筒</w:t>
                  </w:r>
                  <w:r>
                    <w:rPr>
                      <w:rFonts w:hint="eastAsia" w:cs="Times New Roman"/>
                      <w:color w:val="auto"/>
                      <w:lang w:eastAsia="zh-CN"/>
                    </w:rPr>
                    <w:t>（</w:t>
                  </w:r>
                  <w:r>
                    <w:rPr>
                      <w:rFonts w:hint="eastAsia" w:cs="Times New Roman"/>
                      <w:color w:val="auto"/>
                      <w:lang w:val="en-US" w:eastAsia="zh-CN"/>
                    </w:rPr>
                    <w:t>DA001</w:t>
                  </w:r>
                  <w:r>
                    <w:rPr>
                      <w:rFonts w:hint="eastAsia" w:cs="Times New Roman"/>
                      <w:color w:val="auto"/>
                      <w:lang w:eastAsia="zh-CN"/>
                    </w:rPr>
                    <w:t>）</w:t>
                  </w:r>
                  <w:r>
                    <w:rPr>
                      <w:rFonts w:hint="default" w:ascii="Times New Roman" w:hAnsi="Times New Roman" w:cs="Times New Roman"/>
                      <w:color w:val="auto"/>
                    </w:rPr>
                    <w:t>排放。</w:t>
                  </w:r>
                </w:p>
              </w:tc>
              <w:tc>
                <w:tcPr>
                  <w:tcW w:w="604" w:type="pct"/>
                  <w:tcBorders>
                    <w:tl2br w:val="nil"/>
                    <w:tr2bl w:val="nil"/>
                  </w:tcBorders>
                  <w:noWrap w:val="0"/>
                  <w:vAlign w:val="center"/>
                </w:tcPr>
                <w:p w14:paraId="07F3BE2F">
                  <w:pPr>
                    <w:pStyle w:val="7"/>
                    <w:keepNext w:val="0"/>
                    <w:keepLines w:val="0"/>
                    <w:suppressLineNumbers w:val="0"/>
                    <w:bidi w:val="0"/>
                    <w:spacing w:before="0" w:beforeAutospacing="0" w:after="0" w:afterAutospacing="0"/>
                    <w:ind w:right="0"/>
                    <w:rPr>
                      <w:rFonts w:hint="eastAsia" w:ascii="Times New Roman" w:hAnsi="Times New Roman" w:eastAsia="宋体" w:cs="Times New Roman"/>
                      <w:color w:val="auto"/>
                      <w:lang w:val="en-US" w:eastAsia="zh-CN"/>
                    </w:rPr>
                  </w:pPr>
                  <w:r>
                    <w:rPr>
                      <w:rFonts w:hint="eastAsia" w:cs="Times New Roman"/>
                      <w:color w:val="auto"/>
                      <w:lang w:val="en-US" w:eastAsia="zh-CN"/>
                    </w:rPr>
                    <w:t>一套</w:t>
                  </w:r>
                </w:p>
              </w:tc>
              <w:tc>
                <w:tcPr>
                  <w:tcW w:w="691" w:type="pct"/>
                  <w:tcBorders>
                    <w:tl2br w:val="nil"/>
                    <w:tr2bl w:val="nil"/>
                  </w:tcBorders>
                  <w:noWrap w:val="0"/>
                  <w:vAlign w:val="center"/>
                </w:tcPr>
                <w:p w14:paraId="413F984A">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12.5</w:t>
                  </w:r>
                </w:p>
              </w:tc>
              <w:tc>
                <w:tcPr>
                  <w:tcW w:w="1353" w:type="pct"/>
                  <w:tcBorders>
                    <w:tl2br w:val="nil"/>
                    <w:tr2bl w:val="nil"/>
                  </w:tcBorders>
                  <w:noWrap w:val="0"/>
                  <w:vAlign w:val="center"/>
                </w:tcPr>
                <w:p w14:paraId="2D1894F2">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w:t>
                  </w:r>
                </w:p>
              </w:tc>
            </w:tr>
            <w:tr w14:paraId="027C2B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1" w:hRule="atLeast"/>
                <w:jc w:val="center"/>
              </w:trPr>
              <w:tc>
                <w:tcPr>
                  <w:tcW w:w="311" w:type="pct"/>
                  <w:vMerge w:val="continue"/>
                  <w:tcBorders>
                    <w:tl2br w:val="nil"/>
                    <w:tr2bl w:val="nil"/>
                  </w:tcBorders>
                  <w:noWrap w:val="0"/>
                  <w:vAlign w:val="center"/>
                </w:tcPr>
                <w:p w14:paraId="701D9A8F">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296" w:type="pct"/>
                  <w:tcBorders>
                    <w:tl2br w:val="nil"/>
                    <w:tr2bl w:val="nil"/>
                  </w:tcBorders>
                  <w:noWrap w:val="0"/>
                  <w:vAlign w:val="center"/>
                </w:tcPr>
                <w:p w14:paraId="2330F4BD">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噪声</w:t>
                  </w:r>
                </w:p>
              </w:tc>
              <w:tc>
                <w:tcPr>
                  <w:tcW w:w="1742" w:type="pct"/>
                  <w:tcBorders>
                    <w:tl2br w:val="nil"/>
                    <w:tr2bl w:val="nil"/>
                  </w:tcBorders>
                  <w:noWrap w:val="0"/>
                  <w:vAlign w:val="center"/>
                </w:tcPr>
                <w:p w14:paraId="4FF1F888">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消声器、减振垫等降噪</w:t>
                  </w:r>
                </w:p>
                <w:p w14:paraId="5388F121">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减振措施</w:t>
                  </w:r>
                </w:p>
              </w:tc>
              <w:tc>
                <w:tcPr>
                  <w:tcW w:w="604" w:type="pct"/>
                  <w:tcBorders>
                    <w:tl2br w:val="nil"/>
                    <w:tr2bl w:val="nil"/>
                  </w:tcBorders>
                  <w:noWrap w:val="0"/>
                  <w:vAlign w:val="center"/>
                </w:tcPr>
                <w:p w14:paraId="5D5E5B6C">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若干</w:t>
                  </w:r>
                </w:p>
              </w:tc>
              <w:tc>
                <w:tcPr>
                  <w:tcW w:w="691" w:type="pct"/>
                  <w:tcBorders>
                    <w:tl2br w:val="nil"/>
                    <w:tr2bl w:val="nil"/>
                  </w:tcBorders>
                  <w:noWrap w:val="0"/>
                  <w:vAlign w:val="center"/>
                </w:tcPr>
                <w:p w14:paraId="1D7A229D">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1</w:t>
                  </w:r>
                </w:p>
              </w:tc>
              <w:tc>
                <w:tcPr>
                  <w:tcW w:w="1353" w:type="pct"/>
                  <w:tcBorders>
                    <w:tl2br w:val="nil"/>
                    <w:tr2bl w:val="nil"/>
                  </w:tcBorders>
                  <w:noWrap w:val="0"/>
                  <w:vAlign w:val="center"/>
                </w:tcPr>
                <w:p w14:paraId="784DA9C0">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w:t>
                  </w:r>
                </w:p>
              </w:tc>
            </w:tr>
            <w:tr w14:paraId="3D3115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0" w:hRule="exact"/>
                <w:jc w:val="center"/>
              </w:trPr>
              <w:tc>
                <w:tcPr>
                  <w:tcW w:w="311" w:type="pct"/>
                  <w:vMerge w:val="continue"/>
                  <w:tcBorders>
                    <w:tl2br w:val="nil"/>
                    <w:tr2bl w:val="nil"/>
                  </w:tcBorders>
                  <w:noWrap w:val="0"/>
                  <w:vAlign w:val="center"/>
                </w:tcPr>
                <w:p w14:paraId="46C15E3B">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296" w:type="pct"/>
                  <w:vMerge w:val="restart"/>
                  <w:tcBorders>
                    <w:tl2br w:val="nil"/>
                    <w:tr2bl w:val="nil"/>
                  </w:tcBorders>
                  <w:noWrap w:val="0"/>
                  <w:vAlign w:val="center"/>
                </w:tcPr>
                <w:p w14:paraId="40238989">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废水</w:t>
                  </w:r>
                </w:p>
              </w:tc>
              <w:tc>
                <w:tcPr>
                  <w:tcW w:w="1742" w:type="pct"/>
                  <w:tcBorders>
                    <w:tl2br w:val="nil"/>
                    <w:tr2bl w:val="nil"/>
                  </w:tcBorders>
                  <w:noWrap w:val="0"/>
                  <w:vAlign w:val="center"/>
                </w:tcPr>
                <w:p w14:paraId="67954327">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雨污分流系统</w:t>
                  </w:r>
                </w:p>
              </w:tc>
              <w:tc>
                <w:tcPr>
                  <w:tcW w:w="604" w:type="pct"/>
                  <w:tcBorders>
                    <w:tl2br w:val="nil"/>
                    <w:tr2bl w:val="nil"/>
                  </w:tcBorders>
                  <w:noWrap w:val="0"/>
                  <w:vAlign w:val="center"/>
                </w:tcPr>
                <w:p w14:paraId="0BAF0EEB">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w:t>
                  </w:r>
                </w:p>
              </w:tc>
              <w:tc>
                <w:tcPr>
                  <w:tcW w:w="691" w:type="pct"/>
                  <w:tcBorders>
                    <w:tl2br w:val="nil"/>
                    <w:tr2bl w:val="nil"/>
                  </w:tcBorders>
                  <w:noWrap w:val="0"/>
                  <w:vAlign w:val="center"/>
                </w:tcPr>
                <w:p w14:paraId="684AD385">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w:t>
                  </w:r>
                </w:p>
              </w:tc>
              <w:tc>
                <w:tcPr>
                  <w:tcW w:w="1353" w:type="pct"/>
                  <w:tcBorders>
                    <w:tl2br w:val="nil"/>
                    <w:tr2bl w:val="nil"/>
                  </w:tcBorders>
                  <w:noWrap w:val="0"/>
                  <w:vAlign w:val="center"/>
                </w:tcPr>
                <w:p w14:paraId="3DC3979F">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rPr>
                  </w:pPr>
                  <w:r>
                    <w:rPr>
                      <w:rFonts w:hint="default" w:ascii="Times New Roman" w:hAnsi="Times New Roman" w:cs="Times New Roman"/>
                      <w:color w:val="auto"/>
                    </w:rPr>
                    <w:t>依托</w:t>
                  </w:r>
                  <w:r>
                    <w:rPr>
                      <w:rFonts w:hint="default" w:ascii="Times New Roman" w:hAnsi="Times New Roman" w:cs="Times New Roman"/>
                      <w:color w:val="auto"/>
                      <w:lang w:val="en-US" w:eastAsia="zh-CN"/>
                    </w:rPr>
                    <w:t>峨山佳洁洗涤服务有限公司已有设施</w:t>
                  </w:r>
                </w:p>
              </w:tc>
            </w:tr>
            <w:tr w14:paraId="5441ED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88" w:hRule="exact"/>
                <w:jc w:val="center"/>
              </w:trPr>
              <w:tc>
                <w:tcPr>
                  <w:tcW w:w="311" w:type="pct"/>
                  <w:vMerge w:val="continue"/>
                  <w:tcBorders>
                    <w:tl2br w:val="nil"/>
                    <w:tr2bl w:val="nil"/>
                  </w:tcBorders>
                  <w:noWrap w:val="0"/>
                  <w:vAlign w:val="center"/>
                </w:tcPr>
                <w:p w14:paraId="04A5C1B6">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296" w:type="pct"/>
                  <w:vMerge w:val="continue"/>
                  <w:tcBorders>
                    <w:tl2br w:val="nil"/>
                    <w:tr2bl w:val="nil"/>
                  </w:tcBorders>
                  <w:noWrap w:val="0"/>
                  <w:vAlign w:val="center"/>
                </w:tcPr>
                <w:p w14:paraId="47770E9C">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1742" w:type="pct"/>
                  <w:tcBorders>
                    <w:tl2br w:val="nil"/>
                    <w:tr2bl w:val="nil"/>
                  </w:tcBorders>
                  <w:noWrap w:val="0"/>
                  <w:vAlign w:val="center"/>
                </w:tcPr>
                <w:p w14:paraId="2C0BEE93">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eastAsia="zh-CN"/>
                    </w:rPr>
                    <w:t>三级沉淀池</w:t>
                  </w:r>
                  <w:r>
                    <w:rPr>
                      <w:rFonts w:hint="default" w:ascii="Times New Roman" w:hAnsi="Times New Roman" w:cs="Times New Roman"/>
                      <w:color w:val="auto"/>
                    </w:rPr>
                    <w:t>1个，</w:t>
                  </w:r>
                  <w:r>
                    <w:rPr>
                      <w:rFonts w:hint="default" w:ascii="Times New Roman" w:hAnsi="Times New Roman" w:cs="Times New Roman"/>
                      <w:color w:val="auto"/>
                      <w:lang w:val="en-US" w:eastAsia="zh-CN"/>
                    </w:rPr>
                    <w:t>30</w:t>
                  </w:r>
                  <w:r>
                    <w:rPr>
                      <w:rFonts w:hint="default" w:ascii="Times New Roman" w:hAnsi="Times New Roman" w:cs="Times New Roman"/>
                      <w:color w:val="auto"/>
                    </w:rPr>
                    <w:t>m</w:t>
                  </w:r>
                  <w:r>
                    <w:rPr>
                      <w:rFonts w:hint="default" w:ascii="Times New Roman" w:hAnsi="Times New Roman" w:cs="Times New Roman"/>
                      <w:color w:val="auto"/>
                      <w:vertAlign w:val="superscript"/>
                    </w:rPr>
                    <w:t>3</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气浮机1台20t/h</w:t>
                  </w:r>
                  <w:r>
                    <w:rPr>
                      <w:rFonts w:hint="eastAsia" w:cs="Times New Roman"/>
                      <w:color w:val="auto"/>
                      <w:lang w:val="en-US" w:eastAsia="zh-CN"/>
                    </w:rPr>
                    <w:t>，</w:t>
                  </w:r>
                  <w:r>
                    <w:rPr>
                      <w:rFonts w:hint="default" w:ascii="Times New Roman" w:hAnsi="Times New Roman" w:cs="Times New Roman"/>
                      <w:color w:val="auto"/>
                      <w:lang w:val="en-US" w:eastAsia="zh-CN"/>
                    </w:rPr>
                    <w:t>化粪</w:t>
                  </w:r>
                  <w:r>
                    <w:rPr>
                      <w:rFonts w:hint="default" w:ascii="Times New Roman" w:hAnsi="Times New Roman" w:cs="Times New Roman"/>
                      <w:color w:val="auto"/>
                      <w:lang w:eastAsia="zh-CN"/>
                    </w:rPr>
                    <w:t>池</w:t>
                  </w:r>
                  <w:r>
                    <w:rPr>
                      <w:rFonts w:hint="default" w:ascii="Times New Roman" w:hAnsi="Times New Roman" w:cs="Times New Roman"/>
                      <w:color w:val="auto"/>
                    </w:rPr>
                    <w:t>1个，</w:t>
                  </w:r>
                  <w:r>
                    <w:rPr>
                      <w:rFonts w:hint="default" w:ascii="Times New Roman" w:hAnsi="Times New Roman" w:cs="Times New Roman"/>
                      <w:color w:val="auto"/>
                      <w:lang w:val="en-US" w:eastAsia="zh-CN"/>
                    </w:rPr>
                    <w:t>10</w:t>
                  </w:r>
                  <w:r>
                    <w:rPr>
                      <w:rFonts w:hint="default" w:ascii="Times New Roman" w:hAnsi="Times New Roman" w:cs="Times New Roman"/>
                      <w:color w:val="auto"/>
                    </w:rPr>
                    <w:t>m</w:t>
                  </w:r>
                  <w:r>
                    <w:rPr>
                      <w:rFonts w:hint="default" w:ascii="Times New Roman" w:hAnsi="Times New Roman" w:cs="Times New Roman"/>
                      <w:color w:val="auto"/>
                      <w:vertAlign w:val="superscript"/>
                    </w:rPr>
                    <w:t>3</w:t>
                  </w:r>
                  <w:r>
                    <w:rPr>
                      <w:rFonts w:hint="default" w:ascii="Times New Roman" w:hAnsi="Times New Roman" w:cs="Times New Roman"/>
                      <w:color w:val="auto"/>
                      <w:lang w:eastAsia="zh-CN"/>
                    </w:rPr>
                    <w:t>。</w:t>
                  </w:r>
                </w:p>
              </w:tc>
              <w:tc>
                <w:tcPr>
                  <w:tcW w:w="604" w:type="pct"/>
                  <w:tcBorders>
                    <w:tl2br w:val="nil"/>
                    <w:tr2bl w:val="nil"/>
                  </w:tcBorders>
                  <w:noWrap w:val="0"/>
                  <w:vAlign w:val="center"/>
                </w:tcPr>
                <w:p w14:paraId="7B06427C">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w:t>
                  </w:r>
                </w:p>
              </w:tc>
              <w:tc>
                <w:tcPr>
                  <w:tcW w:w="691" w:type="pct"/>
                  <w:tcBorders>
                    <w:tl2br w:val="nil"/>
                    <w:tr2bl w:val="nil"/>
                  </w:tcBorders>
                  <w:noWrap w:val="0"/>
                  <w:vAlign w:val="center"/>
                </w:tcPr>
                <w:p w14:paraId="19068C5C">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w:t>
                  </w:r>
                </w:p>
              </w:tc>
              <w:tc>
                <w:tcPr>
                  <w:tcW w:w="1353" w:type="pct"/>
                  <w:tcBorders>
                    <w:tl2br w:val="nil"/>
                    <w:tr2bl w:val="nil"/>
                  </w:tcBorders>
                  <w:noWrap w:val="0"/>
                  <w:vAlign w:val="center"/>
                </w:tcPr>
                <w:p w14:paraId="414C409F">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lang w:val="en-US" w:eastAsia="zh-CN"/>
                    </w:rPr>
                  </w:pPr>
                  <w:r>
                    <w:rPr>
                      <w:rFonts w:hint="default" w:ascii="Times New Roman" w:hAnsi="Times New Roman" w:cs="Times New Roman"/>
                      <w:color w:val="auto"/>
                    </w:rPr>
                    <w:t>依托</w:t>
                  </w:r>
                  <w:r>
                    <w:rPr>
                      <w:rFonts w:hint="default" w:ascii="Times New Roman" w:hAnsi="Times New Roman" w:cs="Times New Roman"/>
                      <w:color w:val="auto"/>
                      <w:lang w:val="en-US" w:eastAsia="zh-CN"/>
                    </w:rPr>
                    <w:t>峨山佳洁洗涤服务有限公司已有设施</w:t>
                  </w:r>
                </w:p>
              </w:tc>
            </w:tr>
            <w:tr w14:paraId="013FF7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51" w:hRule="exact"/>
                <w:jc w:val="center"/>
              </w:trPr>
              <w:tc>
                <w:tcPr>
                  <w:tcW w:w="311" w:type="pct"/>
                  <w:vMerge w:val="continue"/>
                  <w:tcBorders>
                    <w:tl2br w:val="nil"/>
                    <w:tr2bl w:val="nil"/>
                  </w:tcBorders>
                  <w:noWrap w:val="0"/>
                  <w:vAlign w:val="center"/>
                </w:tcPr>
                <w:p w14:paraId="25225E44">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296" w:type="pct"/>
                  <w:vMerge w:val="continue"/>
                  <w:tcBorders>
                    <w:tl2br w:val="nil"/>
                    <w:tr2bl w:val="nil"/>
                  </w:tcBorders>
                  <w:noWrap w:val="0"/>
                  <w:vAlign w:val="center"/>
                </w:tcPr>
                <w:p w14:paraId="613AB3B4">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1742" w:type="pct"/>
                  <w:tcBorders>
                    <w:tl2br w:val="nil"/>
                    <w:tr2bl w:val="nil"/>
                  </w:tcBorders>
                  <w:noWrap w:val="0"/>
                  <w:vAlign w:val="center"/>
                </w:tcPr>
                <w:p w14:paraId="06A1AFD8">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收集池1个，30m</w:t>
                  </w:r>
                  <w:r>
                    <w:rPr>
                      <w:rFonts w:hint="eastAsia" w:cs="Times New Roman"/>
                      <w:color w:val="auto"/>
                      <w:vertAlign w:val="superscript"/>
                      <w:lang w:val="en-US" w:eastAsia="zh-CN"/>
                    </w:rPr>
                    <w:t>3</w:t>
                  </w:r>
                </w:p>
              </w:tc>
              <w:tc>
                <w:tcPr>
                  <w:tcW w:w="604" w:type="pct"/>
                  <w:tcBorders>
                    <w:tl2br w:val="nil"/>
                    <w:tr2bl w:val="nil"/>
                  </w:tcBorders>
                  <w:noWrap w:val="0"/>
                  <w:vAlign w:val="center"/>
                </w:tcPr>
                <w:p w14:paraId="58758915">
                  <w:pPr>
                    <w:pStyle w:val="7"/>
                    <w:keepNext w:val="0"/>
                    <w:keepLines w:val="0"/>
                    <w:suppressLineNumbers w:val="0"/>
                    <w:bidi w:val="0"/>
                    <w:spacing w:before="0" w:beforeAutospacing="0" w:after="0" w:afterAutospacing="0"/>
                    <w:ind w:right="0"/>
                    <w:rPr>
                      <w:rFonts w:hint="default" w:cs="Times New Roman"/>
                      <w:color w:val="auto"/>
                      <w:lang w:val="en-US" w:eastAsia="zh-CN"/>
                    </w:rPr>
                  </w:pPr>
                  <w:r>
                    <w:rPr>
                      <w:rFonts w:hint="eastAsia" w:cs="Times New Roman"/>
                      <w:color w:val="auto"/>
                      <w:lang w:val="en-US" w:eastAsia="zh-CN"/>
                    </w:rPr>
                    <w:t>1个</w:t>
                  </w:r>
                </w:p>
              </w:tc>
              <w:tc>
                <w:tcPr>
                  <w:tcW w:w="691" w:type="pct"/>
                  <w:tcBorders>
                    <w:tl2br w:val="nil"/>
                    <w:tr2bl w:val="nil"/>
                  </w:tcBorders>
                  <w:noWrap w:val="0"/>
                  <w:vAlign w:val="center"/>
                </w:tcPr>
                <w:p w14:paraId="2EEF8CB9">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0.5</w:t>
                  </w:r>
                </w:p>
              </w:tc>
              <w:tc>
                <w:tcPr>
                  <w:tcW w:w="1353" w:type="pct"/>
                  <w:tcBorders>
                    <w:tl2br w:val="nil"/>
                    <w:tr2bl w:val="nil"/>
                  </w:tcBorders>
                  <w:noWrap w:val="0"/>
                  <w:vAlign w:val="center"/>
                </w:tcPr>
                <w:p w14:paraId="184FA83E">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用于收集R/O反渗透弃水，收集后回用于</w:t>
                  </w:r>
                  <w:r>
                    <w:rPr>
                      <w:rFonts w:hint="default" w:ascii="Times New Roman" w:hAnsi="Times New Roman" w:cs="Times New Roman"/>
                      <w:b w:val="0"/>
                      <w:bCs/>
                      <w:color w:val="auto"/>
                      <w:sz w:val="21"/>
                      <w:szCs w:val="21"/>
                      <w:highlight w:val="none"/>
                      <w:vertAlign w:val="baseline"/>
                      <w:lang w:val="en-US" w:eastAsia="zh-CN"/>
                    </w:rPr>
                    <w:t>峨山佳洁洗涤服务有限公司</w:t>
                  </w:r>
                  <w:r>
                    <w:rPr>
                      <w:rFonts w:hint="eastAsia" w:ascii="Times New Roman" w:hAnsi="Times New Roman" w:cs="Times New Roman"/>
                      <w:b w:val="0"/>
                      <w:bCs/>
                      <w:color w:val="auto"/>
                      <w:sz w:val="21"/>
                      <w:szCs w:val="21"/>
                      <w:highlight w:val="none"/>
                      <w:vertAlign w:val="baseline"/>
                      <w:lang w:val="en-US" w:eastAsia="zh-CN"/>
                    </w:rPr>
                    <w:t>布草初洗工段</w:t>
                  </w:r>
                </w:p>
              </w:tc>
            </w:tr>
            <w:tr w14:paraId="0B58BE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6" w:hRule="exact"/>
                <w:jc w:val="center"/>
              </w:trPr>
              <w:tc>
                <w:tcPr>
                  <w:tcW w:w="311" w:type="pct"/>
                  <w:vMerge w:val="continue"/>
                  <w:tcBorders>
                    <w:tl2br w:val="nil"/>
                    <w:tr2bl w:val="nil"/>
                  </w:tcBorders>
                  <w:noWrap w:val="0"/>
                  <w:vAlign w:val="center"/>
                </w:tcPr>
                <w:p w14:paraId="7E27CFB8">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296" w:type="pct"/>
                  <w:vMerge w:val="restart"/>
                  <w:tcBorders>
                    <w:tl2br w:val="nil"/>
                    <w:tr2bl w:val="nil"/>
                  </w:tcBorders>
                  <w:noWrap w:val="0"/>
                  <w:vAlign w:val="center"/>
                </w:tcPr>
                <w:p w14:paraId="0388BFC8">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固废</w:t>
                  </w:r>
                </w:p>
              </w:tc>
              <w:tc>
                <w:tcPr>
                  <w:tcW w:w="1742" w:type="pct"/>
                  <w:tcBorders>
                    <w:tl2br w:val="nil"/>
                    <w:tr2bl w:val="nil"/>
                  </w:tcBorders>
                  <w:noWrap w:val="0"/>
                  <w:vAlign w:val="center"/>
                </w:tcPr>
                <w:p w14:paraId="61EE49CD">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垃圾收集桶</w:t>
                  </w:r>
                </w:p>
              </w:tc>
              <w:tc>
                <w:tcPr>
                  <w:tcW w:w="604" w:type="pct"/>
                  <w:tcBorders>
                    <w:tl2br w:val="nil"/>
                    <w:tr2bl w:val="nil"/>
                  </w:tcBorders>
                  <w:noWrap w:val="0"/>
                  <w:vAlign w:val="center"/>
                </w:tcPr>
                <w:p w14:paraId="6FF4CC08">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数个</w:t>
                  </w:r>
                </w:p>
              </w:tc>
              <w:tc>
                <w:tcPr>
                  <w:tcW w:w="691" w:type="pct"/>
                  <w:tcBorders>
                    <w:tl2br w:val="nil"/>
                    <w:tr2bl w:val="nil"/>
                  </w:tcBorders>
                  <w:noWrap w:val="0"/>
                  <w:vAlign w:val="center"/>
                </w:tcPr>
                <w:p w14:paraId="68B49F77">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0.1</w:t>
                  </w:r>
                </w:p>
              </w:tc>
              <w:tc>
                <w:tcPr>
                  <w:tcW w:w="1353" w:type="pct"/>
                  <w:tcBorders>
                    <w:tl2br w:val="nil"/>
                    <w:tr2bl w:val="nil"/>
                  </w:tcBorders>
                  <w:noWrap w:val="0"/>
                  <w:vAlign w:val="center"/>
                </w:tcPr>
                <w:p w14:paraId="2BBF4916">
                  <w:pPr>
                    <w:pStyle w:val="7"/>
                    <w:keepNext w:val="0"/>
                    <w:keepLines w:val="0"/>
                    <w:suppressLineNumbers w:val="0"/>
                    <w:bidi w:val="0"/>
                    <w:spacing w:before="0" w:beforeAutospacing="0" w:after="0" w:afterAutospacing="0"/>
                    <w:ind w:right="0"/>
                    <w:rPr>
                      <w:rFonts w:hint="eastAsia" w:ascii="Times New Roman" w:hAnsi="Times New Roman" w:eastAsia="宋体" w:cs="Times New Roman"/>
                      <w:color w:val="auto"/>
                      <w:lang w:val="en-US" w:eastAsia="zh-CN"/>
                    </w:rPr>
                  </w:pPr>
                  <w:r>
                    <w:rPr>
                      <w:rFonts w:hint="eastAsia" w:cs="Times New Roman"/>
                      <w:color w:val="auto"/>
                      <w:lang w:val="en-US" w:eastAsia="zh-CN"/>
                    </w:rPr>
                    <w:t>/</w:t>
                  </w:r>
                </w:p>
              </w:tc>
            </w:tr>
            <w:tr w14:paraId="5789AB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8" w:hRule="atLeast"/>
                <w:jc w:val="center"/>
              </w:trPr>
              <w:tc>
                <w:tcPr>
                  <w:tcW w:w="311" w:type="pct"/>
                  <w:vMerge w:val="continue"/>
                  <w:tcBorders>
                    <w:tl2br w:val="nil"/>
                    <w:tr2bl w:val="nil"/>
                  </w:tcBorders>
                  <w:noWrap w:val="0"/>
                  <w:vAlign w:val="center"/>
                </w:tcPr>
                <w:p w14:paraId="203B9E9B">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296" w:type="pct"/>
                  <w:vMerge w:val="continue"/>
                  <w:tcBorders>
                    <w:tl2br w:val="nil"/>
                    <w:tr2bl w:val="nil"/>
                  </w:tcBorders>
                  <w:noWrap w:val="0"/>
                  <w:vAlign w:val="center"/>
                </w:tcPr>
                <w:p w14:paraId="6776752E">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1742" w:type="pct"/>
                  <w:tcBorders>
                    <w:tl2br w:val="nil"/>
                    <w:tr2bl w:val="nil"/>
                  </w:tcBorders>
                  <w:noWrap w:val="0"/>
                  <w:vAlign w:val="center"/>
                </w:tcPr>
                <w:p w14:paraId="6A124ABD">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eastAsia="zh-CN"/>
                    </w:rPr>
                    <w:t>一般固废暂存间</w:t>
                  </w:r>
                </w:p>
              </w:tc>
              <w:tc>
                <w:tcPr>
                  <w:tcW w:w="604" w:type="pct"/>
                  <w:tcBorders>
                    <w:tl2br w:val="nil"/>
                    <w:tr2bl w:val="nil"/>
                  </w:tcBorders>
                  <w:noWrap w:val="0"/>
                  <w:vAlign w:val="center"/>
                </w:tcPr>
                <w:p w14:paraId="053EB87C">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szCs w:val="21"/>
                      <w:highlight w:val="none"/>
                      <w:lang w:val="en-US" w:eastAsia="zh-CN"/>
                    </w:rPr>
                    <w:t>40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p>
              </w:tc>
              <w:tc>
                <w:tcPr>
                  <w:tcW w:w="691" w:type="pct"/>
                  <w:tcBorders>
                    <w:tl2br w:val="nil"/>
                    <w:tr2bl w:val="nil"/>
                  </w:tcBorders>
                  <w:noWrap w:val="0"/>
                  <w:vAlign w:val="center"/>
                </w:tcPr>
                <w:p w14:paraId="380FC75F">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0.5</w:t>
                  </w:r>
                </w:p>
              </w:tc>
              <w:tc>
                <w:tcPr>
                  <w:tcW w:w="1353" w:type="pct"/>
                  <w:tcBorders>
                    <w:tl2br w:val="nil"/>
                    <w:tr2bl w:val="nil"/>
                  </w:tcBorders>
                  <w:noWrap w:val="0"/>
                  <w:vAlign w:val="center"/>
                </w:tcPr>
                <w:p w14:paraId="560A212C">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eastAsia="zh-CN"/>
                    </w:rPr>
                    <w:t>依托改建</w:t>
                  </w:r>
                </w:p>
              </w:tc>
            </w:tr>
            <w:tr w14:paraId="6985FA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7" w:hRule="atLeast"/>
                <w:jc w:val="center"/>
              </w:trPr>
              <w:tc>
                <w:tcPr>
                  <w:tcW w:w="311" w:type="pct"/>
                  <w:vMerge w:val="continue"/>
                  <w:tcBorders>
                    <w:tl2br w:val="nil"/>
                    <w:tr2bl w:val="nil"/>
                  </w:tcBorders>
                  <w:noWrap w:val="0"/>
                  <w:vAlign w:val="center"/>
                </w:tcPr>
                <w:p w14:paraId="6EEF1D0E">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296" w:type="pct"/>
                  <w:vMerge w:val="continue"/>
                  <w:tcBorders>
                    <w:tl2br w:val="nil"/>
                    <w:tr2bl w:val="nil"/>
                  </w:tcBorders>
                  <w:noWrap w:val="0"/>
                  <w:vAlign w:val="center"/>
                </w:tcPr>
                <w:p w14:paraId="653A578E">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1742" w:type="pct"/>
                  <w:tcBorders>
                    <w:tl2br w:val="nil"/>
                    <w:tr2bl w:val="nil"/>
                  </w:tcBorders>
                  <w:noWrap w:val="0"/>
                  <w:vAlign w:val="center"/>
                </w:tcPr>
                <w:p w14:paraId="5A26143B">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eastAsia="zh-CN"/>
                    </w:rPr>
                    <w:t>生物质原料堆放区</w:t>
                  </w:r>
                </w:p>
              </w:tc>
              <w:tc>
                <w:tcPr>
                  <w:tcW w:w="604" w:type="pct"/>
                  <w:tcBorders>
                    <w:tl2br w:val="nil"/>
                    <w:tr2bl w:val="nil"/>
                  </w:tcBorders>
                  <w:noWrap w:val="0"/>
                  <w:vAlign w:val="center"/>
                </w:tcPr>
                <w:p w14:paraId="10A2CD05">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color w:val="auto"/>
                      <w:lang w:val="en-US" w:eastAsia="zh-CN"/>
                    </w:rPr>
                    <w:t>30m</w:t>
                  </w:r>
                  <w:r>
                    <w:rPr>
                      <w:rFonts w:hint="eastAsia"/>
                      <w:color w:val="auto"/>
                      <w:vertAlign w:val="superscript"/>
                      <w:lang w:val="en-US" w:eastAsia="zh-CN"/>
                    </w:rPr>
                    <w:t>2</w:t>
                  </w:r>
                </w:p>
              </w:tc>
              <w:tc>
                <w:tcPr>
                  <w:tcW w:w="691" w:type="pct"/>
                  <w:tcBorders>
                    <w:tl2br w:val="nil"/>
                    <w:tr2bl w:val="nil"/>
                  </w:tcBorders>
                  <w:noWrap w:val="0"/>
                  <w:vAlign w:val="center"/>
                </w:tcPr>
                <w:p w14:paraId="7C732E56">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1.0</w:t>
                  </w:r>
                </w:p>
              </w:tc>
              <w:tc>
                <w:tcPr>
                  <w:tcW w:w="1353" w:type="pct"/>
                  <w:tcBorders>
                    <w:tl2br w:val="nil"/>
                    <w:tr2bl w:val="nil"/>
                  </w:tcBorders>
                  <w:noWrap w:val="0"/>
                  <w:vAlign w:val="center"/>
                </w:tcPr>
                <w:p w14:paraId="1518D555">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eastAsia="zh-CN"/>
                    </w:rPr>
                    <w:t>依托改建</w:t>
                  </w:r>
                </w:p>
              </w:tc>
            </w:tr>
            <w:tr w14:paraId="4CC19A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8" w:hRule="atLeast"/>
                <w:jc w:val="center"/>
              </w:trPr>
              <w:tc>
                <w:tcPr>
                  <w:tcW w:w="311" w:type="pct"/>
                  <w:vMerge w:val="continue"/>
                  <w:tcBorders>
                    <w:tl2br w:val="nil"/>
                    <w:tr2bl w:val="nil"/>
                  </w:tcBorders>
                  <w:noWrap w:val="0"/>
                  <w:vAlign w:val="center"/>
                </w:tcPr>
                <w:p w14:paraId="083753E9">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296" w:type="pct"/>
                  <w:vMerge w:val="continue"/>
                  <w:tcBorders>
                    <w:tl2br w:val="nil"/>
                    <w:tr2bl w:val="nil"/>
                  </w:tcBorders>
                  <w:noWrap w:val="0"/>
                  <w:vAlign w:val="center"/>
                </w:tcPr>
                <w:p w14:paraId="7D84C062">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1742" w:type="pct"/>
                  <w:tcBorders>
                    <w:tl2br w:val="nil"/>
                    <w:tr2bl w:val="nil"/>
                  </w:tcBorders>
                  <w:noWrap w:val="0"/>
                  <w:vAlign w:val="center"/>
                </w:tcPr>
                <w:p w14:paraId="0D15D624">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危险废物贮存库</w:t>
                  </w:r>
                </w:p>
              </w:tc>
              <w:tc>
                <w:tcPr>
                  <w:tcW w:w="604" w:type="pct"/>
                  <w:tcBorders>
                    <w:tl2br w:val="nil"/>
                    <w:tr2bl w:val="nil"/>
                  </w:tcBorders>
                  <w:noWrap w:val="0"/>
                  <w:vAlign w:val="center"/>
                </w:tcPr>
                <w:p w14:paraId="071B5E85">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1间</w:t>
                  </w:r>
                  <w:r>
                    <w:rPr>
                      <w:rFonts w:hint="eastAsia" w:cs="Times New Roman"/>
                      <w:color w:val="auto"/>
                      <w:lang w:val="en-US" w:eastAsia="zh-CN"/>
                    </w:rPr>
                    <w:t>5</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2</w:t>
                  </w:r>
                </w:p>
              </w:tc>
              <w:tc>
                <w:tcPr>
                  <w:tcW w:w="691" w:type="pct"/>
                  <w:tcBorders>
                    <w:tl2br w:val="nil"/>
                    <w:tr2bl w:val="nil"/>
                  </w:tcBorders>
                  <w:noWrap w:val="0"/>
                  <w:vAlign w:val="center"/>
                </w:tcPr>
                <w:p w14:paraId="72F48DAD">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0.8</w:t>
                  </w:r>
                </w:p>
              </w:tc>
              <w:tc>
                <w:tcPr>
                  <w:tcW w:w="1353" w:type="pct"/>
                  <w:tcBorders>
                    <w:tl2br w:val="nil"/>
                    <w:tr2bl w:val="nil"/>
                  </w:tcBorders>
                  <w:noWrap w:val="0"/>
                  <w:vAlign w:val="center"/>
                </w:tcPr>
                <w:p w14:paraId="13C56C9C">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w:t>
                  </w:r>
                </w:p>
              </w:tc>
            </w:tr>
            <w:tr w14:paraId="07B606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2" w:hRule="exact"/>
                <w:jc w:val="center"/>
              </w:trPr>
              <w:tc>
                <w:tcPr>
                  <w:tcW w:w="607" w:type="pct"/>
                  <w:gridSpan w:val="2"/>
                  <w:tcBorders>
                    <w:tl2br w:val="nil"/>
                    <w:tr2bl w:val="nil"/>
                  </w:tcBorders>
                  <w:noWrap w:val="0"/>
                  <w:vAlign w:val="center"/>
                </w:tcPr>
                <w:p w14:paraId="3ED0B4C5">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合计</w:t>
                  </w:r>
                </w:p>
              </w:tc>
              <w:tc>
                <w:tcPr>
                  <w:tcW w:w="2347" w:type="pct"/>
                  <w:gridSpan w:val="2"/>
                  <w:tcBorders>
                    <w:tl2br w:val="nil"/>
                    <w:tr2bl w:val="nil"/>
                  </w:tcBorders>
                  <w:noWrap w:val="0"/>
                  <w:vAlign w:val="center"/>
                </w:tcPr>
                <w:p w14:paraId="6A0DF18F">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w:t>
                  </w:r>
                </w:p>
              </w:tc>
              <w:tc>
                <w:tcPr>
                  <w:tcW w:w="691" w:type="pct"/>
                  <w:tcBorders>
                    <w:tl2br w:val="nil"/>
                    <w:tr2bl w:val="nil"/>
                  </w:tcBorders>
                  <w:noWrap w:val="0"/>
                  <w:vAlign w:val="center"/>
                </w:tcPr>
                <w:p w14:paraId="0FDCEB8A">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eastAsia" w:cs="Times New Roman"/>
                      <w:color w:val="auto"/>
                      <w:lang w:eastAsia="zh-CN"/>
                    </w:rPr>
                    <w:t>16.4</w:t>
                  </w:r>
                </w:p>
              </w:tc>
              <w:tc>
                <w:tcPr>
                  <w:tcW w:w="1353" w:type="pct"/>
                  <w:tcBorders>
                    <w:tl2br w:val="nil"/>
                    <w:tr2bl w:val="nil"/>
                  </w:tcBorders>
                  <w:noWrap w:val="0"/>
                  <w:vAlign w:val="center"/>
                </w:tcPr>
                <w:p w14:paraId="646D56EA">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eastAsia" w:cs="Times New Roman"/>
                      <w:color w:val="auto"/>
                      <w:lang w:val="en-US" w:eastAsia="zh-CN"/>
                    </w:rPr>
                    <w:t>/</w:t>
                  </w:r>
                </w:p>
              </w:tc>
            </w:tr>
          </w:tbl>
          <w:p w14:paraId="74344666">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6944616C">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4A41861B">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48B48262">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61CE6F1C">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5FE3340A">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34CD79F2">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191D4BEB">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54E17D77">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5A959EAC">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1F1D3AAA">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15D35260">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3294FF7A">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517ABD95">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7FA194C7">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6E69C566">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2F744416">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4C01A763">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rPr>
            </w:pPr>
          </w:p>
          <w:p w14:paraId="257F8FE1">
            <w:pPr>
              <w:pStyle w:val="2"/>
              <w:rPr>
                <w:rFonts w:hint="default"/>
              </w:rPr>
            </w:pPr>
          </w:p>
        </w:tc>
      </w:tr>
      <w:tr w14:paraId="25FC95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73" w:hRule="atLeast"/>
          <w:jc w:val="center"/>
        </w:trPr>
        <w:tc>
          <w:tcPr>
            <w:tcW w:w="823" w:type="dxa"/>
            <w:noWrap w:val="0"/>
            <w:vAlign w:val="center"/>
          </w:tcPr>
          <w:p w14:paraId="73B0A2AE">
            <w:pPr>
              <w:pStyle w:val="28"/>
              <w:keepNext w:val="0"/>
              <w:keepLines w:val="0"/>
              <w:suppressLineNumbers w:val="0"/>
              <w:adjustRightInd w:val="0"/>
              <w:snapToGrid w:val="0"/>
              <w:spacing w:before="0" w:beforeAutospacing="0" w:after="0" w:afterAutospacing="0"/>
              <w:ind w:left="0" w:leftChars="0" w:right="0" w:firstLine="0" w:firstLineChars="0"/>
              <w:jc w:val="both"/>
              <w:rPr>
                <w:rFonts w:hint="default" w:ascii="Times New Roman" w:hAnsi="Times New Roman" w:cs="Times New Roman"/>
                <w:color w:val="auto"/>
                <w:sz w:val="21"/>
                <w:szCs w:val="21"/>
              </w:rPr>
            </w:pPr>
            <w:r>
              <w:rPr>
                <w:rFonts w:hint="default" w:ascii="Times New Roman" w:hAnsi="Times New Roman" w:cs="Times New Roman"/>
                <w:b/>
                <w:bCs/>
                <w:color w:val="auto"/>
                <w:sz w:val="24"/>
                <w:szCs w:val="24"/>
              </w:rPr>
              <w:t>工艺流程和产排污环节</w:t>
            </w:r>
          </w:p>
        </w:tc>
        <w:tc>
          <w:tcPr>
            <w:tcW w:w="8161" w:type="dxa"/>
            <w:noWrap w:val="0"/>
            <w:vAlign w:val="top"/>
          </w:tcPr>
          <w:p w14:paraId="208EDAEA">
            <w:pPr>
              <w:pStyle w:val="76"/>
              <w:keepNext w:val="0"/>
              <w:keepLines w:val="0"/>
              <w:suppressLineNumbers w:val="0"/>
              <w:adjustRightInd w:val="0"/>
              <w:snapToGrid w:val="0"/>
              <w:spacing w:before="0" w:beforeAutospacing="0" w:after="0" w:afterAutospacing="0" w:line="360" w:lineRule="auto"/>
              <w:ind w:left="0" w:leftChars="0" w:right="0" w:firstLine="0" w:firstLineChars="0"/>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工艺流程简述（图示）</w:t>
            </w:r>
          </w:p>
          <w:p w14:paraId="2CE987C1">
            <w:pPr>
              <w:keepNext w:val="0"/>
              <w:keepLines w:val="0"/>
              <w:suppressLineNumbers w:val="0"/>
              <w:spacing w:before="0" w:beforeAutospacing="0" w:after="0" w:afterAutospacing="0" w:line="360" w:lineRule="auto"/>
              <w:ind w:left="0" w:right="0"/>
              <w:outlineLvl w:val="9"/>
              <w:rPr>
                <w:rFonts w:hint="default" w:ascii="Times New Roman" w:hAnsi="Times New Roman" w:cs="Times New Roman"/>
                <w:b/>
                <w:bCs/>
                <w:color w:val="auto"/>
                <w:sz w:val="24"/>
                <w:szCs w:val="24"/>
              </w:rPr>
            </w:pPr>
            <w:bookmarkStart w:id="11" w:name="_Toc7530"/>
            <w:r>
              <w:rPr>
                <w:rFonts w:hint="default" w:ascii="Times New Roman" w:hAnsi="Times New Roman" w:cs="Times New Roman"/>
                <w:b/>
                <w:bCs/>
                <w:color w:val="auto"/>
                <w:sz w:val="24"/>
                <w:szCs w:val="24"/>
              </w:rPr>
              <w:t>2.2.1 施工期工艺流程及产污节点</w:t>
            </w:r>
            <w:bookmarkEnd w:id="11"/>
          </w:p>
          <w:p w14:paraId="3C7E839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sz w:val="24"/>
                <w:szCs w:val="24"/>
              </w:rPr>
              <w:t>本项目施工不涉及土建工程、基础工程的建设，</w:t>
            </w:r>
            <w:r>
              <w:rPr>
                <w:rFonts w:hint="default" w:ascii="Times New Roman" w:hAnsi="Times New Roman" w:cs="Times New Roman"/>
                <w:color w:val="auto"/>
                <w:sz w:val="24"/>
                <w:szCs w:val="24"/>
                <w:lang w:val="en-US" w:eastAsia="zh-CN"/>
              </w:rPr>
              <w:t>本项目不涉及原有锅炉拆除，</w:t>
            </w:r>
            <w:r>
              <w:rPr>
                <w:rFonts w:hint="default" w:ascii="Times New Roman" w:hAnsi="Times New Roman" w:cs="Times New Roman"/>
                <w:color w:val="auto"/>
                <w:kern w:val="0"/>
                <w:sz w:val="24"/>
                <w:szCs w:val="24"/>
                <w:highlight w:val="none"/>
                <w:lang w:val="en-US" w:eastAsia="zh-CN"/>
              </w:rPr>
              <w:t>峨山佳洁洗涤服务有限公司锅炉房原有燃煤锅炉由其负责拆除，拆除后移交场地给建设单位建设本项目。</w:t>
            </w:r>
          </w:p>
          <w:p w14:paraId="1D063F2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施工期主要进行2</w:t>
            </w:r>
            <w:r>
              <w:rPr>
                <w:rFonts w:hint="default" w:ascii="Times New Roman" w:hAnsi="Times New Roman" w:cs="Times New Roman"/>
                <w:color w:val="auto"/>
                <w:sz w:val="24"/>
                <w:szCs w:val="24"/>
              </w:rPr>
              <w:t>台</w:t>
            </w:r>
            <w:r>
              <w:rPr>
                <w:rFonts w:hint="default" w:ascii="Times New Roman" w:hAnsi="Times New Roman" w:cs="Times New Roman"/>
                <w:color w:val="auto"/>
                <w:sz w:val="24"/>
                <w:szCs w:val="24"/>
                <w:lang w:eastAsia="zh-CN"/>
              </w:rPr>
              <w:t>生物质</w:t>
            </w:r>
            <w:r>
              <w:rPr>
                <w:rFonts w:hint="eastAsia" w:cs="Times New Roman"/>
                <w:color w:val="auto"/>
                <w:sz w:val="24"/>
                <w:szCs w:val="24"/>
                <w:lang w:val="en-US" w:eastAsia="zh-CN"/>
              </w:rPr>
              <w:t>专用</w:t>
            </w:r>
            <w:r>
              <w:rPr>
                <w:rFonts w:hint="default" w:ascii="Times New Roman" w:hAnsi="Times New Roman" w:cs="Times New Roman"/>
                <w:color w:val="auto"/>
                <w:sz w:val="24"/>
                <w:szCs w:val="24"/>
                <w:lang w:eastAsia="zh-CN"/>
              </w:rPr>
              <w:t>锅炉</w:t>
            </w:r>
            <w:r>
              <w:rPr>
                <w:rFonts w:hint="default" w:ascii="Times New Roman" w:hAnsi="Times New Roman" w:cs="Times New Roman"/>
                <w:color w:val="auto"/>
                <w:sz w:val="24"/>
                <w:szCs w:val="24"/>
              </w:rPr>
              <w:t>（</w:t>
            </w:r>
            <w:r>
              <w:rPr>
                <w:rFonts w:hint="eastAsia" w:cs="Times New Roman"/>
                <w:color w:val="auto"/>
                <w:sz w:val="24"/>
                <w:szCs w:val="24"/>
                <w:lang w:val="en-US" w:eastAsia="zh-CN"/>
              </w:rPr>
              <w:t>每台</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t/</w:t>
            </w:r>
            <w:r>
              <w:rPr>
                <w:rFonts w:hint="eastAsia" w:cs="Times New Roman"/>
                <w:color w:val="auto"/>
                <w:sz w:val="24"/>
                <w:szCs w:val="24"/>
                <w:lang w:val="en-US" w:eastAsia="zh-CN"/>
              </w:rPr>
              <w:t>h，一用一备</w:t>
            </w:r>
            <w:r>
              <w:rPr>
                <w:rFonts w:hint="default" w:ascii="Times New Roman" w:hAnsi="Times New Roman" w:cs="Times New Roman"/>
                <w:color w:val="auto"/>
                <w:sz w:val="24"/>
                <w:szCs w:val="24"/>
              </w:rPr>
              <w:t>）及配套设备的安装、调试。项目工程施工期的工艺流程及产污情况如图2-</w:t>
            </w: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所示。</w:t>
            </w:r>
          </w:p>
          <w:p w14:paraId="37E26150">
            <w:pPr>
              <w:keepNext w:val="0"/>
              <w:keepLines w:val="0"/>
              <w:suppressLineNumbers w:val="0"/>
              <w:spacing w:before="0" w:beforeAutospacing="0" w:after="0" w:afterAutospacing="0" w:line="360" w:lineRule="auto"/>
              <w:ind w:left="0" w:right="0" w:firstLine="420" w:firstLineChars="200"/>
              <w:jc w:val="center"/>
              <w:rPr>
                <w:rFonts w:hint="default" w:ascii="Times New Roman" w:hAnsi="Times New Roman" w:cs="Times New Roman"/>
                <w:color w:val="auto"/>
                <w:szCs w:val="21"/>
              </w:rPr>
            </w:pPr>
            <w:r>
              <w:rPr>
                <w:rFonts w:hint="default" w:ascii="Times New Roman" w:hAnsi="Times New Roman" w:cs="Times New Roman"/>
                <w:color w:val="auto"/>
                <w:sz w:val="21"/>
              </w:rPr>
              <mc:AlternateContent>
                <mc:Choice Requires="wpg">
                  <w:drawing>
                    <wp:anchor distT="0" distB="0" distL="114300" distR="114300" simplePos="0" relativeHeight="251661312" behindDoc="0" locked="0" layoutInCell="1" allowOverlap="1">
                      <wp:simplePos x="0" y="0"/>
                      <wp:positionH relativeFrom="column">
                        <wp:posOffset>751205</wp:posOffset>
                      </wp:positionH>
                      <wp:positionV relativeFrom="paragraph">
                        <wp:posOffset>92075</wp:posOffset>
                      </wp:positionV>
                      <wp:extent cx="3957320" cy="1510030"/>
                      <wp:effectExtent l="0" t="0" r="5080" b="13970"/>
                      <wp:wrapTopAndBottom/>
                      <wp:docPr id="6" name="组合 6"/>
                      <wp:cNvGraphicFramePr/>
                      <a:graphic xmlns:a="http://schemas.openxmlformats.org/drawingml/2006/main">
                        <a:graphicData uri="http://schemas.microsoft.com/office/word/2010/wordprocessingGroup">
                          <wpg:wgp>
                            <wpg:cNvGrpSpPr/>
                            <wpg:grpSpPr>
                              <a:xfrm>
                                <a:off x="0" y="0"/>
                                <a:ext cx="3957320" cy="1510030"/>
                                <a:chOff x="4744" y="346768"/>
                                <a:chExt cx="6492" cy="2481"/>
                              </a:xfrm>
                            </wpg:grpSpPr>
                            <pic:pic xmlns:pic="http://schemas.openxmlformats.org/drawingml/2006/picture">
                              <pic:nvPicPr>
                                <pic:cNvPr id="8" name="图片 8"/>
                                <pic:cNvPicPr>
                                  <a:picLocks noChangeAspect="1"/>
                                </pic:cNvPicPr>
                              </pic:nvPicPr>
                              <pic:blipFill>
                                <a:blip r:embed="rId24"/>
                                <a:srcRect t="4118" b="4071"/>
                                <a:stretch>
                                  <a:fillRect/>
                                </a:stretch>
                              </pic:blipFill>
                              <pic:spPr>
                                <a:xfrm>
                                  <a:off x="4744" y="346768"/>
                                  <a:ext cx="6492" cy="2481"/>
                                </a:xfrm>
                                <a:prstGeom prst="rect">
                                  <a:avLst/>
                                </a:prstGeom>
                                <a:noFill/>
                                <a:ln>
                                  <a:noFill/>
                                </a:ln>
                              </pic:spPr>
                            </pic:pic>
                            <wps:wsp>
                              <wps:cNvPr id="2" name="文本框 2"/>
                              <wps:cNvSpPr txBox="1"/>
                              <wps:spPr>
                                <a:xfrm>
                                  <a:off x="4990" y="348555"/>
                                  <a:ext cx="3210" cy="50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A1A8D65">
                                    <w:pPr>
                                      <w:ind w:left="0" w:leftChars="0" w:firstLine="0" w:firstLineChars="0"/>
                                      <w:jc w:val="both"/>
                                      <w:rPr>
                                        <w:rFonts w:hint="eastAsia" w:eastAsia="宋体"/>
                                        <w:b/>
                                        <w:bCs/>
                                        <w:color w:val="808080" w:themeColor="background1" w:themeShade="80"/>
                                        <w:sz w:val="24"/>
                                        <w:szCs w:val="24"/>
                                        <w:lang w:eastAsia="zh-CN"/>
                                      </w:rPr>
                                    </w:pPr>
                                    <w:r>
                                      <w:rPr>
                                        <w:rFonts w:hint="eastAsia"/>
                                        <w:b/>
                                        <w:bCs/>
                                        <w:color w:val="808080" w:themeColor="background1" w:themeShade="80"/>
                                        <w:sz w:val="24"/>
                                        <w:szCs w:val="24"/>
                                        <w:lang w:val="en-US" w:eastAsia="zh-CN"/>
                                      </w:rPr>
                                      <w:t>新增</w:t>
                                    </w:r>
                                    <w:r>
                                      <w:rPr>
                                        <w:rFonts w:hint="eastAsia"/>
                                        <w:b/>
                                        <w:bCs/>
                                        <w:color w:val="808080" w:themeColor="background1" w:themeShade="80"/>
                                        <w:sz w:val="24"/>
                                        <w:szCs w:val="24"/>
                                        <w:lang w:eastAsia="zh-CN"/>
                                      </w:rPr>
                                      <w:t>生物质锅炉安装调试</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9.15pt;margin-top:7.25pt;height:118.9pt;width:311.6pt;mso-wrap-distance-bottom:0pt;mso-wrap-distance-top:0pt;z-index:251661312;mso-width-relative:page;mso-height-relative:page;" coordorigin="4744,346768" coordsize="6492,2481" o:gfxdata="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">
                      <o:lock v:ext="edit" aspectratio="f"/>
                      <v:shape id="_x0000_s1026" o:spid="_x0000_s1026" o:spt="75" type="#_x0000_t75" style="position:absolute;left:4744;top:346768;height:2481;width:6492;" filled="f" o:preferrelative="t" stroked="f" coordsize="21600,21600" o:gfxdata="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8YcuLgAAADaAAAA&#10;DwAAAAAAAAABACAAAAAiAAAAZHJzL2Rvd25yZXYueG1sUEsBAhQAFAAAAAgAh07iQDMvBZ47AAAA&#10;OQAAABAAAAAAAAAAAQAgAAAABwEAAGRycy9zaGFwZXhtbC54bWxQSwUGAAAAAAYABgBbAQAAsQMA&#10;AAAA&#10;">
                        <v:fill on="f" focussize="0,0"/>
                        <v:stroke on="f"/>
                        <v:imagedata r:id="rId24" croptop="2699f" cropbottom="2668f" o:title=""/>
                        <o:lock v:ext="edit" aspectratio="t"/>
                      </v:shape>
                      <v:shape id="_x0000_s1026" o:spid="_x0000_s1026" o:spt="202" type="#_x0000_t202" style="position:absolute;left:4990;top:348555;height:505;width:3210;" fillcolor="#FFFFFF [3201]" filled="t" stroked="f" coordsize="21600,21600" o:gfxdata="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meZviLUAAADa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14:paraId="7A1A8D65">
                              <w:pPr>
                                <w:ind w:left="0" w:leftChars="0" w:firstLine="0" w:firstLineChars="0"/>
                                <w:jc w:val="both"/>
                                <w:rPr>
                                  <w:rFonts w:hint="eastAsia" w:eastAsia="宋体"/>
                                  <w:b/>
                                  <w:bCs/>
                                  <w:color w:val="808080" w:themeColor="background1" w:themeShade="80"/>
                                  <w:sz w:val="24"/>
                                  <w:szCs w:val="24"/>
                                  <w:lang w:eastAsia="zh-CN"/>
                                </w:rPr>
                              </w:pPr>
                              <w:r>
                                <w:rPr>
                                  <w:rFonts w:hint="eastAsia"/>
                                  <w:b/>
                                  <w:bCs/>
                                  <w:color w:val="808080" w:themeColor="background1" w:themeShade="80"/>
                                  <w:sz w:val="24"/>
                                  <w:szCs w:val="24"/>
                                  <w:lang w:val="en-US" w:eastAsia="zh-CN"/>
                                </w:rPr>
                                <w:t>新增</w:t>
                              </w:r>
                              <w:r>
                                <w:rPr>
                                  <w:rFonts w:hint="eastAsia"/>
                                  <w:b/>
                                  <w:bCs/>
                                  <w:color w:val="808080" w:themeColor="background1" w:themeShade="80"/>
                                  <w:sz w:val="24"/>
                                  <w:szCs w:val="24"/>
                                  <w:lang w:eastAsia="zh-CN"/>
                                </w:rPr>
                                <w:t>生物质锅炉安装调试</w:t>
                              </w:r>
                            </w:p>
                          </w:txbxContent>
                        </v:textbox>
                      </v:shape>
                      <w10:wrap type="topAndBottom"/>
                    </v:group>
                  </w:pict>
                </mc:Fallback>
              </mc:AlternateContent>
            </w:r>
            <w:r>
              <w:rPr>
                <w:rFonts w:hint="default" w:ascii="Times New Roman" w:hAnsi="Times New Roman" w:cs="Times New Roman"/>
                <w:b/>
                <w:color w:val="auto"/>
                <w:szCs w:val="21"/>
              </w:rPr>
              <w:t>图</w:t>
            </w:r>
            <w:r>
              <w:rPr>
                <w:rFonts w:hint="default" w:ascii="Times New Roman" w:hAnsi="Times New Roman" w:cs="Times New Roman"/>
                <w:b/>
                <w:color w:val="auto"/>
                <w:szCs w:val="21"/>
                <w:lang w:val="en-US" w:eastAsia="zh-CN"/>
              </w:rPr>
              <w:t>2-2</w:t>
            </w:r>
            <w:r>
              <w:rPr>
                <w:rFonts w:hint="default" w:ascii="Times New Roman" w:hAnsi="Times New Roman" w:cs="Times New Roman"/>
                <w:b/>
                <w:color w:val="auto"/>
                <w:szCs w:val="21"/>
              </w:rPr>
              <w:t xml:space="preserve"> </w:t>
            </w:r>
            <w:r>
              <w:rPr>
                <w:rFonts w:hint="default" w:ascii="Times New Roman" w:hAnsi="Times New Roman" w:cs="Times New Roman"/>
                <w:b/>
                <w:bCs/>
                <w:color w:val="auto"/>
                <w:szCs w:val="21"/>
              </w:rPr>
              <w:t>项目施工期</w:t>
            </w:r>
            <w:r>
              <w:rPr>
                <w:rFonts w:hint="default" w:ascii="Times New Roman" w:hAnsi="Times New Roman" w:cs="Times New Roman"/>
                <w:b/>
                <w:color w:val="auto"/>
                <w:szCs w:val="21"/>
              </w:rPr>
              <w:t>工艺流程及</w:t>
            </w:r>
            <w:r>
              <w:rPr>
                <w:rFonts w:hint="default" w:ascii="Times New Roman" w:hAnsi="Times New Roman" w:cs="Times New Roman"/>
                <w:b/>
                <w:bCs/>
                <w:color w:val="auto"/>
                <w:szCs w:val="21"/>
              </w:rPr>
              <w:t>产污节点图</w:t>
            </w:r>
          </w:p>
          <w:p w14:paraId="201DECFE">
            <w:pPr>
              <w:keepNext w:val="0"/>
              <w:keepLines w:val="0"/>
              <w:suppressLineNumbers w:val="0"/>
              <w:spacing w:before="0" w:beforeAutospacing="0" w:after="0" w:afterAutospacing="0" w:line="360" w:lineRule="auto"/>
              <w:ind w:left="0" w:right="0"/>
              <w:jc w:val="left"/>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施工工艺流程说明：</w:t>
            </w:r>
            <w:r>
              <w:rPr>
                <w:rFonts w:hint="default" w:ascii="Times New Roman" w:hAnsi="Times New Roman" w:cs="Times New Roman"/>
                <w:color w:val="auto"/>
                <w:sz w:val="24"/>
                <w:szCs w:val="24"/>
              </w:rPr>
              <w:t xml:space="preserve"> </w:t>
            </w:r>
          </w:p>
          <w:p w14:paraId="3F65F07F">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（1）设备安装调试：</w:t>
            </w:r>
            <w:r>
              <w:rPr>
                <w:rFonts w:hint="default" w:ascii="Times New Roman" w:hAnsi="Times New Roman" w:cs="Times New Roman"/>
                <w:color w:val="auto"/>
                <w:sz w:val="24"/>
                <w:szCs w:val="24"/>
                <w:lang w:eastAsia="zh-CN"/>
              </w:rPr>
              <w:t>生物质锅炉</w:t>
            </w:r>
            <w:r>
              <w:rPr>
                <w:rFonts w:hint="default" w:ascii="Times New Roman" w:hAnsi="Times New Roman" w:cs="Times New Roman"/>
                <w:color w:val="auto"/>
                <w:sz w:val="24"/>
                <w:szCs w:val="24"/>
              </w:rPr>
              <w:t>安装调试过程中会产生焊接烟尘、噪声、废弃包装袋等。</w:t>
            </w:r>
          </w:p>
          <w:p w14:paraId="51CEAAA2">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w:t>
            </w:r>
            <w:r>
              <w:rPr>
                <w:rFonts w:hint="eastAsia" w:cs="Times New Roman"/>
                <w:b/>
                <w:bCs/>
                <w:color w:val="auto"/>
                <w:sz w:val="24"/>
                <w:szCs w:val="24"/>
                <w:lang w:val="en-US" w:eastAsia="zh-CN"/>
              </w:rPr>
              <w:t>2</w:t>
            </w:r>
            <w:r>
              <w:rPr>
                <w:rFonts w:hint="default" w:ascii="Times New Roman" w:hAnsi="Times New Roman" w:cs="Times New Roman"/>
                <w:b/>
                <w:bCs/>
                <w:color w:val="auto"/>
                <w:sz w:val="24"/>
                <w:szCs w:val="24"/>
              </w:rPr>
              <w:t>）环保工程：</w:t>
            </w:r>
            <w:r>
              <w:rPr>
                <w:rFonts w:hint="default" w:ascii="Times New Roman" w:hAnsi="Times New Roman" w:cs="Times New Roman"/>
                <w:color w:val="auto"/>
                <w:sz w:val="24"/>
                <w:szCs w:val="24"/>
              </w:rPr>
              <w:t>主要为旋风除尘器、</w:t>
            </w:r>
            <w:r>
              <w:rPr>
                <w:rFonts w:hint="default" w:ascii="Times New Roman" w:hAnsi="Times New Roman" w:cs="Times New Roman"/>
                <w:color w:val="auto"/>
                <w:sz w:val="24"/>
                <w:szCs w:val="24"/>
                <w:lang w:val="en-US" w:eastAsia="zh-CN"/>
              </w:rPr>
              <w:t>布袋</w:t>
            </w:r>
            <w:r>
              <w:rPr>
                <w:rFonts w:hint="default" w:ascii="Times New Roman" w:hAnsi="Times New Roman" w:cs="Times New Roman"/>
                <w:color w:val="auto"/>
                <w:sz w:val="24"/>
                <w:szCs w:val="24"/>
              </w:rPr>
              <w:t>除尘器、废气排放筒的安装，此过程中会产生</w:t>
            </w:r>
            <w:r>
              <w:rPr>
                <w:rFonts w:hint="default" w:ascii="Times New Roman" w:hAnsi="Times New Roman" w:cs="Times New Roman"/>
                <w:color w:val="auto"/>
                <w:sz w:val="24"/>
                <w:szCs w:val="24"/>
                <w:lang w:val="en-US" w:eastAsia="zh-CN"/>
              </w:rPr>
              <w:t>施工废气</w:t>
            </w:r>
            <w:r>
              <w:rPr>
                <w:rFonts w:hint="default" w:ascii="Times New Roman" w:hAnsi="Times New Roman" w:cs="Times New Roman"/>
                <w:color w:val="auto"/>
                <w:sz w:val="24"/>
                <w:szCs w:val="24"/>
              </w:rPr>
              <w:t>、机械废气、噪声、废弃包装袋等。</w:t>
            </w:r>
          </w:p>
          <w:p w14:paraId="3E699586">
            <w:pPr>
              <w:keepNext w:val="0"/>
              <w:keepLines w:val="0"/>
              <w:suppressLineNumbers w:val="0"/>
              <w:spacing w:before="0" w:beforeAutospacing="0" w:after="0" w:afterAutospacing="0" w:line="360" w:lineRule="auto"/>
              <w:ind w:left="0" w:right="0"/>
              <w:jc w:val="left"/>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2.2.2 运营期工艺流程及产污节点分析</w:t>
            </w:r>
          </w:p>
          <w:p w14:paraId="65755922">
            <w:pPr>
              <w:pStyle w:val="10"/>
              <w:keepNext w:val="0"/>
              <w:keepLines w:val="0"/>
              <w:suppressLineNumbers w:val="0"/>
              <w:spacing w:before="0" w:beforeAutospacing="0" w:after="0" w:afterAutospacing="0" w:line="360" w:lineRule="auto"/>
              <w:ind w:left="0" w:leftChars="0" w:right="0" w:firstLine="480" w:firstLineChars="200"/>
              <w:rPr>
                <w:rFonts w:hint="default" w:ascii="Times New Roman" w:hAnsi="Times New Roman" w:cs="Times New Roman"/>
                <w:color w:val="auto"/>
                <w:sz w:val="24"/>
                <w:szCs w:val="24"/>
              </w:rPr>
            </w:pPr>
            <w:bookmarkStart w:id="12" w:name="OLE_LINK9"/>
            <w:r>
              <w:rPr>
                <w:rFonts w:hint="default" w:ascii="Times New Roman" w:hAnsi="Times New Roman" w:cs="Times New Roman"/>
                <w:color w:val="auto"/>
                <w:sz w:val="24"/>
                <w:szCs w:val="24"/>
                <w:lang w:val="en-US" w:eastAsia="zh-CN"/>
              </w:rPr>
              <w:t>根据《工业锅炉水质》（GB/T 1576-2018），</w:t>
            </w:r>
            <w:r>
              <w:rPr>
                <w:rFonts w:hint="default" w:ascii="Times New Roman" w:hAnsi="Times New Roman" w:cs="Times New Roman"/>
                <w:color w:val="auto"/>
                <w:sz w:val="24"/>
                <w:szCs w:val="24"/>
              </w:rPr>
              <w:t>为了保证</w:t>
            </w:r>
            <w:r>
              <w:rPr>
                <w:rFonts w:hint="default" w:ascii="Times New Roman" w:hAnsi="Times New Roman" w:cs="Times New Roman"/>
                <w:color w:val="auto"/>
                <w:sz w:val="24"/>
                <w:szCs w:val="24"/>
                <w:lang w:eastAsia="zh-CN"/>
              </w:rPr>
              <w:t>生物质锅炉</w:t>
            </w:r>
            <w:r>
              <w:rPr>
                <w:rFonts w:hint="default" w:ascii="Times New Roman" w:hAnsi="Times New Roman" w:cs="Times New Roman"/>
                <w:color w:val="auto"/>
                <w:sz w:val="24"/>
                <w:szCs w:val="24"/>
              </w:rPr>
              <w:t>安全运行，给水水质必须达到下列水质指标：</w:t>
            </w:r>
            <w:r>
              <w:rPr>
                <w:rFonts w:hint="default" w:ascii="Times New Roman" w:hAnsi="Times New Roman" w:cs="Times New Roman"/>
                <w:color w:val="auto"/>
                <w:sz w:val="24"/>
                <w:szCs w:val="24"/>
                <w:lang w:val="en-US" w:eastAsia="zh-CN"/>
              </w:rPr>
              <w:t>浊度</w:t>
            </w:r>
            <w:r>
              <w:rPr>
                <w:rFonts w:hint="default" w:ascii="Times New Roman" w:hAnsi="Times New Roman" w:cs="Times New Roman"/>
                <w:color w:val="auto"/>
                <w:sz w:val="24"/>
                <w:szCs w:val="24"/>
              </w:rPr>
              <w:t>≤5</w:t>
            </w:r>
            <w:bookmarkStart w:id="13" w:name="OLE_LINK11"/>
            <w:r>
              <w:rPr>
                <w:rFonts w:hint="default" w:ascii="Times New Roman" w:hAnsi="Times New Roman" w:cs="Times New Roman"/>
                <w:color w:val="auto"/>
                <w:sz w:val="24"/>
                <w:szCs w:val="24"/>
              </w:rPr>
              <w:t>NTU</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总硬度≤</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lang w:val="en-US" w:eastAsia="zh-CN"/>
              </w:rPr>
              <w:t>g</w:t>
            </w:r>
            <w:r>
              <w:rPr>
                <w:rFonts w:hint="default" w:ascii="Times New Roman" w:hAnsi="Times New Roman" w:cs="Times New Roman"/>
                <w:color w:val="auto"/>
                <w:sz w:val="24"/>
                <w:szCs w:val="24"/>
              </w:rPr>
              <w:t>/L</w:t>
            </w:r>
            <w:bookmarkEnd w:id="13"/>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pH值7</w:t>
            </w:r>
            <w:r>
              <w:rPr>
                <w:rFonts w:hint="default" w:ascii="Times New Roman" w:hAnsi="Times New Roman" w:cs="Times New Roman"/>
                <w:color w:val="auto"/>
                <w:sz w:val="24"/>
                <w:szCs w:val="24"/>
                <w:lang w:val="en-US" w:eastAsia="zh-CN"/>
              </w:rPr>
              <w:t>-10.5，</w:t>
            </w:r>
            <w:r>
              <w:rPr>
                <w:rFonts w:hint="default" w:ascii="Times New Roman" w:hAnsi="Times New Roman" w:cs="Times New Roman"/>
                <w:color w:val="auto"/>
                <w:sz w:val="24"/>
                <w:szCs w:val="24"/>
              </w:rPr>
              <w:t>故本项目设置软水制备系统，保证</w:t>
            </w:r>
            <w:r>
              <w:rPr>
                <w:rFonts w:hint="default" w:ascii="Times New Roman" w:hAnsi="Times New Roman" w:cs="Times New Roman"/>
                <w:color w:val="auto"/>
                <w:sz w:val="24"/>
                <w:szCs w:val="24"/>
                <w:lang w:eastAsia="zh-CN"/>
              </w:rPr>
              <w:t>生物质锅炉</w:t>
            </w:r>
            <w:r>
              <w:rPr>
                <w:rFonts w:hint="default" w:ascii="Times New Roman" w:hAnsi="Times New Roman" w:cs="Times New Roman"/>
                <w:color w:val="auto"/>
                <w:sz w:val="24"/>
                <w:szCs w:val="24"/>
              </w:rPr>
              <w:t>用水水质达标。</w:t>
            </w:r>
          </w:p>
          <w:p w14:paraId="6874075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bCs/>
                <w:color w:val="auto"/>
                <w:kern w:val="0"/>
                <w:sz w:val="24"/>
                <w:lang w:bidi="ar"/>
              </w:rPr>
              <w:t>该项目</w:t>
            </w:r>
            <w:r>
              <w:rPr>
                <w:rFonts w:hint="default" w:ascii="Times New Roman" w:hAnsi="Times New Roman" w:cs="Times New Roman"/>
                <w:bCs/>
                <w:color w:val="auto"/>
                <w:kern w:val="0"/>
                <w:sz w:val="24"/>
                <w:lang w:eastAsia="zh-CN" w:bidi="ar"/>
              </w:rPr>
              <w:t>生物质锅炉</w:t>
            </w:r>
            <w:r>
              <w:rPr>
                <w:rFonts w:hint="default" w:ascii="Times New Roman" w:hAnsi="Times New Roman" w:cs="Times New Roman"/>
                <w:bCs/>
                <w:color w:val="auto"/>
                <w:kern w:val="0"/>
                <w:sz w:val="24"/>
                <w:lang w:bidi="ar"/>
              </w:rPr>
              <w:t>用水</w:t>
            </w:r>
            <w:r>
              <w:rPr>
                <w:rFonts w:hint="default" w:ascii="Times New Roman" w:hAnsi="Times New Roman" w:cs="Times New Roman"/>
                <w:bCs/>
                <w:color w:val="auto"/>
                <w:kern w:val="0"/>
                <w:sz w:val="24"/>
                <w:lang w:eastAsia="zh-CN" w:bidi="ar"/>
              </w:rPr>
              <w:t>为</w:t>
            </w:r>
            <w:r>
              <w:rPr>
                <w:rFonts w:hint="default" w:ascii="Times New Roman" w:hAnsi="Times New Roman" w:cs="Times New Roman"/>
                <w:bCs/>
                <w:color w:val="auto"/>
                <w:kern w:val="0"/>
                <w:sz w:val="24"/>
                <w:lang w:bidi="ar"/>
              </w:rPr>
              <w:t>市政给水的自来水，</w:t>
            </w:r>
            <w:r>
              <w:rPr>
                <w:rFonts w:hint="eastAsia" w:cs="Times New Roman"/>
                <w:bCs/>
                <w:color w:val="auto"/>
                <w:kern w:val="0"/>
                <w:sz w:val="24"/>
                <w:lang w:val="en-US" w:eastAsia="zh-CN" w:bidi="ar"/>
              </w:rPr>
              <w:t>为进一步保证锅炉用水水质，减少锅炉水垢的产生，本项目采用串联软水设备，即自来水先进离子交换树脂软水设备再进R/O反渗透软水设备，可以</w:t>
            </w:r>
            <w:r>
              <w:rPr>
                <w:rFonts w:hint="default" w:ascii="Times New Roman" w:hAnsi="Times New Roman" w:cs="Times New Roman"/>
                <w:bCs/>
                <w:color w:val="auto"/>
                <w:kern w:val="0"/>
                <w:sz w:val="24"/>
                <w:lang w:bidi="ar"/>
              </w:rPr>
              <w:t>除去自来水中钙、镁等硬度离子后供</w:t>
            </w:r>
            <w:r>
              <w:rPr>
                <w:rFonts w:hint="default" w:ascii="Times New Roman" w:hAnsi="Times New Roman" w:cs="Times New Roman"/>
                <w:bCs/>
                <w:color w:val="auto"/>
                <w:kern w:val="0"/>
                <w:sz w:val="24"/>
                <w:lang w:eastAsia="zh-CN" w:bidi="ar"/>
              </w:rPr>
              <w:t>生物质锅炉</w:t>
            </w:r>
            <w:r>
              <w:rPr>
                <w:rFonts w:hint="default" w:ascii="Times New Roman" w:hAnsi="Times New Roman" w:cs="Times New Roman"/>
                <w:bCs/>
                <w:color w:val="auto"/>
                <w:kern w:val="0"/>
                <w:sz w:val="24"/>
                <w:lang w:bidi="ar"/>
              </w:rPr>
              <w:t>加热，避免软化水对设备、管道的腐蚀</w:t>
            </w:r>
            <w:r>
              <w:rPr>
                <w:rFonts w:hint="default" w:ascii="Times New Roman" w:hAnsi="Times New Roman" w:cs="Times New Roman"/>
                <w:bCs/>
                <w:color w:val="auto"/>
                <w:kern w:val="0"/>
                <w:sz w:val="24"/>
                <w:lang w:eastAsia="zh-CN" w:bidi="ar"/>
              </w:rPr>
              <w:t>，</w:t>
            </w:r>
            <w:r>
              <w:rPr>
                <w:rFonts w:hint="default" w:ascii="Times New Roman" w:hAnsi="Times New Roman" w:cs="Times New Roman"/>
                <w:bCs/>
                <w:color w:val="auto"/>
                <w:kern w:val="0"/>
                <w:sz w:val="24"/>
                <w:lang w:val="en-US" w:eastAsia="zh-CN" w:bidi="ar"/>
              </w:rPr>
              <w:t>避免设备、管道结垢</w:t>
            </w:r>
            <w:r>
              <w:rPr>
                <w:rFonts w:hint="default" w:ascii="Times New Roman" w:hAnsi="Times New Roman" w:cs="Times New Roman"/>
                <w:bCs/>
                <w:color w:val="auto"/>
                <w:kern w:val="0"/>
                <w:sz w:val="24"/>
                <w:lang w:bidi="ar"/>
              </w:rPr>
              <w:t>。</w:t>
            </w:r>
          </w:p>
          <w:p w14:paraId="226E8550">
            <w:pPr>
              <w:keepNext w:val="0"/>
              <w:keepLines w:val="0"/>
              <w:suppressLineNumbers w:val="0"/>
              <w:bidi w:val="0"/>
              <w:spacing w:before="0" w:beforeAutospacing="0" w:after="0" w:afterAutospacing="0"/>
              <w:ind w:left="0" w:right="0" w:firstLine="480" w:firstLineChars="20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本项目锅炉型号为DZL4-1.25-AII，根据《工业锅炉技术条件》（NB/T47</w:t>
            </w:r>
          </w:p>
          <w:p w14:paraId="7CD6D2E2">
            <w:pPr>
              <w:keepNext w:val="0"/>
              <w:keepLines w:val="0"/>
              <w:suppressLineNumbers w:val="0"/>
              <w:bidi w:val="0"/>
              <w:spacing w:before="0" w:beforeAutospacing="0" w:after="0" w:afterAutospacing="0"/>
              <w:ind w:left="0" w:leftChars="0" w:right="0" w:firstLine="0" w:firstLineChars="0"/>
              <w:rPr>
                <w:rFonts w:hint="default" w:ascii="Times New Roman" w:hAnsi="Times New Roman" w:cs="Times New Roman"/>
                <w:color w:val="auto"/>
              </w:rPr>
            </w:pPr>
            <w:r>
              <w:rPr>
                <w:rFonts w:hint="default" w:ascii="Times New Roman" w:hAnsi="Times New Roman" w:cs="Times New Roman"/>
                <w:color w:val="auto"/>
                <w:lang w:val="en-US" w:eastAsia="zh-CN"/>
              </w:rPr>
              <w:t>034-2021）中附录B工业锅炉型号编制方法，本项目锅炉为快装卧式单锅筒纵置式水火管锅炉（层</w:t>
            </w:r>
            <w:r>
              <w:rPr>
                <w:rFonts w:hint="default" w:ascii="Times New Roman" w:hAnsi="Times New Roman" w:eastAsia="宋体" w:cs="Times New Roman"/>
                <w:color w:val="auto"/>
                <w:sz w:val="24"/>
                <w:szCs w:val="24"/>
              </w:rPr>
              <w:t>燃</w:t>
            </w:r>
            <w:r>
              <w:rPr>
                <w:rFonts w:hint="default" w:ascii="Times New Roman" w:hAnsi="Times New Roman" w:cs="Times New Roman"/>
                <w:color w:val="auto"/>
                <w:sz w:val="24"/>
                <w:szCs w:val="24"/>
                <w:lang w:val="en-US" w:eastAsia="zh-CN"/>
              </w:rPr>
              <w:t>炉</w:t>
            </w:r>
            <w:r>
              <w:rPr>
                <w:rFonts w:hint="default" w:ascii="Times New Roman" w:hAnsi="Times New Roman" w:cs="Times New Roman"/>
                <w:color w:val="auto"/>
                <w:lang w:val="en-US" w:eastAsia="zh-CN"/>
              </w:rPr>
              <w:t>），额定蒸发量为4t/h，共两台</w:t>
            </w:r>
            <w:r>
              <w:rPr>
                <w:rFonts w:hint="eastAsia" w:cs="Times New Roman"/>
                <w:color w:val="auto"/>
                <w:lang w:val="en-US" w:eastAsia="zh-CN"/>
              </w:rPr>
              <w:t>（一备一用）</w:t>
            </w:r>
            <w:r>
              <w:rPr>
                <w:rFonts w:hint="default" w:ascii="Times New Roman" w:hAnsi="Times New Roman" w:cs="Times New Roman"/>
                <w:color w:val="auto"/>
                <w:lang w:val="en-US" w:eastAsia="zh-CN"/>
              </w:rPr>
              <w:t>，额定蒸汽压力为1.25Mpa，为生物质专用锅炉。</w:t>
            </w:r>
          </w:p>
          <w:p w14:paraId="45D065DB">
            <w:pPr>
              <w:keepNext w:val="0"/>
              <w:keepLines w:val="0"/>
              <w:suppressLineNumbers w:val="0"/>
              <w:bidi w:val="0"/>
              <w:spacing w:before="0" w:beforeAutospacing="0" w:after="0" w:afterAutospacing="0"/>
              <w:ind w:left="0" w:right="0" w:firstLine="480" w:firstLineChars="200"/>
              <w:rPr>
                <w:rFonts w:hint="default" w:ascii="Times New Roman" w:hAnsi="Times New Roman" w:cs="Times New Roman"/>
                <w:color w:val="auto"/>
              </w:rPr>
            </w:pPr>
            <w:r>
              <w:rPr>
                <w:rFonts w:hint="default" w:ascii="Times New Roman" w:hAnsi="Times New Roman" w:cs="Times New Roman"/>
                <w:color w:val="auto"/>
                <w:lang w:val="en-US" w:eastAsia="zh-CN"/>
              </w:rPr>
              <w:t>对照《高污染燃料目录》（国环规大气〔2017〕2号），本项目锅炉为生物质专用锅炉，燃料采用生物质成型燃料，配套设置了</w:t>
            </w:r>
            <w:r>
              <w:rPr>
                <w:rFonts w:hint="eastAsia" w:cs="Times New Roman"/>
                <w:color w:val="auto"/>
                <w:lang w:val="en-US" w:eastAsia="zh-CN"/>
              </w:rPr>
              <w:t>低氮燃烧+</w:t>
            </w:r>
            <w:r>
              <w:rPr>
                <w:rFonts w:hint="default" w:ascii="Times New Roman" w:hAnsi="Times New Roman" w:cs="Times New Roman"/>
                <w:color w:val="auto"/>
                <w:lang w:val="en-US" w:eastAsia="zh-CN"/>
              </w:rPr>
              <w:t>旋风除尘+布袋除尘高效除尘设施，因此不属于《高污染燃料目录》（国环规大气〔2017〕2号）中禁止燃用的燃料。</w:t>
            </w:r>
          </w:p>
          <w:bookmarkEnd w:id="12"/>
          <w:p w14:paraId="7396ADB8">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rPr>
            </w:pPr>
            <w:r>
              <w:rPr>
                <w:rFonts w:hint="default" w:ascii="Times New Roman" w:hAnsi="Times New Roman" w:cs="Times New Roman"/>
                <w:color w:val="auto"/>
                <w:sz w:val="24"/>
              </w:rPr>
              <w:t>项目</w:t>
            </w:r>
            <w:r>
              <w:rPr>
                <w:rFonts w:hint="default" w:ascii="Times New Roman" w:hAnsi="Times New Roman" w:cs="Times New Roman"/>
                <w:color w:val="auto"/>
                <w:sz w:val="24"/>
                <w:lang w:eastAsia="zh-CN"/>
              </w:rPr>
              <w:t>生物质锅炉</w:t>
            </w:r>
            <w:r>
              <w:rPr>
                <w:rFonts w:hint="default" w:ascii="Times New Roman" w:hAnsi="Times New Roman" w:cs="Times New Roman"/>
                <w:color w:val="auto"/>
                <w:sz w:val="24"/>
              </w:rPr>
              <w:t>运行工艺流程及产污节点见图2-3。</w:t>
            </w:r>
          </w:p>
          <w:p w14:paraId="1C201A16">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color w:val="auto"/>
                <w:sz w:val="24"/>
              </w:rPr>
            </w:pPr>
            <w:r>
              <w:rPr>
                <w:rFonts w:hint="default" w:ascii="Times New Roman" w:hAnsi="Times New Roman" w:cs="Times New Roman"/>
                <w:color w:val="auto"/>
                <w:sz w:val="24"/>
              </w:rPr>
              <w:object>
                <v:shape id="_x0000_i1027" o:spt="75" alt="" type="#_x0000_t75" style="height:346.75pt;width:384.7pt;" o:ole="t" filled="f" o:preferrelative="t" stroked="f" coordsize="21600,21600">
                  <v:path/>
                  <v:fill on="f" focussize="0,0"/>
                  <v:stroke on="f"/>
                  <v:imagedata r:id="rId26" o:title=""/>
                  <o:lock v:ext="edit" aspectratio="f"/>
                  <w10:wrap type="none"/>
                  <w10:anchorlock/>
                </v:shape>
                <o:OLEObject Type="Embed" ProgID="Visio.Drawing.11" ShapeID="_x0000_i1027" DrawAspect="Content" ObjectID="_1468075727" r:id="rId25">
                  <o:LockedField>false</o:LockedField>
                </o:OLEObject>
              </w:object>
            </w:r>
          </w:p>
          <w:p w14:paraId="12F139EF">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color w:val="auto"/>
                <w:sz w:val="21"/>
                <w:szCs w:val="21"/>
              </w:rPr>
              <w:t>图</w:t>
            </w:r>
            <w:r>
              <w:rPr>
                <w:rFonts w:hint="default" w:ascii="Times New Roman" w:hAnsi="Times New Roman" w:cs="Times New Roman"/>
                <w:b/>
                <w:color w:val="auto"/>
                <w:sz w:val="21"/>
                <w:szCs w:val="21"/>
                <w:lang w:val="en-US" w:eastAsia="zh-CN"/>
              </w:rPr>
              <w:t xml:space="preserve">2-3 </w:t>
            </w:r>
            <w:r>
              <w:rPr>
                <w:rFonts w:hint="default" w:ascii="Times New Roman" w:hAnsi="Times New Roman" w:cs="Times New Roman"/>
                <w:b/>
                <w:bCs/>
                <w:color w:val="auto"/>
                <w:sz w:val="21"/>
                <w:szCs w:val="21"/>
              </w:rPr>
              <w:t>项目运营期</w:t>
            </w:r>
            <w:r>
              <w:rPr>
                <w:rFonts w:hint="default" w:ascii="Times New Roman" w:hAnsi="Times New Roman" w:cs="Times New Roman"/>
                <w:b/>
                <w:color w:val="auto"/>
                <w:sz w:val="21"/>
                <w:szCs w:val="21"/>
              </w:rPr>
              <w:t>工艺流程及</w:t>
            </w:r>
            <w:r>
              <w:rPr>
                <w:rFonts w:hint="default" w:ascii="Times New Roman" w:hAnsi="Times New Roman" w:cs="Times New Roman"/>
                <w:b/>
                <w:bCs/>
                <w:color w:val="auto"/>
                <w:sz w:val="21"/>
                <w:szCs w:val="21"/>
              </w:rPr>
              <w:t>产污节点图</w:t>
            </w:r>
          </w:p>
          <w:p w14:paraId="14CDBE50">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rPr>
              <w:t>工艺流程简介：</w:t>
            </w:r>
          </w:p>
          <w:p w14:paraId="7C87A68F">
            <w:pPr>
              <w:keepNext w:val="0"/>
              <w:keepLines w:val="0"/>
              <w:numPr>
                <w:ilvl w:val="0"/>
                <w:numId w:val="0"/>
              </w:numPr>
              <w:suppressLineNumbers w:val="0"/>
              <w:spacing w:before="0" w:beforeAutospacing="0" w:after="0" w:afterAutospacing="0" w:line="360" w:lineRule="auto"/>
              <w:ind w:left="0" w:right="0" w:rightChars="0" w:firstLine="482" w:firstLineChars="200"/>
              <w:rPr>
                <w:rFonts w:hint="default" w:ascii="Times New Roman" w:hAnsi="Times New Roman" w:cs="Times New Roman"/>
                <w:b/>
                <w:bCs w:val="0"/>
                <w:color w:val="auto"/>
                <w:kern w:val="0"/>
                <w:sz w:val="24"/>
                <w:highlight w:val="none"/>
                <w:lang w:bidi="ar"/>
              </w:rPr>
            </w:pPr>
            <w:r>
              <w:rPr>
                <w:rFonts w:hint="default" w:ascii="Times New Roman" w:hAnsi="Times New Roman" w:cs="Times New Roman"/>
                <w:b/>
                <w:bCs w:val="0"/>
                <w:color w:val="auto"/>
                <w:kern w:val="0"/>
                <w:sz w:val="24"/>
                <w:highlight w:val="none"/>
                <w:lang w:eastAsia="zh-CN" w:bidi="ar"/>
              </w:rPr>
              <w:t>（</w:t>
            </w:r>
            <w:r>
              <w:rPr>
                <w:rFonts w:hint="default" w:ascii="Times New Roman" w:hAnsi="Times New Roman" w:cs="Times New Roman"/>
                <w:b/>
                <w:bCs w:val="0"/>
                <w:color w:val="auto"/>
                <w:kern w:val="0"/>
                <w:sz w:val="24"/>
                <w:highlight w:val="none"/>
                <w:lang w:val="en-US" w:eastAsia="zh-CN" w:bidi="ar"/>
              </w:rPr>
              <w:t>1</w:t>
            </w:r>
            <w:r>
              <w:rPr>
                <w:rFonts w:hint="default" w:ascii="Times New Roman" w:hAnsi="Times New Roman" w:cs="Times New Roman"/>
                <w:b/>
                <w:bCs w:val="0"/>
                <w:color w:val="auto"/>
                <w:kern w:val="0"/>
                <w:sz w:val="24"/>
                <w:highlight w:val="none"/>
                <w:lang w:eastAsia="zh-CN" w:bidi="ar"/>
              </w:rPr>
              <w:t>）</w:t>
            </w:r>
            <w:r>
              <w:rPr>
                <w:rFonts w:hint="default" w:ascii="Times New Roman" w:hAnsi="Times New Roman" w:cs="Times New Roman"/>
                <w:b/>
                <w:bCs w:val="0"/>
                <w:color w:val="auto"/>
                <w:kern w:val="0"/>
                <w:sz w:val="24"/>
                <w:highlight w:val="none"/>
                <w:lang w:bidi="ar"/>
              </w:rPr>
              <w:t>燃料运输与储存</w:t>
            </w:r>
          </w:p>
          <w:p w14:paraId="68CC026B">
            <w:pPr>
              <w:keepNext w:val="0"/>
              <w:keepLines w:val="0"/>
              <w:widowControl/>
              <w:suppressLineNumbers w:val="0"/>
              <w:spacing w:before="0" w:beforeAutospacing="0" w:after="0" w:afterAutospacing="0"/>
              <w:ind w:left="0" w:right="0"/>
              <w:jc w:val="left"/>
              <w:rPr>
                <w:rFonts w:hint="default" w:ascii="Times New Roman" w:hAnsi="Times New Roman" w:cs="Times New Roman"/>
                <w:bCs/>
                <w:color w:val="auto"/>
                <w:kern w:val="0"/>
                <w:sz w:val="24"/>
                <w:highlight w:val="none"/>
                <w:lang w:bidi="ar"/>
              </w:rPr>
            </w:pPr>
            <w:r>
              <w:rPr>
                <w:rFonts w:hint="default" w:ascii="Times New Roman" w:hAnsi="Times New Roman" w:cs="Times New Roman"/>
                <w:bCs/>
                <w:color w:val="auto"/>
                <w:kern w:val="0"/>
                <w:sz w:val="24"/>
                <w:highlight w:val="none"/>
                <w:lang w:bidi="ar"/>
              </w:rPr>
              <w:t>燃料采用袋装生物质成型燃料，</w:t>
            </w:r>
            <w:r>
              <w:rPr>
                <w:rFonts w:hint="default" w:ascii="Times New Roman" w:hAnsi="Times New Roman" w:cs="Times New Roman"/>
                <w:bCs/>
                <w:color w:val="auto"/>
                <w:kern w:val="0"/>
                <w:sz w:val="24"/>
                <w:highlight w:val="none"/>
                <w:lang w:val="en-US" w:eastAsia="zh-CN" w:bidi="ar"/>
              </w:rPr>
              <w:t>用</w:t>
            </w:r>
            <w:r>
              <w:rPr>
                <w:rFonts w:hint="default" w:ascii="Times New Roman" w:hAnsi="Times New Roman" w:cs="Times New Roman"/>
                <w:bCs/>
                <w:color w:val="auto"/>
                <w:kern w:val="0"/>
                <w:sz w:val="24"/>
                <w:highlight w:val="none"/>
                <w:lang w:bidi="ar"/>
              </w:rPr>
              <w:t>汽车运输至锅炉房内原料区袋装堆放，全程密闭、无露天存放。</w:t>
            </w:r>
            <w:r>
              <w:rPr>
                <w:rFonts w:hint="default" w:ascii="Times New Roman" w:hAnsi="Times New Roman" w:cs="Times New Roman"/>
                <w:bCs/>
                <w:color w:val="auto"/>
                <w:kern w:val="0"/>
                <w:sz w:val="24"/>
                <w:highlight w:val="none"/>
                <w:lang w:val="en-US" w:eastAsia="zh-CN" w:bidi="ar"/>
              </w:rPr>
              <w:t>该过程</w:t>
            </w:r>
            <w:r>
              <w:rPr>
                <w:rFonts w:hint="default" w:ascii="Times New Roman" w:hAnsi="Times New Roman" w:eastAsia="宋体" w:cs="Times New Roman"/>
                <w:color w:val="auto"/>
                <w:kern w:val="0"/>
                <w:sz w:val="24"/>
                <w:szCs w:val="24"/>
                <w:lang w:val="en-US" w:eastAsia="zh-CN" w:bidi="ar"/>
              </w:rPr>
              <w:t>仅燃料装卸、包装袋破损时，产生极少量无组织扬尘，无废水、固废产生。</w:t>
            </w:r>
          </w:p>
          <w:p w14:paraId="60E6C19B">
            <w:pPr>
              <w:keepNext w:val="0"/>
              <w:keepLines w:val="0"/>
              <w:numPr>
                <w:ilvl w:val="0"/>
                <w:numId w:val="3"/>
              </w:numPr>
              <w:suppressLineNumbers w:val="0"/>
              <w:spacing w:before="0" w:beforeAutospacing="0" w:after="0" w:afterAutospacing="0" w:line="360" w:lineRule="auto"/>
              <w:ind w:left="0" w:right="0" w:rightChars="0" w:firstLine="482" w:firstLineChars="200"/>
              <w:rPr>
                <w:rFonts w:hint="default" w:ascii="Times New Roman" w:hAnsi="Times New Roman" w:cs="Times New Roman"/>
                <w:b/>
                <w:bCs w:val="0"/>
                <w:color w:val="auto"/>
                <w:kern w:val="0"/>
                <w:sz w:val="24"/>
                <w:highlight w:val="none"/>
                <w:lang w:bidi="ar"/>
              </w:rPr>
            </w:pPr>
            <w:r>
              <w:rPr>
                <w:rFonts w:hint="default" w:ascii="Times New Roman" w:hAnsi="Times New Roman" w:cs="Times New Roman"/>
                <w:b/>
                <w:bCs w:val="0"/>
                <w:color w:val="auto"/>
                <w:kern w:val="0"/>
                <w:sz w:val="24"/>
                <w:highlight w:val="none"/>
                <w:lang w:bidi="ar"/>
              </w:rPr>
              <w:t>锅炉用水</w:t>
            </w:r>
          </w:p>
          <w:p w14:paraId="5F7547FF">
            <w:pPr>
              <w:keepNext w:val="0"/>
              <w:keepLines w:val="0"/>
              <w:widowControl/>
              <w:suppressLineNumbers w:val="0"/>
              <w:spacing w:before="0" w:beforeAutospacing="0" w:after="0" w:afterAutospacing="0"/>
              <w:ind w:left="0" w:right="0"/>
              <w:jc w:val="left"/>
              <w:rPr>
                <w:rFonts w:hint="default" w:ascii="Times New Roman" w:hAnsi="Times New Roman" w:cs="Times New Roman"/>
                <w:bCs/>
                <w:color w:val="auto"/>
                <w:sz w:val="24"/>
              </w:rPr>
            </w:pPr>
            <w:r>
              <w:rPr>
                <w:rFonts w:hint="default" w:ascii="Times New Roman" w:hAnsi="Times New Roman" w:cs="Times New Roman"/>
                <w:bCs/>
                <w:color w:val="auto"/>
                <w:kern w:val="0"/>
                <w:sz w:val="24"/>
                <w:highlight w:val="none"/>
                <w:lang w:bidi="ar"/>
              </w:rPr>
              <w:t>项目锅炉</w:t>
            </w:r>
            <w:r>
              <w:rPr>
                <w:rFonts w:hint="default" w:ascii="Times New Roman" w:hAnsi="Times New Roman" w:cs="Times New Roman"/>
                <w:bCs/>
                <w:color w:val="auto"/>
                <w:kern w:val="0"/>
                <w:sz w:val="24"/>
                <w:highlight w:val="none"/>
                <w:lang w:val="en-US" w:eastAsia="zh-CN" w:bidi="ar"/>
              </w:rPr>
              <w:t>制备</w:t>
            </w:r>
            <w:r>
              <w:rPr>
                <w:rFonts w:hint="default" w:ascii="Times New Roman" w:hAnsi="Times New Roman" w:cs="Times New Roman"/>
                <w:bCs/>
                <w:color w:val="auto"/>
                <w:kern w:val="0"/>
                <w:sz w:val="24"/>
                <w:highlight w:val="none"/>
                <w:lang w:bidi="ar"/>
              </w:rPr>
              <w:t>软水</w:t>
            </w:r>
            <w:r>
              <w:rPr>
                <w:rFonts w:hint="default" w:ascii="Times New Roman" w:hAnsi="Times New Roman" w:cs="Times New Roman"/>
                <w:bCs/>
                <w:color w:val="auto"/>
                <w:kern w:val="0"/>
                <w:sz w:val="24"/>
                <w:highlight w:val="none"/>
                <w:lang w:val="en-US" w:eastAsia="zh-CN" w:bidi="ar"/>
              </w:rPr>
              <w:t>的来源为</w:t>
            </w:r>
            <w:r>
              <w:rPr>
                <w:rFonts w:hint="default" w:ascii="Times New Roman" w:hAnsi="Times New Roman" w:cs="Times New Roman"/>
                <w:bCs/>
                <w:color w:val="auto"/>
                <w:kern w:val="0"/>
                <w:sz w:val="24"/>
                <w:lang w:bidi="ar"/>
              </w:rPr>
              <w:t>新鲜自来水，经阳离子交换树脂</w:t>
            </w:r>
            <w:r>
              <w:rPr>
                <w:rFonts w:hint="eastAsia" w:cs="Times New Roman"/>
                <w:bCs/>
                <w:color w:val="auto"/>
                <w:kern w:val="0"/>
                <w:sz w:val="24"/>
                <w:lang w:val="en-US" w:eastAsia="zh-CN" w:bidi="ar"/>
              </w:rPr>
              <w:t>软水设备</w:t>
            </w:r>
            <w:r>
              <w:rPr>
                <w:rFonts w:hint="default" w:ascii="Times New Roman" w:hAnsi="Times New Roman" w:cs="Times New Roman"/>
                <w:bCs/>
                <w:color w:val="auto"/>
                <w:kern w:val="0"/>
                <w:sz w:val="24"/>
                <w:lang w:bidi="ar"/>
              </w:rPr>
              <w:t>除去钙、镁等硬度离子后，</w:t>
            </w:r>
            <w:r>
              <w:rPr>
                <w:rFonts w:hint="default" w:ascii="Times New Roman" w:hAnsi="Times New Roman" w:cs="Times New Roman"/>
                <w:bCs/>
                <w:color w:val="auto"/>
                <w:kern w:val="0"/>
                <w:sz w:val="24"/>
                <w:lang w:val="en-US" w:eastAsia="zh-CN" w:bidi="ar"/>
              </w:rPr>
              <w:t>再经一套R/O反渗透软水系统处理后</w:t>
            </w:r>
            <w:r>
              <w:rPr>
                <w:rFonts w:hint="default" w:ascii="Times New Roman" w:hAnsi="Times New Roman" w:cs="Times New Roman"/>
                <w:bCs/>
                <w:color w:val="auto"/>
                <w:kern w:val="0"/>
                <w:sz w:val="24"/>
                <w:lang w:bidi="ar"/>
              </w:rPr>
              <w:t>通过管线进入</w:t>
            </w:r>
            <w:r>
              <w:rPr>
                <w:rFonts w:hint="default" w:ascii="Times New Roman" w:hAnsi="Times New Roman" w:cs="Times New Roman"/>
                <w:bCs/>
                <w:color w:val="auto"/>
                <w:kern w:val="0"/>
                <w:sz w:val="24"/>
                <w:lang w:eastAsia="zh-CN" w:bidi="ar"/>
              </w:rPr>
              <w:t>生物质锅炉</w:t>
            </w:r>
            <w:r>
              <w:rPr>
                <w:rFonts w:hint="default" w:ascii="Times New Roman" w:hAnsi="Times New Roman" w:cs="Times New Roman"/>
                <w:bCs/>
                <w:color w:val="auto"/>
                <w:kern w:val="0"/>
                <w:sz w:val="24"/>
                <w:lang w:bidi="ar"/>
              </w:rPr>
              <w:t>内</w:t>
            </w:r>
            <w:r>
              <w:rPr>
                <w:rFonts w:hint="default" w:ascii="Times New Roman" w:hAnsi="Times New Roman" w:eastAsia="宋体" w:cs="Times New Roman"/>
                <w:color w:val="auto"/>
                <w:kern w:val="0"/>
                <w:sz w:val="24"/>
                <w:szCs w:val="24"/>
                <w:lang w:val="en-US" w:eastAsia="zh-CN" w:bidi="ar"/>
              </w:rPr>
              <w:t>，该过程主要产生树脂再生废水、反渗透浓水废水，无废气、固废产生。</w:t>
            </w:r>
          </w:p>
          <w:p w14:paraId="602D7643">
            <w:pPr>
              <w:keepNext w:val="0"/>
              <w:keepLines w:val="0"/>
              <w:numPr>
                <w:ilvl w:val="0"/>
                <w:numId w:val="4"/>
              </w:numPr>
              <w:suppressLineNumbers w:val="0"/>
              <w:spacing w:before="0" w:beforeAutospacing="0" w:after="0" w:afterAutospacing="0" w:line="360" w:lineRule="auto"/>
              <w:ind w:left="0" w:right="0" w:firstLine="482" w:firstLineChars="200"/>
              <w:rPr>
                <w:rFonts w:hint="default" w:ascii="Times New Roman" w:hAnsi="Times New Roman" w:cs="Times New Roman"/>
                <w:b/>
                <w:bCs w:val="0"/>
                <w:color w:val="auto"/>
                <w:kern w:val="0"/>
                <w:sz w:val="24"/>
                <w:highlight w:val="none"/>
                <w:lang w:bidi="ar"/>
              </w:rPr>
            </w:pPr>
            <w:r>
              <w:rPr>
                <w:rFonts w:hint="default" w:ascii="Times New Roman" w:hAnsi="Times New Roman" w:cs="Times New Roman"/>
                <w:b/>
                <w:bCs w:val="0"/>
                <w:color w:val="auto"/>
                <w:kern w:val="0"/>
                <w:sz w:val="24"/>
                <w:highlight w:val="none"/>
                <w:lang w:bidi="ar"/>
              </w:rPr>
              <w:t>燃料投放</w:t>
            </w:r>
          </w:p>
          <w:p w14:paraId="575C73E9">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rPr>
            </w:pPr>
            <w:r>
              <w:rPr>
                <w:rFonts w:hint="default" w:ascii="Times New Roman" w:hAnsi="Times New Roman" w:cs="Times New Roman"/>
                <w:bCs/>
                <w:color w:val="auto"/>
                <w:kern w:val="0"/>
                <w:sz w:val="24"/>
                <w:highlight w:val="none"/>
                <w:lang w:bidi="ar"/>
              </w:rPr>
              <w:t>项目锅炉选用生物质成型燃料</w:t>
            </w:r>
            <w:r>
              <w:rPr>
                <w:rFonts w:hint="default" w:ascii="Times New Roman" w:hAnsi="Times New Roman" w:cs="Times New Roman"/>
                <w:bCs/>
                <w:color w:val="auto"/>
                <w:kern w:val="0"/>
                <w:sz w:val="24"/>
                <w:highlight w:val="none"/>
                <w:lang w:eastAsia="zh-CN" w:bidi="ar"/>
              </w:rPr>
              <w:t>（</w:t>
            </w:r>
            <w:r>
              <w:rPr>
                <w:rFonts w:hint="default" w:ascii="Times New Roman" w:hAnsi="Times New Roman" w:cs="Times New Roman"/>
                <w:b w:val="0"/>
                <w:bCs/>
                <w:color w:val="auto"/>
                <w:sz w:val="24"/>
                <w:szCs w:val="24"/>
              </w:rPr>
              <w:t>直径</w:t>
            </w:r>
            <w:r>
              <w:rPr>
                <w:rFonts w:hint="default" w:ascii="Times New Roman" w:hAnsi="Times New Roman" w:cs="Times New Roman"/>
                <w:b w:val="0"/>
                <w:bCs/>
                <w:color w:val="auto"/>
                <w:sz w:val="24"/>
                <w:szCs w:val="24"/>
                <w:lang w:val="en-US" w:eastAsia="zh-CN"/>
              </w:rPr>
              <w:t>约</w:t>
            </w:r>
            <w:r>
              <w:rPr>
                <w:rFonts w:hint="default" w:ascii="Times New Roman" w:hAnsi="Times New Roman" w:cs="Times New Roman"/>
                <w:b w:val="0"/>
                <w:bCs/>
                <w:color w:val="auto"/>
                <w:sz w:val="24"/>
                <w:szCs w:val="24"/>
              </w:rPr>
              <w:t>为6~10毫</w:t>
            </w:r>
            <w:r>
              <w:rPr>
                <w:rFonts w:hint="default" w:ascii="Times New Roman" w:hAnsi="Times New Roman" w:cs="Times New Roman"/>
                <w:b w:val="0"/>
                <w:bCs/>
                <w:color w:val="auto"/>
                <w:spacing w:val="-3"/>
                <w:sz w:val="24"/>
                <w:szCs w:val="24"/>
              </w:rPr>
              <w:t>米</w:t>
            </w:r>
            <w:r>
              <w:rPr>
                <w:rFonts w:hint="default" w:ascii="Times New Roman" w:hAnsi="Times New Roman" w:cs="Times New Roman"/>
                <w:bCs/>
                <w:color w:val="auto"/>
                <w:kern w:val="0"/>
                <w:sz w:val="24"/>
                <w:highlight w:val="none"/>
                <w:lang w:eastAsia="zh-CN" w:bidi="ar"/>
              </w:rPr>
              <w:t>）</w:t>
            </w:r>
            <w:r>
              <w:rPr>
                <w:rFonts w:hint="default" w:ascii="Times New Roman" w:hAnsi="Times New Roman" w:cs="Times New Roman"/>
                <w:bCs/>
                <w:color w:val="auto"/>
                <w:kern w:val="0"/>
                <w:sz w:val="24"/>
                <w:highlight w:val="none"/>
                <w:lang w:bidi="ar"/>
              </w:rPr>
              <w:t>，燃料不得沾染废机油、夹带塑料和生活垃圾，不得沾染其他有毒有害物质。</w:t>
            </w:r>
            <w:r>
              <w:rPr>
                <w:rFonts w:hint="default" w:ascii="Times New Roman" w:hAnsi="Times New Roman" w:eastAsia="宋体" w:cs="Times New Roman"/>
                <w:color w:val="auto"/>
                <w:kern w:val="0"/>
                <w:sz w:val="24"/>
                <w:szCs w:val="24"/>
                <w:lang w:val="en-US" w:eastAsia="zh-CN" w:bidi="ar"/>
              </w:rPr>
              <w:t>生物质成型燃料直接投入，无露天投料、破碎搅拌工序，仅投料瞬间产生微量无组织粉尘，无废水、固废产生。</w:t>
            </w:r>
          </w:p>
          <w:p w14:paraId="1FFAEF84">
            <w:pPr>
              <w:keepNext w:val="0"/>
              <w:keepLines w:val="0"/>
              <w:numPr>
                <w:ilvl w:val="0"/>
                <w:numId w:val="5"/>
              </w:numPr>
              <w:suppressLineNumbers w:val="0"/>
              <w:spacing w:before="0" w:beforeAutospacing="0" w:after="0" w:afterAutospacing="0" w:line="360" w:lineRule="auto"/>
              <w:ind w:left="0" w:right="0" w:firstLine="482" w:firstLineChars="200"/>
              <w:rPr>
                <w:rFonts w:hint="default" w:ascii="Times New Roman" w:hAnsi="Times New Roman" w:cs="Times New Roman"/>
                <w:b/>
                <w:bCs w:val="0"/>
                <w:color w:val="auto"/>
                <w:kern w:val="0"/>
                <w:sz w:val="24"/>
                <w:highlight w:val="none"/>
                <w:lang w:bidi="ar"/>
              </w:rPr>
            </w:pPr>
            <w:r>
              <w:rPr>
                <w:rFonts w:hint="default" w:ascii="Times New Roman" w:hAnsi="Times New Roman" w:cs="Times New Roman"/>
                <w:b/>
                <w:bCs w:val="0"/>
                <w:color w:val="auto"/>
                <w:kern w:val="0"/>
                <w:sz w:val="24"/>
                <w:highlight w:val="none"/>
                <w:lang w:bidi="ar"/>
              </w:rPr>
              <w:t>点火方式</w:t>
            </w:r>
          </w:p>
          <w:p w14:paraId="00D4862E">
            <w:pPr>
              <w:keepNext w:val="0"/>
              <w:keepLines w:val="0"/>
              <w:numPr>
                <w:ilvl w:val="0"/>
                <w:numId w:val="0"/>
              </w:numPr>
              <w:suppressLineNumbers w:val="0"/>
              <w:spacing w:before="0" w:beforeAutospacing="0" w:after="0" w:afterAutospacing="0" w:line="360" w:lineRule="auto"/>
              <w:ind w:left="0" w:right="0" w:rightChars="0" w:firstLine="480" w:firstLineChars="200"/>
              <w:rPr>
                <w:rFonts w:hint="default" w:ascii="Times New Roman" w:hAnsi="Times New Roman" w:eastAsia="宋体" w:cs="Times New Roman"/>
                <w:bCs/>
                <w:color w:val="auto"/>
                <w:kern w:val="0"/>
                <w:sz w:val="24"/>
                <w:highlight w:val="none"/>
                <w:lang w:eastAsia="zh-CN" w:bidi="ar"/>
              </w:rPr>
            </w:pPr>
            <w:r>
              <w:rPr>
                <w:rFonts w:hint="default" w:ascii="Times New Roman" w:hAnsi="Times New Roman" w:cs="Times New Roman"/>
                <w:bCs/>
                <w:color w:val="auto"/>
                <w:kern w:val="0"/>
                <w:sz w:val="24"/>
                <w:highlight w:val="none"/>
                <w:lang w:bidi="ar"/>
              </w:rPr>
              <w:t>采用生物质成型燃料直接点火，不使用柴油、液化气等辅助点火燃料，不添加其他助剂。无废气、废水、固废污染物产生</w:t>
            </w:r>
            <w:r>
              <w:rPr>
                <w:rFonts w:hint="default" w:ascii="Times New Roman" w:hAnsi="Times New Roman" w:cs="Times New Roman"/>
                <w:bCs/>
                <w:color w:val="auto"/>
                <w:kern w:val="0"/>
                <w:sz w:val="24"/>
                <w:highlight w:val="none"/>
                <w:lang w:eastAsia="zh-CN" w:bidi="ar"/>
              </w:rPr>
              <w:t>。</w:t>
            </w:r>
          </w:p>
          <w:p w14:paraId="3E1D5B18">
            <w:pPr>
              <w:keepNext w:val="0"/>
              <w:keepLines w:val="0"/>
              <w:numPr>
                <w:ilvl w:val="0"/>
                <w:numId w:val="5"/>
              </w:numPr>
              <w:suppressLineNumbers w:val="0"/>
              <w:spacing w:before="0" w:beforeAutospacing="0" w:after="0" w:afterAutospacing="0" w:line="360" w:lineRule="auto"/>
              <w:ind w:left="0" w:right="0" w:firstLine="482" w:firstLineChars="200"/>
              <w:rPr>
                <w:rFonts w:hint="default" w:ascii="Times New Roman" w:hAnsi="Times New Roman" w:cs="Times New Roman"/>
                <w:b/>
                <w:bCs w:val="0"/>
                <w:color w:val="auto"/>
                <w:kern w:val="0"/>
                <w:sz w:val="24"/>
                <w:highlight w:val="none"/>
                <w:lang w:bidi="ar"/>
              </w:rPr>
            </w:pPr>
            <w:r>
              <w:rPr>
                <w:rFonts w:hint="default" w:ascii="Times New Roman" w:hAnsi="Times New Roman" w:cs="Times New Roman"/>
                <w:b/>
                <w:bCs w:val="0"/>
                <w:color w:val="auto"/>
                <w:kern w:val="0"/>
                <w:sz w:val="24"/>
                <w:highlight w:val="none"/>
                <w:lang w:bidi="ar"/>
              </w:rPr>
              <w:t>燃烧过程</w:t>
            </w:r>
          </w:p>
          <w:p w14:paraId="626CC6CF">
            <w:pPr>
              <w:keepNext w:val="0"/>
              <w:keepLines w:val="0"/>
              <w:numPr>
                <w:ilvl w:val="0"/>
                <w:numId w:val="0"/>
              </w:numPr>
              <w:suppressLineNumbers w:val="0"/>
              <w:spacing w:before="0" w:beforeAutospacing="0" w:after="0" w:afterAutospacing="0" w:line="360" w:lineRule="auto"/>
              <w:ind w:left="0" w:right="0" w:rightChars="0" w:firstLine="480" w:firstLineChars="200"/>
              <w:rPr>
                <w:rFonts w:hint="default" w:ascii="Times New Roman" w:hAnsi="Times New Roman" w:cs="Times New Roman"/>
                <w:bCs/>
                <w:color w:val="auto"/>
                <w:kern w:val="0"/>
                <w:sz w:val="24"/>
                <w:lang w:val="en-US" w:eastAsia="zh-CN" w:bidi="ar"/>
              </w:rPr>
            </w:pPr>
            <w:r>
              <w:rPr>
                <w:rFonts w:hint="default" w:ascii="Times New Roman" w:hAnsi="Times New Roman" w:cs="Times New Roman"/>
                <w:bCs/>
                <w:color w:val="auto"/>
                <w:kern w:val="0"/>
                <w:sz w:val="24"/>
                <w:highlight w:val="none"/>
                <w:lang w:bidi="ar"/>
              </w:rPr>
              <w:t>生物质成型燃料在燃烧器中半气化燃烧，未燃尽的火焰从燃烧器喷嘴中喷出，在炉膛内继续燃烧。在炉膛内充分燃烧并经辐射换热后的高温烟气经由炉膛出口进入第一对流管束，折向向前进行对流换热。</w:t>
            </w:r>
            <w:r>
              <w:rPr>
                <w:rFonts w:hint="default" w:ascii="Times New Roman" w:hAnsi="Times New Roman" w:cs="Times New Roman"/>
                <w:bCs/>
                <w:color w:val="auto"/>
                <w:kern w:val="0"/>
                <w:sz w:val="24"/>
                <w:lang w:eastAsia="zh-CN" w:bidi="ar"/>
              </w:rPr>
              <w:t>生物质锅炉</w:t>
            </w:r>
            <w:r>
              <w:rPr>
                <w:rFonts w:hint="default" w:ascii="Times New Roman" w:hAnsi="Times New Roman" w:cs="Times New Roman"/>
                <w:bCs/>
                <w:color w:val="auto"/>
                <w:kern w:val="0"/>
                <w:sz w:val="24"/>
                <w:lang w:bidi="ar"/>
              </w:rPr>
              <w:t>链条炉排上的燃料根据燃烧情况大致分为两段，炉排前段上多是刚进入炉膛内未点燃或未充分燃烧的燃料，炉排后段上多是燃烧后的炉灰混合着未完全燃烧的燃料，本项目的链条炉排可根据燃料的燃烧情况将一次风分两段送风，使一次风符合燃料沿炉排送料方向的燃烧情况，</w:t>
            </w:r>
            <w:r>
              <w:rPr>
                <w:rFonts w:hint="default" w:ascii="Times New Roman" w:hAnsi="Times New Roman" w:cs="Times New Roman"/>
                <w:bCs/>
                <w:color w:val="auto"/>
                <w:kern w:val="0"/>
                <w:sz w:val="24"/>
                <w:lang w:val="en-US" w:eastAsia="zh-CN" w:bidi="ar"/>
              </w:rPr>
              <w:t>有</w:t>
            </w:r>
            <w:r>
              <w:rPr>
                <w:rFonts w:hint="default" w:ascii="Times New Roman" w:hAnsi="Times New Roman" w:cs="Times New Roman"/>
                <w:bCs/>
                <w:color w:val="auto"/>
                <w:kern w:val="0"/>
                <w:sz w:val="24"/>
                <w:lang w:bidi="ar"/>
              </w:rPr>
              <w:t>利于燃料在炉排上充分燃烧</w:t>
            </w:r>
            <w:r>
              <w:rPr>
                <w:rFonts w:hint="default" w:ascii="Times New Roman" w:hAnsi="Times New Roman" w:cs="Times New Roman"/>
                <w:bCs/>
                <w:color w:val="auto"/>
                <w:kern w:val="0"/>
                <w:sz w:val="24"/>
                <w:lang w:eastAsia="zh-CN" w:bidi="ar"/>
              </w:rPr>
              <w:t>。</w:t>
            </w:r>
            <w:r>
              <w:rPr>
                <w:rFonts w:hint="default" w:ascii="Times New Roman" w:hAnsi="Times New Roman" w:cs="Times New Roman"/>
                <w:bCs/>
                <w:color w:val="auto"/>
                <w:kern w:val="0"/>
                <w:sz w:val="24"/>
                <w:lang w:val="en-US" w:eastAsia="zh-CN" w:bidi="ar"/>
              </w:rPr>
              <w:t>该过程主要产生的燃烧废气污染物主要为</w:t>
            </w:r>
            <w:r>
              <w:rPr>
                <w:rFonts w:hint="default" w:ascii="Times New Roman" w:hAnsi="Times New Roman" w:cs="Times New Roman"/>
                <w:bCs/>
                <w:color w:val="auto"/>
                <w:kern w:val="0"/>
                <w:sz w:val="24"/>
                <w:lang w:eastAsia="zh-CN" w:bidi="ar"/>
              </w:rPr>
              <w:t>颗粒物、氮氧化物、</w:t>
            </w:r>
            <w:r>
              <w:rPr>
                <w:rFonts w:hint="default" w:ascii="Times New Roman" w:hAnsi="Times New Roman" w:cs="Times New Roman"/>
                <w:bCs/>
                <w:color w:val="auto"/>
                <w:kern w:val="0"/>
                <w:sz w:val="24"/>
                <w:lang w:val="en-US" w:eastAsia="zh-CN" w:bidi="ar"/>
              </w:rPr>
              <w:t>二氧化硫及烟气黑度等。</w:t>
            </w:r>
          </w:p>
          <w:p w14:paraId="2BB6CFAF">
            <w:pPr>
              <w:keepNext w:val="0"/>
              <w:keepLines w:val="0"/>
              <w:numPr>
                <w:ilvl w:val="0"/>
                <w:numId w:val="5"/>
              </w:numPr>
              <w:suppressLineNumbers w:val="0"/>
              <w:spacing w:before="0" w:beforeAutospacing="0" w:after="0" w:afterAutospacing="0" w:line="360" w:lineRule="auto"/>
              <w:ind w:left="0" w:leftChars="0" w:right="0" w:firstLine="482" w:firstLineChars="200"/>
              <w:rPr>
                <w:rFonts w:hint="default" w:ascii="Times New Roman" w:hAnsi="Times New Roman" w:cs="Times New Roman"/>
                <w:b/>
                <w:bCs w:val="0"/>
                <w:color w:val="auto"/>
                <w:kern w:val="0"/>
                <w:sz w:val="24"/>
                <w:highlight w:val="none"/>
                <w:lang w:bidi="ar"/>
              </w:rPr>
            </w:pPr>
            <w:r>
              <w:rPr>
                <w:rFonts w:hint="default" w:ascii="Times New Roman" w:hAnsi="Times New Roman" w:cs="Times New Roman"/>
                <w:b/>
                <w:bCs w:val="0"/>
                <w:color w:val="auto"/>
                <w:kern w:val="0"/>
                <w:sz w:val="24"/>
                <w:highlight w:val="none"/>
                <w:lang w:bidi="ar"/>
              </w:rPr>
              <w:t>烟气除尘与排放</w:t>
            </w:r>
          </w:p>
          <w:p w14:paraId="50AE4ED2">
            <w:pPr>
              <w:keepNext w:val="0"/>
              <w:keepLines w:val="0"/>
              <w:numPr>
                <w:ilvl w:val="0"/>
                <w:numId w:val="0"/>
              </w:numPr>
              <w:suppressLineNumbers w:val="0"/>
              <w:spacing w:before="0" w:beforeAutospacing="0" w:after="0" w:afterAutospacing="0" w:line="360" w:lineRule="auto"/>
              <w:ind w:left="0" w:right="0" w:rightChars="0" w:firstLine="480" w:firstLineChars="200"/>
              <w:rPr>
                <w:rFonts w:hint="default" w:ascii="Times New Roman" w:hAnsi="Times New Roman" w:cs="Times New Roman"/>
                <w:bCs/>
                <w:color w:val="auto"/>
                <w:kern w:val="0"/>
                <w:sz w:val="24"/>
                <w:highlight w:val="none"/>
                <w:lang w:bidi="ar"/>
              </w:rPr>
            </w:pPr>
            <w:r>
              <w:rPr>
                <w:rFonts w:hint="default" w:ascii="Times New Roman" w:hAnsi="Times New Roman" w:cs="Times New Roman"/>
                <w:bCs/>
                <w:color w:val="auto"/>
                <w:kern w:val="0"/>
                <w:sz w:val="24"/>
                <w:highlight w:val="none"/>
                <w:lang w:bidi="ar"/>
              </w:rPr>
              <w:t>本项目锅炉采用低氮燃烧器，锅炉炉排下有分区风道，可控制炉排小面积局部燃烧，配合燃烧器调整进风量可做到缺氧燃烧降低氮氧化物的生成。通过采取分区控风、缺氧燃烧及设置拱形火嘴，降低氮氧化物的生成。</w:t>
            </w:r>
          </w:p>
          <w:p w14:paraId="0D91700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highlight w:val="none"/>
                <w:lang w:bidi="ar"/>
              </w:rPr>
            </w:pPr>
            <w:r>
              <w:rPr>
                <w:rFonts w:hint="default" w:ascii="Times New Roman" w:hAnsi="Times New Roman" w:cs="Times New Roman"/>
                <w:bCs/>
                <w:color w:val="auto"/>
                <w:kern w:val="0"/>
                <w:sz w:val="24"/>
                <w:highlight w:val="none"/>
                <w:lang w:bidi="ar"/>
              </w:rPr>
              <w:t>项目</w:t>
            </w:r>
            <w:r>
              <w:rPr>
                <w:rFonts w:hint="default" w:ascii="Times New Roman" w:hAnsi="Times New Roman" w:cs="Times New Roman"/>
                <w:bCs/>
                <w:color w:val="auto"/>
                <w:kern w:val="0"/>
                <w:sz w:val="24"/>
                <w:highlight w:val="none"/>
                <w:lang w:val="en-US" w:eastAsia="zh-CN" w:bidi="ar"/>
              </w:rPr>
              <w:t>2</w:t>
            </w:r>
            <w:r>
              <w:rPr>
                <w:rFonts w:hint="default" w:ascii="Times New Roman" w:hAnsi="Times New Roman" w:cs="Times New Roman"/>
                <w:bCs/>
                <w:color w:val="auto"/>
                <w:kern w:val="0"/>
                <w:sz w:val="24"/>
                <w:highlight w:val="none"/>
                <w:lang w:bidi="ar"/>
              </w:rPr>
              <w:t>台</w:t>
            </w:r>
            <w:r>
              <w:rPr>
                <w:rFonts w:hint="eastAsia" w:cs="Times New Roman"/>
                <w:bCs/>
                <w:color w:val="auto"/>
                <w:kern w:val="0"/>
                <w:sz w:val="24"/>
                <w:highlight w:val="none"/>
                <w:lang w:val="en-US" w:eastAsia="zh-CN" w:bidi="ar"/>
              </w:rPr>
              <w:t>生物质专用</w:t>
            </w:r>
            <w:r>
              <w:rPr>
                <w:rFonts w:hint="default" w:ascii="Times New Roman" w:hAnsi="Times New Roman" w:cs="Times New Roman"/>
                <w:bCs/>
                <w:color w:val="auto"/>
                <w:kern w:val="0"/>
                <w:sz w:val="24"/>
                <w:highlight w:val="none"/>
                <w:lang w:bidi="ar"/>
              </w:rPr>
              <w:t>锅炉</w:t>
            </w:r>
            <w:r>
              <w:rPr>
                <w:rFonts w:hint="default" w:ascii="Times New Roman" w:hAnsi="Times New Roman" w:cs="Times New Roman"/>
                <w:color w:val="auto"/>
                <w:kern w:val="0"/>
                <w:sz w:val="24"/>
                <w:szCs w:val="24"/>
                <w:highlight w:val="none"/>
                <w:lang w:val="en-US" w:eastAsia="zh-CN"/>
              </w:rPr>
              <w:t>（一备一用</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cs="Times New Roman"/>
                <w:bCs/>
                <w:color w:val="auto"/>
                <w:kern w:val="0"/>
                <w:sz w:val="24"/>
                <w:highlight w:val="none"/>
                <w:lang w:bidi="ar"/>
              </w:rPr>
              <w:t>产生的废气经</w:t>
            </w:r>
            <w:r>
              <w:rPr>
                <w:rFonts w:hint="default" w:ascii="Times New Roman" w:hAnsi="Times New Roman" w:cs="Times New Roman"/>
                <w:bCs/>
                <w:color w:val="auto"/>
                <w:kern w:val="0"/>
                <w:sz w:val="24"/>
                <w:highlight w:val="none"/>
                <w:lang w:val="en-US" w:eastAsia="zh-CN" w:bidi="ar"/>
              </w:rPr>
              <w:t>1</w:t>
            </w:r>
            <w:r>
              <w:rPr>
                <w:rFonts w:hint="default" w:ascii="Times New Roman" w:hAnsi="Times New Roman" w:cs="Times New Roman"/>
                <w:bCs/>
                <w:color w:val="auto"/>
                <w:kern w:val="0"/>
                <w:sz w:val="24"/>
                <w:highlight w:val="none"/>
                <w:lang w:bidi="ar"/>
              </w:rPr>
              <w:t>套</w:t>
            </w:r>
            <w:r>
              <w:rPr>
                <w:rFonts w:hint="eastAsia" w:ascii="宋体" w:hAnsi="宋体" w:eastAsia="宋体" w:cs="宋体"/>
                <w:bCs/>
                <w:color w:val="auto"/>
                <w:kern w:val="0"/>
                <w:sz w:val="24"/>
                <w:highlight w:val="none"/>
                <w:lang w:bidi="ar"/>
              </w:rPr>
              <w:t>“</w:t>
            </w:r>
            <w:r>
              <w:rPr>
                <w:rFonts w:hint="eastAsia" w:ascii="宋体" w:hAnsi="宋体" w:eastAsia="宋体" w:cs="宋体"/>
                <w:bCs/>
                <w:color w:val="auto"/>
                <w:kern w:val="0"/>
                <w:sz w:val="24"/>
                <w:highlight w:val="none"/>
                <w:lang w:val="en-US" w:eastAsia="zh-CN" w:bidi="ar"/>
              </w:rPr>
              <w:t>低氮燃烧+</w:t>
            </w:r>
            <w:r>
              <w:rPr>
                <w:rFonts w:hint="default" w:ascii="Times New Roman" w:hAnsi="Times New Roman" w:cs="Times New Roman"/>
                <w:bCs/>
                <w:color w:val="auto"/>
                <w:kern w:val="0"/>
                <w:sz w:val="24"/>
                <w:highlight w:val="none"/>
                <w:lang w:bidi="ar"/>
              </w:rPr>
              <w:t>旋风除尘+</w:t>
            </w:r>
            <w:r>
              <w:rPr>
                <w:rFonts w:hint="default" w:ascii="Times New Roman" w:hAnsi="Times New Roman" w:cs="Times New Roman"/>
                <w:bCs/>
                <w:color w:val="auto"/>
                <w:kern w:val="0"/>
                <w:sz w:val="24"/>
                <w:highlight w:val="none"/>
                <w:lang w:val="en-US" w:eastAsia="zh-CN" w:bidi="ar"/>
              </w:rPr>
              <w:t>布袋</w:t>
            </w:r>
            <w:r>
              <w:rPr>
                <w:rFonts w:hint="default" w:ascii="Times New Roman" w:hAnsi="Times New Roman" w:cs="Times New Roman"/>
                <w:bCs/>
                <w:color w:val="auto"/>
                <w:kern w:val="0"/>
                <w:sz w:val="24"/>
                <w:highlight w:val="none"/>
                <w:lang w:bidi="ar"/>
              </w:rPr>
              <w:t>除尘</w:t>
            </w:r>
            <w:r>
              <w:rPr>
                <w:rFonts w:hint="eastAsia" w:ascii="宋体" w:hAnsi="宋体" w:eastAsia="宋体" w:cs="宋体"/>
                <w:bCs/>
                <w:color w:val="auto"/>
                <w:kern w:val="0"/>
                <w:sz w:val="24"/>
                <w:highlight w:val="none"/>
                <w:lang w:bidi="ar"/>
              </w:rPr>
              <w:t>”</w:t>
            </w:r>
            <w:r>
              <w:rPr>
                <w:rFonts w:hint="default" w:ascii="Times New Roman" w:hAnsi="Times New Roman" w:cs="Times New Roman"/>
                <w:bCs/>
                <w:color w:val="auto"/>
                <w:kern w:val="0"/>
                <w:sz w:val="24"/>
                <w:highlight w:val="none"/>
                <w:lang w:bidi="ar"/>
              </w:rPr>
              <w:t>装置处理</w:t>
            </w:r>
            <w:r>
              <w:rPr>
                <w:rFonts w:hint="eastAsia" w:cs="Times New Roman"/>
                <w:bCs/>
                <w:color w:val="auto"/>
                <w:kern w:val="0"/>
                <w:sz w:val="24"/>
                <w:highlight w:val="none"/>
                <w:lang w:val="en-US" w:eastAsia="zh-CN" w:bidi="ar"/>
              </w:rPr>
              <w:t>达标</w:t>
            </w:r>
            <w:r>
              <w:rPr>
                <w:rFonts w:hint="default" w:ascii="Times New Roman" w:hAnsi="Times New Roman" w:cs="Times New Roman"/>
                <w:bCs/>
                <w:color w:val="auto"/>
                <w:kern w:val="0"/>
                <w:sz w:val="24"/>
                <w:highlight w:val="none"/>
                <w:lang w:bidi="ar"/>
              </w:rPr>
              <w:t>后通过1根</w:t>
            </w:r>
            <w:r>
              <w:rPr>
                <w:rFonts w:hint="default" w:ascii="Times New Roman" w:hAnsi="Times New Roman" w:cs="Times New Roman"/>
                <w:bCs/>
                <w:color w:val="auto"/>
                <w:kern w:val="0"/>
                <w:sz w:val="24"/>
                <w:highlight w:val="none"/>
                <w:lang w:val="en-US" w:eastAsia="zh-CN" w:bidi="ar"/>
              </w:rPr>
              <w:t>35</w:t>
            </w:r>
            <w:r>
              <w:rPr>
                <w:rFonts w:hint="default" w:ascii="Times New Roman" w:hAnsi="Times New Roman" w:cs="Times New Roman"/>
                <w:bCs/>
                <w:color w:val="auto"/>
                <w:kern w:val="0"/>
                <w:sz w:val="24"/>
                <w:highlight w:val="none"/>
                <w:lang w:bidi="ar"/>
              </w:rPr>
              <w:t>m高排气筒</w:t>
            </w:r>
            <w:r>
              <w:rPr>
                <w:rFonts w:hint="eastAsia" w:cs="Times New Roman"/>
                <w:bCs/>
                <w:color w:val="auto"/>
                <w:kern w:val="0"/>
                <w:sz w:val="24"/>
                <w:highlight w:val="none"/>
                <w:lang w:eastAsia="zh-CN" w:bidi="ar"/>
              </w:rPr>
              <w:t>（</w:t>
            </w:r>
            <w:r>
              <w:rPr>
                <w:rFonts w:hint="eastAsia" w:cs="Times New Roman"/>
                <w:bCs/>
                <w:color w:val="auto"/>
                <w:kern w:val="0"/>
                <w:sz w:val="24"/>
                <w:highlight w:val="none"/>
                <w:lang w:val="en-US" w:eastAsia="zh-CN" w:bidi="ar"/>
              </w:rPr>
              <w:t>DA001</w:t>
            </w:r>
            <w:r>
              <w:rPr>
                <w:rFonts w:hint="eastAsia" w:cs="Times New Roman"/>
                <w:bCs/>
                <w:color w:val="auto"/>
                <w:kern w:val="0"/>
                <w:sz w:val="24"/>
                <w:highlight w:val="none"/>
                <w:lang w:eastAsia="zh-CN" w:bidi="ar"/>
              </w:rPr>
              <w:t>）</w:t>
            </w:r>
            <w:r>
              <w:rPr>
                <w:rFonts w:hint="default" w:ascii="Times New Roman" w:hAnsi="Times New Roman" w:cs="Times New Roman"/>
                <w:bCs/>
                <w:color w:val="auto"/>
                <w:kern w:val="0"/>
                <w:sz w:val="24"/>
                <w:highlight w:val="none"/>
                <w:lang w:bidi="ar"/>
              </w:rPr>
              <w:t>排出</w:t>
            </w:r>
            <w:r>
              <w:rPr>
                <w:rFonts w:hint="default" w:ascii="Times New Roman" w:hAnsi="Times New Roman" w:cs="Times New Roman"/>
                <w:bCs/>
                <w:color w:val="auto"/>
                <w:kern w:val="0"/>
                <w:sz w:val="24"/>
                <w:highlight w:val="none"/>
                <w:lang w:eastAsia="zh-CN" w:bidi="ar"/>
              </w:rPr>
              <w:t>，</w:t>
            </w:r>
            <w:r>
              <w:rPr>
                <w:rFonts w:hint="default" w:ascii="Times New Roman" w:hAnsi="Times New Roman" w:cs="Times New Roman"/>
                <w:bCs/>
                <w:color w:val="auto"/>
                <w:kern w:val="0"/>
                <w:sz w:val="24"/>
                <w:lang w:eastAsia="zh-CN" w:bidi="ar"/>
              </w:rPr>
              <w:t>旋风除尘器+布袋除尘器除尘效率99%</w:t>
            </w:r>
            <w:r>
              <w:rPr>
                <w:rFonts w:hint="default" w:ascii="Times New Roman" w:hAnsi="Times New Roman" w:cs="Times New Roman"/>
                <w:bCs/>
                <w:color w:val="auto"/>
                <w:kern w:val="0"/>
                <w:sz w:val="24"/>
                <w:highlight w:val="none"/>
                <w:lang w:bidi="ar"/>
              </w:rPr>
              <w:t>。除尘器收集后的</w:t>
            </w:r>
            <w:r>
              <w:rPr>
                <w:rFonts w:hint="default" w:ascii="Times New Roman" w:hAnsi="Times New Roman" w:cs="Times New Roman"/>
                <w:bCs/>
                <w:color w:val="auto"/>
                <w:kern w:val="0"/>
                <w:sz w:val="24"/>
                <w:highlight w:val="none"/>
                <w:lang w:val="en-US" w:eastAsia="zh-CN" w:bidi="ar"/>
              </w:rPr>
              <w:t>除</w:t>
            </w:r>
            <w:r>
              <w:rPr>
                <w:rFonts w:hint="default" w:ascii="Times New Roman" w:hAnsi="Times New Roman" w:cs="Times New Roman"/>
                <w:bCs/>
                <w:color w:val="auto"/>
                <w:kern w:val="0"/>
                <w:sz w:val="24"/>
                <w:highlight w:val="none"/>
                <w:lang w:bidi="ar"/>
              </w:rPr>
              <w:t>尘灰定期通过卸灰阀排出，用编织袋打包装好堆放在</w:t>
            </w:r>
            <w:r>
              <w:rPr>
                <w:rFonts w:hint="default" w:ascii="Times New Roman" w:hAnsi="Times New Roman" w:cs="Times New Roman"/>
                <w:bCs/>
                <w:color w:val="auto"/>
                <w:kern w:val="0"/>
                <w:sz w:val="24"/>
                <w:highlight w:val="none"/>
                <w:lang w:val="en-US" w:eastAsia="zh-CN" w:bidi="ar"/>
              </w:rPr>
              <w:t>一般固废暂存间</w:t>
            </w:r>
            <w:r>
              <w:rPr>
                <w:rFonts w:hint="default" w:ascii="Times New Roman" w:hAnsi="Times New Roman" w:cs="Times New Roman"/>
                <w:bCs/>
                <w:color w:val="auto"/>
                <w:kern w:val="0"/>
                <w:sz w:val="24"/>
                <w:highlight w:val="none"/>
                <w:lang w:bidi="ar"/>
              </w:rPr>
              <w:t>，灰渣定期</w:t>
            </w:r>
            <w:r>
              <w:rPr>
                <w:rFonts w:hint="default" w:ascii="Times New Roman" w:hAnsi="Times New Roman" w:cs="Times New Roman"/>
                <w:bCs/>
                <w:color w:val="auto"/>
                <w:kern w:val="0"/>
                <w:sz w:val="24"/>
                <w:highlight w:val="none"/>
                <w:lang w:val="en-US" w:eastAsia="zh-CN" w:bidi="ar"/>
              </w:rPr>
              <w:t>外售</w:t>
            </w:r>
            <w:r>
              <w:rPr>
                <w:rFonts w:hint="default" w:ascii="Times New Roman" w:hAnsi="Times New Roman" w:cs="Times New Roman"/>
                <w:bCs/>
                <w:color w:val="auto"/>
                <w:kern w:val="0"/>
                <w:sz w:val="24"/>
                <w:highlight w:val="none"/>
                <w:lang w:bidi="ar"/>
              </w:rPr>
              <w:t>。</w:t>
            </w:r>
          </w:p>
          <w:p w14:paraId="7EFC929A">
            <w:pPr>
              <w:keepNext w:val="0"/>
              <w:keepLines w:val="0"/>
              <w:numPr>
                <w:ilvl w:val="0"/>
                <w:numId w:val="5"/>
              </w:numPr>
              <w:suppressLineNumbers w:val="0"/>
              <w:bidi w:val="0"/>
              <w:spacing w:before="0" w:beforeAutospacing="0" w:after="0" w:afterAutospacing="0"/>
              <w:ind w:left="0" w:leftChars="0" w:right="0" w:firstLine="482" w:firstLineChars="200"/>
              <w:rPr>
                <w:rFonts w:hint="default" w:ascii="Times New Roman" w:hAnsi="Times New Roman" w:cs="Times New Roman"/>
                <w:b/>
                <w:bCs/>
                <w:color w:val="auto"/>
              </w:rPr>
            </w:pPr>
            <w:r>
              <w:rPr>
                <w:rFonts w:hint="default" w:ascii="Times New Roman" w:hAnsi="Times New Roman" w:cs="Times New Roman"/>
                <w:b/>
                <w:bCs/>
                <w:color w:val="auto"/>
              </w:rPr>
              <w:t>炉渣清理</w:t>
            </w:r>
          </w:p>
          <w:p w14:paraId="159D1EDD">
            <w:pPr>
              <w:keepNext w:val="0"/>
              <w:keepLines w:val="0"/>
              <w:numPr>
                <w:ilvl w:val="0"/>
                <w:numId w:val="0"/>
              </w:numPr>
              <w:suppressLineNumbers w:val="0"/>
              <w:bidi w:val="0"/>
              <w:spacing w:before="0" w:beforeAutospacing="0" w:after="0" w:afterAutospacing="0"/>
              <w:ind w:left="0" w:right="0" w:firstLine="480" w:firstLineChars="200"/>
              <w:rPr>
                <w:rFonts w:hint="default" w:ascii="Times New Roman" w:hAnsi="Times New Roman" w:cs="Times New Roman"/>
                <w:color w:val="auto"/>
              </w:rPr>
            </w:pPr>
            <w:r>
              <w:rPr>
                <w:rFonts w:hint="default" w:ascii="Times New Roman" w:hAnsi="Times New Roman" w:cs="Times New Roman"/>
                <w:color w:val="auto"/>
              </w:rPr>
              <w:t>燃料充分燃烧后生成的炉渣，由炉排尾部刮板出渣机密闭排出炉外，全程无敞口落渣，炉渣经冷却后用编织袋规范打包，袋装运至一般固废暂存间分区存放，定期外售，无炉渣随意丢弃、露天堆放情况。</w:t>
            </w:r>
          </w:p>
          <w:p w14:paraId="20F5A93B">
            <w:pPr>
              <w:keepNext w:val="0"/>
              <w:keepLines w:val="0"/>
              <w:suppressLineNumbers w:val="0"/>
              <w:bidi w:val="0"/>
              <w:spacing w:before="0" w:beforeAutospacing="0" w:after="0" w:afterAutospacing="0"/>
              <w:ind w:left="0" w:right="0"/>
              <w:rPr>
                <w:rFonts w:hint="default" w:ascii="Times New Roman" w:hAnsi="Times New Roman" w:cs="Times New Roman"/>
                <w:b/>
                <w:bCs/>
                <w:color w:val="auto"/>
              </w:rPr>
            </w:pPr>
            <w:r>
              <w:rPr>
                <w:rFonts w:hint="default" w:ascii="Times New Roman" w:hAnsi="Times New Roman" w:cs="Times New Roman"/>
                <w:b/>
                <w:bCs/>
                <w:color w:val="auto"/>
              </w:rPr>
              <w:t>（8）蒸汽输送</w:t>
            </w:r>
          </w:p>
          <w:p w14:paraId="5801D53C">
            <w:pPr>
              <w:keepNext w:val="0"/>
              <w:keepLines w:val="0"/>
              <w:suppressLineNumbers w:val="0"/>
              <w:bidi w:val="0"/>
              <w:spacing w:before="0" w:beforeAutospacing="0" w:after="0" w:afterAutospacing="0"/>
              <w:ind w:left="0" w:right="0"/>
              <w:rPr>
                <w:rFonts w:hint="default" w:ascii="Times New Roman" w:hAnsi="Times New Roman" w:cs="Times New Roman"/>
                <w:bCs/>
                <w:color w:val="auto"/>
                <w:kern w:val="0"/>
                <w:highlight w:val="none"/>
                <w:lang w:bidi="ar"/>
              </w:rPr>
            </w:pPr>
            <w:r>
              <w:rPr>
                <w:rFonts w:hint="default" w:ascii="Times New Roman" w:hAnsi="Times New Roman" w:cs="Times New Roman"/>
                <w:color w:val="auto"/>
                <w:lang w:eastAsia="zh-CN"/>
              </w:rPr>
              <w:t>生物质锅炉</w:t>
            </w:r>
            <w:r>
              <w:rPr>
                <w:rFonts w:hint="default" w:ascii="Times New Roman" w:hAnsi="Times New Roman" w:cs="Times New Roman"/>
                <w:color w:val="auto"/>
              </w:rPr>
              <w:t>产生的蒸汽经</w:t>
            </w:r>
            <w:r>
              <w:rPr>
                <w:rFonts w:hint="default" w:ascii="Times New Roman" w:hAnsi="Times New Roman" w:cs="Times New Roman"/>
                <w:color w:val="auto"/>
                <w:lang w:val="en-US" w:eastAsia="zh-CN"/>
              </w:rPr>
              <w:t>已建</w:t>
            </w:r>
            <w:r>
              <w:rPr>
                <w:rFonts w:hint="default" w:ascii="Times New Roman" w:hAnsi="Times New Roman" w:cs="Times New Roman"/>
                <w:bCs/>
                <w:color w:val="auto"/>
                <w:kern w:val="0"/>
                <w:lang w:bidi="ar"/>
              </w:rPr>
              <w:t>蒸汽输送管道输送</w:t>
            </w:r>
            <w:r>
              <w:rPr>
                <w:rFonts w:hint="default" w:ascii="Times New Roman" w:hAnsi="Times New Roman" w:cs="Times New Roman"/>
                <w:bCs/>
                <w:color w:val="auto"/>
                <w:kern w:val="0"/>
                <w:highlight w:val="none"/>
                <w:lang w:bidi="ar"/>
              </w:rPr>
              <w:t>至</w:t>
            </w:r>
            <w:r>
              <w:rPr>
                <w:rFonts w:hint="default" w:ascii="Times New Roman" w:hAnsi="Times New Roman" w:cs="Times New Roman"/>
                <w:bCs/>
                <w:color w:val="auto"/>
                <w:kern w:val="0"/>
                <w:highlight w:val="none"/>
                <w:lang w:eastAsia="zh-CN" w:bidi="ar"/>
              </w:rPr>
              <w:t>峨山佳洁洗涤服务有限公司使</w:t>
            </w:r>
            <w:r>
              <w:rPr>
                <w:rFonts w:hint="default" w:ascii="Times New Roman" w:hAnsi="Times New Roman" w:cs="Times New Roman"/>
                <w:color w:val="auto"/>
                <w:highlight w:val="none"/>
              </w:rPr>
              <w:t>用</w:t>
            </w:r>
            <w:r>
              <w:rPr>
                <w:rFonts w:hint="default" w:ascii="Times New Roman" w:hAnsi="Times New Roman" w:cs="Times New Roman"/>
                <w:color w:val="auto"/>
                <w:highlight w:val="none"/>
                <w:lang w:eastAsia="zh-CN"/>
              </w:rPr>
              <w:t>（洗涤工段：用蒸汽加热、消毒；烘干工段：用蒸汽烘干</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烫平</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折叠工段：用高温热源烫平）</w:t>
            </w:r>
            <w:r>
              <w:rPr>
                <w:rFonts w:hint="default" w:ascii="Times New Roman" w:hAnsi="Times New Roman" w:cs="Times New Roman"/>
                <w:bCs/>
                <w:color w:val="auto"/>
                <w:kern w:val="0"/>
                <w:highlight w:val="none"/>
                <w:lang w:bidi="ar"/>
              </w:rPr>
              <w:t>。</w:t>
            </w:r>
            <w:r>
              <w:rPr>
                <w:rFonts w:hint="default" w:ascii="Times New Roman" w:hAnsi="Times New Roman" w:cs="Times New Roman"/>
                <w:bCs/>
                <w:color w:val="auto"/>
                <w:kern w:val="0"/>
                <w:highlight w:val="none"/>
                <w:lang w:val="en-US" w:eastAsia="zh-CN" w:bidi="ar"/>
              </w:rPr>
              <w:t>该</w:t>
            </w:r>
            <w:r>
              <w:rPr>
                <w:rFonts w:hint="default" w:ascii="Times New Roman" w:hAnsi="Times New Roman" w:cs="Times New Roman"/>
                <w:bCs/>
                <w:color w:val="auto"/>
                <w:kern w:val="0"/>
                <w:highlight w:val="none"/>
                <w:lang w:bidi="ar"/>
              </w:rPr>
              <w:t>无废气、废水、固废污染物产生。</w:t>
            </w:r>
          </w:p>
          <w:p w14:paraId="04D30A4E">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表</w:t>
            </w:r>
            <w:r>
              <w:rPr>
                <w:rFonts w:hint="default" w:ascii="Times New Roman" w:hAnsi="Times New Roman" w:cs="Times New Roman"/>
                <w:b/>
                <w:color w:val="auto"/>
                <w:sz w:val="21"/>
                <w:szCs w:val="21"/>
                <w:lang w:val="en-US" w:eastAsia="zh-CN"/>
              </w:rPr>
              <w:t>2-10</w:t>
            </w:r>
            <w:r>
              <w:rPr>
                <w:rFonts w:hint="default" w:ascii="Times New Roman" w:hAnsi="Times New Roman" w:cs="Times New Roman"/>
                <w:b/>
                <w:color w:val="auto"/>
                <w:sz w:val="21"/>
                <w:szCs w:val="21"/>
              </w:rPr>
              <w:t xml:space="preserve"> 项目工程产污节点一览表</w:t>
            </w:r>
          </w:p>
          <w:tbl>
            <w:tblPr>
              <w:tblStyle w:val="30"/>
              <w:tblW w:w="78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965"/>
              <w:gridCol w:w="1603"/>
              <w:gridCol w:w="1294"/>
              <w:gridCol w:w="3288"/>
            </w:tblGrid>
            <w:tr w14:paraId="000E1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427" w:type="pct"/>
                  <w:tcBorders>
                    <w:top w:val="single" w:color="auto" w:sz="4" w:space="0"/>
                    <w:left w:val="single" w:color="auto" w:sz="4" w:space="0"/>
                    <w:bottom w:val="single" w:color="auto" w:sz="4" w:space="0"/>
                    <w:right w:val="single" w:color="auto" w:sz="4" w:space="0"/>
                  </w:tcBorders>
                  <w:noWrap w:val="0"/>
                  <w:vAlign w:val="center"/>
                </w:tcPr>
                <w:p w14:paraId="7733C155">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类别</w:t>
                  </w:r>
                </w:p>
              </w:tc>
              <w:tc>
                <w:tcPr>
                  <w:tcW w:w="617" w:type="pct"/>
                  <w:tcBorders>
                    <w:top w:val="single" w:color="auto" w:sz="4" w:space="0"/>
                    <w:left w:val="single" w:color="auto" w:sz="4" w:space="0"/>
                    <w:bottom w:val="single" w:color="auto" w:sz="4" w:space="0"/>
                    <w:right w:val="single" w:color="auto" w:sz="4" w:space="0"/>
                  </w:tcBorders>
                  <w:noWrap w:val="0"/>
                  <w:vAlign w:val="center"/>
                </w:tcPr>
                <w:p w14:paraId="2DE99D7B">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污染节</w:t>
                  </w:r>
                  <w:r>
                    <w:rPr>
                      <w:rFonts w:hint="default" w:ascii="Times New Roman" w:hAnsi="Times New Roman" w:cs="Times New Roman"/>
                      <w:b/>
                      <w:bCs/>
                      <w:color w:val="auto"/>
                    </w:rPr>
                    <w:cr/>
                  </w:r>
                </w:p>
              </w:tc>
              <w:tc>
                <w:tcPr>
                  <w:tcW w:w="1025" w:type="pct"/>
                  <w:tcBorders>
                    <w:top w:val="single" w:color="auto" w:sz="4" w:space="0"/>
                    <w:left w:val="single" w:color="auto" w:sz="4" w:space="0"/>
                    <w:bottom w:val="single" w:color="auto" w:sz="4" w:space="0"/>
                    <w:right w:val="single" w:color="auto" w:sz="4" w:space="0"/>
                  </w:tcBorders>
                  <w:noWrap w:val="0"/>
                  <w:vAlign w:val="center"/>
                </w:tcPr>
                <w:p w14:paraId="320E6A6C">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类型</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1C61416E">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主要污染物</w:t>
                  </w:r>
                </w:p>
              </w:tc>
              <w:tc>
                <w:tcPr>
                  <w:tcW w:w="2102" w:type="pct"/>
                  <w:tcBorders>
                    <w:top w:val="single" w:color="auto" w:sz="4" w:space="0"/>
                    <w:left w:val="single" w:color="auto" w:sz="4" w:space="0"/>
                    <w:bottom w:val="single" w:color="auto" w:sz="4" w:space="0"/>
                    <w:right w:val="single" w:color="auto" w:sz="4" w:space="0"/>
                  </w:tcBorders>
                  <w:noWrap w:val="0"/>
                  <w:vAlign w:val="center"/>
                </w:tcPr>
                <w:p w14:paraId="7DEAD06B">
                  <w:pPr>
                    <w:pStyle w:val="7"/>
                    <w:keepNext w:val="0"/>
                    <w:keepLines w:val="0"/>
                    <w:suppressLineNumbers w:val="0"/>
                    <w:bidi w:val="0"/>
                    <w:spacing w:before="0" w:beforeAutospacing="0" w:after="0" w:afterAutospacing="0"/>
                    <w:ind w:right="0"/>
                    <w:rPr>
                      <w:rFonts w:hint="default" w:ascii="Times New Roman" w:hAnsi="Times New Roman" w:cs="Times New Roman"/>
                      <w:b/>
                      <w:bCs/>
                      <w:color w:val="auto"/>
                    </w:rPr>
                  </w:pPr>
                  <w:r>
                    <w:rPr>
                      <w:rFonts w:hint="default" w:ascii="Times New Roman" w:hAnsi="Times New Roman" w:cs="Times New Roman"/>
                      <w:b/>
                      <w:bCs/>
                      <w:color w:val="auto"/>
                    </w:rPr>
                    <w:t>治理措施</w:t>
                  </w:r>
                </w:p>
              </w:tc>
            </w:tr>
            <w:tr w14:paraId="1847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427" w:type="pct"/>
                  <w:vMerge w:val="restart"/>
                  <w:tcBorders>
                    <w:top w:val="single" w:color="auto" w:sz="4" w:space="0"/>
                    <w:left w:val="single" w:color="auto" w:sz="4" w:space="0"/>
                    <w:right w:val="single" w:color="auto" w:sz="4" w:space="0"/>
                  </w:tcBorders>
                  <w:noWrap w:val="0"/>
                  <w:vAlign w:val="center"/>
                </w:tcPr>
                <w:p w14:paraId="2ED1AEEE">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废气</w:t>
                  </w:r>
                </w:p>
              </w:tc>
              <w:tc>
                <w:tcPr>
                  <w:tcW w:w="617" w:type="pct"/>
                  <w:vMerge w:val="restart"/>
                  <w:tcBorders>
                    <w:top w:val="single" w:color="auto" w:sz="4" w:space="0"/>
                    <w:left w:val="single" w:color="auto" w:sz="4" w:space="0"/>
                    <w:right w:val="single" w:color="auto" w:sz="4" w:space="0"/>
                  </w:tcBorders>
                  <w:noWrap w:val="0"/>
                  <w:vAlign w:val="center"/>
                </w:tcPr>
                <w:p w14:paraId="701E961A">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eastAsia="zh-CN"/>
                    </w:rPr>
                    <w:t>生物质</w:t>
                  </w:r>
                </w:p>
                <w:p w14:paraId="70622246">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eastAsia="zh-CN"/>
                    </w:rPr>
                    <w:t>锅炉</w:t>
                  </w:r>
                </w:p>
              </w:tc>
              <w:tc>
                <w:tcPr>
                  <w:tcW w:w="1025" w:type="pct"/>
                  <w:tcBorders>
                    <w:top w:val="single" w:color="auto" w:sz="4" w:space="0"/>
                    <w:left w:val="single" w:color="auto" w:sz="4" w:space="0"/>
                    <w:right w:val="single" w:color="auto" w:sz="4" w:space="0"/>
                  </w:tcBorders>
                  <w:noWrap w:val="0"/>
                  <w:vAlign w:val="center"/>
                </w:tcPr>
                <w:p w14:paraId="2625EC2A">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燃烧</w:t>
                  </w:r>
                </w:p>
                <w:p w14:paraId="73D8FB70">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废气</w:t>
                  </w:r>
                </w:p>
              </w:tc>
              <w:tc>
                <w:tcPr>
                  <w:tcW w:w="827" w:type="pct"/>
                  <w:tcBorders>
                    <w:top w:val="single" w:color="auto" w:sz="4" w:space="0"/>
                    <w:left w:val="single" w:color="auto" w:sz="4" w:space="0"/>
                    <w:right w:val="single" w:color="auto" w:sz="4" w:space="0"/>
                  </w:tcBorders>
                  <w:noWrap w:val="0"/>
                  <w:vAlign w:val="center"/>
                </w:tcPr>
                <w:p w14:paraId="08BFAA0E">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颗粒物、SO</w:t>
                  </w:r>
                  <w:r>
                    <w:rPr>
                      <w:rFonts w:hint="default" w:ascii="Times New Roman" w:hAnsi="Times New Roman" w:cs="Times New Roman"/>
                      <w:color w:val="auto"/>
                      <w:vertAlign w:val="subscript"/>
                    </w:rPr>
                    <w:t>2</w:t>
                  </w:r>
                  <w:r>
                    <w:rPr>
                      <w:rFonts w:hint="default" w:ascii="Times New Roman" w:hAnsi="Times New Roman" w:cs="Times New Roman"/>
                      <w:color w:val="auto"/>
                    </w:rPr>
                    <w:t>、NO</w:t>
                  </w:r>
                  <w:r>
                    <w:rPr>
                      <w:rFonts w:hint="default" w:ascii="Times New Roman" w:hAnsi="Times New Roman" w:cs="Times New Roman"/>
                      <w:color w:val="auto"/>
                      <w:lang w:val="en-US" w:eastAsia="zh-CN"/>
                    </w:rPr>
                    <w:t>x、林格曼黑度</w:t>
                  </w:r>
                  <w:r>
                    <w:rPr>
                      <w:rFonts w:hint="default" w:ascii="Times New Roman" w:hAnsi="Times New Roman" w:cs="Times New Roman"/>
                      <w:color w:val="auto"/>
                    </w:rPr>
                    <w:cr/>
                  </w:r>
                </w:p>
              </w:tc>
              <w:tc>
                <w:tcPr>
                  <w:tcW w:w="2102" w:type="pct"/>
                  <w:tcBorders>
                    <w:top w:val="single" w:color="auto" w:sz="4" w:space="0"/>
                    <w:left w:val="single" w:color="auto" w:sz="4" w:space="0"/>
                    <w:right w:val="single" w:color="auto" w:sz="4" w:space="0"/>
                  </w:tcBorders>
                  <w:noWrap w:val="0"/>
                  <w:vAlign w:val="center"/>
                </w:tcPr>
                <w:p w14:paraId="0DA9BC4D">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lang w:eastAsia="zh-CN"/>
                    </w:rPr>
                  </w:pPr>
                  <w:r>
                    <w:rPr>
                      <w:rFonts w:hint="default" w:ascii="Times New Roman" w:hAnsi="Times New Roman" w:cs="Times New Roman"/>
                      <w:color w:val="auto"/>
                    </w:rPr>
                    <w:t>①</w:t>
                  </w:r>
                  <w:r>
                    <w:rPr>
                      <w:rFonts w:hint="default" w:ascii="Times New Roman" w:hAnsi="Times New Roman" w:cs="Times New Roman"/>
                      <w:color w:val="auto"/>
                      <w:lang w:val="en-US" w:eastAsia="zh-CN"/>
                    </w:rPr>
                    <w:t>2</w:t>
                  </w:r>
                  <w:r>
                    <w:rPr>
                      <w:rFonts w:hint="default" w:ascii="Times New Roman" w:hAnsi="Times New Roman" w:cs="Times New Roman"/>
                      <w:color w:val="auto"/>
                    </w:rPr>
                    <w:t>台</w:t>
                  </w:r>
                  <w:r>
                    <w:rPr>
                      <w:rFonts w:hint="default" w:ascii="Times New Roman" w:hAnsi="Times New Roman" w:cs="Times New Roman"/>
                      <w:color w:val="auto"/>
                      <w:lang w:eastAsia="zh-CN"/>
                    </w:rPr>
                    <w:t>生物质锅炉</w:t>
                  </w:r>
                  <w:r>
                    <w:rPr>
                      <w:rFonts w:hint="default" w:ascii="Times New Roman" w:hAnsi="Times New Roman" w:cs="Times New Roman"/>
                      <w:color w:val="auto"/>
                      <w:lang w:val="en-US" w:eastAsia="zh-CN"/>
                    </w:rPr>
                    <w:t>（一备一用）</w:t>
                  </w:r>
                  <w:r>
                    <w:rPr>
                      <w:rFonts w:hint="default" w:ascii="Times New Roman" w:hAnsi="Times New Roman" w:cs="Times New Roman"/>
                      <w:color w:val="auto"/>
                      <w:lang w:eastAsia="zh-CN"/>
                    </w:rPr>
                    <w:t>共设置</w:t>
                  </w:r>
                  <w:r>
                    <w:rPr>
                      <w:rFonts w:hint="default" w:ascii="Times New Roman" w:hAnsi="Times New Roman" w:cs="Times New Roman"/>
                      <w:color w:val="auto"/>
                    </w:rPr>
                    <w:t>1套</w:t>
                  </w:r>
                  <w:r>
                    <w:rPr>
                      <w:rFonts w:hint="eastAsia" w:ascii="宋体" w:hAnsi="宋体" w:eastAsia="宋体" w:cs="宋体"/>
                      <w:color w:val="auto"/>
                      <w:lang w:eastAsia="zh-CN"/>
                    </w:rPr>
                    <w:t>“</w:t>
                  </w:r>
                  <w:r>
                    <w:rPr>
                      <w:rFonts w:hint="default" w:ascii="Times New Roman" w:hAnsi="Times New Roman" w:cs="Times New Roman"/>
                      <w:color w:val="auto"/>
                      <w:lang w:eastAsia="zh-CN"/>
                    </w:rPr>
                    <w:t>低氮燃烧+旋风除尘器</w:t>
                  </w:r>
                </w:p>
                <w:p w14:paraId="6CF3A551">
                  <w:pPr>
                    <w:pStyle w:val="7"/>
                    <w:keepNext w:val="0"/>
                    <w:keepLines w:val="0"/>
                    <w:suppressLineNumbers w:val="0"/>
                    <w:bidi w:val="0"/>
                    <w:spacing w:before="0" w:beforeAutospacing="0" w:after="0" w:afterAutospacing="0"/>
                    <w:ind w:right="0"/>
                    <w:jc w:val="both"/>
                    <w:rPr>
                      <w:rFonts w:hint="default" w:ascii="Times New Roman" w:hAnsi="Times New Roman" w:eastAsia="宋体" w:cs="Times New Roman"/>
                      <w:color w:val="auto"/>
                      <w:lang w:eastAsia="zh-CN"/>
                    </w:rPr>
                  </w:pPr>
                  <w:r>
                    <w:rPr>
                      <w:rFonts w:hint="default" w:ascii="Times New Roman" w:hAnsi="Times New Roman" w:cs="Times New Roman"/>
                      <w:color w:val="auto"/>
                      <w:lang w:eastAsia="zh-CN"/>
                    </w:rPr>
                    <w:t>+布袋除尘器</w:t>
                  </w:r>
                  <w:r>
                    <w:rPr>
                      <w:rFonts w:hint="eastAsia" w:ascii="宋体" w:hAnsi="宋体" w:eastAsia="宋体" w:cs="宋体"/>
                      <w:color w:val="auto"/>
                      <w:lang w:eastAsia="zh-CN"/>
                    </w:rPr>
                    <w:t>”</w:t>
                  </w:r>
                  <w:r>
                    <w:rPr>
                      <w:rFonts w:hint="default" w:ascii="Times New Roman" w:hAnsi="Times New Roman" w:cs="Times New Roman"/>
                      <w:color w:val="auto"/>
                      <w:lang w:eastAsia="zh-CN"/>
                    </w:rPr>
                    <w:t>，除尘效率99%，氮氧化物处理效率30%；</w:t>
                  </w:r>
                </w:p>
                <w:p w14:paraId="078F1E6C">
                  <w:pPr>
                    <w:pStyle w:val="7"/>
                    <w:keepNext w:val="0"/>
                    <w:keepLines w:val="0"/>
                    <w:suppressLineNumbers w:val="0"/>
                    <w:bidi w:val="0"/>
                    <w:spacing w:before="0" w:beforeAutospacing="0" w:after="0" w:afterAutospacing="0"/>
                    <w:ind w:right="0"/>
                    <w:jc w:val="center"/>
                    <w:rPr>
                      <w:rFonts w:hint="eastAsia" w:cs="Times New Roman"/>
                      <w:color w:val="auto"/>
                      <w:lang w:val="en-US" w:eastAsia="zh-CN"/>
                    </w:rPr>
                  </w:pPr>
                  <w:r>
                    <w:rPr>
                      <w:rFonts w:hint="default" w:ascii="Times New Roman" w:hAnsi="Times New Roman" w:eastAsia="宋体" w:cs="Times New Roman"/>
                      <w:color w:val="auto"/>
                    </w:rPr>
                    <w:t>②</w:t>
                  </w:r>
                  <w:r>
                    <w:rPr>
                      <w:rFonts w:hint="default" w:ascii="Times New Roman" w:hAnsi="Times New Roman" w:cs="Times New Roman"/>
                      <w:color w:val="auto"/>
                      <w:lang w:val="en-US" w:eastAsia="zh-CN"/>
                    </w:rPr>
                    <w:t>2</w:t>
                  </w:r>
                  <w:r>
                    <w:rPr>
                      <w:rFonts w:hint="default" w:ascii="Times New Roman" w:hAnsi="Times New Roman" w:cs="Times New Roman"/>
                      <w:color w:val="auto"/>
                    </w:rPr>
                    <w:t>台</w:t>
                  </w:r>
                  <w:r>
                    <w:rPr>
                      <w:rFonts w:hint="default" w:ascii="Times New Roman" w:hAnsi="Times New Roman" w:cs="Times New Roman"/>
                      <w:color w:val="auto"/>
                      <w:lang w:eastAsia="zh-CN"/>
                    </w:rPr>
                    <w:t>生物质锅炉</w:t>
                  </w:r>
                  <w:r>
                    <w:rPr>
                      <w:rFonts w:hint="default" w:ascii="Times New Roman" w:hAnsi="Times New Roman" w:cs="Times New Roman"/>
                      <w:color w:val="auto"/>
                    </w:rPr>
                    <w:t>废气</w:t>
                  </w:r>
                  <w:r>
                    <w:rPr>
                      <w:rFonts w:hint="eastAsia" w:cs="Times New Roman"/>
                      <w:color w:val="auto"/>
                      <w:lang w:eastAsia="zh-CN"/>
                    </w:rPr>
                    <w:t>（</w:t>
                  </w:r>
                  <w:r>
                    <w:rPr>
                      <w:rFonts w:hint="eastAsia" w:cs="Times New Roman"/>
                      <w:color w:val="auto"/>
                      <w:lang w:val="en-US" w:eastAsia="zh-CN"/>
                    </w:rPr>
                    <w:t>一备一</w:t>
                  </w:r>
                </w:p>
                <w:p w14:paraId="5918DA48">
                  <w:pPr>
                    <w:pStyle w:val="7"/>
                    <w:keepNext w:val="0"/>
                    <w:keepLines w:val="0"/>
                    <w:suppressLineNumbers w:val="0"/>
                    <w:bidi w:val="0"/>
                    <w:spacing w:before="0" w:beforeAutospacing="0" w:after="0" w:afterAutospacing="0"/>
                    <w:ind w:right="0"/>
                    <w:jc w:val="both"/>
                    <w:rPr>
                      <w:rFonts w:hint="default" w:ascii="Times New Roman" w:hAnsi="Times New Roman" w:eastAsia="宋体" w:cs="Times New Roman"/>
                      <w:color w:val="auto"/>
                      <w:lang w:eastAsia="zh-CN"/>
                    </w:rPr>
                  </w:pPr>
                  <w:r>
                    <w:rPr>
                      <w:rFonts w:hint="eastAsia" w:cs="Times New Roman"/>
                      <w:color w:val="auto"/>
                      <w:lang w:val="en-US" w:eastAsia="zh-CN"/>
                    </w:rPr>
                    <w:t>用</w:t>
                  </w:r>
                  <w:r>
                    <w:rPr>
                      <w:rFonts w:hint="eastAsia" w:cs="Times New Roman"/>
                      <w:color w:val="auto"/>
                      <w:lang w:eastAsia="zh-CN"/>
                    </w:rPr>
                    <w:t>）</w:t>
                  </w:r>
                  <w:r>
                    <w:rPr>
                      <w:rFonts w:hint="default" w:ascii="Times New Roman" w:hAnsi="Times New Roman" w:cs="Times New Roman"/>
                      <w:color w:val="auto"/>
                    </w:rPr>
                    <w:t>经1根</w:t>
                  </w:r>
                  <w:r>
                    <w:rPr>
                      <w:rFonts w:hint="default" w:ascii="Times New Roman" w:hAnsi="Times New Roman" w:cs="Times New Roman"/>
                      <w:color w:val="auto"/>
                      <w:lang w:val="en-US" w:eastAsia="zh-CN"/>
                    </w:rPr>
                    <w:t>35m</w:t>
                  </w:r>
                  <w:r>
                    <w:rPr>
                      <w:rFonts w:hint="default" w:ascii="Times New Roman" w:hAnsi="Times New Roman" w:cs="Times New Roman"/>
                      <w:color w:val="auto"/>
                    </w:rPr>
                    <w:t>高排气筒（DA001）排放。</w:t>
                  </w:r>
                </w:p>
              </w:tc>
            </w:tr>
            <w:tr w14:paraId="27DBE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427" w:type="pct"/>
                  <w:vMerge w:val="continue"/>
                  <w:tcBorders>
                    <w:left w:val="single" w:color="auto" w:sz="4" w:space="0"/>
                    <w:right w:val="single" w:color="auto" w:sz="4" w:space="0"/>
                  </w:tcBorders>
                  <w:noWrap w:val="0"/>
                  <w:vAlign w:val="center"/>
                </w:tcPr>
                <w:p w14:paraId="6CC58254">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617" w:type="pct"/>
                  <w:vMerge w:val="continue"/>
                  <w:tcBorders>
                    <w:left w:val="single" w:color="auto" w:sz="4" w:space="0"/>
                    <w:right w:val="single" w:color="auto" w:sz="4" w:space="0"/>
                  </w:tcBorders>
                  <w:noWrap w:val="0"/>
                  <w:vAlign w:val="center"/>
                </w:tcPr>
                <w:p w14:paraId="766AAB20">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1025" w:type="pct"/>
                  <w:tcBorders>
                    <w:top w:val="single" w:color="auto" w:sz="4" w:space="0"/>
                    <w:left w:val="single" w:color="auto" w:sz="4" w:space="0"/>
                    <w:right w:val="single" w:color="auto" w:sz="4" w:space="0"/>
                  </w:tcBorders>
                  <w:noWrap w:val="0"/>
                  <w:vAlign w:val="center"/>
                </w:tcPr>
                <w:p w14:paraId="479B2B8E">
                  <w:pPr>
                    <w:pStyle w:val="7"/>
                    <w:keepNext w:val="0"/>
                    <w:keepLines w:val="0"/>
                    <w:suppressLineNumbers w:val="0"/>
                    <w:bidi w:val="0"/>
                    <w:spacing w:before="0" w:beforeAutospacing="0" w:after="0" w:afterAutospacing="0"/>
                    <w:ind w:right="0"/>
                    <w:rPr>
                      <w:rFonts w:hint="eastAsia" w:ascii="Times New Roman" w:hAnsi="Times New Roman" w:eastAsia="宋体" w:cs="Times New Roman"/>
                      <w:color w:val="auto"/>
                      <w:lang w:eastAsia="zh-CN"/>
                    </w:rPr>
                  </w:pPr>
                  <w:r>
                    <w:rPr>
                      <w:rFonts w:hint="default" w:ascii="Times New Roman" w:hAnsi="Times New Roman" w:cs="Times New Roman"/>
                      <w:color w:val="auto"/>
                    </w:rPr>
                    <w:t>生物质上料、下料粉尘</w:t>
                  </w:r>
                  <w:r>
                    <w:rPr>
                      <w:rFonts w:hint="eastAsia" w:cs="Times New Roman"/>
                      <w:color w:val="auto"/>
                      <w:lang w:eastAsia="zh-CN"/>
                    </w:rPr>
                    <w:t>、</w:t>
                  </w:r>
                  <w:r>
                    <w:rPr>
                      <w:rFonts w:hint="eastAsia" w:cs="Times New Roman"/>
                      <w:color w:val="auto"/>
                      <w:lang w:val="en-US" w:eastAsia="zh-CN"/>
                    </w:rPr>
                    <w:t>生物质燃料堆存</w:t>
                  </w:r>
                </w:p>
              </w:tc>
              <w:tc>
                <w:tcPr>
                  <w:tcW w:w="827" w:type="pct"/>
                  <w:tcBorders>
                    <w:top w:val="single" w:color="auto" w:sz="4" w:space="0"/>
                    <w:left w:val="single" w:color="auto" w:sz="4" w:space="0"/>
                    <w:right w:val="single" w:color="auto" w:sz="4" w:space="0"/>
                  </w:tcBorders>
                  <w:noWrap w:val="0"/>
                  <w:vAlign w:val="center"/>
                </w:tcPr>
                <w:p w14:paraId="21BCE606">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颗粒物</w:t>
                  </w:r>
                </w:p>
              </w:tc>
              <w:tc>
                <w:tcPr>
                  <w:tcW w:w="2102" w:type="pct"/>
                  <w:tcBorders>
                    <w:top w:val="single" w:color="auto" w:sz="4" w:space="0"/>
                    <w:left w:val="single" w:color="auto" w:sz="4" w:space="0"/>
                    <w:right w:val="single" w:color="auto" w:sz="4" w:space="0"/>
                  </w:tcBorders>
                  <w:noWrap w:val="0"/>
                  <w:vAlign w:val="center"/>
                </w:tcPr>
                <w:p w14:paraId="78746F71">
                  <w:pPr>
                    <w:pStyle w:val="7"/>
                    <w:keepNext w:val="0"/>
                    <w:keepLines w:val="0"/>
                    <w:suppressLineNumbers w:val="0"/>
                    <w:bidi w:val="0"/>
                    <w:spacing w:before="0" w:beforeAutospacing="0" w:after="0" w:afterAutospacing="0" w:line="240" w:lineRule="auto"/>
                    <w:ind w:right="0"/>
                    <w:jc w:val="left"/>
                    <w:rPr>
                      <w:rFonts w:hint="default" w:ascii="Times New Roman" w:hAnsi="Times New Roman" w:cs="Times New Roman"/>
                      <w:color w:val="auto"/>
                    </w:rPr>
                  </w:pPr>
                  <w:r>
                    <w:rPr>
                      <w:rFonts w:hint="default" w:ascii="Times New Roman" w:hAnsi="Times New Roman" w:cs="Times New Roman"/>
                      <w:color w:val="auto"/>
                    </w:rPr>
                    <w:t>加强锅炉房通风换气，</w:t>
                  </w:r>
                  <w:r>
                    <w:rPr>
                      <w:rFonts w:hint="default" w:ascii="Times New Roman" w:hAnsi="Times New Roman" w:cs="Times New Roman"/>
                      <w:color w:val="auto"/>
                      <w:lang w:val="en-US" w:eastAsia="zh-CN"/>
                    </w:rPr>
                    <w:t>自然沉降后，厂区</w:t>
                  </w:r>
                  <w:r>
                    <w:rPr>
                      <w:rFonts w:hint="default" w:ascii="Times New Roman" w:hAnsi="Times New Roman" w:cs="Times New Roman"/>
                      <w:color w:val="auto"/>
                    </w:rPr>
                    <w:t>无组织排放</w:t>
                  </w:r>
                </w:p>
              </w:tc>
            </w:tr>
            <w:tr w14:paraId="2A79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427" w:type="pct"/>
                  <w:vMerge w:val="restart"/>
                  <w:tcBorders>
                    <w:left w:val="single" w:color="auto" w:sz="4" w:space="0"/>
                    <w:right w:val="single" w:color="auto" w:sz="4" w:space="0"/>
                  </w:tcBorders>
                  <w:noWrap w:val="0"/>
                  <w:vAlign w:val="center"/>
                </w:tcPr>
                <w:p w14:paraId="12E4860B">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废水</w:t>
                  </w:r>
                </w:p>
              </w:tc>
              <w:tc>
                <w:tcPr>
                  <w:tcW w:w="617" w:type="pct"/>
                  <w:vMerge w:val="restart"/>
                  <w:tcBorders>
                    <w:top w:val="single" w:color="auto" w:sz="4" w:space="0"/>
                    <w:left w:val="single" w:color="auto" w:sz="4" w:space="0"/>
                    <w:right w:val="single" w:color="auto" w:sz="4" w:space="0"/>
                  </w:tcBorders>
                  <w:noWrap w:val="0"/>
                  <w:vAlign w:val="center"/>
                </w:tcPr>
                <w:p w14:paraId="2CFCE3EE">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软水</w:t>
                  </w:r>
                </w:p>
                <w:p w14:paraId="146B3B88">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制备</w:t>
                  </w:r>
                </w:p>
              </w:tc>
              <w:tc>
                <w:tcPr>
                  <w:tcW w:w="1025" w:type="pct"/>
                  <w:tcBorders>
                    <w:top w:val="single" w:color="auto" w:sz="4" w:space="0"/>
                    <w:left w:val="single" w:color="auto" w:sz="4" w:space="0"/>
                    <w:right w:val="single" w:color="auto" w:sz="4" w:space="0"/>
                  </w:tcBorders>
                  <w:noWrap w:val="0"/>
                  <w:vAlign w:val="center"/>
                </w:tcPr>
                <w:p w14:paraId="20BB7804">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R/O反渗透系统弃水</w:t>
                  </w:r>
                </w:p>
              </w:tc>
              <w:tc>
                <w:tcPr>
                  <w:tcW w:w="827" w:type="pct"/>
                  <w:vMerge w:val="restart"/>
                  <w:tcBorders>
                    <w:left w:val="single" w:color="auto" w:sz="4" w:space="0"/>
                    <w:right w:val="single" w:color="auto" w:sz="4" w:space="0"/>
                  </w:tcBorders>
                  <w:noWrap w:val="0"/>
                  <w:vAlign w:val="center"/>
                </w:tcPr>
                <w:p w14:paraId="568B9A60">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rPr>
                    <w:t>pH值、化学需氧量</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SS、溶解性总固体</w:t>
                  </w:r>
                </w:p>
              </w:tc>
              <w:tc>
                <w:tcPr>
                  <w:tcW w:w="2102" w:type="pct"/>
                  <w:tcBorders>
                    <w:left w:val="single" w:color="auto" w:sz="4" w:space="0"/>
                    <w:right w:val="single" w:color="auto" w:sz="4" w:space="0"/>
                  </w:tcBorders>
                  <w:noWrap w:val="0"/>
                  <w:vAlign w:val="center"/>
                </w:tcPr>
                <w:p w14:paraId="511C25DF">
                  <w:pPr>
                    <w:pStyle w:val="7"/>
                    <w:keepNext w:val="0"/>
                    <w:keepLines w:val="0"/>
                    <w:suppressLineNumbers w:val="0"/>
                    <w:bidi w:val="0"/>
                    <w:spacing w:before="0" w:beforeAutospacing="0" w:after="0" w:afterAutospacing="0" w:line="240" w:lineRule="auto"/>
                    <w:ind w:right="0"/>
                    <w:jc w:val="left"/>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收集池收集后回用于峨山佳洁洗涤服务有限公司初洗工段。</w:t>
                  </w:r>
                </w:p>
              </w:tc>
            </w:tr>
            <w:tr w14:paraId="14D0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427" w:type="pct"/>
                  <w:vMerge w:val="continue"/>
                  <w:tcBorders>
                    <w:left w:val="single" w:color="auto" w:sz="4" w:space="0"/>
                    <w:right w:val="single" w:color="auto" w:sz="4" w:space="0"/>
                  </w:tcBorders>
                  <w:noWrap w:val="0"/>
                  <w:vAlign w:val="center"/>
                </w:tcPr>
                <w:p w14:paraId="1265B799">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617" w:type="pct"/>
                  <w:vMerge w:val="continue"/>
                  <w:tcBorders>
                    <w:left w:val="single" w:color="auto" w:sz="4" w:space="0"/>
                    <w:right w:val="single" w:color="auto" w:sz="4" w:space="0"/>
                  </w:tcBorders>
                  <w:noWrap w:val="0"/>
                  <w:vAlign w:val="center"/>
                </w:tcPr>
                <w:p w14:paraId="4CABBCC9">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1025" w:type="pct"/>
                  <w:tcBorders>
                    <w:top w:val="single" w:color="auto" w:sz="4" w:space="0"/>
                    <w:left w:val="single" w:color="auto" w:sz="4" w:space="0"/>
                    <w:right w:val="single" w:color="auto" w:sz="4" w:space="0"/>
                  </w:tcBorders>
                  <w:noWrap w:val="0"/>
                  <w:vAlign w:val="center"/>
                </w:tcPr>
                <w:p w14:paraId="4EDF5BAB">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离子</w:t>
                  </w:r>
                  <w:r>
                    <w:rPr>
                      <w:rFonts w:hint="default" w:ascii="Times New Roman" w:hAnsi="Times New Roman" w:cs="Times New Roman"/>
                      <w:color w:val="auto"/>
                    </w:rPr>
                    <w:t>交换树脂</w:t>
                  </w:r>
                  <w:r>
                    <w:rPr>
                      <w:rFonts w:hint="default" w:ascii="Times New Roman" w:hAnsi="Times New Roman" w:cs="Times New Roman"/>
                      <w:color w:val="auto"/>
                      <w:lang w:val="en-US" w:eastAsia="zh-CN"/>
                    </w:rPr>
                    <w:t>系统</w:t>
                  </w:r>
                </w:p>
                <w:p w14:paraId="66D67D8C">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废水</w:t>
                  </w:r>
                </w:p>
              </w:tc>
              <w:tc>
                <w:tcPr>
                  <w:tcW w:w="827" w:type="pct"/>
                  <w:vMerge w:val="continue"/>
                  <w:tcBorders>
                    <w:left w:val="single" w:color="auto" w:sz="4" w:space="0"/>
                    <w:right w:val="single" w:color="auto" w:sz="4" w:space="0"/>
                  </w:tcBorders>
                  <w:noWrap w:val="0"/>
                  <w:vAlign w:val="center"/>
                </w:tcPr>
                <w:p w14:paraId="430D95B3">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p>
              </w:tc>
              <w:tc>
                <w:tcPr>
                  <w:tcW w:w="2102" w:type="pct"/>
                  <w:vMerge w:val="restart"/>
                  <w:tcBorders>
                    <w:left w:val="single" w:color="auto" w:sz="4" w:space="0"/>
                    <w:right w:val="single" w:color="auto" w:sz="4" w:space="0"/>
                  </w:tcBorders>
                  <w:noWrap w:val="0"/>
                  <w:vAlign w:val="center"/>
                </w:tcPr>
                <w:p w14:paraId="15EACD71">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项目R/O反渗透系统弃水</w:t>
                  </w:r>
                  <w:r>
                    <w:rPr>
                      <w:rFonts w:hint="eastAsia" w:cs="Times New Roman"/>
                      <w:color w:val="auto"/>
                      <w:sz w:val="21"/>
                      <w:szCs w:val="21"/>
                      <w:lang w:val="en-US" w:eastAsia="zh-CN"/>
                    </w:rPr>
                    <w:t>经收集池收集后回用于峨山佳洁洗涤服</w:t>
                  </w:r>
                  <w:r>
                    <w:rPr>
                      <w:rFonts w:hint="default" w:ascii="Times New Roman" w:hAnsi="Times New Roman" w:cs="Times New Roman"/>
                      <w:color w:val="auto"/>
                      <w:sz w:val="21"/>
                      <w:szCs w:val="21"/>
                      <w:lang w:val="en-US" w:eastAsia="zh-CN"/>
                    </w:rPr>
                    <w:t>务有限公司布草初洗工段</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锅炉排污水和离子交换树脂软水处理废水一起进入佳洁公司的三级沉淀</w:t>
                  </w:r>
                </w:p>
                <w:p w14:paraId="2040EAEF">
                  <w:pPr>
                    <w:pStyle w:val="2"/>
                    <w:keepNext w:val="0"/>
                    <w:keepLines w:val="0"/>
                    <w:pageBreakBefore w:val="0"/>
                    <w:suppressLineNumbers w:val="0"/>
                    <w:kinsoku/>
                    <w:overflowPunct/>
                    <w:topLinePunct w:val="0"/>
                    <w:autoSpaceDE/>
                    <w:autoSpaceDN/>
                    <w:bidi w:val="0"/>
                    <w:adjustRightInd/>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lang w:eastAsia="zh-CN"/>
                    </w:rPr>
                  </w:pPr>
                  <w:r>
                    <w:rPr>
                      <w:rFonts w:hint="default" w:ascii="Times New Roman" w:hAnsi="Times New Roman" w:cs="Times New Roman"/>
                      <w:color w:val="auto"/>
                      <w:sz w:val="21"/>
                      <w:szCs w:val="21"/>
                      <w:lang w:val="en-US" w:eastAsia="zh-CN"/>
                    </w:rPr>
                    <w:t>池再经气浮机处理后</w:t>
                  </w:r>
                  <w:r>
                    <w:rPr>
                      <w:rFonts w:hint="default" w:ascii="Times New Roman" w:hAnsi="Times New Roman" w:cs="Times New Roman"/>
                      <w:b w:val="0"/>
                      <w:bCs/>
                      <w:color w:val="auto"/>
                      <w:sz w:val="21"/>
                      <w:szCs w:val="21"/>
                      <w:highlight w:val="none"/>
                      <w:vertAlign w:val="baseline"/>
                      <w:lang w:val="en-US" w:eastAsia="zh-CN"/>
                    </w:rPr>
                    <w:t>与经化粪池处理后的生活污水一起排入市政污水管网</w:t>
                  </w:r>
                  <w:r>
                    <w:rPr>
                      <w:rFonts w:hint="default" w:ascii="Times New Roman" w:hAnsi="Times New Roman" w:cs="Times New Roman"/>
                      <w:color w:val="auto"/>
                      <w:sz w:val="21"/>
                      <w:szCs w:val="21"/>
                      <w:lang w:eastAsia="zh-CN"/>
                    </w:rPr>
                    <w:t>，最终进入峨山县污水处理厂处理</w:t>
                  </w:r>
                  <w:r>
                    <w:rPr>
                      <w:rFonts w:hint="eastAsia" w:cs="Times New Roman"/>
                      <w:color w:val="auto"/>
                      <w:sz w:val="21"/>
                      <w:szCs w:val="21"/>
                      <w:lang w:val="zh-CN" w:eastAsia="zh-CN"/>
                    </w:rPr>
                    <w:t>，</w:t>
                  </w:r>
                  <w:r>
                    <w:rPr>
                      <w:rFonts w:hint="default" w:ascii="Times New Roman" w:hAnsi="Times New Roman" w:cs="Times New Roman"/>
                      <w:color w:val="auto"/>
                      <w:sz w:val="21"/>
                      <w:szCs w:val="21"/>
                      <w:lang w:eastAsia="zh-CN"/>
                    </w:rPr>
                    <w:t>出水水质达到《污水排入城镇下水道水质标准》（GB/T 31962-2015）表一B等级标准和《污水综合排放标准》（GB8978-1996）表4三级</w:t>
                  </w:r>
                  <w:r>
                    <w:rPr>
                      <w:rFonts w:hint="default" w:ascii="Times New Roman" w:hAnsi="Times New Roman" w:cs="Times New Roman"/>
                      <w:color w:val="auto"/>
                      <w:sz w:val="21"/>
                      <w:szCs w:val="21"/>
                      <w:lang w:val="en-US" w:eastAsia="zh-CN"/>
                    </w:rPr>
                    <w:t>中</w:t>
                  </w:r>
                  <w:r>
                    <w:rPr>
                      <w:rFonts w:hint="default" w:ascii="Times New Roman" w:hAnsi="Times New Roman" w:cs="Times New Roman"/>
                      <w:color w:val="auto"/>
                      <w:lang w:val="en-US" w:eastAsia="zh-CN"/>
                    </w:rPr>
                    <w:t>较严格</w:t>
                  </w:r>
                  <w:r>
                    <w:rPr>
                      <w:rFonts w:hint="default" w:ascii="Times New Roman" w:hAnsi="Times New Roman" w:cs="Times New Roman"/>
                      <w:color w:val="auto"/>
                      <w:lang w:eastAsia="zh-CN"/>
                    </w:rPr>
                    <w:t>标准</w:t>
                  </w:r>
                  <w:r>
                    <w:rPr>
                      <w:rFonts w:hint="eastAsia" w:cs="Times New Roman"/>
                      <w:color w:val="auto"/>
                      <w:lang w:eastAsia="zh-CN"/>
                    </w:rPr>
                    <w:t>。</w:t>
                  </w:r>
                </w:p>
              </w:tc>
            </w:tr>
            <w:tr w14:paraId="1DBA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427" w:type="pct"/>
                  <w:vMerge w:val="continue"/>
                  <w:tcBorders>
                    <w:left w:val="single" w:color="auto" w:sz="4" w:space="0"/>
                    <w:right w:val="single" w:color="auto" w:sz="4" w:space="0"/>
                  </w:tcBorders>
                  <w:noWrap w:val="0"/>
                  <w:vAlign w:val="center"/>
                </w:tcPr>
                <w:p w14:paraId="62B5D9D9">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617" w:type="pct"/>
                  <w:tcBorders>
                    <w:top w:val="single" w:color="auto" w:sz="4" w:space="0"/>
                    <w:left w:val="single" w:color="auto" w:sz="4" w:space="0"/>
                    <w:bottom w:val="single" w:color="auto" w:sz="4" w:space="0"/>
                    <w:right w:val="single" w:color="auto" w:sz="4" w:space="0"/>
                  </w:tcBorders>
                  <w:noWrap w:val="0"/>
                  <w:vAlign w:val="center"/>
                </w:tcPr>
                <w:p w14:paraId="0F2479ED">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eastAsia="zh-CN"/>
                    </w:rPr>
                    <w:t>生物质</w:t>
                  </w:r>
                </w:p>
                <w:p w14:paraId="5A37A90B">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eastAsia="zh-CN"/>
                    </w:rPr>
                    <w:t>锅炉</w:t>
                  </w:r>
                </w:p>
              </w:tc>
              <w:tc>
                <w:tcPr>
                  <w:tcW w:w="1025" w:type="pct"/>
                  <w:tcBorders>
                    <w:left w:val="single" w:color="auto" w:sz="4" w:space="0"/>
                    <w:bottom w:val="single" w:color="auto" w:sz="4" w:space="0"/>
                    <w:right w:val="single" w:color="auto" w:sz="4" w:space="0"/>
                  </w:tcBorders>
                  <w:noWrap w:val="0"/>
                  <w:vAlign w:val="center"/>
                </w:tcPr>
                <w:p w14:paraId="777A696B">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lang w:eastAsia="zh-CN"/>
                    </w:rPr>
                    <w:t>生物质锅炉排污水</w:t>
                  </w:r>
                </w:p>
              </w:tc>
              <w:tc>
                <w:tcPr>
                  <w:tcW w:w="827" w:type="pct"/>
                  <w:vMerge w:val="continue"/>
                  <w:tcBorders>
                    <w:left w:val="single" w:color="auto" w:sz="4" w:space="0"/>
                    <w:bottom w:val="single" w:color="auto" w:sz="4" w:space="0"/>
                    <w:right w:val="single" w:color="auto" w:sz="4" w:space="0"/>
                  </w:tcBorders>
                  <w:noWrap w:val="0"/>
                  <w:vAlign w:val="center"/>
                </w:tcPr>
                <w:p w14:paraId="1CBB63F8">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2102" w:type="pct"/>
                  <w:vMerge w:val="continue"/>
                  <w:tcBorders>
                    <w:left w:val="single" w:color="auto" w:sz="4" w:space="0"/>
                    <w:bottom w:val="single" w:color="auto" w:sz="4" w:space="0"/>
                    <w:right w:val="single" w:color="auto" w:sz="4" w:space="0"/>
                  </w:tcBorders>
                  <w:noWrap w:val="0"/>
                  <w:vAlign w:val="center"/>
                </w:tcPr>
                <w:p w14:paraId="07B3ACF3">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rPr>
                  </w:pPr>
                </w:p>
              </w:tc>
            </w:tr>
            <w:tr w14:paraId="54A2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427" w:type="pct"/>
                  <w:vMerge w:val="continue"/>
                  <w:tcBorders>
                    <w:left w:val="single" w:color="auto" w:sz="4" w:space="0"/>
                    <w:right w:val="single" w:color="auto" w:sz="4" w:space="0"/>
                  </w:tcBorders>
                  <w:noWrap w:val="0"/>
                  <w:vAlign w:val="center"/>
                </w:tcPr>
                <w:p w14:paraId="2DF90881">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617" w:type="pct"/>
                  <w:tcBorders>
                    <w:top w:val="single" w:color="auto" w:sz="4" w:space="0"/>
                    <w:left w:val="single" w:color="auto" w:sz="4" w:space="0"/>
                    <w:bottom w:val="single" w:color="auto" w:sz="4" w:space="0"/>
                    <w:right w:val="single" w:color="auto" w:sz="4" w:space="0"/>
                  </w:tcBorders>
                  <w:noWrap w:val="0"/>
                  <w:vAlign w:val="center"/>
                </w:tcPr>
                <w:p w14:paraId="08B7C0E9">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职工办公生活</w:t>
                  </w:r>
                </w:p>
              </w:tc>
              <w:tc>
                <w:tcPr>
                  <w:tcW w:w="1025" w:type="pct"/>
                  <w:tcBorders>
                    <w:top w:val="single" w:color="auto" w:sz="4" w:space="0"/>
                    <w:left w:val="single" w:color="auto" w:sz="4" w:space="0"/>
                    <w:bottom w:val="single" w:color="auto" w:sz="4" w:space="0"/>
                    <w:right w:val="single" w:color="auto" w:sz="4" w:space="0"/>
                  </w:tcBorders>
                  <w:noWrap w:val="0"/>
                  <w:vAlign w:val="center"/>
                </w:tcPr>
                <w:p w14:paraId="2A2CD6CB">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生活</w:t>
                  </w:r>
                </w:p>
                <w:p w14:paraId="36978FEB">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污水</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78669350">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pt-BR"/>
                    </w:rPr>
                  </w:pPr>
                  <w:r>
                    <w:rPr>
                      <w:rFonts w:hint="default" w:ascii="Times New Roman" w:hAnsi="Times New Roman" w:cs="Times New Roman"/>
                      <w:color w:val="auto"/>
                      <w:lang w:val="en-US" w:eastAsia="zh-CN"/>
                    </w:rPr>
                    <w:t>pH、</w:t>
                  </w:r>
                  <w:r>
                    <w:rPr>
                      <w:rFonts w:hint="default" w:ascii="Times New Roman" w:hAnsi="Times New Roman" w:cs="Times New Roman"/>
                      <w:color w:val="auto"/>
                      <w:lang w:val="pt-BR"/>
                    </w:rPr>
                    <w:t>COD</w:t>
                  </w:r>
                  <w:r>
                    <w:rPr>
                      <w:rFonts w:hint="default" w:ascii="Times New Roman" w:hAnsi="Times New Roman" w:cs="Times New Roman"/>
                      <w:color w:val="auto"/>
                      <w:vertAlign w:val="subscript"/>
                      <w:lang w:val="en-US" w:eastAsia="zh-CN"/>
                    </w:rPr>
                    <w:t>Cr</w:t>
                  </w:r>
                  <w:r>
                    <w:rPr>
                      <w:rFonts w:hint="default" w:ascii="Times New Roman" w:hAnsi="Times New Roman" w:cs="Times New Roman"/>
                      <w:color w:val="auto"/>
                    </w:rPr>
                    <w:t>、</w:t>
                  </w:r>
                  <w:r>
                    <w:rPr>
                      <w:rFonts w:hint="default" w:ascii="Times New Roman" w:hAnsi="Times New Roman" w:cs="Times New Roman"/>
                      <w:color w:val="auto"/>
                      <w:lang w:val="pt-BR"/>
                    </w:rPr>
                    <w:t>BOD</w:t>
                  </w:r>
                  <w:r>
                    <w:rPr>
                      <w:rFonts w:hint="default" w:ascii="Times New Roman" w:hAnsi="Times New Roman" w:cs="Times New Roman"/>
                      <w:color w:val="auto"/>
                      <w:vertAlign w:val="subscript"/>
                      <w:lang w:val="pt-BR"/>
                    </w:rPr>
                    <w:t>5</w:t>
                  </w:r>
                  <w:r>
                    <w:rPr>
                      <w:rFonts w:hint="default" w:ascii="Times New Roman" w:hAnsi="Times New Roman" w:cs="Times New Roman"/>
                      <w:color w:val="auto"/>
                    </w:rPr>
                    <w:t>、</w:t>
                  </w:r>
                  <w:r>
                    <w:rPr>
                      <w:rFonts w:hint="default" w:ascii="Times New Roman" w:hAnsi="Times New Roman" w:cs="Times New Roman"/>
                      <w:color w:val="auto"/>
                      <w:lang w:val="pt-BR"/>
                    </w:rPr>
                    <w:t>SS</w:t>
                  </w:r>
                  <w:r>
                    <w:rPr>
                      <w:rFonts w:hint="default" w:ascii="Times New Roman" w:hAnsi="Times New Roman" w:cs="Times New Roman"/>
                      <w:color w:val="auto"/>
                    </w:rPr>
                    <w:t>、</w:t>
                  </w:r>
                  <w:r>
                    <w:rPr>
                      <w:rFonts w:hint="default" w:ascii="Times New Roman" w:hAnsi="Times New Roman" w:cs="Times New Roman"/>
                      <w:color w:val="auto"/>
                      <w:lang w:val="pt-BR"/>
                    </w:rPr>
                    <w:t>NH</w:t>
                  </w:r>
                  <w:r>
                    <w:rPr>
                      <w:rFonts w:hint="default" w:ascii="Times New Roman" w:hAnsi="Times New Roman" w:cs="Times New Roman"/>
                      <w:color w:val="auto"/>
                      <w:vertAlign w:val="subscript"/>
                      <w:lang w:val="pt-BR"/>
                    </w:rPr>
                    <w:t>3</w:t>
                  </w:r>
                  <w:r>
                    <w:rPr>
                      <w:rFonts w:hint="default" w:ascii="Times New Roman" w:hAnsi="Times New Roman" w:cs="Times New Roman"/>
                      <w:color w:val="auto"/>
                      <w:lang w:val="pt-BR"/>
                    </w:rPr>
                    <w:t>-N</w:t>
                  </w:r>
                  <w:r>
                    <w:rPr>
                      <w:rFonts w:hint="default" w:ascii="Times New Roman" w:hAnsi="Times New Roman" w:cs="Times New Roman"/>
                      <w:color w:val="auto"/>
                      <w:lang w:val="pt-BR" w:eastAsia="zh-CN"/>
                    </w:rPr>
                    <w:t>、</w:t>
                  </w:r>
                  <w:r>
                    <w:rPr>
                      <w:rFonts w:hint="default" w:ascii="Times New Roman" w:hAnsi="Times New Roman" w:cs="Times New Roman"/>
                      <w:color w:val="auto"/>
                      <w:lang w:val="en-US" w:eastAsia="zh-CN"/>
                    </w:rPr>
                    <w:t>TP</w:t>
                  </w:r>
                  <w:r>
                    <w:rPr>
                      <w:rFonts w:hint="default" w:ascii="Times New Roman" w:hAnsi="Times New Roman" w:cs="Times New Roman"/>
                      <w:color w:val="auto"/>
                      <w:lang w:val="pt-BR"/>
                    </w:rPr>
                    <w:t>等</w:t>
                  </w:r>
                </w:p>
              </w:tc>
              <w:tc>
                <w:tcPr>
                  <w:tcW w:w="2102" w:type="pct"/>
                  <w:tcBorders>
                    <w:top w:val="single" w:color="auto" w:sz="4" w:space="0"/>
                    <w:left w:val="single" w:color="auto" w:sz="4" w:space="0"/>
                    <w:bottom w:val="single" w:color="auto" w:sz="4" w:space="0"/>
                    <w:right w:val="single" w:color="auto" w:sz="4" w:space="0"/>
                  </w:tcBorders>
                  <w:noWrap w:val="0"/>
                  <w:vAlign w:val="center"/>
                </w:tcPr>
                <w:p w14:paraId="6D160CE8">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lang w:eastAsia="zh-CN"/>
                    </w:rPr>
                    <w:t>本项目生活污水</w:t>
                  </w:r>
                  <w:r>
                    <w:rPr>
                      <w:rFonts w:hint="default" w:ascii="Times New Roman" w:hAnsi="Times New Roman" w:cs="Times New Roman"/>
                      <w:color w:val="auto"/>
                      <w:lang w:val="en-US" w:eastAsia="zh-CN"/>
                    </w:rPr>
                    <w:t>依托</w:t>
                  </w:r>
                  <w:r>
                    <w:rPr>
                      <w:rFonts w:hint="default" w:ascii="Times New Roman" w:hAnsi="Times New Roman" w:cs="Times New Roman"/>
                      <w:color w:val="auto"/>
                      <w:lang w:eastAsia="zh-CN"/>
                    </w:rPr>
                    <w:t>峨山佳洁洗涤服务有限公司</w:t>
                  </w:r>
                  <w:r>
                    <w:rPr>
                      <w:rFonts w:hint="default" w:ascii="Times New Roman" w:hAnsi="Times New Roman" w:cs="Times New Roman"/>
                      <w:color w:val="auto"/>
                      <w:lang w:val="en-US" w:eastAsia="zh-CN"/>
                    </w:rPr>
                    <w:t>办公楼旁边已有化粪池（10m</w:t>
                  </w:r>
                  <w:r>
                    <w:rPr>
                      <w:rFonts w:hint="default" w:ascii="Times New Roman" w:hAnsi="Times New Roman" w:cs="Times New Roman"/>
                      <w:color w:val="auto"/>
                      <w:vertAlign w:val="superscript"/>
                      <w:lang w:val="en-US" w:eastAsia="zh-CN"/>
                    </w:rPr>
                    <w:t>3</w:t>
                  </w:r>
                  <w:r>
                    <w:rPr>
                      <w:rFonts w:hint="default" w:ascii="Times New Roman" w:hAnsi="Times New Roman" w:cs="Times New Roman"/>
                      <w:color w:val="auto"/>
                      <w:lang w:val="en-US" w:eastAsia="zh-CN"/>
                    </w:rPr>
                    <w:t>），最终进入峨山县污水处理厂</w:t>
                  </w:r>
                  <w:r>
                    <w:rPr>
                      <w:rFonts w:hint="default" w:ascii="Times New Roman" w:hAnsi="Times New Roman" w:cs="Times New Roman"/>
                      <w:color w:val="auto"/>
                      <w:lang w:eastAsia="zh-CN"/>
                    </w:rPr>
                    <w:t>。</w:t>
                  </w:r>
                </w:p>
              </w:tc>
            </w:tr>
            <w:tr w14:paraId="4706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427" w:type="pct"/>
                  <w:vMerge w:val="restart"/>
                  <w:tcBorders>
                    <w:left w:val="single" w:color="auto" w:sz="4" w:space="0"/>
                    <w:right w:val="single" w:color="auto" w:sz="4" w:space="0"/>
                  </w:tcBorders>
                  <w:noWrap w:val="0"/>
                  <w:vAlign w:val="center"/>
                </w:tcPr>
                <w:p w14:paraId="4FDEBED6">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rPr>
                    <w:t>固体废物</w:t>
                  </w:r>
                </w:p>
              </w:tc>
              <w:tc>
                <w:tcPr>
                  <w:tcW w:w="617" w:type="pct"/>
                  <w:tcBorders>
                    <w:top w:val="single" w:color="auto" w:sz="4" w:space="0"/>
                    <w:left w:val="single" w:color="auto" w:sz="4" w:space="0"/>
                    <w:right w:val="single" w:color="auto" w:sz="4" w:space="0"/>
                  </w:tcBorders>
                  <w:noWrap w:val="0"/>
                  <w:vAlign w:val="center"/>
                </w:tcPr>
                <w:p w14:paraId="410E2533">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日常</w:t>
                  </w:r>
                </w:p>
                <w:p w14:paraId="1847D999">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r>
                    <w:rPr>
                      <w:rFonts w:hint="default" w:ascii="Times New Roman" w:hAnsi="Times New Roman" w:cs="Times New Roman"/>
                      <w:color w:val="auto"/>
                      <w:lang w:val="en-US" w:eastAsia="zh-CN"/>
                    </w:rPr>
                    <w:t>工作</w:t>
                  </w:r>
                </w:p>
              </w:tc>
              <w:tc>
                <w:tcPr>
                  <w:tcW w:w="1025" w:type="pct"/>
                  <w:tcBorders>
                    <w:top w:val="single" w:color="auto" w:sz="4" w:space="0"/>
                    <w:left w:val="single" w:color="auto" w:sz="4" w:space="0"/>
                    <w:right w:val="single" w:color="auto" w:sz="4" w:space="0"/>
                  </w:tcBorders>
                  <w:noWrap w:val="0"/>
                  <w:vAlign w:val="center"/>
                </w:tcPr>
                <w:p w14:paraId="5AA16D13">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rPr>
                  </w:pPr>
                  <w:r>
                    <w:rPr>
                      <w:rFonts w:hint="default" w:ascii="Times New Roman" w:hAnsi="Times New Roman" w:cs="Times New Roman"/>
                      <w:color w:val="auto"/>
                      <w:lang w:val="en-US" w:eastAsia="zh-CN"/>
                    </w:rPr>
                    <w:t>生活垃圾</w:t>
                  </w:r>
                </w:p>
              </w:tc>
              <w:tc>
                <w:tcPr>
                  <w:tcW w:w="827" w:type="pct"/>
                  <w:tcBorders>
                    <w:top w:val="single" w:color="auto" w:sz="4" w:space="0"/>
                    <w:left w:val="single" w:color="auto" w:sz="4" w:space="0"/>
                    <w:right w:val="single" w:color="auto" w:sz="4" w:space="0"/>
                  </w:tcBorders>
                  <w:noWrap w:val="0"/>
                  <w:vAlign w:val="center"/>
                </w:tcPr>
                <w:p w14:paraId="4EB7E81D">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rPr>
                  </w:pPr>
                  <w:r>
                    <w:rPr>
                      <w:rFonts w:hint="default" w:ascii="Times New Roman" w:hAnsi="Times New Roman" w:cs="Times New Roman"/>
                      <w:color w:val="auto"/>
                      <w:lang w:eastAsia="zh-CN"/>
                    </w:rPr>
                    <w:t>生活垃圾</w:t>
                  </w:r>
                </w:p>
              </w:tc>
              <w:tc>
                <w:tcPr>
                  <w:tcW w:w="2102" w:type="pct"/>
                  <w:tcBorders>
                    <w:top w:val="single" w:color="auto" w:sz="4" w:space="0"/>
                    <w:left w:val="single" w:color="auto" w:sz="4" w:space="0"/>
                    <w:right w:val="single" w:color="auto" w:sz="4" w:space="0"/>
                  </w:tcBorders>
                  <w:noWrap w:val="0"/>
                  <w:vAlign w:val="center"/>
                </w:tcPr>
                <w:p w14:paraId="531AC995">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lang w:eastAsia="zh-CN"/>
                    </w:rPr>
                  </w:pPr>
                  <w:r>
                    <w:rPr>
                      <w:rFonts w:hint="default" w:ascii="Times New Roman" w:hAnsi="Times New Roman" w:cs="Times New Roman"/>
                      <w:color w:val="auto"/>
                    </w:rPr>
                    <w:t>统一收集，交由环卫部门定期清运</w:t>
                  </w:r>
                  <w:r>
                    <w:rPr>
                      <w:rFonts w:hint="eastAsia" w:cs="Times New Roman"/>
                      <w:color w:val="auto"/>
                      <w:lang w:eastAsia="zh-CN"/>
                    </w:rPr>
                    <w:t>。</w:t>
                  </w:r>
                </w:p>
              </w:tc>
            </w:tr>
            <w:tr w14:paraId="3D21A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427" w:type="pct"/>
                  <w:vMerge w:val="continue"/>
                  <w:tcBorders>
                    <w:left w:val="single" w:color="auto" w:sz="4" w:space="0"/>
                    <w:right w:val="single" w:color="auto" w:sz="4" w:space="0"/>
                  </w:tcBorders>
                  <w:noWrap w:val="0"/>
                  <w:vAlign w:val="center"/>
                </w:tcPr>
                <w:p w14:paraId="142B13CF">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617" w:type="pct"/>
                  <w:tcBorders>
                    <w:top w:val="single" w:color="auto" w:sz="4" w:space="0"/>
                    <w:left w:val="single" w:color="auto" w:sz="4" w:space="0"/>
                    <w:bottom w:val="single" w:color="auto" w:sz="4" w:space="0"/>
                    <w:right w:val="single" w:color="auto" w:sz="4" w:space="0"/>
                  </w:tcBorders>
                  <w:noWrap w:val="0"/>
                  <w:vAlign w:val="center"/>
                </w:tcPr>
                <w:p w14:paraId="06A3AD89">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eastAsia="zh-CN"/>
                    </w:rPr>
                    <w:t>锅炉</w:t>
                  </w:r>
                </w:p>
                <w:p w14:paraId="6F1CE317">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eastAsia="zh-CN"/>
                    </w:rPr>
                    <w:t>燃烧</w:t>
                  </w:r>
                </w:p>
              </w:tc>
              <w:tc>
                <w:tcPr>
                  <w:tcW w:w="1025" w:type="pct"/>
                  <w:tcBorders>
                    <w:top w:val="single" w:color="auto" w:sz="4" w:space="0"/>
                    <w:left w:val="single" w:color="auto" w:sz="4" w:space="0"/>
                    <w:right w:val="single" w:color="auto" w:sz="4" w:space="0"/>
                  </w:tcBorders>
                  <w:noWrap w:val="0"/>
                  <w:vAlign w:val="center"/>
                </w:tcPr>
                <w:p w14:paraId="664099DB">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rPr>
                  </w:pPr>
                  <w:r>
                    <w:rPr>
                      <w:rFonts w:hint="default" w:ascii="Times New Roman" w:hAnsi="Times New Roman" w:cs="Times New Roman"/>
                      <w:color w:val="auto"/>
                      <w:lang w:eastAsia="zh-CN"/>
                    </w:rPr>
                    <w:t>一般固废</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7AB38AA6">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lang w:val="en-US" w:eastAsia="zh-CN"/>
                    </w:rPr>
                    <w:t>锅炉炉渣</w:t>
                  </w:r>
                </w:p>
              </w:tc>
              <w:tc>
                <w:tcPr>
                  <w:tcW w:w="2102" w:type="pct"/>
                  <w:tcBorders>
                    <w:top w:val="single" w:color="auto" w:sz="4" w:space="0"/>
                    <w:left w:val="single" w:color="auto" w:sz="4" w:space="0"/>
                    <w:right w:val="single" w:color="auto" w:sz="4" w:space="0"/>
                  </w:tcBorders>
                  <w:noWrap w:val="0"/>
                  <w:vAlign w:val="center"/>
                </w:tcPr>
                <w:p w14:paraId="407ACFC5">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lang w:eastAsia="zh-CN"/>
                    </w:rPr>
                  </w:pPr>
                  <w:r>
                    <w:rPr>
                      <w:rFonts w:hint="default" w:ascii="Times New Roman" w:hAnsi="Times New Roman" w:cs="Times New Roman"/>
                      <w:color w:val="auto"/>
                      <w:lang w:eastAsia="zh-CN"/>
                    </w:rPr>
                    <w:t>通过</w:t>
                  </w:r>
                  <w:r>
                    <w:rPr>
                      <w:rFonts w:hint="default" w:ascii="Times New Roman" w:hAnsi="Times New Roman" w:cs="Times New Roman"/>
                      <w:color w:val="auto"/>
                      <w:lang w:val="en-US" w:eastAsia="zh-CN"/>
                    </w:rPr>
                    <w:t>密封袋收集后暂存在一般固废暂存间，定期外售</w:t>
                  </w:r>
                  <w:r>
                    <w:rPr>
                      <w:rFonts w:hint="eastAsia" w:cs="Times New Roman"/>
                      <w:color w:val="auto"/>
                      <w:lang w:val="en-US" w:eastAsia="zh-CN"/>
                    </w:rPr>
                    <w:t>。</w:t>
                  </w:r>
                </w:p>
              </w:tc>
            </w:tr>
            <w:tr w14:paraId="31AB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427" w:type="pct"/>
                  <w:vMerge w:val="continue"/>
                  <w:tcBorders>
                    <w:left w:val="single" w:color="auto" w:sz="4" w:space="0"/>
                    <w:right w:val="single" w:color="auto" w:sz="4" w:space="0"/>
                  </w:tcBorders>
                  <w:noWrap w:val="0"/>
                  <w:vAlign w:val="center"/>
                </w:tcPr>
                <w:p w14:paraId="0B329015">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617" w:type="pct"/>
                  <w:tcBorders>
                    <w:top w:val="single" w:color="auto" w:sz="4" w:space="0"/>
                    <w:left w:val="single" w:color="auto" w:sz="4" w:space="0"/>
                    <w:bottom w:val="single" w:color="auto" w:sz="4" w:space="0"/>
                    <w:right w:val="single" w:color="auto" w:sz="4" w:space="0"/>
                  </w:tcBorders>
                  <w:noWrap w:val="0"/>
                  <w:vAlign w:val="center"/>
                </w:tcPr>
                <w:p w14:paraId="656D1528">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旋风除尘+布袋除尘器</w:t>
                  </w:r>
                </w:p>
              </w:tc>
              <w:tc>
                <w:tcPr>
                  <w:tcW w:w="1025" w:type="pct"/>
                  <w:tcBorders>
                    <w:top w:val="single" w:color="auto" w:sz="4" w:space="0"/>
                    <w:left w:val="single" w:color="auto" w:sz="4" w:space="0"/>
                    <w:right w:val="single" w:color="auto" w:sz="4" w:space="0"/>
                  </w:tcBorders>
                  <w:noWrap w:val="0"/>
                  <w:vAlign w:val="center"/>
                </w:tcPr>
                <w:p w14:paraId="6AB8C84B">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rPr>
                  </w:pPr>
                  <w:r>
                    <w:rPr>
                      <w:rFonts w:hint="default" w:ascii="Times New Roman" w:hAnsi="Times New Roman" w:cs="Times New Roman"/>
                      <w:color w:val="auto"/>
                      <w:lang w:eastAsia="zh-CN"/>
                    </w:rPr>
                    <w:t>一般固废</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5721E219">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rPr>
                  </w:pPr>
                  <w:r>
                    <w:rPr>
                      <w:rFonts w:hint="default" w:ascii="Times New Roman" w:hAnsi="Times New Roman" w:cs="Times New Roman"/>
                      <w:color w:val="auto"/>
                      <w:lang w:eastAsia="zh-CN"/>
                    </w:rPr>
                    <w:t>除尘灰</w:t>
                  </w:r>
                </w:p>
              </w:tc>
              <w:tc>
                <w:tcPr>
                  <w:tcW w:w="2102" w:type="pct"/>
                  <w:tcBorders>
                    <w:top w:val="single" w:color="auto" w:sz="4" w:space="0"/>
                    <w:left w:val="single" w:color="auto" w:sz="4" w:space="0"/>
                    <w:right w:val="single" w:color="auto" w:sz="4" w:space="0"/>
                  </w:tcBorders>
                  <w:noWrap w:val="0"/>
                  <w:vAlign w:val="center"/>
                </w:tcPr>
                <w:p w14:paraId="3DD79A06">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lang w:val="en-US" w:eastAsia="zh-CN"/>
                    </w:rPr>
                  </w:pPr>
                  <w:r>
                    <w:rPr>
                      <w:rFonts w:hint="eastAsia"/>
                      <w:color w:val="auto"/>
                      <w:highlight w:val="none"/>
                      <w:lang w:eastAsia="zh-CN"/>
                    </w:rPr>
                    <w:t>袋装收集后暂存在一般固废暂存间，定期外售。</w:t>
                  </w:r>
                </w:p>
              </w:tc>
            </w:tr>
            <w:tr w14:paraId="4020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27" w:type="pct"/>
                  <w:vMerge w:val="continue"/>
                  <w:tcBorders>
                    <w:left w:val="single" w:color="auto" w:sz="4" w:space="0"/>
                    <w:right w:val="single" w:color="auto" w:sz="4" w:space="0"/>
                  </w:tcBorders>
                  <w:noWrap w:val="0"/>
                  <w:vAlign w:val="center"/>
                </w:tcPr>
                <w:p w14:paraId="6B8FA90A">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617" w:type="pct"/>
                  <w:tcBorders>
                    <w:top w:val="single" w:color="auto" w:sz="4" w:space="0"/>
                    <w:left w:val="single" w:color="auto" w:sz="4" w:space="0"/>
                    <w:bottom w:val="single" w:color="auto" w:sz="4" w:space="0"/>
                    <w:right w:val="single" w:color="auto" w:sz="4" w:space="0"/>
                  </w:tcBorders>
                  <w:noWrap w:val="0"/>
                  <w:vAlign w:val="center"/>
                </w:tcPr>
                <w:p w14:paraId="15F5642C">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eastAsia="zh-CN"/>
                    </w:rPr>
                    <w:t>沉淀池</w:t>
                  </w:r>
                </w:p>
              </w:tc>
              <w:tc>
                <w:tcPr>
                  <w:tcW w:w="1025" w:type="pct"/>
                  <w:tcBorders>
                    <w:top w:val="single" w:color="auto" w:sz="4" w:space="0"/>
                    <w:left w:val="single" w:color="auto" w:sz="4" w:space="0"/>
                    <w:right w:val="single" w:color="auto" w:sz="4" w:space="0"/>
                  </w:tcBorders>
                  <w:noWrap w:val="0"/>
                  <w:vAlign w:val="center"/>
                </w:tcPr>
                <w:p w14:paraId="5E626FB0">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rPr>
                  </w:pPr>
                  <w:r>
                    <w:rPr>
                      <w:rFonts w:hint="default" w:ascii="Times New Roman" w:hAnsi="Times New Roman" w:cs="Times New Roman"/>
                      <w:color w:val="auto"/>
                      <w:lang w:eastAsia="zh-CN"/>
                    </w:rPr>
                    <w:t>一般固废</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76C3C5DC">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rPr>
                  </w:pPr>
                  <w:r>
                    <w:rPr>
                      <w:rFonts w:hint="default" w:ascii="Times New Roman" w:hAnsi="Times New Roman" w:cs="Times New Roman"/>
                      <w:color w:val="auto"/>
                      <w:lang w:eastAsia="zh-CN"/>
                    </w:rPr>
                    <w:t>沉淀池沉渣</w:t>
                  </w:r>
                </w:p>
              </w:tc>
              <w:tc>
                <w:tcPr>
                  <w:tcW w:w="2102" w:type="pct"/>
                  <w:tcBorders>
                    <w:top w:val="single" w:color="auto" w:sz="4" w:space="0"/>
                    <w:left w:val="single" w:color="auto" w:sz="4" w:space="0"/>
                    <w:right w:val="single" w:color="auto" w:sz="4" w:space="0"/>
                  </w:tcBorders>
                  <w:noWrap w:val="0"/>
                  <w:vAlign w:val="center"/>
                </w:tcPr>
                <w:p w14:paraId="470E9044">
                  <w:pPr>
                    <w:pStyle w:val="7"/>
                    <w:keepNext w:val="0"/>
                    <w:keepLines w:val="0"/>
                    <w:suppressLineNumbers w:val="0"/>
                    <w:spacing w:before="0" w:beforeAutospacing="0" w:after="0" w:afterAutospacing="0"/>
                    <w:ind w:left="0" w:leftChars="0" w:right="0" w:rightChars="0" w:firstLine="0" w:firstLineChars="0"/>
                    <w:rPr>
                      <w:rFonts w:hint="default" w:ascii="Times New Roman" w:hAnsi="Times New Roman" w:cs="Times New Roman"/>
                      <w:color w:val="auto"/>
                      <w:lang w:eastAsia="zh-CN"/>
                    </w:rPr>
                  </w:pPr>
                  <w:r>
                    <w:rPr>
                      <w:rFonts w:hint="default" w:ascii="Times New Roman" w:hAnsi="Times New Roman" w:cs="Times New Roman"/>
                      <w:color w:val="auto"/>
                    </w:rPr>
                    <w:t>交由环卫部门</w:t>
                  </w:r>
                  <w:r>
                    <w:rPr>
                      <w:rFonts w:hint="default" w:ascii="Times New Roman" w:hAnsi="Times New Roman" w:cs="Times New Roman"/>
                      <w:color w:val="auto"/>
                      <w:lang w:val="en-US" w:eastAsia="zh-CN"/>
                    </w:rPr>
                    <w:t>定期</w:t>
                  </w:r>
                  <w:r>
                    <w:rPr>
                      <w:rFonts w:hint="default" w:ascii="Times New Roman" w:hAnsi="Times New Roman" w:cs="Times New Roman"/>
                      <w:color w:val="auto"/>
                    </w:rPr>
                    <w:t>处理</w:t>
                  </w:r>
                </w:p>
              </w:tc>
            </w:tr>
            <w:tr w14:paraId="45E9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27" w:type="pct"/>
                  <w:vMerge w:val="continue"/>
                  <w:tcBorders>
                    <w:left w:val="single" w:color="auto" w:sz="4" w:space="0"/>
                    <w:right w:val="single" w:color="auto" w:sz="4" w:space="0"/>
                  </w:tcBorders>
                  <w:noWrap w:val="0"/>
                  <w:vAlign w:val="center"/>
                </w:tcPr>
                <w:p w14:paraId="6E90332B">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617" w:type="pct"/>
                  <w:tcBorders>
                    <w:top w:val="single" w:color="auto" w:sz="4" w:space="0"/>
                    <w:left w:val="single" w:color="auto" w:sz="4" w:space="0"/>
                    <w:bottom w:val="single" w:color="auto" w:sz="4" w:space="0"/>
                    <w:right w:val="single" w:color="auto" w:sz="4" w:space="0"/>
                  </w:tcBorders>
                  <w:noWrap w:val="0"/>
                  <w:vAlign w:val="center"/>
                </w:tcPr>
                <w:p w14:paraId="3DC4CC95">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气浮机</w:t>
                  </w:r>
                </w:p>
              </w:tc>
              <w:tc>
                <w:tcPr>
                  <w:tcW w:w="1025" w:type="pct"/>
                  <w:tcBorders>
                    <w:top w:val="single" w:color="auto" w:sz="4" w:space="0"/>
                    <w:left w:val="single" w:color="auto" w:sz="4" w:space="0"/>
                    <w:right w:val="single" w:color="auto" w:sz="4" w:space="0"/>
                  </w:tcBorders>
                  <w:noWrap w:val="0"/>
                  <w:vAlign w:val="center"/>
                </w:tcPr>
                <w:p w14:paraId="7AFF7866">
                  <w:pPr>
                    <w:pStyle w:val="7"/>
                    <w:keepNext w:val="0"/>
                    <w:keepLines w:val="0"/>
                    <w:suppressLineNumbers w:val="0"/>
                    <w:spacing w:before="0" w:beforeAutospacing="0" w:after="0" w:afterAutospacing="0"/>
                    <w:ind w:left="0" w:leftChars="0" w:right="0" w:rightChars="0" w:firstLine="0" w:firstLineChars="0"/>
                    <w:jc w:val="both"/>
                    <w:rPr>
                      <w:rFonts w:hint="default" w:ascii="Times New Roman" w:hAnsi="Times New Roman" w:cs="Times New Roman"/>
                      <w:color w:val="auto"/>
                    </w:rPr>
                  </w:pPr>
                  <w:r>
                    <w:rPr>
                      <w:rFonts w:hint="default" w:ascii="Times New Roman" w:hAnsi="Times New Roman" w:cs="Times New Roman"/>
                      <w:color w:val="auto"/>
                    </w:rPr>
                    <w:t>一般固废</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10CB3EA1">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气浮机</w:t>
                  </w:r>
                </w:p>
                <w:p w14:paraId="2A2D5540">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rPr>
                  </w:pPr>
                  <w:r>
                    <w:rPr>
                      <w:rFonts w:hint="default" w:ascii="Times New Roman" w:hAnsi="Times New Roman" w:cs="Times New Roman"/>
                      <w:color w:val="auto"/>
                      <w:lang w:val="en-US" w:eastAsia="zh-CN"/>
                    </w:rPr>
                    <w:t>浮渣</w:t>
                  </w:r>
                </w:p>
              </w:tc>
              <w:tc>
                <w:tcPr>
                  <w:tcW w:w="2102" w:type="pct"/>
                  <w:tcBorders>
                    <w:top w:val="single" w:color="auto" w:sz="4" w:space="0"/>
                    <w:left w:val="single" w:color="auto" w:sz="4" w:space="0"/>
                    <w:right w:val="single" w:color="auto" w:sz="4" w:space="0"/>
                  </w:tcBorders>
                  <w:noWrap w:val="0"/>
                  <w:vAlign w:val="center"/>
                </w:tcPr>
                <w:p w14:paraId="43BA53D9">
                  <w:pPr>
                    <w:pStyle w:val="7"/>
                    <w:keepNext w:val="0"/>
                    <w:keepLines w:val="0"/>
                    <w:suppressLineNumbers w:val="0"/>
                    <w:spacing w:before="0" w:beforeAutospacing="0" w:after="0" w:afterAutospacing="0"/>
                    <w:ind w:left="0" w:leftChars="0" w:right="0" w:rightChars="0" w:firstLine="0" w:firstLineChars="0"/>
                    <w:rPr>
                      <w:rFonts w:hint="default" w:ascii="Times New Roman" w:hAnsi="Times New Roman" w:cs="Times New Roman"/>
                      <w:color w:val="auto"/>
                      <w:lang w:eastAsia="zh-CN"/>
                    </w:rPr>
                  </w:pPr>
                  <w:r>
                    <w:rPr>
                      <w:rFonts w:hint="default" w:ascii="Times New Roman" w:hAnsi="Times New Roman" w:cs="Times New Roman"/>
                      <w:color w:val="auto"/>
                    </w:rPr>
                    <w:t>交由环卫部门</w:t>
                  </w:r>
                  <w:r>
                    <w:rPr>
                      <w:rFonts w:hint="default" w:ascii="Times New Roman" w:hAnsi="Times New Roman" w:cs="Times New Roman"/>
                      <w:color w:val="auto"/>
                      <w:lang w:val="en-US" w:eastAsia="zh-CN"/>
                    </w:rPr>
                    <w:t>定期</w:t>
                  </w:r>
                  <w:r>
                    <w:rPr>
                      <w:rFonts w:hint="default" w:ascii="Times New Roman" w:hAnsi="Times New Roman" w:cs="Times New Roman"/>
                      <w:color w:val="auto"/>
                    </w:rPr>
                    <w:t>处理</w:t>
                  </w:r>
                </w:p>
              </w:tc>
            </w:tr>
            <w:tr w14:paraId="6AA1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427" w:type="pct"/>
                  <w:vMerge w:val="continue"/>
                  <w:tcBorders>
                    <w:left w:val="single" w:color="auto" w:sz="4" w:space="0"/>
                    <w:right w:val="single" w:color="auto" w:sz="4" w:space="0"/>
                  </w:tcBorders>
                  <w:noWrap w:val="0"/>
                  <w:vAlign w:val="center"/>
                </w:tcPr>
                <w:p w14:paraId="2BBFAF9A">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617" w:type="pct"/>
                  <w:tcBorders>
                    <w:top w:val="single" w:color="auto" w:sz="4" w:space="0"/>
                    <w:left w:val="single" w:color="auto" w:sz="4" w:space="0"/>
                    <w:bottom w:val="single" w:color="auto" w:sz="4" w:space="0"/>
                    <w:right w:val="single" w:color="auto" w:sz="4" w:space="0"/>
                  </w:tcBorders>
                  <w:noWrap w:val="0"/>
                  <w:vAlign w:val="center"/>
                </w:tcPr>
                <w:p w14:paraId="5252D22F">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化粪池</w:t>
                  </w:r>
                </w:p>
              </w:tc>
              <w:tc>
                <w:tcPr>
                  <w:tcW w:w="1025" w:type="pct"/>
                  <w:tcBorders>
                    <w:top w:val="single" w:color="auto" w:sz="4" w:space="0"/>
                    <w:left w:val="single" w:color="auto" w:sz="4" w:space="0"/>
                    <w:right w:val="single" w:color="auto" w:sz="4" w:space="0"/>
                  </w:tcBorders>
                  <w:noWrap w:val="0"/>
                  <w:vAlign w:val="center"/>
                </w:tcPr>
                <w:p w14:paraId="6A76EF15">
                  <w:pPr>
                    <w:pStyle w:val="7"/>
                    <w:keepNext w:val="0"/>
                    <w:keepLines w:val="0"/>
                    <w:suppressLineNumbers w:val="0"/>
                    <w:spacing w:before="0" w:beforeAutospacing="0" w:after="0" w:afterAutospacing="0"/>
                    <w:ind w:left="0" w:leftChars="0" w:right="0" w:rightChars="0" w:firstLine="0" w:firstLineChars="0"/>
                    <w:jc w:val="both"/>
                    <w:rPr>
                      <w:rFonts w:hint="default" w:ascii="Times New Roman" w:hAnsi="Times New Roman" w:cs="Times New Roman"/>
                      <w:color w:val="auto"/>
                    </w:rPr>
                  </w:pPr>
                  <w:r>
                    <w:rPr>
                      <w:rFonts w:hint="default" w:ascii="Times New Roman" w:hAnsi="Times New Roman" w:cs="Times New Roman"/>
                      <w:color w:val="auto"/>
                    </w:rPr>
                    <w:t>一般固废</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5727C6E6">
                  <w:pPr>
                    <w:pStyle w:val="7"/>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化粪池</w:t>
                  </w:r>
                </w:p>
                <w:p w14:paraId="72A654E2">
                  <w:pPr>
                    <w:pStyle w:val="7"/>
                    <w:keepNext w:val="0"/>
                    <w:keepLines w:val="0"/>
                    <w:suppressLineNumbers w:val="0"/>
                    <w:spacing w:before="0" w:beforeAutospacing="0" w:after="0" w:afterAutospacing="0"/>
                    <w:ind w:right="0"/>
                    <w:jc w:val="center"/>
                    <w:rPr>
                      <w:rFonts w:hint="default" w:ascii="Times New Roman" w:hAnsi="Times New Roman" w:cs="Times New Roman"/>
                      <w:color w:val="auto"/>
                    </w:rPr>
                  </w:pPr>
                  <w:r>
                    <w:rPr>
                      <w:rFonts w:hint="default" w:ascii="Times New Roman" w:hAnsi="Times New Roman" w:cs="Times New Roman"/>
                      <w:color w:val="auto"/>
                    </w:rPr>
                    <w:t>污泥</w:t>
                  </w:r>
                </w:p>
              </w:tc>
              <w:tc>
                <w:tcPr>
                  <w:tcW w:w="2102" w:type="pct"/>
                  <w:tcBorders>
                    <w:top w:val="single" w:color="auto" w:sz="4" w:space="0"/>
                    <w:left w:val="single" w:color="auto" w:sz="4" w:space="0"/>
                    <w:right w:val="single" w:color="auto" w:sz="4" w:space="0"/>
                  </w:tcBorders>
                  <w:noWrap w:val="0"/>
                  <w:vAlign w:val="center"/>
                </w:tcPr>
                <w:p w14:paraId="09DC90DA">
                  <w:pPr>
                    <w:pStyle w:val="7"/>
                    <w:keepNext w:val="0"/>
                    <w:keepLines w:val="0"/>
                    <w:suppressLineNumbers w:val="0"/>
                    <w:spacing w:before="0" w:beforeAutospacing="0" w:after="0" w:afterAutospacing="0"/>
                    <w:ind w:left="0" w:leftChars="0" w:right="0" w:rightChars="0" w:firstLine="0" w:firstLineChars="0"/>
                    <w:rPr>
                      <w:rFonts w:hint="default" w:ascii="Times New Roman" w:hAnsi="Times New Roman" w:cs="Times New Roman"/>
                      <w:color w:val="auto"/>
                      <w:lang w:eastAsia="zh-CN"/>
                    </w:rPr>
                  </w:pPr>
                  <w:r>
                    <w:rPr>
                      <w:rFonts w:hint="default"/>
                      <w:color w:val="auto"/>
                    </w:rPr>
                    <w:t>委托当地环卫部门负责清理清运</w:t>
                  </w:r>
                </w:p>
              </w:tc>
            </w:tr>
            <w:tr w14:paraId="2DAF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427" w:type="pct"/>
                  <w:vMerge w:val="continue"/>
                  <w:tcBorders>
                    <w:left w:val="single" w:color="auto" w:sz="4" w:space="0"/>
                    <w:right w:val="single" w:color="auto" w:sz="4" w:space="0"/>
                  </w:tcBorders>
                  <w:noWrap w:val="0"/>
                  <w:vAlign w:val="center"/>
                </w:tcPr>
                <w:p w14:paraId="1438426D">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617" w:type="pct"/>
                  <w:tcBorders>
                    <w:top w:val="single" w:color="auto" w:sz="4" w:space="0"/>
                    <w:left w:val="single" w:color="auto" w:sz="4" w:space="0"/>
                    <w:bottom w:val="single" w:color="auto" w:sz="4" w:space="0"/>
                    <w:right w:val="single" w:color="auto" w:sz="4" w:space="0"/>
                  </w:tcBorders>
                  <w:noWrap w:val="0"/>
                  <w:vAlign w:val="center"/>
                </w:tcPr>
                <w:p w14:paraId="607E79BD">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生产</w:t>
                  </w:r>
                </w:p>
              </w:tc>
              <w:tc>
                <w:tcPr>
                  <w:tcW w:w="1025" w:type="pct"/>
                  <w:tcBorders>
                    <w:top w:val="single" w:color="auto" w:sz="4" w:space="0"/>
                    <w:left w:val="single" w:color="auto" w:sz="4" w:space="0"/>
                    <w:right w:val="single" w:color="auto" w:sz="4" w:space="0"/>
                  </w:tcBorders>
                  <w:noWrap w:val="0"/>
                  <w:vAlign w:val="center"/>
                </w:tcPr>
                <w:p w14:paraId="7D03650F">
                  <w:pPr>
                    <w:pStyle w:val="7"/>
                    <w:keepNext w:val="0"/>
                    <w:keepLines w:val="0"/>
                    <w:suppressLineNumbers w:val="0"/>
                    <w:spacing w:before="0" w:beforeAutospacing="0" w:after="0" w:afterAutospacing="0"/>
                    <w:ind w:left="0" w:leftChars="0" w:right="0" w:rightChars="0" w:firstLine="0" w:firstLineChars="0"/>
                    <w:jc w:val="both"/>
                    <w:rPr>
                      <w:rFonts w:hint="default" w:ascii="Times New Roman" w:hAnsi="Times New Roman" w:cs="Times New Roman"/>
                      <w:color w:val="auto"/>
                    </w:rPr>
                  </w:pPr>
                  <w:r>
                    <w:rPr>
                      <w:rFonts w:hint="default" w:ascii="Times New Roman" w:hAnsi="Times New Roman" w:cs="Times New Roman"/>
                      <w:color w:val="auto"/>
                    </w:rPr>
                    <w:t>一般固废</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33207B67">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废包装</w:t>
                  </w:r>
                </w:p>
                <w:p w14:paraId="453E24DA">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rPr>
                  </w:pPr>
                  <w:r>
                    <w:rPr>
                      <w:rFonts w:hint="default" w:ascii="Times New Roman" w:hAnsi="Times New Roman" w:eastAsia="宋体" w:cs="Times New Roman"/>
                      <w:color w:val="auto"/>
                      <w:lang w:val="en-US" w:eastAsia="zh-CN"/>
                    </w:rPr>
                    <w:t>材料</w:t>
                  </w:r>
                </w:p>
              </w:tc>
              <w:tc>
                <w:tcPr>
                  <w:tcW w:w="2102" w:type="pct"/>
                  <w:tcBorders>
                    <w:top w:val="single" w:color="auto" w:sz="4" w:space="0"/>
                    <w:left w:val="single" w:color="auto" w:sz="4" w:space="0"/>
                    <w:right w:val="single" w:color="auto" w:sz="4" w:space="0"/>
                  </w:tcBorders>
                  <w:noWrap w:val="0"/>
                  <w:vAlign w:val="center"/>
                </w:tcPr>
                <w:p w14:paraId="6ECC9842">
                  <w:pPr>
                    <w:pStyle w:val="7"/>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cs="Times New Roman"/>
                      <w:color w:val="auto"/>
                      <w:lang w:eastAsia="zh-CN"/>
                    </w:rPr>
                  </w:pPr>
                  <w:r>
                    <w:rPr>
                      <w:rFonts w:hint="eastAsia"/>
                      <w:color w:val="auto"/>
                      <w:highlight w:val="none"/>
                      <w:lang w:eastAsia="zh-CN"/>
                    </w:rPr>
                    <w:t>暂存在一般固废暂存间，</w:t>
                  </w:r>
                  <w:r>
                    <w:rPr>
                      <w:rFonts w:hint="eastAsia"/>
                      <w:color w:val="auto"/>
                      <w:highlight w:val="none"/>
                      <w:lang w:val="en-US" w:eastAsia="zh-CN"/>
                    </w:rPr>
                    <w:t>定期</w:t>
                  </w:r>
                  <w:r>
                    <w:rPr>
                      <w:rFonts w:hint="default"/>
                      <w:color w:val="auto"/>
                    </w:rPr>
                    <w:t>外卖给废品回收公司</w:t>
                  </w:r>
                </w:p>
              </w:tc>
            </w:tr>
            <w:tr w14:paraId="0438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427" w:type="pct"/>
                  <w:vMerge w:val="continue"/>
                  <w:tcBorders>
                    <w:left w:val="single" w:color="auto" w:sz="4" w:space="0"/>
                    <w:right w:val="single" w:color="auto" w:sz="4" w:space="0"/>
                  </w:tcBorders>
                  <w:noWrap w:val="0"/>
                  <w:vAlign w:val="center"/>
                </w:tcPr>
                <w:p w14:paraId="04578AEC">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617" w:type="pct"/>
                  <w:tcBorders>
                    <w:top w:val="single" w:color="auto" w:sz="4" w:space="0"/>
                    <w:left w:val="single" w:color="auto" w:sz="4" w:space="0"/>
                    <w:bottom w:val="single" w:color="auto" w:sz="4" w:space="0"/>
                    <w:right w:val="single" w:color="auto" w:sz="4" w:space="0"/>
                  </w:tcBorders>
                  <w:noWrap w:val="0"/>
                  <w:vAlign w:val="center"/>
                </w:tcPr>
                <w:p w14:paraId="6F9A030B">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软水</w:t>
                  </w:r>
                </w:p>
                <w:p w14:paraId="27B30249">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制备</w:t>
                  </w:r>
                </w:p>
              </w:tc>
              <w:tc>
                <w:tcPr>
                  <w:tcW w:w="1025" w:type="pct"/>
                  <w:tcBorders>
                    <w:top w:val="single" w:color="auto" w:sz="4" w:space="0"/>
                    <w:left w:val="single" w:color="auto" w:sz="4" w:space="0"/>
                    <w:right w:val="single" w:color="auto" w:sz="4" w:space="0"/>
                  </w:tcBorders>
                  <w:noWrap w:val="0"/>
                  <w:vAlign w:val="center"/>
                </w:tcPr>
                <w:p w14:paraId="17E631DC">
                  <w:pPr>
                    <w:pStyle w:val="7"/>
                    <w:keepNext w:val="0"/>
                    <w:keepLines w:val="0"/>
                    <w:suppressLineNumbers w:val="0"/>
                    <w:spacing w:before="0" w:beforeAutospacing="0" w:after="0" w:afterAutospacing="0"/>
                    <w:ind w:left="0" w:leftChars="0" w:right="0" w:rightChars="0" w:firstLine="0" w:firstLineChars="0"/>
                    <w:jc w:val="both"/>
                    <w:rPr>
                      <w:rFonts w:hint="default" w:ascii="Times New Roman" w:hAnsi="Times New Roman" w:cs="Times New Roman"/>
                      <w:color w:val="auto"/>
                    </w:rPr>
                  </w:pPr>
                  <w:r>
                    <w:rPr>
                      <w:rFonts w:hint="default" w:ascii="Times New Roman" w:hAnsi="Times New Roman" w:cs="Times New Roman"/>
                      <w:color w:val="auto"/>
                    </w:rPr>
                    <w:t>一般固废</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63C1021D">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废反渗</w:t>
                  </w:r>
                </w:p>
                <w:p w14:paraId="696C9000">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rPr>
                  </w:pPr>
                  <w:r>
                    <w:rPr>
                      <w:rFonts w:hint="default" w:ascii="Times New Roman" w:hAnsi="Times New Roman" w:eastAsia="宋体" w:cs="Times New Roman"/>
                      <w:color w:val="auto"/>
                      <w:lang w:val="en-US" w:eastAsia="zh-CN"/>
                    </w:rPr>
                    <w:t>透膜</w:t>
                  </w:r>
                </w:p>
              </w:tc>
              <w:tc>
                <w:tcPr>
                  <w:tcW w:w="2102" w:type="pct"/>
                  <w:tcBorders>
                    <w:top w:val="single" w:color="auto" w:sz="4" w:space="0"/>
                    <w:left w:val="single" w:color="auto" w:sz="4" w:space="0"/>
                    <w:right w:val="single" w:color="auto" w:sz="4" w:space="0"/>
                  </w:tcBorders>
                  <w:noWrap w:val="0"/>
                  <w:vAlign w:val="center"/>
                </w:tcPr>
                <w:p w14:paraId="22CC4F2B">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lang w:eastAsia="zh-CN"/>
                    </w:rPr>
                  </w:pPr>
                  <w:r>
                    <w:rPr>
                      <w:rFonts w:hint="default" w:ascii="Times New Roman" w:hAnsi="Times New Roman" w:eastAsia="宋体" w:cs="Times New Roman"/>
                      <w:color w:val="auto"/>
                      <w:kern w:val="2"/>
                      <w:sz w:val="21"/>
                      <w:szCs w:val="24"/>
                      <w:lang w:val="en-US" w:eastAsia="zh-CN" w:bidi="ar-SA"/>
                    </w:rPr>
                    <w:t>委托生产厂家或有资质的专业机构进行处置</w:t>
                  </w:r>
                </w:p>
              </w:tc>
            </w:tr>
            <w:tr w14:paraId="4F6F4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427" w:type="pct"/>
                  <w:vMerge w:val="continue"/>
                  <w:tcBorders>
                    <w:left w:val="single" w:color="auto" w:sz="4" w:space="0"/>
                    <w:right w:val="single" w:color="auto" w:sz="4" w:space="0"/>
                  </w:tcBorders>
                  <w:noWrap w:val="0"/>
                  <w:vAlign w:val="center"/>
                </w:tcPr>
                <w:p w14:paraId="791EE3DF">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617" w:type="pct"/>
                  <w:tcBorders>
                    <w:top w:val="single" w:color="auto" w:sz="4" w:space="0"/>
                    <w:left w:val="single" w:color="auto" w:sz="4" w:space="0"/>
                    <w:bottom w:val="single" w:color="auto" w:sz="4" w:space="0"/>
                    <w:right w:val="single" w:color="auto" w:sz="4" w:space="0"/>
                  </w:tcBorders>
                  <w:noWrap w:val="0"/>
                  <w:vAlign w:val="center"/>
                </w:tcPr>
                <w:p w14:paraId="33D521C5">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软水</w:t>
                  </w:r>
                </w:p>
                <w:p w14:paraId="666B5566">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制备</w:t>
                  </w:r>
                </w:p>
              </w:tc>
              <w:tc>
                <w:tcPr>
                  <w:tcW w:w="1025" w:type="pct"/>
                  <w:tcBorders>
                    <w:top w:val="single" w:color="auto" w:sz="4" w:space="0"/>
                    <w:left w:val="single" w:color="auto" w:sz="4" w:space="0"/>
                    <w:right w:val="single" w:color="auto" w:sz="4" w:space="0"/>
                  </w:tcBorders>
                  <w:noWrap w:val="0"/>
                  <w:vAlign w:val="center"/>
                </w:tcPr>
                <w:p w14:paraId="5A27777D">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rPr>
                  </w:pPr>
                  <w:r>
                    <w:rPr>
                      <w:rFonts w:hint="default" w:ascii="Times New Roman" w:hAnsi="Times New Roman" w:cs="Times New Roman"/>
                      <w:color w:val="auto"/>
                      <w:lang w:val="en-US" w:eastAsia="zh-CN"/>
                    </w:rPr>
                    <w:t>一般固废</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24CED0AA">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rPr>
                  </w:pPr>
                  <w:r>
                    <w:rPr>
                      <w:rFonts w:hint="default" w:ascii="Times New Roman" w:hAnsi="Times New Roman" w:cs="Times New Roman"/>
                      <w:color w:val="auto"/>
                      <w:lang w:val="en-US" w:eastAsia="zh-CN"/>
                    </w:rPr>
                    <w:t>废树脂</w:t>
                  </w:r>
                </w:p>
              </w:tc>
              <w:tc>
                <w:tcPr>
                  <w:tcW w:w="2102" w:type="pct"/>
                  <w:tcBorders>
                    <w:top w:val="single" w:color="auto" w:sz="4" w:space="0"/>
                    <w:left w:val="single" w:color="auto" w:sz="4" w:space="0"/>
                    <w:right w:val="single" w:color="auto" w:sz="4" w:space="0"/>
                  </w:tcBorders>
                  <w:noWrap w:val="0"/>
                  <w:vAlign w:val="center"/>
                </w:tcPr>
                <w:p w14:paraId="22EBE34F">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lang w:eastAsia="zh-CN"/>
                    </w:rPr>
                  </w:pPr>
                  <w:r>
                    <w:rPr>
                      <w:rFonts w:hint="eastAsia" w:cs="Times New Roman"/>
                      <w:color w:val="auto"/>
                      <w:kern w:val="2"/>
                      <w:sz w:val="21"/>
                      <w:szCs w:val="24"/>
                      <w:lang w:val="en-US" w:eastAsia="zh-CN" w:bidi="ar-SA"/>
                    </w:rPr>
                    <w:t>委</w:t>
                  </w:r>
                  <w:r>
                    <w:rPr>
                      <w:rFonts w:hint="default" w:ascii="Times New Roman" w:hAnsi="Times New Roman" w:eastAsia="宋体" w:cs="Times New Roman"/>
                      <w:color w:val="auto"/>
                      <w:kern w:val="2"/>
                      <w:sz w:val="21"/>
                      <w:szCs w:val="24"/>
                      <w:lang w:val="en-US" w:eastAsia="zh-CN" w:bidi="ar-SA"/>
                    </w:rPr>
                    <w:t>托生产厂家或有资质的专业机构进行处置</w:t>
                  </w:r>
                </w:p>
              </w:tc>
            </w:tr>
            <w:tr w14:paraId="13DD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427" w:type="pct"/>
                  <w:vMerge w:val="continue"/>
                  <w:tcBorders>
                    <w:left w:val="single" w:color="auto" w:sz="4" w:space="0"/>
                    <w:right w:val="single" w:color="auto" w:sz="4" w:space="0"/>
                  </w:tcBorders>
                  <w:noWrap w:val="0"/>
                  <w:vAlign w:val="center"/>
                </w:tcPr>
                <w:p w14:paraId="4E1275C1">
                  <w:pPr>
                    <w:pStyle w:val="7"/>
                    <w:keepNext w:val="0"/>
                    <w:keepLines w:val="0"/>
                    <w:suppressLineNumbers w:val="0"/>
                    <w:bidi w:val="0"/>
                    <w:spacing w:before="0" w:beforeAutospacing="0" w:after="0" w:afterAutospacing="0"/>
                    <w:ind w:right="0"/>
                    <w:rPr>
                      <w:rFonts w:hint="default" w:ascii="Times New Roman" w:hAnsi="Times New Roman" w:cs="Times New Roman"/>
                      <w:color w:val="auto"/>
                    </w:rPr>
                  </w:pPr>
                </w:p>
              </w:tc>
              <w:tc>
                <w:tcPr>
                  <w:tcW w:w="617" w:type="pct"/>
                  <w:tcBorders>
                    <w:top w:val="single" w:color="auto" w:sz="4" w:space="0"/>
                    <w:left w:val="single" w:color="auto" w:sz="4" w:space="0"/>
                    <w:bottom w:val="single" w:color="auto" w:sz="4" w:space="0"/>
                    <w:right w:val="single" w:color="auto" w:sz="4" w:space="0"/>
                  </w:tcBorders>
                  <w:noWrap w:val="0"/>
                  <w:vAlign w:val="center"/>
                </w:tcPr>
                <w:p w14:paraId="241127B3">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lang w:eastAsia="zh-CN"/>
                    </w:rPr>
                  </w:pPr>
                  <w:r>
                    <w:rPr>
                      <w:rFonts w:hint="default" w:ascii="Times New Roman" w:hAnsi="Times New Roman" w:cs="Times New Roman"/>
                      <w:color w:val="auto"/>
                      <w:lang w:eastAsia="zh-CN"/>
                    </w:rPr>
                    <w:t>设备</w:t>
                  </w:r>
                </w:p>
                <w:p w14:paraId="08AEB4D6">
                  <w:pPr>
                    <w:pStyle w:val="7"/>
                    <w:keepNext w:val="0"/>
                    <w:keepLines w:val="0"/>
                    <w:suppressLineNumbers w:val="0"/>
                    <w:bidi w:val="0"/>
                    <w:spacing w:before="0" w:beforeAutospacing="0" w:after="0" w:afterAutospacing="0"/>
                    <w:ind w:right="0"/>
                    <w:jc w:val="center"/>
                    <w:rPr>
                      <w:rFonts w:hint="default" w:ascii="Times New Roman" w:hAnsi="Times New Roman" w:cs="Times New Roman"/>
                      <w:color w:val="auto"/>
                      <w:lang w:eastAsia="zh-CN"/>
                    </w:rPr>
                  </w:pPr>
                  <w:r>
                    <w:rPr>
                      <w:rFonts w:hint="default" w:ascii="Times New Roman" w:hAnsi="Times New Roman" w:cs="Times New Roman"/>
                      <w:color w:val="auto"/>
                      <w:lang w:eastAsia="zh-CN"/>
                    </w:rPr>
                    <w:t>检修</w:t>
                  </w:r>
                </w:p>
              </w:tc>
              <w:tc>
                <w:tcPr>
                  <w:tcW w:w="1025" w:type="pct"/>
                  <w:tcBorders>
                    <w:top w:val="single" w:color="auto" w:sz="4" w:space="0"/>
                    <w:left w:val="single" w:color="auto" w:sz="4" w:space="0"/>
                    <w:right w:val="single" w:color="auto" w:sz="4" w:space="0"/>
                  </w:tcBorders>
                  <w:noWrap w:val="0"/>
                  <w:vAlign w:val="center"/>
                </w:tcPr>
                <w:p w14:paraId="7A1F1683">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rPr>
                  </w:pPr>
                  <w:r>
                    <w:rPr>
                      <w:rFonts w:hint="default" w:ascii="Times New Roman" w:hAnsi="Times New Roman" w:cs="Times New Roman"/>
                      <w:color w:val="auto"/>
                      <w:lang w:eastAsia="zh-CN"/>
                    </w:rPr>
                    <w:t>危险固废</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6C521802">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rPr>
                  </w:pPr>
                  <w:r>
                    <w:rPr>
                      <w:rFonts w:hint="default" w:ascii="Times New Roman" w:hAnsi="Times New Roman" w:cs="Times New Roman"/>
                      <w:color w:val="auto"/>
                      <w:lang w:eastAsia="zh-CN"/>
                    </w:rPr>
                    <w:t>废矿物油</w:t>
                  </w:r>
                </w:p>
              </w:tc>
              <w:tc>
                <w:tcPr>
                  <w:tcW w:w="2102" w:type="pct"/>
                  <w:tcBorders>
                    <w:top w:val="single" w:color="auto" w:sz="4" w:space="0"/>
                    <w:left w:val="single" w:color="auto" w:sz="4" w:space="0"/>
                    <w:right w:val="single" w:color="auto" w:sz="4" w:space="0"/>
                  </w:tcBorders>
                  <w:noWrap w:val="0"/>
                  <w:vAlign w:val="center"/>
                </w:tcPr>
                <w:p w14:paraId="40087874">
                  <w:pPr>
                    <w:pStyle w:val="7"/>
                    <w:keepNext w:val="0"/>
                    <w:keepLines w:val="0"/>
                    <w:suppressLineNumbers w:val="0"/>
                    <w:bidi w:val="0"/>
                    <w:spacing w:before="0" w:beforeAutospacing="0" w:after="0" w:afterAutospacing="0"/>
                    <w:ind w:left="0" w:leftChars="0" w:right="0" w:rightChars="0" w:firstLine="0" w:firstLineChars="0"/>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暂存</w:t>
                  </w:r>
                  <w:r>
                    <w:rPr>
                      <w:rFonts w:hint="eastAsia" w:cs="Times New Roman"/>
                      <w:color w:val="auto"/>
                      <w:lang w:val="en-US" w:eastAsia="zh-CN"/>
                    </w:rPr>
                    <w:t>危险废物贮存库</w:t>
                  </w:r>
                  <w:r>
                    <w:rPr>
                      <w:rFonts w:hint="default" w:ascii="Times New Roman" w:hAnsi="Times New Roman" w:cs="Times New Roman"/>
                      <w:color w:val="auto"/>
                      <w:lang w:val="en-US" w:eastAsia="zh-CN"/>
                    </w:rPr>
                    <w:t>后委托有资质的单位处置。</w:t>
                  </w:r>
                </w:p>
              </w:tc>
            </w:tr>
          </w:tbl>
          <w:p w14:paraId="0BF9E09F">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bCs/>
                <w:color w:val="auto"/>
                <w:szCs w:val="21"/>
              </w:rPr>
            </w:pPr>
          </w:p>
        </w:tc>
      </w:tr>
      <w:tr w14:paraId="7F8D85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81" w:hRule="atLeast"/>
          <w:jc w:val="center"/>
        </w:trPr>
        <w:tc>
          <w:tcPr>
            <w:tcW w:w="823" w:type="dxa"/>
            <w:noWrap w:val="0"/>
            <w:vAlign w:val="center"/>
          </w:tcPr>
          <w:p w14:paraId="56E6C117">
            <w:pPr>
              <w:pStyle w:val="28"/>
              <w:keepNext w:val="0"/>
              <w:keepLines w:val="0"/>
              <w:suppressLineNumbers w:val="0"/>
              <w:adjustRightInd w:val="0"/>
              <w:snapToGrid w:val="0"/>
              <w:spacing w:before="0" w:beforeAutospacing="0" w:after="0" w:afterAutospacing="0"/>
              <w:ind w:left="0" w:leftChars="0" w:right="0" w:firstLine="0" w:firstLineChars="0"/>
              <w:jc w:val="both"/>
              <w:rPr>
                <w:rFonts w:hint="default" w:ascii="Times New Roman" w:hAnsi="Times New Roman" w:cs="Times New Roman"/>
                <w:color w:val="auto"/>
                <w:sz w:val="21"/>
                <w:szCs w:val="21"/>
              </w:rPr>
            </w:pPr>
            <w:r>
              <w:rPr>
                <w:rFonts w:hint="default" w:ascii="Times New Roman" w:hAnsi="Times New Roman" w:cs="Times New Roman"/>
                <w:b/>
                <w:bCs w:val="0"/>
                <w:color w:val="auto"/>
                <w:kern w:val="2"/>
                <w:sz w:val="24"/>
                <w:szCs w:val="24"/>
              </w:rPr>
              <w:t>与项目有关的原有环境污染问题</w:t>
            </w:r>
          </w:p>
        </w:tc>
        <w:tc>
          <w:tcPr>
            <w:tcW w:w="8161" w:type="dxa"/>
            <w:noWrap w:val="0"/>
            <w:vAlign w:val="top"/>
          </w:tcPr>
          <w:p w14:paraId="49475045">
            <w:pPr>
              <w:keepNext w:val="0"/>
              <w:keepLines w:val="0"/>
              <w:suppressLineNumbers w:val="0"/>
              <w:spacing w:before="0" w:beforeAutospacing="0" w:after="0" w:afterAutospacing="0" w:line="360" w:lineRule="auto"/>
              <w:ind w:left="0" w:right="0"/>
              <w:jc w:val="both"/>
              <w:rPr>
                <w:rFonts w:hint="default" w:ascii="Times New Roman" w:hAnsi="Times New Roman" w:eastAsia="宋体" w:cs="Times New Roman"/>
                <w:color w:val="auto"/>
                <w:kern w:val="0"/>
                <w:sz w:val="24"/>
                <w:szCs w:val="24"/>
                <w:lang w:eastAsia="zh-CN"/>
              </w:rPr>
            </w:pPr>
            <w:r>
              <w:rPr>
                <w:rFonts w:hint="default" w:ascii="Times New Roman" w:hAnsi="Times New Roman" w:cs="Times New Roman"/>
                <w:b/>
                <w:bCs w:val="0"/>
                <w:color w:val="auto"/>
                <w:kern w:val="2"/>
                <w:sz w:val="24"/>
                <w:szCs w:val="24"/>
              </w:rPr>
              <w:t>与项目有关的原有环境污染问题</w:t>
            </w:r>
            <w:r>
              <w:rPr>
                <w:rFonts w:hint="default" w:ascii="Times New Roman" w:hAnsi="Times New Roman" w:cs="Times New Roman"/>
                <w:b/>
                <w:bCs w:val="0"/>
                <w:color w:val="auto"/>
                <w:kern w:val="2"/>
                <w:sz w:val="24"/>
                <w:szCs w:val="24"/>
                <w:lang w:eastAsia="zh-CN"/>
              </w:rPr>
              <w:t>：</w:t>
            </w:r>
          </w:p>
          <w:p w14:paraId="7EB10798">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（一）</w:t>
            </w:r>
            <w:r>
              <w:rPr>
                <w:rFonts w:hint="eastAsia" w:cs="Times New Roman"/>
                <w:b/>
                <w:bCs/>
                <w:color w:val="auto"/>
                <w:sz w:val="24"/>
                <w:highlight w:val="none"/>
                <w:lang w:val="en-US" w:eastAsia="zh-CN"/>
              </w:rPr>
              <w:t>原</w:t>
            </w:r>
            <w:r>
              <w:rPr>
                <w:rFonts w:hint="eastAsia" w:ascii="Times New Roman" w:hAnsi="Times New Roman" w:cs="Times New Roman"/>
                <w:b/>
                <w:bCs/>
                <w:color w:val="auto"/>
                <w:sz w:val="24"/>
                <w:highlight w:val="none"/>
                <w:lang w:val="en-US" w:eastAsia="zh-CN"/>
              </w:rPr>
              <w:t>有场地</w:t>
            </w:r>
            <w:r>
              <w:rPr>
                <w:rFonts w:hint="eastAsia" w:cs="Times New Roman"/>
                <w:b/>
                <w:bCs/>
                <w:color w:val="auto"/>
                <w:sz w:val="24"/>
                <w:highlight w:val="none"/>
                <w:lang w:val="en-US" w:eastAsia="zh-CN"/>
              </w:rPr>
              <w:t>锅炉车间</w:t>
            </w:r>
            <w:r>
              <w:rPr>
                <w:rFonts w:hint="eastAsia" w:ascii="Times New Roman" w:hAnsi="Times New Roman" w:cs="Times New Roman"/>
                <w:b/>
                <w:bCs/>
                <w:color w:val="auto"/>
                <w:sz w:val="24"/>
                <w:highlight w:val="none"/>
                <w:lang w:val="en-US" w:eastAsia="zh-CN"/>
              </w:rPr>
              <w:t>概况</w:t>
            </w:r>
          </w:p>
          <w:p w14:paraId="6099067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项目租用峨山佳洁洗涤服务有限公司已建锅炉房进行建设，</w:t>
            </w:r>
            <w:r>
              <w:rPr>
                <w:rFonts w:hint="default" w:ascii="Times New Roman" w:hAnsi="Times New Roman" w:cs="Times New Roman"/>
                <w:color w:val="auto"/>
                <w:sz w:val="24"/>
                <w:highlight w:val="none"/>
                <w:lang w:val="en-US" w:eastAsia="zh-CN"/>
              </w:rPr>
              <w:t>根据调查，锅炉房内现有一台</w:t>
            </w:r>
            <w:r>
              <w:rPr>
                <w:rFonts w:hint="eastAsia"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lang w:val="en-US" w:eastAsia="zh-CN"/>
              </w:rPr>
              <w:t>t/h燃煤锅炉</w:t>
            </w:r>
            <w:r>
              <w:rPr>
                <w:rFonts w:hint="eastAsia" w:ascii="Times New Roman" w:hAnsi="Times New Roman" w:cs="Times New Roman"/>
                <w:color w:val="auto"/>
                <w:sz w:val="24"/>
                <w:highlight w:val="none"/>
                <w:lang w:val="en-US" w:eastAsia="zh-CN"/>
              </w:rPr>
              <w:t>和1台2</w:t>
            </w:r>
            <w:r>
              <w:rPr>
                <w:rFonts w:hint="default" w:ascii="Times New Roman" w:hAnsi="Times New Roman" w:cs="Times New Roman"/>
                <w:color w:val="auto"/>
                <w:sz w:val="24"/>
                <w:highlight w:val="none"/>
                <w:lang w:val="en-US" w:eastAsia="zh-CN"/>
              </w:rPr>
              <w:t>t/h</w:t>
            </w:r>
            <w:r>
              <w:rPr>
                <w:rFonts w:hint="eastAsia" w:ascii="Times New Roman" w:hAnsi="Times New Roman" w:cs="Times New Roman"/>
                <w:color w:val="auto"/>
                <w:sz w:val="24"/>
                <w:highlight w:val="none"/>
                <w:lang w:val="en-US" w:eastAsia="zh-CN"/>
              </w:rPr>
              <w:t>生物质</w:t>
            </w:r>
            <w:r>
              <w:rPr>
                <w:rFonts w:hint="default" w:ascii="Times New Roman" w:hAnsi="Times New Roman" w:cs="Times New Roman"/>
                <w:color w:val="auto"/>
                <w:sz w:val="24"/>
                <w:highlight w:val="none"/>
                <w:lang w:val="en-US" w:eastAsia="zh-CN"/>
              </w:rPr>
              <w:t>锅炉，</w:t>
            </w:r>
            <w:r>
              <w:rPr>
                <w:rFonts w:hint="eastAsia" w:ascii="Times New Roman" w:hAnsi="Times New Roman" w:cs="Times New Roman"/>
                <w:color w:val="auto"/>
                <w:sz w:val="24"/>
                <w:highlight w:val="none"/>
                <w:lang w:val="en-US" w:eastAsia="zh-CN"/>
              </w:rPr>
              <w:t>根据现政策，</w:t>
            </w:r>
            <w:r>
              <w:rPr>
                <w:rFonts w:hint="default" w:ascii="Times New Roman" w:hAnsi="Times New Roman" w:cs="Times New Roman"/>
                <w:color w:val="auto"/>
                <w:sz w:val="24"/>
                <w:highlight w:val="none"/>
                <w:lang w:val="en-US" w:eastAsia="zh-CN"/>
              </w:rPr>
              <w:t>现有燃煤锅炉</w:t>
            </w:r>
            <w:r>
              <w:rPr>
                <w:rFonts w:hint="eastAsia" w:ascii="Times New Roman" w:hAnsi="Times New Roman" w:cs="Times New Roman"/>
                <w:color w:val="auto"/>
                <w:sz w:val="24"/>
                <w:highlight w:val="none"/>
                <w:lang w:val="en-US" w:eastAsia="zh-CN"/>
              </w:rPr>
              <w:t>和2吨生物质锅炉</w:t>
            </w:r>
            <w:r>
              <w:rPr>
                <w:rFonts w:hint="default" w:ascii="Times New Roman" w:hAnsi="Times New Roman" w:cs="Times New Roman"/>
                <w:color w:val="auto"/>
                <w:sz w:val="24"/>
                <w:highlight w:val="none"/>
                <w:lang w:val="en-US" w:eastAsia="zh-CN"/>
              </w:rPr>
              <w:t>属于淘汰设备。</w:t>
            </w:r>
            <w:r>
              <w:rPr>
                <w:rFonts w:hint="default" w:ascii="Times New Roman" w:hAnsi="Times New Roman" w:cs="Times New Roman"/>
                <w:color w:val="auto"/>
                <w:kern w:val="0"/>
                <w:sz w:val="24"/>
                <w:szCs w:val="24"/>
                <w:highlight w:val="none"/>
                <w:lang w:val="en-US" w:eastAsia="zh-CN"/>
              </w:rPr>
              <w:t>峨山佳洁洗涤服务有限公司锅炉房原有锅炉由其负责拆除，拆除后移交场地给建设单位</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cs="Times New Roman"/>
                <w:color w:val="auto"/>
                <w:kern w:val="0"/>
                <w:sz w:val="24"/>
                <w:szCs w:val="24"/>
                <w:highlight w:val="none"/>
                <w:lang w:val="en-US" w:eastAsia="zh-CN"/>
              </w:rPr>
              <w:t>峨山县永炎热能技术服务部</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cs="Times New Roman"/>
                <w:color w:val="auto"/>
                <w:kern w:val="0"/>
                <w:sz w:val="24"/>
                <w:szCs w:val="24"/>
                <w:highlight w:val="none"/>
                <w:lang w:val="en-US" w:eastAsia="zh-CN"/>
              </w:rPr>
              <w:t>建设本项目。原有锅炉拆除后，由峨山佳洁洗涤服务有限公司清理场地固体废弃物等。</w:t>
            </w:r>
            <w:bookmarkStart w:id="14" w:name="_Hlk195795644"/>
            <w:r>
              <w:rPr>
                <w:rFonts w:hint="default" w:ascii="Times New Roman" w:hAnsi="Times New Roman" w:eastAsia="宋体" w:cs="Times New Roman"/>
                <w:color w:val="auto"/>
                <w:sz w:val="24"/>
                <w:highlight w:val="none"/>
                <w:lang w:val="en-US" w:eastAsia="zh-CN"/>
              </w:rPr>
              <w:t>经调查，</w:t>
            </w:r>
            <w:r>
              <w:rPr>
                <w:rFonts w:hint="default" w:ascii="Times New Roman" w:hAnsi="Times New Roman" w:cs="Times New Roman"/>
                <w:color w:val="auto"/>
                <w:sz w:val="24"/>
                <w:highlight w:val="none"/>
                <w:lang w:val="en-US" w:eastAsia="zh-CN"/>
              </w:rPr>
              <w:t>原</w:t>
            </w:r>
            <w:r>
              <w:rPr>
                <w:rFonts w:hint="default" w:ascii="Times New Roman" w:hAnsi="Times New Roman" w:eastAsia="宋体" w:cs="Times New Roman"/>
                <w:color w:val="auto"/>
                <w:sz w:val="24"/>
                <w:highlight w:val="none"/>
                <w:lang w:val="en-US" w:eastAsia="zh-CN"/>
              </w:rPr>
              <w:t>峨山佳洁洗涤服务有限公司</w:t>
            </w:r>
            <w:r>
              <w:rPr>
                <w:rFonts w:hint="default" w:ascii="Times New Roman" w:hAnsi="Times New Roman" w:cs="Times New Roman"/>
                <w:color w:val="auto"/>
                <w:sz w:val="24"/>
                <w:highlight w:val="none"/>
                <w:lang w:val="en-US" w:eastAsia="zh-CN"/>
              </w:rPr>
              <w:t>锅炉</w:t>
            </w:r>
            <w:r>
              <w:rPr>
                <w:rFonts w:hint="eastAsia" w:cs="Times New Roman"/>
                <w:color w:val="auto"/>
                <w:sz w:val="24"/>
                <w:highlight w:val="none"/>
                <w:lang w:val="en-US" w:eastAsia="zh-CN"/>
              </w:rPr>
              <w:t>房内</w:t>
            </w:r>
            <w:r>
              <w:rPr>
                <w:rFonts w:hint="default" w:ascii="Times New Roman" w:hAnsi="Times New Roman" w:eastAsia="宋体" w:cs="Times New Roman"/>
                <w:color w:val="auto"/>
                <w:sz w:val="24"/>
                <w:highlight w:val="none"/>
                <w:lang w:val="en-US" w:eastAsia="zh-CN"/>
              </w:rPr>
              <w:t>产生的废物主要为</w:t>
            </w:r>
            <w:r>
              <w:rPr>
                <w:rFonts w:hint="default" w:ascii="Times New Roman" w:hAnsi="Times New Roman" w:cs="Times New Roman"/>
                <w:color w:val="auto"/>
                <w:sz w:val="24"/>
                <w:highlight w:val="none"/>
                <w:lang w:val="en-US" w:eastAsia="zh-CN"/>
              </w:rPr>
              <w:t>煤渣</w:t>
            </w:r>
            <w:r>
              <w:rPr>
                <w:rFonts w:hint="eastAsia" w:cs="Times New Roman"/>
                <w:color w:val="auto"/>
                <w:sz w:val="24"/>
                <w:highlight w:val="none"/>
                <w:lang w:val="en-US" w:eastAsia="zh-CN"/>
              </w:rPr>
              <w:t>、废水</w:t>
            </w:r>
            <w:r>
              <w:rPr>
                <w:rFonts w:hint="default" w:ascii="Times New Roman" w:hAnsi="Times New Roman" w:cs="Times New Roman"/>
                <w:color w:val="auto"/>
                <w:sz w:val="24"/>
                <w:highlight w:val="none"/>
                <w:lang w:val="en-US" w:eastAsia="zh-CN"/>
              </w:rPr>
              <w:t>和废气</w:t>
            </w:r>
            <w:r>
              <w:rPr>
                <w:rFonts w:hint="default" w:ascii="Times New Roman" w:hAnsi="Times New Roman" w:eastAsia="宋体" w:cs="Times New Roman"/>
                <w:color w:val="auto"/>
                <w:sz w:val="24"/>
                <w:highlight w:val="none"/>
                <w:lang w:val="en-US" w:eastAsia="zh-CN"/>
              </w:rPr>
              <w:t>，已按要求规范处置，不存在环境污染遗留问题。</w:t>
            </w:r>
            <w:bookmarkEnd w:id="14"/>
          </w:p>
          <w:p w14:paraId="194B9CEC">
            <w:pPr>
              <w:keepNext w:val="0"/>
              <w:keepLines w:val="0"/>
              <w:suppressLineNumbers w:val="0"/>
              <w:adjustRightInd w:val="0"/>
              <w:snapToGrid w:val="0"/>
              <w:spacing w:before="0" w:beforeAutospacing="0" w:after="0" w:afterAutospacing="0" w:line="360" w:lineRule="auto"/>
              <w:ind w:left="0" w:right="0"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为进一步了解项目建设的必要性，本环评对原有锅炉废气排放情况进行简要分析：</w:t>
            </w:r>
          </w:p>
          <w:p w14:paraId="3F299B23">
            <w:pPr>
              <w:pStyle w:val="2"/>
              <w:keepNext w:val="0"/>
              <w:keepLines w:val="0"/>
              <w:suppressLineNumbers w:val="0"/>
              <w:spacing w:beforeAutospacing="0" w:afterAutospacing="0"/>
              <w:ind w:left="0"/>
              <w:rPr>
                <w:rFonts w:hint="default"/>
                <w:b/>
                <w:bCs/>
                <w:color w:val="auto"/>
                <w:lang w:val="en-US" w:eastAsia="zh-CN"/>
              </w:rPr>
            </w:pPr>
            <w:r>
              <w:rPr>
                <w:rFonts w:hint="eastAsia" w:cs="Times New Roman"/>
                <w:b/>
                <w:bCs/>
                <w:color w:val="auto"/>
                <w:sz w:val="24"/>
                <w:highlight w:val="none"/>
                <w:lang w:val="en-US" w:eastAsia="zh-CN"/>
              </w:rPr>
              <w:t>（1）废气排放量</w:t>
            </w:r>
          </w:p>
          <w:p w14:paraId="45781ABE">
            <w:pPr>
              <w:keepNext w:val="0"/>
              <w:keepLines w:val="0"/>
              <w:suppressLineNumbers w:val="0"/>
              <w:bidi w:val="0"/>
              <w:spacing w:before="0" w:beforeAutospacing="0" w:after="0" w:afterAutospacing="0"/>
              <w:ind w:left="0" w:right="0"/>
              <w:rPr>
                <w:rFonts w:hint="default" w:ascii="Times New Roman" w:hAnsi="Times New Roman" w:cs="Times New Roman"/>
                <w:b/>
                <w:bCs/>
                <w:color w:val="auto"/>
                <w:lang w:val="en-US" w:eastAsia="zh-CN"/>
              </w:rPr>
            </w:pPr>
            <w:r>
              <w:rPr>
                <w:rFonts w:hint="eastAsia" w:ascii="Times New Roman" w:hAnsi="Times New Roman" w:cs="Times New Roman"/>
                <w:b/>
                <w:bCs/>
                <w:color w:val="auto"/>
                <w:lang w:val="en-US" w:eastAsia="zh-CN"/>
              </w:rPr>
              <w:t>1）</w:t>
            </w:r>
            <w:r>
              <w:rPr>
                <w:rFonts w:hint="default" w:ascii="Times New Roman" w:hAnsi="Times New Roman" w:cs="Times New Roman"/>
                <w:b/>
                <w:bCs/>
                <w:color w:val="auto"/>
                <w:lang w:val="en-US" w:eastAsia="zh-CN"/>
              </w:rPr>
              <w:t>原有燃煤锅炉废气产排情况</w:t>
            </w:r>
          </w:p>
          <w:p w14:paraId="25A842DC">
            <w:pPr>
              <w:keepNext w:val="0"/>
              <w:keepLines w:val="0"/>
              <w:suppressLineNumbers w:val="0"/>
              <w:bidi w:val="0"/>
              <w:spacing w:before="0" w:beforeAutospacing="0" w:after="0" w:afterAutospacing="0"/>
              <w:ind w:left="0" w:right="0"/>
              <w:rPr>
                <w:rFonts w:hint="default" w:ascii="Times New Roman" w:hAnsi="Times New Roman" w:cs="Times New Roman"/>
                <w:color w:val="auto"/>
                <w:sz w:val="21"/>
                <w:szCs w:val="21"/>
              </w:rPr>
            </w:pPr>
            <w:r>
              <w:rPr>
                <w:rFonts w:hint="default"/>
                <w:color w:val="auto"/>
                <w:lang w:val="en-US" w:eastAsia="zh-CN"/>
              </w:rPr>
              <w:t>参照中华人民共和国生态环境部2021年6月11日发布的《排放源统计调查产排污核算方法和系数手册》的公告（公告2021年第24号）中《锅炉产排污量核算系数手册》4430工业锅炉（热力生产和供应行业）产排污系数表-</w:t>
            </w:r>
            <w:r>
              <w:rPr>
                <w:rFonts w:hint="eastAsia"/>
                <w:color w:val="auto"/>
                <w:lang w:val="en-US" w:eastAsia="zh-CN"/>
              </w:rPr>
              <w:t>燃煤</w:t>
            </w:r>
            <w:r>
              <w:rPr>
                <w:rFonts w:hint="default"/>
                <w:color w:val="auto"/>
                <w:lang w:val="en-US" w:eastAsia="zh-CN"/>
              </w:rPr>
              <w:t>工业锅炉的产排污系数进行计算，产排污系数见表</w:t>
            </w:r>
            <w:r>
              <w:rPr>
                <w:rFonts w:hint="eastAsia"/>
                <w:color w:val="auto"/>
                <w:lang w:val="en-US" w:eastAsia="zh-CN"/>
              </w:rPr>
              <w:t>2-11</w:t>
            </w:r>
            <w:r>
              <w:rPr>
                <w:rFonts w:hint="default"/>
                <w:color w:val="auto"/>
                <w:lang w:val="en-US" w:eastAsia="zh-CN"/>
              </w:rPr>
              <w:t>。</w:t>
            </w:r>
          </w:p>
          <w:p w14:paraId="41B058BE">
            <w:pPr>
              <w:pStyle w:val="1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表</w:t>
            </w:r>
            <w:r>
              <w:rPr>
                <w:rFonts w:hint="eastAsia" w:cs="Times New Roman"/>
                <w:color w:val="auto"/>
                <w:sz w:val="21"/>
                <w:szCs w:val="21"/>
                <w:lang w:val="en-US" w:eastAsia="zh-CN"/>
              </w:rPr>
              <w:t>2-11</w:t>
            </w:r>
            <w:r>
              <w:rPr>
                <w:rFonts w:hint="default" w:ascii="Times New Roman" w:hAnsi="Times New Roman" w:cs="Times New Roman"/>
                <w:color w:val="auto"/>
                <w:sz w:val="21"/>
                <w:szCs w:val="21"/>
              </w:rPr>
              <w:t>工业锅炉产排污系数表</w:t>
            </w:r>
            <w:r>
              <w:rPr>
                <w:rFonts w:hint="default"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燃煤</w:t>
            </w:r>
            <w:r>
              <w:rPr>
                <w:rFonts w:hint="default" w:ascii="Times New Roman" w:hAnsi="Times New Roman" w:cs="Times New Roman"/>
                <w:color w:val="auto"/>
                <w:sz w:val="21"/>
                <w:szCs w:val="21"/>
              </w:rPr>
              <w:t>工业锅炉</w:t>
            </w:r>
            <w:r>
              <w:rPr>
                <w:rFonts w:hint="default" w:ascii="Times New Roman" w:hAnsi="Times New Roman" w:cs="Times New Roman"/>
                <w:color w:val="auto"/>
                <w:sz w:val="21"/>
                <w:szCs w:val="21"/>
                <w:lang w:eastAsia="zh-CN"/>
              </w:rPr>
              <w:t>）</w:t>
            </w:r>
          </w:p>
          <w:tbl>
            <w:tblPr>
              <w:tblStyle w:val="30"/>
              <w:tblW w:w="4989" w:type="pct"/>
              <w:tblInd w:w="-17"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685"/>
              <w:gridCol w:w="669"/>
              <w:gridCol w:w="960"/>
              <w:gridCol w:w="1404"/>
              <w:gridCol w:w="793"/>
              <w:gridCol w:w="1767"/>
              <w:gridCol w:w="966"/>
            </w:tblGrid>
            <w:tr w14:paraId="4C5F80A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97" w:hRule="exact"/>
              </w:trPr>
              <w:tc>
                <w:tcPr>
                  <w:tcW w:w="681" w:type="dxa"/>
                  <w:tcBorders>
                    <w:tl2br w:val="nil"/>
                    <w:tr2bl w:val="nil"/>
                  </w:tcBorders>
                  <w:vAlign w:val="center"/>
                </w:tcPr>
                <w:p w14:paraId="42BFA1D8">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产品名称</w:t>
                  </w:r>
                </w:p>
              </w:tc>
              <w:tc>
                <w:tcPr>
                  <w:tcW w:w="685" w:type="dxa"/>
                  <w:tcBorders>
                    <w:tl2br w:val="nil"/>
                    <w:tr2bl w:val="nil"/>
                  </w:tcBorders>
                  <w:vAlign w:val="center"/>
                </w:tcPr>
                <w:p w14:paraId="0F67E2F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原料名称</w:t>
                  </w:r>
                </w:p>
              </w:tc>
              <w:tc>
                <w:tcPr>
                  <w:tcW w:w="669" w:type="dxa"/>
                  <w:tcBorders>
                    <w:tl2br w:val="nil"/>
                    <w:tr2bl w:val="nil"/>
                  </w:tcBorders>
                  <w:vAlign w:val="center"/>
                </w:tcPr>
                <w:p w14:paraId="0830D35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工艺名称</w:t>
                  </w:r>
                </w:p>
              </w:tc>
              <w:tc>
                <w:tcPr>
                  <w:tcW w:w="960" w:type="dxa"/>
                  <w:tcBorders>
                    <w:tl2br w:val="nil"/>
                    <w:tr2bl w:val="nil"/>
                  </w:tcBorders>
                  <w:vAlign w:val="center"/>
                </w:tcPr>
                <w:p w14:paraId="0AB9F30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污染物指标</w:t>
                  </w:r>
                </w:p>
              </w:tc>
              <w:tc>
                <w:tcPr>
                  <w:tcW w:w="1404" w:type="dxa"/>
                  <w:tcBorders>
                    <w:tl2br w:val="nil"/>
                    <w:tr2bl w:val="nil"/>
                  </w:tcBorders>
                  <w:vAlign w:val="center"/>
                </w:tcPr>
                <w:p w14:paraId="0EA819E5">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单位</w:t>
                  </w:r>
                </w:p>
              </w:tc>
              <w:tc>
                <w:tcPr>
                  <w:tcW w:w="793" w:type="dxa"/>
                  <w:tcBorders>
                    <w:tl2br w:val="nil"/>
                    <w:tr2bl w:val="nil"/>
                  </w:tcBorders>
                  <w:vAlign w:val="center"/>
                </w:tcPr>
                <w:p w14:paraId="3334CC0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产污系数</w:t>
                  </w:r>
                </w:p>
              </w:tc>
              <w:tc>
                <w:tcPr>
                  <w:tcW w:w="1767" w:type="dxa"/>
                  <w:tcBorders>
                    <w:tl2br w:val="nil"/>
                    <w:tr2bl w:val="nil"/>
                  </w:tcBorders>
                  <w:vAlign w:val="center"/>
                </w:tcPr>
                <w:p w14:paraId="5FEE4599">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末端治理技术</w:t>
                  </w:r>
                </w:p>
                <w:p w14:paraId="0285D3C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名称</w:t>
                  </w:r>
                </w:p>
              </w:tc>
              <w:tc>
                <w:tcPr>
                  <w:tcW w:w="966" w:type="dxa"/>
                  <w:tcBorders>
                    <w:tl2br w:val="nil"/>
                    <w:tr2bl w:val="nil"/>
                  </w:tcBorders>
                  <w:vAlign w:val="center"/>
                </w:tcPr>
                <w:p w14:paraId="1B0742A5">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去除效率（%）</w:t>
                  </w:r>
                </w:p>
              </w:tc>
            </w:tr>
            <w:tr w14:paraId="376AC26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681" w:type="dxa"/>
                  <w:vMerge w:val="restart"/>
                  <w:tcBorders>
                    <w:tl2br w:val="nil"/>
                    <w:tr2bl w:val="nil"/>
                  </w:tcBorders>
                  <w:vAlign w:val="center"/>
                </w:tcPr>
                <w:p w14:paraId="53AFAAF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蒸汽/热水/其他</w:t>
                  </w:r>
                </w:p>
              </w:tc>
              <w:tc>
                <w:tcPr>
                  <w:tcW w:w="685" w:type="dxa"/>
                  <w:vMerge w:val="restart"/>
                  <w:tcBorders>
                    <w:tl2br w:val="nil"/>
                    <w:tr2bl w:val="nil"/>
                  </w:tcBorders>
                  <w:vAlign w:val="center"/>
                </w:tcPr>
                <w:p w14:paraId="6927519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褐煤</w:t>
                  </w:r>
                </w:p>
              </w:tc>
              <w:tc>
                <w:tcPr>
                  <w:tcW w:w="669" w:type="dxa"/>
                  <w:vMerge w:val="restart"/>
                  <w:tcBorders>
                    <w:tl2br w:val="nil"/>
                    <w:tr2bl w:val="nil"/>
                  </w:tcBorders>
                  <w:vAlign w:val="center"/>
                </w:tcPr>
                <w:p w14:paraId="4F450CB9">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层燃炉</w:t>
                  </w:r>
                </w:p>
              </w:tc>
              <w:tc>
                <w:tcPr>
                  <w:tcW w:w="960" w:type="dxa"/>
                  <w:tcBorders>
                    <w:tl2br w:val="nil"/>
                    <w:tr2bl w:val="nil"/>
                  </w:tcBorders>
                  <w:vAlign w:val="center"/>
                </w:tcPr>
                <w:p w14:paraId="707326C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工业废气量</w:t>
                  </w:r>
                </w:p>
              </w:tc>
              <w:tc>
                <w:tcPr>
                  <w:tcW w:w="1404" w:type="dxa"/>
                  <w:tcBorders>
                    <w:tl2br w:val="nil"/>
                    <w:tr2bl w:val="nil"/>
                  </w:tcBorders>
                </w:tcPr>
                <w:p w14:paraId="3865CC7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标立方米/吨-原料</w:t>
                  </w:r>
                </w:p>
              </w:tc>
              <w:tc>
                <w:tcPr>
                  <w:tcW w:w="793" w:type="dxa"/>
                  <w:tcBorders>
                    <w:tl2br w:val="nil"/>
                    <w:tr2bl w:val="nil"/>
                  </w:tcBorders>
                  <w:vAlign w:val="center"/>
                </w:tcPr>
                <w:p w14:paraId="5D64BD46">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5915</w:t>
                  </w:r>
                </w:p>
              </w:tc>
              <w:tc>
                <w:tcPr>
                  <w:tcW w:w="1767" w:type="dxa"/>
                  <w:tcBorders>
                    <w:tl2br w:val="nil"/>
                    <w:tr2bl w:val="nil"/>
                  </w:tcBorders>
                  <w:vAlign w:val="center"/>
                </w:tcPr>
                <w:p w14:paraId="4B75044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直排</w:t>
                  </w:r>
                </w:p>
              </w:tc>
              <w:tc>
                <w:tcPr>
                  <w:tcW w:w="966" w:type="dxa"/>
                  <w:tcBorders>
                    <w:tl2br w:val="nil"/>
                    <w:tr2bl w:val="nil"/>
                  </w:tcBorders>
                  <w:vAlign w:val="center"/>
                </w:tcPr>
                <w:p w14:paraId="31ED3B3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0</w:t>
                  </w:r>
                </w:p>
              </w:tc>
            </w:tr>
            <w:tr w14:paraId="2F7DED5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81" w:type="dxa"/>
                  <w:vMerge w:val="continue"/>
                  <w:tcBorders>
                    <w:tl2br w:val="nil"/>
                    <w:tr2bl w:val="nil"/>
                  </w:tcBorders>
                  <w:vAlign w:val="center"/>
                </w:tcPr>
                <w:p w14:paraId="501D4A8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685" w:type="dxa"/>
                  <w:vMerge w:val="continue"/>
                  <w:tcBorders>
                    <w:tl2br w:val="nil"/>
                    <w:tr2bl w:val="nil"/>
                  </w:tcBorders>
                  <w:vAlign w:val="center"/>
                </w:tcPr>
                <w:p w14:paraId="37B4918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669" w:type="dxa"/>
                  <w:vMerge w:val="continue"/>
                  <w:tcBorders>
                    <w:tl2br w:val="nil"/>
                    <w:tr2bl w:val="nil"/>
                  </w:tcBorders>
                  <w:vAlign w:val="center"/>
                </w:tcPr>
                <w:p w14:paraId="02839116">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960" w:type="dxa"/>
                  <w:tcBorders>
                    <w:tl2br w:val="nil"/>
                    <w:tr2bl w:val="nil"/>
                  </w:tcBorders>
                  <w:vAlign w:val="center"/>
                </w:tcPr>
                <w:p w14:paraId="1A7835C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颗粒物</w:t>
                  </w:r>
                </w:p>
              </w:tc>
              <w:tc>
                <w:tcPr>
                  <w:tcW w:w="1404" w:type="dxa"/>
                  <w:tcBorders>
                    <w:tl2br w:val="nil"/>
                    <w:tr2bl w:val="nil"/>
                  </w:tcBorders>
                  <w:vAlign w:val="center"/>
                </w:tcPr>
                <w:p w14:paraId="6A0D8BF8">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千克/吨-原料</w:t>
                  </w:r>
                </w:p>
              </w:tc>
              <w:tc>
                <w:tcPr>
                  <w:tcW w:w="793" w:type="dxa"/>
                  <w:tcBorders>
                    <w:tl2br w:val="nil"/>
                    <w:tr2bl w:val="nil"/>
                  </w:tcBorders>
                  <w:vAlign w:val="center"/>
                </w:tcPr>
                <w:p w14:paraId="64537886">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1.25A</w:t>
                  </w:r>
                </w:p>
              </w:tc>
              <w:tc>
                <w:tcPr>
                  <w:tcW w:w="1767" w:type="dxa"/>
                  <w:tcBorders>
                    <w:tl2br w:val="nil"/>
                    <w:tr2bl w:val="nil"/>
                  </w:tcBorders>
                  <w:vAlign w:val="center"/>
                </w:tcPr>
                <w:p w14:paraId="4307C2C5">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湿法除尘</w:t>
                  </w:r>
                </w:p>
              </w:tc>
              <w:tc>
                <w:tcPr>
                  <w:tcW w:w="966" w:type="dxa"/>
                  <w:tcBorders>
                    <w:tl2br w:val="nil"/>
                    <w:tr2bl w:val="nil"/>
                  </w:tcBorders>
                  <w:vAlign w:val="center"/>
                </w:tcPr>
                <w:p w14:paraId="43ECC4B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87</w:t>
                  </w:r>
                </w:p>
              </w:tc>
            </w:tr>
            <w:tr w14:paraId="1EF80FD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81" w:type="dxa"/>
                  <w:vMerge w:val="continue"/>
                  <w:tcBorders>
                    <w:tl2br w:val="nil"/>
                    <w:tr2bl w:val="nil"/>
                  </w:tcBorders>
                  <w:vAlign w:val="center"/>
                </w:tcPr>
                <w:p w14:paraId="1D146FBC">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685" w:type="dxa"/>
                  <w:vMerge w:val="continue"/>
                  <w:tcBorders>
                    <w:tl2br w:val="nil"/>
                    <w:tr2bl w:val="nil"/>
                  </w:tcBorders>
                  <w:vAlign w:val="center"/>
                </w:tcPr>
                <w:p w14:paraId="0782D1F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669" w:type="dxa"/>
                  <w:vMerge w:val="continue"/>
                  <w:tcBorders>
                    <w:tl2br w:val="nil"/>
                    <w:tr2bl w:val="nil"/>
                  </w:tcBorders>
                  <w:vAlign w:val="center"/>
                </w:tcPr>
                <w:p w14:paraId="3F75A98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960" w:type="dxa"/>
                  <w:tcBorders>
                    <w:tl2br w:val="nil"/>
                    <w:tr2bl w:val="nil"/>
                  </w:tcBorders>
                  <w:vAlign w:val="center"/>
                </w:tcPr>
                <w:p w14:paraId="743B083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SO</w:t>
                  </w:r>
                  <w:r>
                    <w:rPr>
                      <w:rFonts w:hint="eastAsia" w:ascii="Times New Roman" w:hAnsi="Times New Roman" w:eastAsia="宋体" w:cs="Times New Roman"/>
                      <w:b w:val="0"/>
                      <w:bCs w:val="0"/>
                      <w:color w:val="auto"/>
                      <w:sz w:val="21"/>
                      <w:szCs w:val="21"/>
                      <w:vertAlign w:val="subscript"/>
                      <w:lang w:val="en-US" w:eastAsia="zh-CN"/>
                    </w:rPr>
                    <w:t>2</w:t>
                  </w:r>
                </w:p>
              </w:tc>
              <w:tc>
                <w:tcPr>
                  <w:tcW w:w="1404" w:type="dxa"/>
                  <w:tcBorders>
                    <w:tl2br w:val="nil"/>
                    <w:tr2bl w:val="nil"/>
                  </w:tcBorders>
                  <w:vAlign w:val="center"/>
                </w:tcPr>
                <w:p w14:paraId="467C3AC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千克/吨-原料</w:t>
                  </w:r>
                </w:p>
              </w:tc>
              <w:tc>
                <w:tcPr>
                  <w:tcW w:w="793" w:type="dxa"/>
                  <w:tcBorders>
                    <w:tl2br w:val="nil"/>
                    <w:tr2bl w:val="nil"/>
                  </w:tcBorders>
                  <w:vAlign w:val="center"/>
                </w:tcPr>
                <w:p w14:paraId="79FE899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15S</w:t>
                  </w:r>
                </w:p>
              </w:tc>
              <w:tc>
                <w:tcPr>
                  <w:tcW w:w="1767" w:type="dxa"/>
                  <w:tcBorders>
                    <w:tl2br w:val="nil"/>
                    <w:tr2bl w:val="nil"/>
                  </w:tcBorders>
                  <w:vAlign w:val="center"/>
                </w:tcPr>
                <w:p w14:paraId="14EA4748">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湿法除尘</w:t>
                  </w:r>
                </w:p>
              </w:tc>
              <w:tc>
                <w:tcPr>
                  <w:tcW w:w="966" w:type="dxa"/>
                  <w:tcBorders>
                    <w:tl2br w:val="nil"/>
                    <w:tr2bl w:val="nil"/>
                  </w:tcBorders>
                  <w:vAlign w:val="center"/>
                </w:tcPr>
                <w:p w14:paraId="5B61544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15</w:t>
                  </w:r>
                </w:p>
              </w:tc>
            </w:tr>
            <w:tr w14:paraId="117AA83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81" w:type="dxa"/>
                  <w:vMerge w:val="continue"/>
                  <w:tcBorders>
                    <w:tl2br w:val="nil"/>
                    <w:tr2bl w:val="nil"/>
                  </w:tcBorders>
                  <w:vAlign w:val="center"/>
                </w:tcPr>
                <w:p w14:paraId="41C45DD9">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685" w:type="dxa"/>
                  <w:vMerge w:val="continue"/>
                  <w:tcBorders>
                    <w:tl2br w:val="nil"/>
                    <w:tr2bl w:val="nil"/>
                  </w:tcBorders>
                  <w:vAlign w:val="center"/>
                </w:tcPr>
                <w:p w14:paraId="0251D20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669" w:type="dxa"/>
                  <w:vMerge w:val="continue"/>
                  <w:tcBorders>
                    <w:tl2br w:val="nil"/>
                    <w:tr2bl w:val="nil"/>
                  </w:tcBorders>
                  <w:vAlign w:val="center"/>
                </w:tcPr>
                <w:p w14:paraId="510B1C4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960" w:type="dxa"/>
                  <w:tcBorders>
                    <w:tl2br w:val="nil"/>
                    <w:tr2bl w:val="nil"/>
                  </w:tcBorders>
                  <w:vAlign w:val="center"/>
                </w:tcPr>
                <w:p w14:paraId="3129CD9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NO</w:t>
                  </w:r>
                  <w:r>
                    <w:rPr>
                      <w:rFonts w:hint="default" w:ascii="Times New Roman" w:hAnsi="Times New Roman" w:eastAsia="宋体" w:cs="Times New Roman"/>
                      <w:b w:val="0"/>
                      <w:bCs w:val="0"/>
                      <w:color w:val="auto"/>
                      <w:sz w:val="21"/>
                      <w:szCs w:val="21"/>
                      <w:vertAlign w:val="subscript"/>
                      <w:lang w:val="en-US" w:eastAsia="zh-CN"/>
                    </w:rPr>
                    <w:t>x</w:t>
                  </w:r>
                </w:p>
              </w:tc>
              <w:tc>
                <w:tcPr>
                  <w:tcW w:w="1404" w:type="dxa"/>
                  <w:tcBorders>
                    <w:tl2br w:val="nil"/>
                    <w:tr2bl w:val="nil"/>
                  </w:tcBorders>
                  <w:vAlign w:val="center"/>
                </w:tcPr>
                <w:p w14:paraId="51CB540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千克/吨-原料</w:t>
                  </w:r>
                </w:p>
              </w:tc>
              <w:tc>
                <w:tcPr>
                  <w:tcW w:w="793" w:type="dxa"/>
                  <w:tcBorders>
                    <w:tl2br w:val="nil"/>
                    <w:tr2bl w:val="nil"/>
                  </w:tcBorders>
                  <w:vAlign w:val="center"/>
                </w:tcPr>
                <w:p w14:paraId="73A355F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2.94</w:t>
                  </w:r>
                </w:p>
              </w:tc>
              <w:tc>
                <w:tcPr>
                  <w:tcW w:w="1767" w:type="dxa"/>
                  <w:tcBorders>
                    <w:tl2br w:val="nil"/>
                    <w:tr2bl w:val="nil"/>
                  </w:tcBorders>
                  <w:vAlign w:val="center"/>
                </w:tcPr>
                <w:p w14:paraId="79126D6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w:t>
                  </w:r>
                </w:p>
              </w:tc>
              <w:tc>
                <w:tcPr>
                  <w:tcW w:w="966" w:type="dxa"/>
                  <w:tcBorders>
                    <w:tl2br w:val="nil"/>
                    <w:tr2bl w:val="nil"/>
                  </w:tcBorders>
                  <w:vAlign w:val="center"/>
                </w:tcPr>
                <w:p w14:paraId="2F308EA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0</w:t>
                  </w:r>
                </w:p>
              </w:tc>
            </w:tr>
            <w:tr w14:paraId="14CC5C1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1050" w:hRule="exact"/>
              </w:trPr>
              <w:tc>
                <w:tcPr>
                  <w:tcW w:w="7925" w:type="dxa"/>
                  <w:gridSpan w:val="8"/>
                  <w:tcBorders>
                    <w:tl2br w:val="nil"/>
                    <w:tr2bl w:val="nil"/>
                  </w:tcBorders>
                  <w:vAlign w:val="center"/>
                </w:tcPr>
                <w:p w14:paraId="1BE57AE8">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cs="Times New Roman"/>
                      <w:color w:val="auto"/>
                      <w:sz w:val="18"/>
                      <w:szCs w:val="18"/>
                    </w:rPr>
                    <w:t>注</w:t>
                  </w:r>
                  <w:r>
                    <w:rPr>
                      <w:rFonts w:hint="eastAsia" w:ascii="Times New Roman" w:hAnsi="Times New Roman" w:cs="Times New Roman"/>
                      <w:color w:val="auto"/>
                      <w:sz w:val="18"/>
                      <w:szCs w:val="18"/>
                      <w:lang w:eastAsia="zh-CN"/>
                    </w:rPr>
                    <w:t>：</w:t>
                  </w:r>
                  <w:r>
                    <w:rPr>
                      <w:rFonts w:hint="default" w:ascii="Times New Roman" w:hAnsi="Times New Roman" w:cs="Times New Roman"/>
                      <w:color w:val="auto"/>
                      <w:sz w:val="18"/>
                      <w:szCs w:val="18"/>
                    </w:rPr>
                    <w:t>产排污系数表中二氧化硫的产排污系数是以含硫量</w:t>
                  </w:r>
                  <w:r>
                    <w:rPr>
                      <w:rFonts w:hint="eastAsia" w:cs="Times New Roman"/>
                      <w:color w:val="auto"/>
                      <w:sz w:val="18"/>
                      <w:szCs w:val="18"/>
                      <w:lang w:eastAsia="zh-CN"/>
                    </w:rPr>
                    <w:t>（</w:t>
                  </w:r>
                  <w:r>
                    <w:rPr>
                      <w:rFonts w:hint="default" w:ascii="Times New Roman" w:hAnsi="Times New Roman" w:cs="Times New Roman"/>
                      <w:color w:val="auto"/>
                      <w:sz w:val="18"/>
                      <w:szCs w:val="18"/>
                    </w:rPr>
                    <w:t>S%</w:t>
                  </w:r>
                  <w:r>
                    <w:rPr>
                      <w:rFonts w:hint="eastAsia" w:cs="Times New Roman"/>
                      <w:color w:val="auto"/>
                      <w:sz w:val="18"/>
                      <w:szCs w:val="18"/>
                      <w:lang w:eastAsia="zh-CN"/>
                    </w:rPr>
                    <w:t>）</w:t>
                  </w:r>
                  <w:r>
                    <w:rPr>
                      <w:rFonts w:hint="default" w:ascii="Times New Roman" w:hAnsi="Times New Roman" w:cs="Times New Roman"/>
                      <w:color w:val="auto"/>
                      <w:sz w:val="18"/>
                      <w:szCs w:val="18"/>
                    </w:rPr>
                    <w:t>的形式表示的，其中含硫量</w:t>
                  </w:r>
                  <w:r>
                    <w:rPr>
                      <w:rFonts w:hint="eastAsia" w:cs="Times New Roman"/>
                      <w:color w:val="auto"/>
                      <w:sz w:val="18"/>
                      <w:szCs w:val="18"/>
                      <w:lang w:eastAsia="zh-CN"/>
                    </w:rPr>
                    <w:t>（</w:t>
                  </w:r>
                  <w:r>
                    <w:rPr>
                      <w:rFonts w:hint="default" w:ascii="Times New Roman" w:hAnsi="Times New Roman" w:cs="Times New Roman"/>
                      <w:color w:val="auto"/>
                      <w:sz w:val="18"/>
                      <w:szCs w:val="18"/>
                    </w:rPr>
                    <w:t>S%</w:t>
                  </w:r>
                  <w:r>
                    <w:rPr>
                      <w:rFonts w:hint="eastAsia" w:cs="Times New Roman"/>
                      <w:color w:val="auto"/>
                      <w:sz w:val="18"/>
                      <w:szCs w:val="18"/>
                      <w:lang w:eastAsia="zh-CN"/>
                    </w:rPr>
                    <w:t>）</w:t>
                  </w:r>
                  <w:r>
                    <w:rPr>
                      <w:rFonts w:hint="default" w:ascii="Times New Roman" w:hAnsi="Times New Roman" w:cs="Times New Roman"/>
                      <w:color w:val="auto"/>
                      <w:sz w:val="18"/>
                      <w:szCs w:val="18"/>
                    </w:rPr>
                    <w:t>是指燃煤收到基硫含量，颗粒物的产排污系数是以含灰量</w:t>
                  </w:r>
                  <w:r>
                    <w:rPr>
                      <w:rFonts w:hint="eastAsia" w:cs="Times New Roman"/>
                      <w:color w:val="auto"/>
                      <w:sz w:val="18"/>
                      <w:szCs w:val="18"/>
                      <w:lang w:eastAsia="zh-CN"/>
                    </w:rPr>
                    <w:t>（</w:t>
                  </w:r>
                  <w:r>
                    <w:rPr>
                      <w:rFonts w:hint="default" w:ascii="Times New Roman" w:hAnsi="Times New Roman" w:cs="Times New Roman"/>
                      <w:color w:val="auto"/>
                      <w:sz w:val="18"/>
                      <w:szCs w:val="18"/>
                    </w:rPr>
                    <w:t>A%</w:t>
                  </w:r>
                  <w:r>
                    <w:rPr>
                      <w:rFonts w:hint="eastAsia" w:cs="Times New Roman"/>
                      <w:color w:val="auto"/>
                      <w:sz w:val="18"/>
                      <w:szCs w:val="18"/>
                      <w:lang w:eastAsia="zh-CN"/>
                    </w:rPr>
                    <w:t>）</w:t>
                  </w:r>
                  <w:r>
                    <w:rPr>
                      <w:rFonts w:hint="default" w:ascii="Times New Roman" w:hAnsi="Times New Roman" w:cs="Times New Roman"/>
                      <w:color w:val="auto"/>
                      <w:sz w:val="18"/>
                      <w:szCs w:val="18"/>
                    </w:rPr>
                    <w:t>的形式表示的，其中含灰量</w:t>
                  </w:r>
                  <w:r>
                    <w:rPr>
                      <w:rFonts w:hint="eastAsia" w:cs="Times New Roman"/>
                      <w:color w:val="auto"/>
                      <w:sz w:val="18"/>
                      <w:szCs w:val="18"/>
                      <w:lang w:eastAsia="zh-CN"/>
                    </w:rPr>
                    <w:t>（</w:t>
                  </w:r>
                  <w:r>
                    <w:rPr>
                      <w:rFonts w:hint="default" w:ascii="Times New Roman" w:hAnsi="Times New Roman" w:cs="Times New Roman"/>
                      <w:color w:val="auto"/>
                      <w:sz w:val="18"/>
                      <w:szCs w:val="18"/>
                    </w:rPr>
                    <w:t>A%</w:t>
                  </w:r>
                  <w:r>
                    <w:rPr>
                      <w:rFonts w:hint="eastAsia" w:cs="Times New Roman"/>
                      <w:color w:val="auto"/>
                      <w:sz w:val="18"/>
                      <w:szCs w:val="18"/>
                      <w:lang w:eastAsia="zh-CN"/>
                    </w:rPr>
                    <w:t>）</w:t>
                  </w:r>
                  <w:r>
                    <w:rPr>
                      <w:rFonts w:hint="default" w:ascii="Times New Roman" w:hAnsi="Times New Roman" w:cs="Times New Roman"/>
                      <w:color w:val="auto"/>
                      <w:sz w:val="18"/>
                      <w:szCs w:val="18"/>
                    </w:rPr>
                    <w:t>是指燃煤收到基灰分，以质量百分数的形式表示。</w:t>
                  </w:r>
                  <w:r>
                    <w:rPr>
                      <w:rFonts w:hint="eastAsia" w:ascii="Times New Roman" w:hAnsi="Times New Roman" w:cs="Times New Roman"/>
                      <w:color w:val="auto"/>
                      <w:sz w:val="18"/>
                      <w:szCs w:val="18"/>
                      <w:lang w:val="en-US" w:eastAsia="zh-CN"/>
                    </w:rPr>
                    <w:t>根据《云南省燃料煤种及主要煤质成分结果表》，红河州褐煤含硫量为1.8%，灰分为15%。</w:t>
                  </w:r>
                </w:p>
              </w:tc>
            </w:tr>
          </w:tbl>
          <w:p w14:paraId="2B332788">
            <w:pPr>
              <w:pStyle w:val="17"/>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auto"/>
              <w:ind w:left="0" w:leftChars="0" w:right="0" w:firstLine="480"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cs="Times New Roman"/>
                <w:b w:val="0"/>
                <w:bCs w:val="0"/>
                <w:color w:val="auto"/>
                <w:kern w:val="0"/>
                <w:sz w:val="24"/>
                <w:lang w:val="en-US" w:eastAsia="zh-CN"/>
              </w:rPr>
              <w:t>根据建设单位提供的资料，原燃煤锅炉燃料使用来源于红河州的褐煤，使用量约为</w:t>
            </w:r>
            <w:r>
              <w:rPr>
                <w:rFonts w:hint="eastAsia" w:ascii="Times New Roman" w:hAnsi="Times New Roman" w:cs="Times New Roman"/>
                <w:b w:val="0"/>
                <w:bCs w:val="0"/>
                <w:color w:val="auto"/>
                <w:kern w:val="0"/>
                <w:sz w:val="24"/>
                <w:lang w:val="en-US" w:eastAsia="zh-CN"/>
              </w:rPr>
              <w:t>850</w:t>
            </w:r>
            <w:r>
              <w:rPr>
                <w:rFonts w:hint="default" w:ascii="Times New Roman" w:hAnsi="Times New Roman" w:cs="Times New Roman"/>
                <w:b w:val="0"/>
                <w:bCs w:val="0"/>
                <w:color w:val="auto"/>
                <w:kern w:val="0"/>
                <w:sz w:val="24"/>
                <w:lang w:val="en-US" w:eastAsia="zh-CN"/>
              </w:rPr>
              <w:t>t/a，根据上表</w:t>
            </w:r>
            <w:r>
              <w:rPr>
                <w:rFonts w:hint="default" w:ascii="Times New Roman" w:hAnsi="Times New Roman" w:eastAsia="宋体" w:cs="Times New Roman"/>
                <w:color w:val="auto"/>
                <w:kern w:val="0"/>
                <w:sz w:val="24"/>
                <w:szCs w:val="24"/>
                <w:lang w:val="en-US" w:eastAsia="zh-CN" w:bidi="ar"/>
              </w:rPr>
              <w:t>计算，原燃煤锅炉废气产排情况见下表：</w:t>
            </w:r>
          </w:p>
          <w:p w14:paraId="77B5BE90">
            <w:pPr>
              <w:pStyle w:val="13"/>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w:t>
            </w:r>
            <w:r>
              <w:rPr>
                <w:rFonts w:hint="eastAsia" w:cs="Times New Roman"/>
                <w:b/>
                <w:bCs/>
                <w:color w:val="auto"/>
                <w:sz w:val="21"/>
                <w:szCs w:val="21"/>
                <w:lang w:val="en-US" w:eastAsia="zh-CN"/>
              </w:rPr>
              <w:t>2-12 原有燃煤</w:t>
            </w:r>
            <w:r>
              <w:rPr>
                <w:rFonts w:hint="default" w:ascii="Times New Roman" w:hAnsi="Times New Roman" w:eastAsia="宋体" w:cs="Times New Roman"/>
                <w:b/>
                <w:bCs/>
                <w:color w:val="auto"/>
                <w:sz w:val="21"/>
                <w:szCs w:val="21"/>
                <w:lang w:val="en-US" w:eastAsia="zh-CN"/>
              </w:rPr>
              <w:t>废气产排情况一览表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8"/>
              <w:gridCol w:w="1203"/>
              <w:gridCol w:w="1338"/>
              <w:gridCol w:w="1338"/>
              <w:gridCol w:w="1334"/>
              <w:gridCol w:w="1272"/>
            </w:tblGrid>
            <w:tr w14:paraId="5B3E3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13" w:type="pct"/>
                  <w:vMerge w:val="restart"/>
                  <w:noWrap w:val="0"/>
                  <w:vAlign w:val="center"/>
                </w:tcPr>
                <w:p w14:paraId="562EA2B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污染物</w:t>
                  </w:r>
                </w:p>
              </w:tc>
              <w:tc>
                <w:tcPr>
                  <w:tcW w:w="758" w:type="pct"/>
                  <w:vMerge w:val="restart"/>
                  <w:noWrap w:val="0"/>
                  <w:vAlign w:val="center"/>
                </w:tcPr>
                <w:p w14:paraId="0717F6E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r>
                    <w:rPr>
                      <w:rFonts w:hint="default" w:ascii="Times New Roman" w:hAnsi="Times New Roman" w:cs="Times New Roman" w:eastAsiaTheme="minorEastAsia"/>
                      <w:b/>
                      <w:bCs/>
                      <w:color w:val="auto"/>
                      <w:sz w:val="21"/>
                      <w:szCs w:val="21"/>
                      <w:vertAlign w:val="baseline"/>
                      <w:lang w:val="en-US" w:eastAsia="zh-CN"/>
                    </w:rPr>
                    <w:t>产生量t/a</w:t>
                  </w:r>
                </w:p>
              </w:tc>
              <w:tc>
                <w:tcPr>
                  <w:tcW w:w="2527" w:type="pct"/>
                  <w:gridSpan w:val="3"/>
                  <w:noWrap w:val="0"/>
                  <w:vAlign w:val="center"/>
                </w:tcPr>
                <w:p w14:paraId="526430B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rPr>
                    <w:t>治理措施</w:t>
                  </w:r>
                </w:p>
              </w:tc>
              <w:tc>
                <w:tcPr>
                  <w:tcW w:w="801" w:type="pct"/>
                  <w:noWrap w:val="0"/>
                  <w:vAlign w:val="center"/>
                </w:tcPr>
                <w:p w14:paraId="3057587C">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排放情况</w:t>
                  </w:r>
                </w:p>
              </w:tc>
            </w:tr>
            <w:tr w14:paraId="29C08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913" w:type="pct"/>
                  <w:vMerge w:val="continue"/>
                  <w:noWrap w:val="0"/>
                  <w:vAlign w:val="center"/>
                </w:tcPr>
                <w:p w14:paraId="207DDD0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758" w:type="pct"/>
                  <w:vMerge w:val="continue"/>
                  <w:noWrap w:val="0"/>
                  <w:vAlign w:val="center"/>
                </w:tcPr>
                <w:p w14:paraId="52E09B9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843" w:type="pct"/>
                  <w:noWrap w:val="0"/>
                  <w:vAlign w:val="center"/>
                </w:tcPr>
                <w:p w14:paraId="573A9A9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both"/>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 w:val="21"/>
                      <w:szCs w:val="21"/>
                    </w:rPr>
                    <w:t>处理工艺</w:t>
                  </w:r>
                </w:p>
              </w:tc>
              <w:tc>
                <w:tcPr>
                  <w:tcW w:w="843" w:type="pct"/>
                  <w:noWrap w:val="0"/>
                  <w:vAlign w:val="center"/>
                </w:tcPr>
                <w:p w14:paraId="3796DD4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both"/>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rPr>
                    <w:t>收集效率%</w:t>
                  </w:r>
                </w:p>
              </w:tc>
              <w:tc>
                <w:tcPr>
                  <w:tcW w:w="840" w:type="pct"/>
                  <w:noWrap w:val="0"/>
                  <w:vAlign w:val="center"/>
                </w:tcPr>
                <w:p w14:paraId="79CE6EE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去除</w:t>
                  </w:r>
                  <w:r>
                    <w:rPr>
                      <w:rFonts w:hint="default" w:ascii="Times New Roman" w:hAnsi="Times New Roman" w:cs="Times New Roman" w:eastAsiaTheme="minorEastAsia"/>
                      <w:b/>
                      <w:bCs/>
                      <w:color w:val="auto"/>
                      <w:sz w:val="21"/>
                      <w:szCs w:val="21"/>
                    </w:rPr>
                    <w:t>效率%</w:t>
                  </w:r>
                </w:p>
              </w:tc>
              <w:tc>
                <w:tcPr>
                  <w:tcW w:w="801" w:type="pct"/>
                  <w:noWrap w:val="0"/>
                  <w:vAlign w:val="center"/>
                </w:tcPr>
                <w:p w14:paraId="68E5089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 w:val="21"/>
                      <w:szCs w:val="21"/>
                    </w:rPr>
                    <w:t>排放量t/a</w:t>
                  </w:r>
                </w:p>
              </w:tc>
            </w:tr>
            <w:tr w14:paraId="1F612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913" w:type="pct"/>
                  <w:shd w:val="clear" w:color="auto" w:fill="auto"/>
                  <w:noWrap w:val="0"/>
                  <w:vAlign w:val="center"/>
                </w:tcPr>
                <w:p w14:paraId="7D23AF37">
                  <w:pPr>
                    <w:pStyle w:val="7"/>
                    <w:keepNext w:val="0"/>
                    <w:keepLines w:val="0"/>
                    <w:suppressLineNumbers w:val="0"/>
                    <w:bidi w:val="0"/>
                    <w:spacing w:before="0" w:beforeAutospacing="0" w:after="0" w:afterAutospacing="0"/>
                    <w:ind w:left="0" w:leftChars="0" w:right="0" w:rightChars="0" w:firstLine="0" w:firstLineChars="0"/>
                    <w:rPr>
                      <w:rFonts w:hint="default" w:eastAsia="宋体"/>
                      <w:color w:val="auto"/>
                      <w:sz w:val="21"/>
                      <w:szCs w:val="21"/>
                      <w:lang w:val="en-US" w:eastAsia="zh-CN"/>
                    </w:rPr>
                  </w:pPr>
                  <w:r>
                    <w:rPr>
                      <w:rFonts w:hint="eastAsia"/>
                      <w:color w:val="auto"/>
                      <w:sz w:val="21"/>
                      <w:szCs w:val="21"/>
                      <w:lang w:val="en-US" w:eastAsia="zh-CN"/>
                    </w:rPr>
                    <w:t>废气量</w:t>
                  </w:r>
                </w:p>
              </w:tc>
              <w:tc>
                <w:tcPr>
                  <w:tcW w:w="4086" w:type="pct"/>
                  <w:gridSpan w:val="5"/>
                  <w:shd w:val="clear" w:color="auto" w:fill="auto"/>
                  <w:noWrap w:val="0"/>
                  <w:vAlign w:val="center"/>
                </w:tcPr>
                <w:p w14:paraId="757D0F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olor w:val="auto"/>
                      <w:sz w:val="21"/>
                      <w:szCs w:val="21"/>
                      <w:lang w:val="en-US" w:eastAsia="zh-CN"/>
                    </w:rPr>
                  </w:pPr>
                  <w:r>
                    <w:rPr>
                      <w:rFonts w:hint="eastAsia"/>
                      <w:color w:val="auto"/>
                      <w:sz w:val="21"/>
                      <w:szCs w:val="21"/>
                      <w:lang w:val="en-US" w:eastAsia="zh-CN"/>
                    </w:rPr>
                    <w:t>502.7万Nm</w:t>
                  </w:r>
                  <w:r>
                    <w:rPr>
                      <w:rFonts w:hint="eastAsia"/>
                      <w:color w:val="auto"/>
                      <w:sz w:val="21"/>
                      <w:szCs w:val="21"/>
                      <w:vertAlign w:val="superscript"/>
                      <w:lang w:val="en-US" w:eastAsia="zh-CN"/>
                    </w:rPr>
                    <w:t>3</w:t>
                  </w:r>
                  <w:r>
                    <w:rPr>
                      <w:rFonts w:hint="eastAsia"/>
                      <w:color w:val="auto"/>
                      <w:sz w:val="21"/>
                      <w:szCs w:val="21"/>
                      <w:lang w:val="en-US" w:eastAsia="zh-CN"/>
                    </w:rPr>
                    <w:t>/a；1721.6Nm</w:t>
                  </w:r>
                  <w:r>
                    <w:rPr>
                      <w:rFonts w:hint="eastAsia"/>
                      <w:color w:val="auto"/>
                      <w:sz w:val="21"/>
                      <w:szCs w:val="21"/>
                      <w:vertAlign w:val="superscript"/>
                      <w:lang w:val="en-US" w:eastAsia="zh-CN"/>
                    </w:rPr>
                    <w:t>3</w:t>
                  </w:r>
                  <w:r>
                    <w:rPr>
                      <w:rFonts w:hint="eastAsia"/>
                      <w:color w:val="auto"/>
                      <w:sz w:val="21"/>
                      <w:szCs w:val="21"/>
                      <w:lang w:val="en-US" w:eastAsia="zh-CN"/>
                    </w:rPr>
                    <w:t>/h</w:t>
                  </w:r>
                </w:p>
              </w:tc>
            </w:tr>
            <w:tr w14:paraId="7637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913" w:type="pct"/>
                  <w:noWrap w:val="0"/>
                  <w:vAlign w:val="center"/>
                </w:tcPr>
                <w:p w14:paraId="193412F9">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颗粒物</w:t>
                  </w:r>
                </w:p>
              </w:tc>
              <w:tc>
                <w:tcPr>
                  <w:tcW w:w="1202" w:type="dxa"/>
                  <w:noWrap w:val="0"/>
                  <w:vAlign w:val="center"/>
                </w:tcPr>
                <w:p w14:paraId="3A40B61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kern w:val="0"/>
                      <w:sz w:val="21"/>
                      <w:szCs w:val="21"/>
                      <w:vertAlign w:val="baseline"/>
                      <w:lang w:val="en-US" w:eastAsia="zh-CN" w:bidi="ar-SA"/>
                    </w:rPr>
                    <w:t xml:space="preserve">15.94 </w:t>
                  </w:r>
                </w:p>
              </w:tc>
              <w:tc>
                <w:tcPr>
                  <w:tcW w:w="843" w:type="pct"/>
                  <w:noWrap w:val="0"/>
                  <w:vAlign w:val="center"/>
                </w:tcPr>
                <w:p w14:paraId="651FB4D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水膜除尘</w:t>
                  </w:r>
                </w:p>
              </w:tc>
              <w:tc>
                <w:tcPr>
                  <w:tcW w:w="843" w:type="pct"/>
                  <w:noWrap w:val="0"/>
                  <w:vAlign w:val="center"/>
                </w:tcPr>
                <w:p w14:paraId="146E275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100</w:t>
                  </w:r>
                </w:p>
              </w:tc>
              <w:tc>
                <w:tcPr>
                  <w:tcW w:w="840" w:type="pct"/>
                  <w:noWrap w:val="0"/>
                  <w:vAlign w:val="center"/>
                </w:tcPr>
                <w:p w14:paraId="5298B3F6">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87</w:t>
                  </w:r>
                </w:p>
              </w:tc>
              <w:tc>
                <w:tcPr>
                  <w:tcW w:w="1273" w:type="dxa"/>
                  <w:noWrap w:val="0"/>
                  <w:vAlign w:val="center"/>
                </w:tcPr>
                <w:p w14:paraId="0F065E0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kern w:val="0"/>
                      <w:sz w:val="21"/>
                      <w:szCs w:val="21"/>
                      <w:vertAlign w:val="baseline"/>
                      <w:lang w:val="en-US" w:eastAsia="zh-CN" w:bidi="ar-SA"/>
                    </w:rPr>
                    <w:t>2.07</w:t>
                  </w:r>
                  <w:r>
                    <w:rPr>
                      <w:rFonts w:hint="eastAsia" w:ascii="Times New Roman" w:hAnsi="Times New Roman" w:cs="Times New Roman" w:eastAsiaTheme="minorEastAsia"/>
                      <w:color w:val="auto"/>
                      <w:kern w:val="0"/>
                      <w:sz w:val="21"/>
                      <w:szCs w:val="21"/>
                      <w:vertAlign w:val="baseline"/>
                      <w:lang w:val="en-US" w:eastAsia="zh-CN" w:bidi="ar-SA"/>
                    </w:rPr>
                    <w:t>2</w:t>
                  </w:r>
                  <w:r>
                    <w:rPr>
                      <w:rFonts w:hint="default" w:ascii="Times New Roman" w:hAnsi="Times New Roman" w:cs="Times New Roman" w:eastAsiaTheme="minorEastAsia"/>
                      <w:color w:val="auto"/>
                      <w:kern w:val="0"/>
                      <w:sz w:val="21"/>
                      <w:szCs w:val="21"/>
                      <w:vertAlign w:val="baseline"/>
                      <w:lang w:val="en-US" w:eastAsia="zh-CN" w:bidi="ar-SA"/>
                    </w:rPr>
                    <w:t xml:space="preserve"> </w:t>
                  </w:r>
                </w:p>
              </w:tc>
            </w:tr>
            <w:tr w14:paraId="43E09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913" w:type="pct"/>
                  <w:noWrap w:val="0"/>
                  <w:vAlign w:val="center"/>
                </w:tcPr>
                <w:p w14:paraId="6EA594F1">
                  <w:pPr>
                    <w:pStyle w:val="7"/>
                    <w:keepNext w:val="0"/>
                    <w:keepLines w:val="0"/>
                    <w:suppressLineNumbers w:val="0"/>
                    <w:bidi w:val="0"/>
                    <w:spacing w:before="0" w:beforeAutospacing="0" w:after="0" w:afterAutospacing="0"/>
                    <w:ind w:left="0" w:leftChars="0" w:right="0" w:rightChars="0" w:firstLine="0" w:firstLineChars="0"/>
                    <w:rPr>
                      <w:rFonts w:hint="default"/>
                      <w:color w:val="auto"/>
                      <w:sz w:val="21"/>
                      <w:szCs w:val="21"/>
                    </w:rPr>
                  </w:pPr>
                  <w:r>
                    <w:rPr>
                      <w:rFonts w:hint="default"/>
                      <w:color w:val="auto"/>
                      <w:sz w:val="21"/>
                      <w:szCs w:val="21"/>
                    </w:rPr>
                    <w:t>SO</w:t>
                  </w:r>
                  <w:r>
                    <w:rPr>
                      <w:rFonts w:hint="default"/>
                      <w:color w:val="auto"/>
                      <w:sz w:val="21"/>
                      <w:szCs w:val="21"/>
                      <w:vertAlign w:val="subscript"/>
                    </w:rPr>
                    <w:t>2</w:t>
                  </w:r>
                </w:p>
              </w:tc>
              <w:tc>
                <w:tcPr>
                  <w:tcW w:w="1202" w:type="dxa"/>
                  <w:shd w:val="clear" w:color="auto" w:fill="auto"/>
                  <w:noWrap w:val="0"/>
                  <w:vAlign w:val="center"/>
                </w:tcPr>
                <w:p w14:paraId="34B3318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kern w:val="0"/>
                      <w:sz w:val="21"/>
                      <w:szCs w:val="21"/>
                      <w:vertAlign w:val="baseline"/>
                      <w:lang w:val="en-US" w:eastAsia="zh-CN" w:bidi="ar-SA"/>
                    </w:rPr>
                    <w:t>22.95</w:t>
                  </w:r>
                </w:p>
              </w:tc>
              <w:tc>
                <w:tcPr>
                  <w:tcW w:w="843" w:type="pct"/>
                  <w:shd w:val="clear" w:color="auto" w:fill="auto"/>
                  <w:noWrap w:val="0"/>
                  <w:vAlign w:val="center"/>
                </w:tcPr>
                <w:p w14:paraId="3F45E36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水膜除尘</w:t>
                  </w:r>
                </w:p>
              </w:tc>
              <w:tc>
                <w:tcPr>
                  <w:tcW w:w="843" w:type="pct"/>
                  <w:shd w:val="clear" w:color="auto" w:fill="auto"/>
                  <w:noWrap w:val="0"/>
                  <w:vAlign w:val="center"/>
                </w:tcPr>
                <w:p w14:paraId="2E3ED7C9">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100</w:t>
                  </w:r>
                </w:p>
              </w:tc>
              <w:tc>
                <w:tcPr>
                  <w:tcW w:w="840" w:type="pct"/>
                  <w:shd w:val="clear" w:color="auto" w:fill="auto"/>
                  <w:noWrap w:val="0"/>
                  <w:vAlign w:val="center"/>
                </w:tcPr>
                <w:p w14:paraId="34DE5D0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15</w:t>
                  </w:r>
                </w:p>
              </w:tc>
              <w:tc>
                <w:tcPr>
                  <w:tcW w:w="1273" w:type="dxa"/>
                  <w:shd w:val="clear" w:color="auto" w:fill="auto"/>
                  <w:noWrap w:val="0"/>
                  <w:vAlign w:val="center"/>
                </w:tcPr>
                <w:p w14:paraId="4A91FCF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19.51</w:t>
                  </w:r>
                </w:p>
              </w:tc>
            </w:tr>
            <w:tr w14:paraId="7111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913" w:type="pct"/>
                  <w:shd w:val="clear" w:color="auto" w:fill="auto"/>
                  <w:noWrap w:val="0"/>
                  <w:vAlign w:val="center"/>
                </w:tcPr>
                <w:p w14:paraId="16B12663">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vertAlign w:val="baseline"/>
                      <w:lang w:val="en-US" w:eastAsia="zh-CN" w:bidi="ar-SA"/>
                    </w:rPr>
                  </w:pPr>
                  <w:r>
                    <w:rPr>
                      <w:rFonts w:hint="default"/>
                      <w:color w:val="auto"/>
                      <w:sz w:val="21"/>
                      <w:szCs w:val="21"/>
                    </w:rPr>
                    <w:t>NO</w:t>
                  </w:r>
                  <w:r>
                    <w:rPr>
                      <w:rFonts w:hint="default"/>
                      <w:color w:val="auto"/>
                      <w:sz w:val="21"/>
                      <w:szCs w:val="21"/>
                      <w:vertAlign w:val="subscript"/>
                    </w:rPr>
                    <w:t>X</w:t>
                  </w:r>
                </w:p>
              </w:tc>
              <w:tc>
                <w:tcPr>
                  <w:tcW w:w="1202" w:type="dxa"/>
                  <w:shd w:val="clear" w:color="auto" w:fill="auto"/>
                  <w:noWrap w:val="0"/>
                  <w:vAlign w:val="center"/>
                </w:tcPr>
                <w:p w14:paraId="0090DE1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kern w:val="0"/>
                      <w:sz w:val="21"/>
                      <w:szCs w:val="21"/>
                      <w:vertAlign w:val="baseline"/>
                      <w:lang w:val="en-US" w:eastAsia="zh-CN" w:bidi="ar-SA"/>
                    </w:rPr>
                    <w:t>2.499</w:t>
                  </w:r>
                </w:p>
              </w:tc>
              <w:tc>
                <w:tcPr>
                  <w:tcW w:w="843" w:type="pct"/>
                  <w:shd w:val="clear" w:color="auto" w:fill="auto"/>
                  <w:noWrap w:val="0"/>
                  <w:vAlign w:val="center"/>
                </w:tcPr>
                <w:p w14:paraId="33E829C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水膜除尘</w:t>
                  </w:r>
                </w:p>
              </w:tc>
              <w:tc>
                <w:tcPr>
                  <w:tcW w:w="843" w:type="pct"/>
                  <w:shd w:val="clear" w:color="auto" w:fill="auto"/>
                  <w:noWrap w:val="0"/>
                  <w:vAlign w:val="center"/>
                </w:tcPr>
                <w:p w14:paraId="63D4DEE8">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100</w:t>
                  </w:r>
                </w:p>
              </w:tc>
              <w:tc>
                <w:tcPr>
                  <w:tcW w:w="840" w:type="pct"/>
                  <w:shd w:val="clear" w:color="auto" w:fill="auto"/>
                  <w:noWrap w:val="0"/>
                  <w:vAlign w:val="center"/>
                </w:tcPr>
                <w:p w14:paraId="7103A569">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0</w:t>
                  </w:r>
                </w:p>
              </w:tc>
              <w:tc>
                <w:tcPr>
                  <w:tcW w:w="1273" w:type="dxa"/>
                  <w:shd w:val="clear" w:color="auto" w:fill="auto"/>
                  <w:noWrap w:val="0"/>
                  <w:vAlign w:val="center"/>
                </w:tcPr>
                <w:p w14:paraId="70F19CB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kern w:val="0"/>
                      <w:sz w:val="21"/>
                      <w:szCs w:val="21"/>
                      <w:vertAlign w:val="baseline"/>
                      <w:lang w:val="en-US" w:eastAsia="zh-CN" w:bidi="ar-SA"/>
                    </w:rPr>
                    <w:t>2.499</w:t>
                  </w:r>
                </w:p>
              </w:tc>
            </w:tr>
          </w:tbl>
          <w:p w14:paraId="33047202">
            <w:pPr>
              <w:keepNext w:val="0"/>
              <w:keepLines w:val="0"/>
              <w:suppressLineNumbers w:val="0"/>
              <w:bidi w:val="0"/>
              <w:spacing w:before="0" w:beforeAutospacing="0" w:after="0" w:afterAutospacing="0"/>
              <w:ind w:left="0" w:right="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2）原有生物质锅炉废气产排情况</w:t>
            </w:r>
          </w:p>
          <w:p w14:paraId="00ABBD0C">
            <w:pPr>
              <w:keepNext w:val="0"/>
              <w:keepLines w:val="0"/>
              <w:suppressLineNumbers w:val="0"/>
              <w:spacing w:before="0" w:beforeAutospacing="0" w:after="0" w:afterAutospacing="0" w:line="360" w:lineRule="auto"/>
              <w:ind w:left="0" w:right="0" w:firstLine="482" w:firstLineChars="200"/>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①烟气量</w:t>
            </w:r>
            <w:r>
              <w:rPr>
                <w:rFonts w:hint="eastAsia" w:ascii="宋体" w:hAnsi="宋体" w:cs="宋体"/>
                <w:b/>
                <w:bCs/>
                <w:color w:val="auto"/>
                <w:sz w:val="24"/>
                <w:szCs w:val="24"/>
                <w:lang w:val="en-US" w:eastAsia="zh-CN"/>
              </w:rPr>
              <w:t>及</w:t>
            </w:r>
            <w:r>
              <w:rPr>
                <w:rFonts w:hint="eastAsia" w:ascii="宋体" w:hAnsi="宋体" w:eastAsia="宋体" w:cs="宋体"/>
                <w:b/>
                <w:bCs/>
                <w:color w:val="auto"/>
                <w:sz w:val="24"/>
                <w:szCs w:val="24"/>
                <w:lang w:val="en-US" w:eastAsia="zh-CN"/>
              </w:rPr>
              <w:t>氮氧化物</w:t>
            </w:r>
          </w:p>
          <w:p w14:paraId="26FD718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32"/>
              </w:rPr>
            </w:pPr>
            <w:r>
              <w:rPr>
                <w:rFonts w:hint="eastAsia" w:cs="Times New Roman" w:eastAsiaTheme="minorEastAsia"/>
                <w:color w:val="auto"/>
                <w:sz w:val="24"/>
                <w:szCs w:val="24"/>
                <w:lang w:val="en-US" w:eastAsia="zh-CN"/>
              </w:rPr>
              <w:t>根据建设单位提供的资料，原锅炉场地内</w:t>
            </w:r>
            <w:r>
              <w:rPr>
                <w:rFonts w:hint="default" w:ascii="Times New Roman" w:hAnsi="Times New Roman" w:cs="Times New Roman" w:eastAsiaTheme="minorEastAsia"/>
                <w:color w:val="auto"/>
                <w:sz w:val="24"/>
                <w:szCs w:val="24"/>
                <w:lang w:val="en-US" w:eastAsia="zh-CN"/>
              </w:rPr>
              <w:t>设置</w:t>
            </w:r>
            <w:r>
              <w:rPr>
                <w:rFonts w:hint="eastAsia"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lang w:val="en-US" w:eastAsia="zh-CN"/>
              </w:rPr>
              <w:t>台</w:t>
            </w:r>
            <w:r>
              <w:rPr>
                <w:rFonts w:hint="eastAsia"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lang w:val="en-US" w:eastAsia="zh-CN"/>
              </w:rPr>
              <w:t>t/h的生物质</w:t>
            </w:r>
            <w:r>
              <w:rPr>
                <w:rFonts w:hint="eastAsia" w:cs="Times New Roman" w:eastAsiaTheme="minorEastAsia"/>
                <w:color w:val="auto"/>
                <w:sz w:val="24"/>
                <w:szCs w:val="24"/>
                <w:lang w:val="en-US" w:eastAsia="zh-CN"/>
              </w:rPr>
              <w:t>专用</w:t>
            </w:r>
            <w:r>
              <w:rPr>
                <w:rFonts w:hint="default" w:ascii="Times New Roman" w:hAnsi="Times New Roman" w:cs="Times New Roman" w:eastAsiaTheme="minorEastAsia"/>
                <w:color w:val="auto"/>
                <w:sz w:val="24"/>
                <w:szCs w:val="24"/>
                <w:lang w:val="en-US" w:eastAsia="zh-CN"/>
              </w:rPr>
              <w:t>锅炉</w:t>
            </w:r>
            <w:r>
              <w:rPr>
                <w:rFonts w:hint="eastAsia"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val="en-US" w:eastAsia="zh-CN"/>
              </w:rPr>
              <w:t>锅炉使用燃料为生物质成型燃料，</w:t>
            </w:r>
            <w:r>
              <w:rPr>
                <w:rFonts w:hint="eastAsia" w:cs="Times New Roman" w:eastAsiaTheme="minorEastAsia"/>
                <w:color w:val="auto"/>
                <w:sz w:val="24"/>
                <w:szCs w:val="24"/>
                <w:lang w:val="en-US" w:eastAsia="zh-CN"/>
              </w:rPr>
              <w:t>根据实际使用情况，</w:t>
            </w:r>
            <w:r>
              <w:rPr>
                <w:rFonts w:hint="default" w:ascii="Times New Roman" w:hAnsi="Times New Roman" w:cs="Times New Roman" w:eastAsiaTheme="minorEastAsia"/>
                <w:color w:val="auto"/>
                <w:sz w:val="24"/>
                <w:szCs w:val="24"/>
                <w:lang w:val="en-US" w:eastAsia="zh-CN"/>
              </w:rPr>
              <w:t>年用生物质颗粒燃料</w:t>
            </w:r>
            <w:r>
              <w:rPr>
                <w:rFonts w:hint="eastAsia" w:cs="Times New Roman" w:eastAsiaTheme="minorEastAsia"/>
                <w:color w:val="auto"/>
                <w:sz w:val="24"/>
                <w:szCs w:val="24"/>
                <w:lang w:val="en-US" w:eastAsia="zh-CN"/>
              </w:rPr>
              <w:t>约</w:t>
            </w:r>
            <w:r>
              <w:rPr>
                <w:rFonts w:hint="default" w:ascii="Times New Roman" w:hAnsi="Times New Roman" w:cs="Times New Roman" w:eastAsiaTheme="minorEastAsia"/>
                <w:color w:val="auto"/>
                <w:sz w:val="24"/>
                <w:szCs w:val="24"/>
                <w:lang w:val="en-US" w:eastAsia="zh-CN"/>
              </w:rPr>
              <w:t>为</w:t>
            </w:r>
            <w:r>
              <w:rPr>
                <w:rFonts w:hint="eastAsia" w:cs="Times New Roman" w:eastAsiaTheme="minorEastAsia"/>
                <w:color w:val="auto"/>
                <w:sz w:val="24"/>
                <w:szCs w:val="24"/>
                <w:lang w:val="en-US" w:eastAsia="zh-CN"/>
              </w:rPr>
              <w:t>1100</w:t>
            </w:r>
            <w:r>
              <w:rPr>
                <w:rFonts w:hint="default" w:ascii="Times New Roman" w:hAnsi="Times New Roman" w:cs="Times New Roman" w:eastAsiaTheme="minorEastAsia"/>
                <w:color w:val="auto"/>
                <w:sz w:val="24"/>
                <w:szCs w:val="24"/>
                <w:lang w:val="en-US" w:eastAsia="zh-CN"/>
              </w:rPr>
              <w:t>t/a，</w:t>
            </w:r>
            <w:r>
              <w:rPr>
                <w:rFonts w:hint="default" w:ascii="Times New Roman" w:hAnsi="Times New Roman" w:cs="Times New Roman"/>
                <w:color w:val="auto"/>
                <w:kern w:val="0"/>
                <w:sz w:val="24"/>
                <w:lang w:bidi="ar"/>
              </w:rPr>
              <w:t>每天</w:t>
            </w:r>
            <w:r>
              <w:rPr>
                <w:rFonts w:hint="eastAsia" w:cs="Times New Roman"/>
                <w:color w:val="auto"/>
                <w:kern w:val="0"/>
                <w:sz w:val="24"/>
                <w:lang w:val="en-US" w:eastAsia="zh-CN" w:bidi="ar"/>
              </w:rPr>
              <w:t>正常</w:t>
            </w:r>
            <w:r>
              <w:rPr>
                <w:rFonts w:hint="default" w:ascii="Times New Roman" w:hAnsi="Times New Roman" w:cs="Times New Roman"/>
                <w:color w:val="auto"/>
                <w:kern w:val="0"/>
                <w:sz w:val="24"/>
                <w:lang w:bidi="ar"/>
              </w:rPr>
              <w:t>运行</w:t>
            </w:r>
            <w:r>
              <w:rPr>
                <w:rFonts w:hint="default" w:ascii="Times New Roman" w:hAnsi="Times New Roman" w:cs="Times New Roman"/>
                <w:color w:val="auto"/>
                <w:kern w:val="0"/>
                <w:sz w:val="24"/>
                <w:lang w:val="en-US" w:eastAsia="zh-CN" w:bidi="ar"/>
              </w:rPr>
              <w:t>8</w:t>
            </w:r>
            <w:r>
              <w:rPr>
                <w:rFonts w:hint="default" w:ascii="Times New Roman" w:hAnsi="Times New Roman" w:cs="Times New Roman"/>
                <w:color w:val="auto"/>
                <w:kern w:val="0"/>
                <w:sz w:val="24"/>
                <w:lang w:bidi="ar"/>
              </w:rPr>
              <w:t>小时，年运转</w:t>
            </w:r>
            <w:r>
              <w:rPr>
                <w:rFonts w:hint="default" w:ascii="Times New Roman" w:hAnsi="Times New Roman" w:cs="Times New Roman"/>
                <w:color w:val="auto"/>
                <w:kern w:val="0"/>
                <w:sz w:val="24"/>
                <w:lang w:val="en-US" w:eastAsia="zh-CN" w:bidi="ar"/>
              </w:rPr>
              <w:t>3</w:t>
            </w:r>
            <w:r>
              <w:rPr>
                <w:rFonts w:hint="eastAsia" w:cs="Times New Roman"/>
                <w:color w:val="auto"/>
                <w:kern w:val="0"/>
                <w:sz w:val="24"/>
                <w:lang w:val="en-US" w:eastAsia="zh-CN" w:bidi="ar"/>
              </w:rPr>
              <w:t>65</w:t>
            </w:r>
            <w:r>
              <w:rPr>
                <w:rFonts w:hint="default" w:ascii="Times New Roman" w:hAnsi="Times New Roman" w:cs="Times New Roman"/>
                <w:color w:val="auto"/>
                <w:kern w:val="0"/>
                <w:sz w:val="24"/>
                <w:lang w:bidi="ar"/>
              </w:rPr>
              <w:t>天，共计</w:t>
            </w:r>
            <w:r>
              <w:rPr>
                <w:rFonts w:hint="eastAsia" w:cs="Times New Roman"/>
                <w:color w:val="auto"/>
                <w:kern w:val="0"/>
                <w:sz w:val="24"/>
                <w:lang w:val="en-US" w:eastAsia="zh-CN" w:bidi="ar"/>
              </w:rPr>
              <w:t>2920</w:t>
            </w:r>
            <w:r>
              <w:rPr>
                <w:rFonts w:hint="default" w:ascii="Times New Roman" w:hAnsi="Times New Roman" w:cs="Times New Roman"/>
                <w:color w:val="auto"/>
                <w:kern w:val="0"/>
                <w:sz w:val="24"/>
                <w:lang w:bidi="ar"/>
              </w:rPr>
              <w:t>小时。</w:t>
            </w:r>
          </w:p>
          <w:p w14:paraId="6A5EF949">
            <w:pPr>
              <w:keepNext w:val="0"/>
              <w:keepLines w:val="0"/>
              <w:suppressLineNumbers w:val="0"/>
              <w:bidi w:val="0"/>
              <w:spacing w:before="0" w:beforeAutospacing="0" w:after="0" w:afterAutospacing="0"/>
              <w:ind w:left="0" w:right="0"/>
              <w:rPr>
                <w:rFonts w:hint="default"/>
                <w:color w:val="auto"/>
                <w:lang w:val="en-US" w:eastAsia="zh-CN"/>
              </w:rPr>
            </w:pPr>
            <w:r>
              <w:rPr>
                <w:rFonts w:hint="eastAsia" w:cs="Times New Roman" w:eastAsiaTheme="minorEastAsia"/>
                <w:color w:val="auto"/>
                <w:sz w:val="24"/>
                <w:szCs w:val="24"/>
                <w:lang w:val="en-US" w:eastAsia="zh-CN"/>
              </w:rPr>
              <w:t>原有</w:t>
            </w:r>
            <w:r>
              <w:rPr>
                <w:rFonts w:hint="default"/>
                <w:color w:val="auto"/>
                <w:lang w:val="en-US" w:eastAsia="zh-CN"/>
              </w:rPr>
              <w:t>生物质锅炉燃料燃烧废气参照中华人民共和国生态环境部2021年6月11日发布的《排放源统计调查产排污核算方法和系数手册》的公告（公告2021年第24号）中《锅炉产排污量核算系数手册》4430工业锅炉（热力生产和供应行业）产排污系数表-生物质工业锅炉的产排污系数进行计算，产排污系数见表</w:t>
            </w:r>
            <w:r>
              <w:rPr>
                <w:rFonts w:hint="eastAsia"/>
                <w:color w:val="auto"/>
                <w:lang w:val="en-US" w:eastAsia="zh-CN"/>
              </w:rPr>
              <w:t>2-13</w:t>
            </w:r>
            <w:r>
              <w:rPr>
                <w:rFonts w:hint="default"/>
                <w:color w:val="auto"/>
                <w:lang w:val="en-US" w:eastAsia="zh-CN"/>
              </w:rPr>
              <w:t>。</w:t>
            </w:r>
          </w:p>
          <w:p w14:paraId="6351D0A6">
            <w:pPr>
              <w:pStyle w:val="1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表</w:t>
            </w:r>
            <w:r>
              <w:rPr>
                <w:rFonts w:hint="eastAsia" w:cs="Times New Roman"/>
                <w:color w:val="auto"/>
                <w:sz w:val="21"/>
                <w:szCs w:val="21"/>
                <w:lang w:val="en-US" w:eastAsia="zh-CN"/>
              </w:rPr>
              <w:t xml:space="preserve">2-13 </w:t>
            </w:r>
            <w:r>
              <w:rPr>
                <w:rFonts w:hint="default" w:ascii="Times New Roman" w:hAnsi="Times New Roman" w:cs="Times New Roman"/>
                <w:color w:val="auto"/>
                <w:sz w:val="21"/>
                <w:szCs w:val="21"/>
              </w:rPr>
              <w:t>工业锅炉产排污系数表</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生物质工业锅炉</w:t>
            </w:r>
            <w:r>
              <w:rPr>
                <w:rFonts w:hint="default" w:ascii="Times New Roman" w:hAnsi="Times New Roman" w:cs="Times New Roman"/>
                <w:color w:val="auto"/>
                <w:sz w:val="21"/>
                <w:szCs w:val="21"/>
                <w:lang w:eastAsia="zh-CN"/>
              </w:rPr>
              <w:t>）</w:t>
            </w:r>
          </w:p>
          <w:tbl>
            <w:tblPr>
              <w:tblStyle w:val="30"/>
              <w:tblW w:w="4989" w:type="pct"/>
              <w:tblInd w:w="-17"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692"/>
              <w:gridCol w:w="677"/>
              <w:gridCol w:w="968"/>
              <w:gridCol w:w="1520"/>
              <w:gridCol w:w="873"/>
              <w:gridCol w:w="1503"/>
              <w:gridCol w:w="1003"/>
            </w:tblGrid>
            <w:tr w14:paraId="687B085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97" w:hRule="exact"/>
              </w:trPr>
              <w:tc>
                <w:tcPr>
                  <w:tcW w:w="688" w:type="dxa"/>
                  <w:tcBorders>
                    <w:tl2br w:val="nil"/>
                    <w:tr2bl w:val="nil"/>
                  </w:tcBorders>
                  <w:vAlign w:val="center"/>
                </w:tcPr>
                <w:p w14:paraId="6E6FF13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产品名称</w:t>
                  </w:r>
                </w:p>
              </w:tc>
              <w:tc>
                <w:tcPr>
                  <w:tcW w:w="692" w:type="dxa"/>
                  <w:tcBorders>
                    <w:tl2br w:val="nil"/>
                    <w:tr2bl w:val="nil"/>
                  </w:tcBorders>
                  <w:vAlign w:val="center"/>
                </w:tcPr>
                <w:p w14:paraId="5E0FBA5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原料名称</w:t>
                  </w:r>
                </w:p>
              </w:tc>
              <w:tc>
                <w:tcPr>
                  <w:tcW w:w="677" w:type="dxa"/>
                  <w:tcBorders>
                    <w:tl2br w:val="nil"/>
                    <w:tr2bl w:val="nil"/>
                  </w:tcBorders>
                  <w:vAlign w:val="center"/>
                </w:tcPr>
                <w:p w14:paraId="20C8A51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工艺名称</w:t>
                  </w:r>
                </w:p>
              </w:tc>
              <w:tc>
                <w:tcPr>
                  <w:tcW w:w="968" w:type="dxa"/>
                  <w:tcBorders>
                    <w:tl2br w:val="nil"/>
                    <w:tr2bl w:val="nil"/>
                  </w:tcBorders>
                  <w:vAlign w:val="center"/>
                </w:tcPr>
                <w:p w14:paraId="6BA28B4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污染物指标</w:t>
                  </w:r>
                </w:p>
              </w:tc>
              <w:tc>
                <w:tcPr>
                  <w:tcW w:w="1520" w:type="dxa"/>
                  <w:tcBorders>
                    <w:tl2br w:val="nil"/>
                    <w:tr2bl w:val="nil"/>
                  </w:tcBorders>
                  <w:vAlign w:val="center"/>
                </w:tcPr>
                <w:p w14:paraId="7450866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单位</w:t>
                  </w:r>
                </w:p>
              </w:tc>
              <w:tc>
                <w:tcPr>
                  <w:tcW w:w="873" w:type="dxa"/>
                  <w:tcBorders>
                    <w:tl2br w:val="nil"/>
                    <w:tr2bl w:val="nil"/>
                  </w:tcBorders>
                  <w:vAlign w:val="center"/>
                </w:tcPr>
                <w:p w14:paraId="2DD7A74C">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产污</w:t>
                  </w:r>
                </w:p>
                <w:p w14:paraId="2934916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系数</w:t>
                  </w:r>
                </w:p>
              </w:tc>
              <w:tc>
                <w:tcPr>
                  <w:tcW w:w="1503" w:type="dxa"/>
                  <w:tcBorders>
                    <w:tl2br w:val="nil"/>
                    <w:tr2bl w:val="nil"/>
                  </w:tcBorders>
                  <w:vAlign w:val="center"/>
                </w:tcPr>
                <w:p w14:paraId="693ABD1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末端治理技术</w:t>
                  </w:r>
                </w:p>
                <w:p w14:paraId="3D58D3A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名称</w:t>
                  </w:r>
                </w:p>
              </w:tc>
              <w:tc>
                <w:tcPr>
                  <w:tcW w:w="1003" w:type="dxa"/>
                  <w:tcBorders>
                    <w:tl2br w:val="nil"/>
                    <w:tr2bl w:val="nil"/>
                  </w:tcBorders>
                  <w:vAlign w:val="center"/>
                </w:tcPr>
                <w:p w14:paraId="4A8125C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去除效率（%）</w:t>
                  </w:r>
                </w:p>
              </w:tc>
            </w:tr>
            <w:tr w14:paraId="279D187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688" w:type="dxa"/>
                  <w:vMerge w:val="restart"/>
                  <w:tcBorders>
                    <w:tl2br w:val="nil"/>
                    <w:tr2bl w:val="nil"/>
                  </w:tcBorders>
                  <w:vAlign w:val="center"/>
                </w:tcPr>
                <w:p w14:paraId="4446AB4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蒸汽/热水/其他</w:t>
                  </w:r>
                </w:p>
              </w:tc>
              <w:tc>
                <w:tcPr>
                  <w:tcW w:w="692" w:type="dxa"/>
                  <w:vMerge w:val="restart"/>
                  <w:tcBorders>
                    <w:tl2br w:val="nil"/>
                    <w:tr2bl w:val="nil"/>
                  </w:tcBorders>
                  <w:vAlign w:val="center"/>
                </w:tcPr>
                <w:p w14:paraId="673C3026">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生物质燃料</w:t>
                  </w:r>
                </w:p>
              </w:tc>
              <w:tc>
                <w:tcPr>
                  <w:tcW w:w="677" w:type="dxa"/>
                  <w:vMerge w:val="restart"/>
                  <w:tcBorders>
                    <w:tl2br w:val="nil"/>
                    <w:tr2bl w:val="nil"/>
                  </w:tcBorders>
                  <w:vAlign w:val="center"/>
                </w:tcPr>
                <w:p w14:paraId="173AC1AC">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层燃炉</w:t>
                  </w:r>
                </w:p>
              </w:tc>
              <w:tc>
                <w:tcPr>
                  <w:tcW w:w="968" w:type="dxa"/>
                  <w:tcBorders>
                    <w:tl2br w:val="nil"/>
                    <w:tr2bl w:val="nil"/>
                  </w:tcBorders>
                  <w:vAlign w:val="center"/>
                </w:tcPr>
                <w:p w14:paraId="78E8D66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工业废气量</w:t>
                  </w:r>
                </w:p>
              </w:tc>
              <w:tc>
                <w:tcPr>
                  <w:tcW w:w="1520" w:type="dxa"/>
                  <w:tcBorders>
                    <w:tl2br w:val="nil"/>
                    <w:tr2bl w:val="nil"/>
                  </w:tcBorders>
                </w:tcPr>
                <w:p w14:paraId="59B681C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标立方米/吨-原料</w:t>
                  </w:r>
                </w:p>
              </w:tc>
              <w:tc>
                <w:tcPr>
                  <w:tcW w:w="873" w:type="dxa"/>
                  <w:tcBorders>
                    <w:tl2br w:val="nil"/>
                    <w:tr2bl w:val="nil"/>
                  </w:tcBorders>
                  <w:vAlign w:val="center"/>
                </w:tcPr>
                <w:p w14:paraId="068452E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6240</w:t>
                  </w:r>
                </w:p>
              </w:tc>
              <w:tc>
                <w:tcPr>
                  <w:tcW w:w="1503" w:type="dxa"/>
                  <w:tcBorders>
                    <w:tl2br w:val="nil"/>
                    <w:tr2bl w:val="nil"/>
                  </w:tcBorders>
                  <w:vAlign w:val="center"/>
                </w:tcPr>
                <w:p w14:paraId="2970AB38">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直排</w:t>
                  </w:r>
                </w:p>
              </w:tc>
              <w:tc>
                <w:tcPr>
                  <w:tcW w:w="1003" w:type="dxa"/>
                  <w:tcBorders>
                    <w:tl2br w:val="nil"/>
                    <w:tr2bl w:val="nil"/>
                  </w:tcBorders>
                  <w:vAlign w:val="center"/>
                </w:tcPr>
                <w:p w14:paraId="18814796">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0</w:t>
                  </w:r>
                </w:p>
              </w:tc>
            </w:tr>
            <w:tr w14:paraId="018A450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688" w:type="dxa"/>
                  <w:vMerge w:val="continue"/>
                  <w:tcBorders>
                    <w:tl2br w:val="nil"/>
                    <w:tr2bl w:val="nil"/>
                  </w:tcBorders>
                  <w:vAlign w:val="center"/>
                </w:tcPr>
                <w:p w14:paraId="5B47FC2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692" w:type="dxa"/>
                  <w:vMerge w:val="continue"/>
                  <w:tcBorders>
                    <w:tl2br w:val="nil"/>
                    <w:tr2bl w:val="nil"/>
                  </w:tcBorders>
                  <w:vAlign w:val="center"/>
                </w:tcPr>
                <w:p w14:paraId="749F277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677" w:type="dxa"/>
                  <w:vMerge w:val="continue"/>
                  <w:tcBorders>
                    <w:tl2br w:val="nil"/>
                    <w:tr2bl w:val="nil"/>
                  </w:tcBorders>
                  <w:vAlign w:val="center"/>
                </w:tcPr>
                <w:p w14:paraId="31F3483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968" w:type="dxa"/>
                  <w:tcBorders>
                    <w:tl2br w:val="nil"/>
                    <w:tr2bl w:val="nil"/>
                  </w:tcBorders>
                  <w:vAlign w:val="center"/>
                </w:tcPr>
                <w:p w14:paraId="154FEFD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NO</w:t>
                  </w:r>
                  <w:r>
                    <w:rPr>
                      <w:rFonts w:hint="default" w:ascii="Times New Roman" w:hAnsi="Times New Roman" w:eastAsia="宋体" w:cs="Times New Roman"/>
                      <w:b w:val="0"/>
                      <w:bCs w:val="0"/>
                      <w:color w:val="auto"/>
                      <w:sz w:val="21"/>
                      <w:szCs w:val="21"/>
                      <w:vertAlign w:val="subscript"/>
                      <w:lang w:val="en-US" w:eastAsia="zh-CN"/>
                    </w:rPr>
                    <w:t>x</w:t>
                  </w:r>
                </w:p>
              </w:tc>
              <w:tc>
                <w:tcPr>
                  <w:tcW w:w="1520" w:type="dxa"/>
                  <w:tcBorders>
                    <w:tl2br w:val="nil"/>
                    <w:tr2bl w:val="nil"/>
                  </w:tcBorders>
                  <w:vAlign w:val="center"/>
                </w:tcPr>
                <w:p w14:paraId="533AD1F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千克/吨-原料</w:t>
                  </w:r>
                </w:p>
              </w:tc>
              <w:tc>
                <w:tcPr>
                  <w:tcW w:w="873" w:type="dxa"/>
                  <w:tcBorders>
                    <w:tl2br w:val="nil"/>
                    <w:tr2bl w:val="nil"/>
                  </w:tcBorders>
                  <w:vAlign w:val="center"/>
                </w:tcPr>
                <w:p w14:paraId="6816743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1.02</w:t>
                  </w:r>
                </w:p>
              </w:tc>
              <w:tc>
                <w:tcPr>
                  <w:tcW w:w="1503" w:type="dxa"/>
                  <w:tcBorders>
                    <w:tl2br w:val="nil"/>
                    <w:tr2bl w:val="nil"/>
                  </w:tcBorders>
                  <w:vAlign w:val="center"/>
                </w:tcPr>
                <w:p w14:paraId="2994C14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低氮燃烧</w:t>
                  </w:r>
                </w:p>
              </w:tc>
              <w:tc>
                <w:tcPr>
                  <w:tcW w:w="1003" w:type="dxa"/>
                  <w:tcBorders>
                    <w:tl2br w:val="nil"/>
                    <w:tr2bl w:val="nil"/>
                  </w:tcBorders>
                  <w:vAlign w:val="center"/>
                </w:tcPr>
                <w:p w14:paraId="4CF5DA75">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30</w:t>
                  </w:r>
                </w:p>
              </w:tc>
            </w:tr>
          </w:tbl>
          <w:p w14:paraId="67E0D5A9">
            <w:pPr>
              <w:pStyle w:val="17"/>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auto"/>
              <w:ind w:left="0" w:leftChars="0" w:right="0" w:firstLine="480" w:firstLineChars="200"/>
              <w:rPr>
                <w:rFonts w:hint="default" w:ascii="Times New Roman" w:hAnsi="Times New Roman" w:eastAsia="宋体" w:cs="Times New Roman"/>
                <w:color w:val="auto"/>
                <w:kern w:val="0"/>
                <w:sz w:val="24"/>
                <w:szCs w:val="24"/>
                <w:lang w:val="en-US" w:eastAsia="zh-CN" w:bidi="ar"/>
              </w:rPr>
            </w:pPr>
            <w:r>
              <w:rPr>
                <w:rFonts w:hint="eastAsia" w:ascii="Calibri" w:hAnsi="Calibri" w:cs="Calibri"/>
                <w:b w:val="0"/>
                <w:bCs w:val="0"/>
                <w:color w:val="auto"/>
                <w:kern w:val="0"/>
                <w:sz w:val="24"/>
                <w:lang w:val="en-US" w:eastAsia="zh-CN"/>
              </w:rPr>
              <w:t>根据上表</w:t>
            </w:r>
            <w:r>
              <w:rPr>
                <w:rFonts w:hint="default" w:ascii="Times New Roman" w:hAnsi="Times New Roman" w:eastAsia="宋体" w:cs="Times New Roman"/>
                <w:color w:val="auto"/>
                <w:kern w:val="0"/>
                <w:sz w:val="24"/>
                <w:szCs w:val="24"/>
                <w:lang w:val="en-US" w:eastAsia="zh-CN" w:bidi="ar"/>
              </w:rPr>
              <w:t>计算，</w:t>
            </w:r>
            <w:r>
              <w:rPr>
                <w:rFonts w:hint="eastAsia" w:ascii="Times New Roman" w:hAnsi="Times New Roman" w:cs="Times New Roman"/>
                <w:color w:val="auto"/>
                <w:kern w:val="0"/>
                <w:sz w:val="24"/>
                <w:szCs w:val="24"/>
                <w:lang w:val="en-US" w:eastAsia="zh-CN" w:bidi="ar"/>
              </w:rPr>
              <w:t>原有2</w:t>
            </w:r>
            <w:r>
              <w:rPr>
                <w:rFonts w:hint="default" w:ascii="Times New Roman" w:hAnsi="Times New Roman" w:cs="Times New Roman" w:eastAsiaTheme="minorEastAsia"/>
                <w:color w:val="auto"/>
                <w:sz w:val="24"/>
                <w:szCs w:val="24"/>
                <w:lang w:val="en-US" w:eastAsia="zh-CN"/>
              </w:rPr>
              <w:t>t/h的生物质</w:t>
            </w:r>
            <w:r>
              <w:rPr>
                <w:rFonts w:hint="eastAsia" w:ascii="Times New Roman" w:hAnsi="Times New Roman" w:cs="Times New Roman" w:eastAsiaTheme="minorEastAsia"/>
                <w:color w:val="auto"/>
                <w:sz w:val="24"/>
                <w:szCs w:val="24"/>
                <w:lang w:val="en-US" w:eastAsia="zh-CN"/>
              </w:rPr>
              <w:t>锅炉</w:t>
            </w:r>
            <w:r>
              <w:rPr>
                <w:rFonts w:hint="eastAsia" w:ascii="Times New Roman" w:hAnsi="Times New Roman" w:eastAsia="宋体" w:cs="Times New Roman"/>
                <w:color w:val="auto"/>
                <w:kern w:val="0"/>
                <w:sz w:val="24"/>
                <w:szCs w:val="24"/>
                <w:lang w:val="en-US" w:eastAsia="zh-CN" w:bidi="ar"/>
              </w:rPr>
              <w:t>工业废气</w:t>
            </w:r>
            <w:r>
              <w:rPr>
                <w:rFonts w:hint="eastAsia" w:ascii="Times New Roman" w:hAnsi="Times New Roman" w:cs="Times New Roman"/>
                <w:color w:val="auto"/>
                <w:kern w:val="0"/>
                <w:sz w:val="24"/>
                <w:szCs w:val="24"/>
                <w:lang w:val="en-US" w:eastAsia="zh-CN" w:bidi="ar"/>
              </w:rPr>
              <w:t>产生量为686.4万Nm</w:t>
            </w:r>
            <w:r>
              <w:rPr>
                <w:rFonts w:hint="eastAsia" w:ascii="Times New Roman" w:hAnsi="Times New Roman" w:cs="Times New Roman"/>
                <w:color w:val="auto"/>
                <w:kern w:val="0"/>
                <w:sz w:val="24"/>
                <w:szCs w:val="24"/>
                <w:vertAlign w:val="superscript"/>
                <w:lang w:val="en-US" w:eastAsia="zh-CN" w:bidi="ar"/>
              </w:rPr>
              <w:t>3</w:t>
            </w:r>
            <w:r>
              <w:rPr>
                <w:rFonts w:hint="eastAsia" w:ascii="Times New Roman" w:hAnsi="Times New Roman" w:cs="Times New Roman"/>
                <w:color w:val="auto"/>
                <w:kern w:val="0"/>
                <w:sz w:val="24"/>
                <w:szCs w:val="24"/>
                <w:lang w:val="en-US" w:eastAsia="zh-CN" w:bidi="ar"/>
              </w:rPr>
              <w:t>/a，即2350Nm</w:t>
            </w:r>
            <w:r>
              <w:rPr>
                <w:rFonts w:hint="eastAsia" w:ascii="Times New Roman" w:hAnsi="Times New Roman" w:cs="Times New Roman"/>
                <w:color w:val="auto"/>
                <w:kern w:val="0"/>
                <w:sz w:val="24"/>
                <w:szCs w:val="24"/>
                <w:vertAlign w:val="superscript"/>
                <w:lang w:val="en-US" w:eastAsia="zh-CN" w:bidi="ar"/>
              </w:rPr>
              <w:t>3</w:t>
            </w:r>
            <w:r>
              <w:rPr>
                <w:rFonts w:hint="eastAsia" w:ascii="Times New Roman" w:hAnsi="Times New Roman" w:cs="Times New Roman"/>
                <w:color w:val="auto"/>
                <w:kern w:val="0"/>
                <w:sz w:val="24"/>
                <w:szCs w:val="24"/>
                <w:lang w:val="en-US" w:eastAsia="zh-CN" w:bidi="ar"/>
              </w:rPr>
              <w:t>/h</w:t>
            </w:r>
            <w:r>
              <w:rPr>
                <w:rFonts w:hint="eastAsia" w:ascii="Times New Roman" w:hAnsi="Times New Roman" w:eastAsia="宋体" w:cs="Times New Roman"/>
                <w:color w:val="auto"/>
                <w:kern w:val="0"/>
                <w:sz w:val="24"/>
                <w:szCs w:val="24"/>
                <w:lang w:val="en-US" w:eastAsia="zh-CN" w:bidi="ar"/>
              </w:rPr>
              <w:t>；</w:t>
            </w:r>
            <w:r>
              <w:rPr>
                <w:rFonts w:hint="eastAsia" w:ascii="Times New Roman" w:hAnsi="Times New Roman" w:cs="Times New Roman"/>
                <w:color w:val="auto"/>
                <w:kern w:val="0"/>
                <w:sz w:val="24"/>
                <w:szCs w:val="24"/>
                <w:lang w:val="en-US" w:eastAsia="zh-CN" w:bidi="ar"/>
              </w:rPr>
              <w:t>原有2</w:t>
            </w:r>
            <w:r>
              <w:rPr>
                <w:rFonts w:hint="default" w:ascii="Times New Roman" w:hAnsi="Times New Roman" w:cs="Times New Roman" w:eastAsiaTheme="minorEastAsia"/>
                <w:color w:val="auto"/>
                <w:sz w:val="24"/>
                <w:szCs w:val="24"/>
                <w:lang w:val="en-US" w:eastAsia="zh-CN"/>
              </w:rPr>
              <w:t>t/h的生物质</w:t>
            </w:r>
            <w:r>
              <w:rPr>
                <w:rFonts w:hint="eastAsia" w:ascii="Times New Roman" w:hAnsi="Times New Roman" w:cs="Times New Roman" w:eastAsiaTheme="minorEastAsia"/>
                <w:color w:val="auto"/>
                <w:sz w:val="24"/>
                <w:szCs w:val="24"/>
                <w:lang w:val="en-US" w:eastAsia="zh-CN"/>
              </w:rPr>
              <w:t>锅炉燃烧废气中</w:t>
            </w:r>
            <w:r>
              <w:rPr>
                <w:rFonts w:hint="eastAsia" w:ascii="Times New Roman" w:hAnsi="Times New Roman" w:eastAsia="宋体" w:cs="Times New Roman"/>
                <w:color w:val="auto"/>
                <w:kern w:val="0"/>
                <w:sz w:val="24"/>
                <w:szCs w:val="24"/>
                <w:lang w:val="en-US" w:eastAsia="zh-CN" w:bidi="ar"/>
              </w:rPr>
              <w:t>氮氧化物</w:t>
            </w:r>
            <w:r>
              <w:rPr>
                <w:rFonts w:hint="eastAsia" w:ascii="Times New Roman" w:hAnsi="Times New Roman" w:cs="Times New Roman"/>
                <w:color w:val="auto"/>
                <w:kern w:val="0"/>
                <w:sz w:val="24"/>
                <w:szCs w:val="24"/>
                <w:lang w:val="en-US" w:eastAsia="zh-CN" w:bidi="ar"/>
              </w:rPr>
              <w:t>产生量为1.122t/a，原有2</w:t>
            </w:r>
            <w:r>
              <w:rPr>
                <w:rFonts w:hint="default" w:ascii="Times New Roman" w:hAnsi="Times New Roman" w:cs="Times New Roman" w:eastAsiaTheme="minorEastAsia"/>
                <w:color w:val="auto"/>
                <w:sz w:val="24"/>
                <w:szCs w:val="24"/>
                <w:lang w:val="en-US" w:eastAsia="zh-CN"/>
              </w:rPr>
              <w:t>t/h的生物质</w:t>
            </w:r>
            <w:r>
              <w:rPr>
                <w:rFonts w:hint="eastAsia" w:ascii="Times New Roman" w:hAnsi="Times New Roman" w:cs="Times New Roman" w:eastAsiaTheme="minorEastAsia"/>
                <w:color w:val="auto"/>
                <w:sz w:val="24"/>
                <w:szCs w:val="24"/>
                <w:lang w:val="en-US" w:eastAsia="zh-CN"/>
              </w:rPr>
              <w:t>锅炉未采用</w:t>
            </w:r>
            <w:r>
              <w:rPr>
                <w:rFonts w:hint="eastAsia" w:ascii="Times New Roman" w:hAnsi="Times New Roman" w:cs="Times New Roman"/>
                <w:color w:val="auto"/>
                <w:kern w:val="0"/>
                <w:sz w:val="24"/>
                <w:szCs w:val="24"/>
                <w:lang w:val="en-US" w:eastAsia="zh-CN" w:bidi="ar"/>
              </w:rPr>
              <w:t>低氮燃烧法</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去除效率为0%，</w:t>
            </w:r>
            <w:r>
              <w:rPr>
                <w:rFonts w:hint="default" w:ascii="Times New Roman" w:hAnsi="Times New Roman" w:eastAsia="宋体" w:cs="Times New Roman"/>
                <w:color w:val="auto"/>
                <w:kern w:val="0"/>
                <w:sz w:val="24"/>
                <w:szCs w:val="24"/>
                <w:lang w:val="en-US" w:eastAsia="zh-CN" w:bidi="ar"/>
              </w:rPr>
              <w:t>为直排，产生量即为排放量。</w:t>
            </w:r>
          </w:p>
          <w:p w14:paraId="4BAC4970">
            <w:pPr>
              <w:keepNext w:val="0"/>
              <w:keepLines w:val="0"/>
              <w:pageBreakBefore w:val="0"/>
              <w:suppressLineNumbers w:val="0"/>
              <w:overflowPunct/>
              <w:topLinePunct w:val="0"/>
              <w:bidi w:val="0"/>
              <w:adjustRightInd/>
              <w:snapToGrid/>
              <w:spacing w:before="0" w:beforeAutospacing="0" w:after="0" w:afterAutospacing="0" w:line="360" w:lineRule="auto"/>
              <w:ind w:left="0" w:right="0" w:firstLine="482" w:firstLineChars="200"/>
              <w:rPr>
                <w:rFonts w:hint="default" w:ascii="Times New Roman" w:hAnsi="Times New Roman" w:cs="Times New Roman"/>
                <w:b/>
                <w:bCs/>
                <w:color w:val="auto"/>
                <w:kern w:val="0"/>
                <w:sz w:val="24"/>
                <w:lang w:val="en-US" w:eastAsia="zh-CN"/>
              </w:rPr>
            </w:pPr>
            <w:r>
              <w:rPr>
                <w:rFonts w:hint="default" w:ascii="Times New Roman" w:hAnsi="Times New Roman" w:cs="Times New Roman"/>
                <w:b/>
                <w:bCs/>
                <w:color w:val="auto"/>
                <w:kern w:val="0"/>
                <w:sz w:val="24"/>
                <w:lang w:eastAsia="zh-CN"/>
              </w:rPr>
              <w:t>②</w:t>
            </w:r>
            <w:r>
              <w:rPr>
                <w:rFonts w:hint="default" w:ascii="Times New Roman" w:hAnsi="Times New Roman" w:cs="Times New Roman"/>
                <w:b/>
                <w:bCs/>
                <w:color w:val="auto"/>
                <w:kern w:val="0"/>
                <w:sz w:val="24"/>
                <w:lang w:val="en-US" w:eastAsia="zh-CN"/>
              </w:rPr>
              <w:t>颗粒物</w:t>
            </w:r>
          </w:p>
          <w:p w14:paraId="30333828">
            <w:pPr>
              <w:keepNext w:val="0"/>
              <w:keepLines w:val="0"/>
              <w:pageBreakBefore w:val="0"/>
              <w:suppressLineNumbers w:val="0"/>
              <w:overflowPunct/>
              <w:topLinePunct w:val="0"/>
              <w:bidi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lang w:eastAsia="zh-CN"/>
              </w:rPr>
            </w:pPr>
            <w:r>
              <w:rPr>
                <w:rFonts w:hint="default" w:ascii="Times New Roman" w:hAnsi="Times New Roman" w:cs="Times New Roman"/>
                <w:color w:val="auto"/>
                <w:kern w:val="0"/>
                <w:sz w:val="24"/>
                <w:lang w:eastAsia="zh-CN"/>
              </w:rPr>
              <w:t>根据</w:t>
            </w:r>
            <w:r>
              <w:rPr>
                <w:rFonts w:hint="default" w:ascii="Times New Roman" w:hAnsi="Times New Roman" w:eastAsia="宋体" w:cs="Times New Roman"/>
                <w:color w:val="auto"/>
                <w:kern w:val="0"/>
                <w:sz w:val="24"/>
                <w:szCs w:val="24"/>
                <w:lang w:val="en-US" w:eastAsia="zh-CN" w:bidi="ar"/>
              </w:rPr>
              <w:t>《污染源源强核算技术指南—锅炉》(HJ991-2018)中</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5.1.1燃煤、燃生物质锅炉</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颗粒物排放量计算公式。</w:t>
            </w:r>
          </w:p>
          <w:p w14:paraId="210E6EFF">
            <w:pPr>
              <w:keepNext w:val="0"/>
              <w:keepLines w:val="0"/>
              <w:pageBreakBefore w:val="0"/>
              <w:suppressLineNumbers w:val="0"/>
              <w:overflowPunct/>
              <w:topLinePunct w:val="0"/>
              <w:bidi w:val="0"/>
              <w:adjustRightInd/>
              <w:snapToGrid/>
              <w:spacing w:before="0" w:beforeAutospacing="0" w:after="0" w:afterAutospacing="0" w:line="360" w:lineRule="auto"/>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rPr>
              <w:drawing>
                <wp:inline distT="0" distB="0" distL="114300" distR="114300">
                  <wp:extent cx="2571750" cy="1038225"/>
                  <wp:effectExtent l="0" t="0" r="0" b="9525"/>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27"/>
                          <a:stretch>
                            <a:fillRect/>
                          </a:stretch>
                        </pic:blipFill>
                        <pic:spPr>
                          <a:xfrm>
                            <a:off x="0" y="0"/>
                            <a:ext cx="2571750" cy="1038225"/>
                          </a:xfrm>
                          <a:prstGeom prst="rect">
                            <a:avLst/>
                          </a:prstGeom>
                          <a:noFill/>
                          <a:ln>
                            <a:noFill/>
                          </a:ln>
                        </pic:spPr>
                      </pic:pic>
                    </a:graphicData>
                  </a:graphic>
                </wp:inline>
              </w:drawing>
            </w:r>
          </w:p>
          <w:p w14:paraId="0937C8D5">
            <w:pPr>
              <w:keepNext w:val="0"/>
              <w:keepLines w:val="0"/>
              <w:pageBreakBefore w:val="0"/>
              <w:suppressLineNumbers w:val="0"/>
              <w:overflowPunct/>
              <w:topLinePunct w:val="0"/>
              <w:bidi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 xml:space="preserve">式中：EA—核算时段内颗粒物（烟尘）排放量，t； </w:t>
            </w:r>
          </w:p>
          <w:p w14:paraId="3E87933D">
            <w:pPr>
              <w:keepNext w:val="0"/>
              <w:keepLines w:val="0"/>
              <w:pageBreakBefore w:val="0"/>
              <w:suppressLineNumbers w:val="0"/>
              <w:overflowPunct/>
              <w:topLinePunct w:val="0"/>
              <w:bidi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R—核算时段内锅炉燃料耗量，t，</w:t>
            </w:r>
            <w:r>
              <w:rPr>
                <w:rFonts w:hint="eastAsia" w:eastAsia="宋体" w:cs="Times New Roman"/>
                <w:color w:val="auto"/>
                <w:kern w:val="0"/>
                <w:sz w:val="24"/>
                <w:szCs w:val="24"/>
                <w:lang w:val="en-US" w:eastAsia="zh-CN" w:bidi="ar"/>
              </w:rPr>
              <w:t>根据工程分析，</w:t>
            </w:r>
            <w:r>
              <w:rPr>
                <w:rFonts w:hint="default" w:ascii="Times New Roman" w:hAnsi="Times New Roman" w:eastAsia="宋体" w:cs="Times New Roman"/>
                <w:color w:val="auto"/>
                <w:kern w:val="0"/>
                <w:sz w:val="24"/>
                <w:szCs w:val="24"/>
                <w:lang w:val="en-US" w:eastAsia="zh-CN" w:bidi="ar"/>
              </w:rPr>
              <w:t>取</w:t>
            </w:r>
            <w:r>
              <w:rPr>
                <w:rFonts w:hint="eastAsia" w:cs="Times New Roman"/>
                <w:color w:val="auto"/>
                <w:sz w:val="24"/>
                <w:szCs w:val="24"/>
                <w:lang w:val="en-US" w:eastAsia="zh-CN"/>
              </w:rPr>
              <w:t>1100t</w:t>
            </w:r>
            <w:r>
              <w:rPr>
                <w:rFonts w:hint="default" w:ascii="Times New Roman" w:hAnsi="Times New Roman" w:eastAsia="宋体" w:cs="Times New Roman"/>
                <w:color w:val="auto"/>
                <w:kern w:val="0"/>
                <w:sz w:val="24"/>
                <w:szCs w:val="24"/>
                <w:lang w:val="en-US" w:eastAsia="zh-CN" w:bidi="ar"/>
              </w:rPr>
              <w:t xml:space="preserve">； </w:t>
            </w:r>
          </w:p>
          <w:p w14:paraId="5BFD6EFC">
            <w:pPr>
              <w:keepNext w:val="0"/>
              <w:keepLines w:val="0"/>
              <w:pageBreakBefore w:val="0"/>
              <w:suppressLineNumbers w:val="0"/>
              <w:overflowPunct/>
              <w:topLinePunct w:val="0"/>
              <w:bidi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Aar—收到基灰分的质量分数，%，</w:t>
            </w:r>
            <w:r>
              <w:rPr>
                <w:rFonts w:hint="eastAsia" w:eastAsia="宋体" w:cs="Times New Roman"/>
                <w:color w:val="auto"/>
                <w:kern w:val="0"/>
                <w:sz w:val="24"/>
                <w:szCs w:val="24"/>
                <w:lang w:val="en-US" w:eastAsia="zh-CN" w:bidi="ar"/>
              </w:rPr>
              <w:t>根据工程分析，取</w:t>
            </w:r>
            <w:r>
              <w:rPr>
                <w:rFonts w:hint="eastAsia" w:cs="Times New Roman"/>
                <w:color w:val="auto"/>
                <w:kern w:val="0"/>
                <w:sz w:val="24"/>
                <w:szCs w:val="24"/>
                <w:lang w:val="en-US" w:eastAsia="zh-CN" w:bidi="ar"/>
              </w:rPr>
              <w:t>1.02</w:t>
            </w:r>
            <w:r>
              <w:rPr>
                <w:rFonts w:hint="eastAsia"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 xml:space="preserve">。 </w:t>
            </w:r>
          </w:p>
          <w:p w14:paraId="5187BCB0">
            <w:pPr>
              <w:keepNext w:val="0"/>
              <w:keepLines w:val="0"/>
              <w:pageBreakBefore w:val="0"/>
              <w:suppressLineNumbers w:val="0"/>
              <w:tabs>
                <w:tab w:val="left" w:pos="7140"/>
              </w:tabs>
              <w:overflowPunct/>
              <w:topLinePunct w:val="0"/>
              <w:bidi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 xml:space="preserve">dfh—锅炉烟气带出的飞灰份额，%，其值与燃烧方式有关，参照核算技术指南附录B表B.2，取50%（20%+30%）； </w:t>
            </w:r>
          </w:p>
          <w:p w14:paraId="12F2C32F">
            <w:pPr>
              <w:keepNext w:val="0"/>
              <w:keepLines w:val="0"/>
              <w:pageBreakBefore w:val="0"/>
              <w:suppressLineNumbers w:val="0"/>
              <w:overflowPunct/>
              <w:topLinePunct w:val="0"/>
              <w:bidi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ηc—综合除尘效率，%，</w:t>
            </w:r>
          </w:p>
          <w:p w14:paraId="333BE47F">
            <w:pPr>
              <w:keepNext w:val="0"/>
              <w:keepLines w:val="0"/>
              <w:pageBreakBefore w:val="0"/>
              <w:suppressLineNumbers w:val="0"/>
              <w:overflowPunct/>
              <w:topLinePunct w:val="0"/>
              <w:bidi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eastAsia" w:eastAsia="宋体" w:cs="Times New Roman"/>
                <w:color w:val="auto"/>
                <w:kern w:val="0"/>
                <w:sz w:val="24"/>
                <w:szCs w:val="24"/>
                <w:lang w:val="en-US" w:eastAsia="zh-CN" w:bidi="ar"/>
              </w:rPr>
              <w:t>参考</w:t>
            </w:r>
            <w:r>
              <w:rPr>
                <w:rFonts w:hint="default"/>
                <w:color w:val="auto"/>
                <w:lang w:val="en-US" w:eastAsia="zh-CN"/>
              </w:rPr>
              <w:t>《排放源统计调查产排污核算方法和系数手册》的公告（公告2021年第24号）中《锅炉产排污量核算系数手册》4430工业锅炉（热力生产和供应行业）产排污系数表</w:t>
            </w:r>
            <w:r>
              <w:rPr>
                <w:rFonts w:hint="default" w:ascii="Times New Roman" w:hAnsi="Times New Roman" w:eastAsia="宋体" w:cs="Times New Roman"/>
                <w:color w:val="auto"/>
                <w:kern w:val="0"/>
                <w:sz w:val="24"/>
                <w:szCs w:val="24"/>
                <w:lang w:val="en-US" w:eastAsia="zh-CN" w:bidi="ar"/>
              </w:rPr>
              <w:t>，</w:t>
            </w:r>
            <w:r>
              <w:rPr>
                <w:rFonts w:hint="eastAsia" w:cs="Times New Roman"/>
                <w:color w:val="auto"/>
                <w:kern w:val="0"/>
                <w:sz w:val="24"/>
                <w:szCs w:val="24"/>
                <w:lang w:val="en-US" w:eastAsia="zh-CN" w:bidi="ar"/>
              </w:rPr>
              <w:t>湿式</w:t>
            </w:r>
            <w:r>
              <w:rPr>
                <w:rFonts w:hint="default" w:ascii="Times New Roman" w:hAnsi="Times New Roman" w:eastAsia="宋体" w:cs="Times New Roman"/>
                <w:color w:val="auto"/>
                <w:kern w:val="0"/>
                <w:sz w:val="24"/>
                <w:szCs w:val="24"/>
                <w:lang w:val="en-US" w:eastAsia="zh-CN" w:bidi="ar"/>
              </w:rPr>
              <w:t>除尘颗粒物去除效率为</w:t>
            </w:r>
            <w:r>
              <w:rPr>
                <w:rFonts w:hint="eastAsia" w:cs="Times New Roman"/>
                <w:color w:val="auto"/>
                <w:kern w:val="0"/>
                <w:sz w:val="24"/>
                <w:szCs w:val="24"/>
                <w:lang w:val="en-US" w:eastAsia="zh-CN" w:bidi="ar"/>
              </w:rPr>
              <w:t>87</w:t>
            </w:r>
            <w:r>
              <w:rPr>
                <w:rFonts w:hint="default" w:ascii="Times New Roman" w:hAnsi="Times New Roman" w:eastAsia="宋体" w:cs="Times New Roman"/>
                <w:color w:val="auto"/>
                <w:kern w:val="0"/>
                <w:sz w:val="24"/>
                <w:szCs w:val="24"/>
                <w:lang w:val="en-US" w:eastAsia="zh-CN" w:bidi="ar"/>
              </w:rPr>
              <w:t>%</w:t>
            </w:r>
            <w:r>
              <w:rPr>
                <w:rFonts w:hint="eastAsia" w:cs="Times New Roman"/>
                <w:color w:val="auto"/>
                <w:kern w:val="0"/>
                <w:sz w:val="24"/>
                <w:szCs w:val="24"/>
                <w:lang w:val="en-US" w:eastAsia="zh-CN" w:bidi="ar"/>
              </w:rPr>
              <w:t>。</w:t>
            </w:r>
            <w:r>
              <w:rPr>
                <w:rFonts w:hint="eastAsia" w:ascii="Times New Roman" w:hAnsi="Times New Roman" w:cs="Times New Roman"/>
                <w:color w:val="auto"/>
                <w:kern w:val="0"/>
                <w:sz w:val="24"/>
                <w:szCs w:val="24"/>
                <w:lang w:val="en-US" w:eastAsia="zh-CN" w:bidi="ar"/>
              </w:rPr>
              <w:t>原有2</w:t>
            </w:r>
            <w:r>
              <w:rPr>
                <w:rFonts w:hint="default" w:ascii="Times New Roman" w:hAnsi="Times New Roman" w:cs="Times New Roman" w:eastAsiaTheme="minorEastAsia"/>
                <w:color w:val="auto"/>
                <w:sz w:val="24"/>
                <w:szCs w:val="24"/>
                <w:lang w:val="en-US" w:eastAsia="zh-CN"/>
              </w:rPr>
              <w:t>t/h的生物质</w:t>
            </w:r>
            <w:r>
              <w:rPr>
                <w:rFonts w:hint="eastAsia" w:ascii="Times New Roman" w:hAnsi="Times New Roman" w:cs="Times New Roman" w:eastAsiaTheme="minorEastAsia"/>
                <w:color w:val="auto"/>
                <w:sz w:val="24"/>
                <w:szCs w:val="24"/>
                <w:lang w:val="en-US" w:eastAsia="zh-CN"/>
              </w:rPr>
              <w:t>锅炉</w:t>
            </w:r>
            <w:r>
              <w:rPr>
                <w:rFonts w:hint="eastAsia" w:eastAsia="宋体" w:cs="Times New Roman"/>
                <w:color w:val="auto"/>
                <w:kern w:val="0"/>
                <w:sz w:val="24"/>
                <w:szCs w:val="24"/>
                <w:lang w:val="en-US" w:eastAsia="zh-CN" w:bidi="ar"/>
              </w:rPr>
              <w:t>采用废气采用“</w:t>
            </w:r>
            <w:r>
              <w:rPr>
                <w:rFonts w:hint="eastAsia" w:cs="Times New Roman"/>
                <w:color w:val="auto"/>
                <w:kern w:val="0"/>
                <w:sz w:val="24"/>
                <w:szCs w:val="24"/>
                <w:lang w:val="en-US" w:eastAsia="zh-CN" w:bidi="ar"/>
              </w:rPr>
              <w:t>水膜除尘</w:t>
            </w:r>
            <w:r>
              <w:rPr>
                <w:rFonts w:hint="eastAsia" w:eastAsia="宋体" w:cs="Times New Roman"/>
                <w:color w:val="auto"/>
                <w:kern w:val="0"/>
                <w:sz w:val="24"/>
                <w:szCs w:val="24"/>
                <w:lang w:val="en-US" w:eastAsia="zh-CN" w:bidi="ar"/>
              </w:rPr>
              <w:t>”设施处理，</w:t>
            </w:r>
            <w:r>
              <w:rPr>
                <w:rFonts w:hint="default" w:ascii="Times New Roman" w:hAnsi="Times New Roman" w:eastAsia="宋体" w:cs="Times New Roman"/>
                <w:color w:val="auto"/>
                <w:kern w:val="0"/>
                <w:sz w:val="24"/>
                <w:szCs w:val="24"/>
                <w:lang w:val="en-US" w:eastAsia="zh-CN" w:bidi="ar"/>
              </w:rPr>
              <w:t>除尘效率取</w:t>
            </w:r>
            <w:r>
              <w:rPr>
                <w:rFonts w:hint="eastAsia" w:cs="Times New Roman"/>
                <w:color w:val="auto"/>
                <w:kern w:val="0"/>
                <w:sz w:val="24"/>
                <w:szCs w:val="24"/>
                <w:lang w:val="en-US" w:eastAsia="zh-CN" w:bidi="ar"/>
              </w:rPr>
              <w:t>87</w:t>
            </w:r>
            <w:r>
              <w:rPr>
                <w:rFonts w:hint="default" w:ascii="Times New Roman" w:hAnsi="Times New Roman" w:eastAsia="宋体" w:cs="Times New Roman"/>
                <w:color w:val="auto"/>
                <w:kern w:val="0"/>
                <w:sz w:val="24"/>
                <w:szCs w:val="24"/>
                <w:lang w:val="en-US" w:eastAsia="zh-CN" w:bidi="ar"/>
              </w:rPr>
              <w:t>%</w:t>
            </w:r>
            <w:r>
              <w:rPr>
                <w:rFonts w:hint="eastAsia"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 xml:space="preserve"> </w:t>
            </w:r>
          </w:p>
          <w:p w14:paraId="1F5064E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Cfh—飞灰中可燃物含量，%；参考《燃煤工业锅炉节能监测》（GB/T15317-2009）中表5，取15%。</w:t>
            </w:r>
          </w:p>
          <w:p w14:paraId="421B4890">
            <w:pPr>
              <w:pStyle w:val="17"/>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auto"/>
              <w:ind w:left="0" w:leftChars="0" w:right="0" w:firstLine="480" w:firstLineChars="200"/>
              <w:rPr>
                <w:rFonts w:hint="eastAsia" w:ascii="Times New Roman" w:hAnsi="Times New Roman"/>
                <w:b/>
                <w:bCs/>
                <w:color w:val="auto"/>
                <w:sz w:val="24"/>
                <w:lang w:eastAsia="zh-CN"/>
              </w:rPr>
            </w:pPr>
            <w:r>
              <w:rPr>
                <w:rFonts w:hint="default" w:ascii="Times New Roman" w:hAnsi="Times New Roman" w:eastAsia="宋体" w:cs="Times New Roman"/>
                <w:color w:val="auto"/>
                <w:kern w:val="0"/>
                <w:sz w:val="24"/>
                <w:szCs w:val="24"/>
                <w:lang w:val="en-US" w:eastAsia="zh-CN" w:bidi="ar"/>
              </w:rPr>
              <w:t>则经计算，</w:t>
            </w:r>
            <w:r>
              <w:rPr>
                <w:rFonts w:hint="eastAsia" w:ascii="Times New Roman" w:hAnsi="Times New Roman" w:cs="Times New Roman"/>
                <w:color w:val="auto"/>
                <w:kern w:val="0"/>
                <w:sz w:val="24"/>
                <w:szCs w:val="24"/>
                <w:lang w:val="en-US" w:eastAsia="zh-CN" w:bidi="ar"/>
              </w:rPr>
              <w:t>原有生物质锅炉燃烧废气中颗粒物产生量为6.6t/a，</w:t>
            </w:r>
            <w:r>
              <w:rPr>
                <w:rFonts w:hint="default" w:ascii="Times New Roman" w:hAnsi="Times New Roman" w:eastAsia="宋体" w:cs="Times New Roman"/>
                <w:color w:val="auto"/>
                <w:kern w:val="0"/>
                <w:sz w:val="24"/>
                <w:szCs w:val="24"/>
                <w:lang w:val="en-US" w:eastAsia="zh-CN" w:bidi="ar"/>
              </w:rPr>
              <w:t>颗粒物的排放量为</w:t>
            </w:r>
            <w:r>
              <w:rPr>
                <w:rFonts w:hint="eastAsia" w:ascii="Times New Roman" w:hAnsi="Times New Roman" w:cs="Times New Roman"/>
                <w:color w:val="auto"/>
                <w:kern w:val="0"/>
                <w:sz w:val="24"/>
                <w:szCs w:val="24"/>
                <w:lang w:val="en-US" w:eastAsia="zh-CN" w:bidi="ar"/>
              </w:rPr>
              <w:t>0.858</w:t>
            </w:r>
            <w:r>
              <w:rPr>
                <w:rFonts w:hint="default" w:ascii="Times New Roman" w:hAnsi="Times New Roman" w:eastAsia="宋体" w:cs="Times New Roman"/>
                <w:color w:val="auto"/>
                <w:kern w:val="0"/>
                <w:sz w:val="24"/>
                <w:szCs w:val="24"/>
                <w:lang w:val="en-US" w:eastAsia="zh-CN" w:bidi="ar"/>
              </w:rPr>
              <w:t>t/a。</w:t>
            </w:r>
          </w:p>
          <w:p w14:paraId="3FE9DDBC">
            <w:pPr>
              <w:keepNext w:val="0"/>
              <w:keepLines w:val="0"/>
              <w:suppressLineNumbers w:val="0"/>
              <w:bidi w:val="0"/>
              <w:spacing w:before="0" w:beforeAutospacing="0" w:after="0" w:afterAutospacing="0"/>
              <w:ind w:left="0" w:right="0"/>
              <w:rPr>
                <w:rFonts w:hint="eastAsia"/>
                <w:b/>
                <w:bCs/>
                <w:color w:val="auto"/>
                <w:lang w:eastAsia="zh-CN"/>
              </w:rPr>
            </w:pPr>
            <w:r>
              <w:rPr>
                <w:rFonts w:hint="eastAsia" w:ascii="宋体" w:hAnsi="宋体" w:eastAsia="宋体" w:cs="宋体"/>
                <w:b/>
                <w:bCs/>
                <w:color w:val="auto"/>
              </w:rPr>
              <w:t>③</w:t>
            </w:r>
            <w:r>
              <w:rPr>
                <w:rFonts w:hint="default"/>
                <w:b/>
                <w:bCs/>
                <w:color w:val="auto"/>
              </w:rPr>
              <w:t>二氧化硫</w:t>
            </w:r>
          </w:p>
          <w:p w14:paraId="13250020">
            <w:pPr>
              <w:keepNext w:val="0"/>
              <w:keepLines w:val="0"/>
              <w:suppressLineNumbers w:val="0"/>
              <w:bidi w:val="0"/>
              <w:spacing w:before="0" w:beforeAutospacing="0" w:after="0" w:afterAutospacing="0"/>
              <w:ind w:left="0" w:right="0"/>
              <w:rPr>
                <w:rFonts w:hint="default" w:ascii="Times New Roman" w:hAnsi="Times New Roman" w:cs="Times New Roman"/>
                <w:color w:val="auto"/>
              </w:rPr>
            </w:pPr>
            <w:r>
              <w:rPr>
                <w:rFonts w:hint="default"/>
                <w:color w:val="auto"/>
              </w:rPr>
              <w:t>根据《污染</w:t>
            </w:r>
            <w:r>
              <w:rPr>
                <w:rFonts w:hint="default" w:ascii="Times New Roman" w:hAnsi="Times New Roman" w:cs="Times New Roman"/>
                <w:color w:val="auto"/>
              </w:rPr>
              <w:t>源源强核算技术指南 锅炉》（HJ991-2018），优先采用物料衡算法，其计算公式为：</w:t>
            </w:r>
          </w:p>
          <w:p w14:paraId="2F8F8408">
            <w:pPr>
              <w:pStyle w:val="10"/>
              <w:keepNext w:val="0"/>
              <w:keepLines w:val="0"/>
              <w:suppressLineNumbers w:val="0"/>
              <w:spacing w:before="0" w:beforeAutospacing="0" w:after="0" w:afterAutospacing="0" w:line="360" w:lineRule="auto"/>
              <w:ind w:left="0" w:right="0" w:firstLine="480"/>
              <w:jc w:val="center"/>
              <w:rPr>
                <w:rFonts w:hint="default" w:ascii="Times New Roman" w:hAnsi="Times New Roman" w:cs="Times New Roman"/>
                <w:color w:val="auto"/>
                <w:sz w:val="24"/>
              </w:rPr>
            </w:pPr>
            <w:r>
              <w:rPr>
                <w:rFonts w:hint="default" w:ascii="Times New Roman" w:hAnsi="Times New Roman" w:cs="Times New Roman"/>
                <w:color w:val="auto"/>
                <w:position w:val="-30"/>
                <w:sz w:val="24"/>
              </w:rPr>
              <w:object>
                <v:shape id="_x0000_i1028" o:spt="75" type="#_x0000_t75" style="height:36pt;width:211pt;" o:ole="t" filled="f" o:preferrelative="t" stroked="f" coordsize="21600,21600">
                  <v:path/>
                  <v:fill on="f" focussize="0,0"/>
                  <v:stroke on="f"/>
                  <v:imagedata r:id="rId29" o:title=""/>
                  <o:lock v:ext="edit" aspectratio="t"/>
                  <w10:wrap type="none"/>
                  <w10:anchorlock/>
                </v:shape>
                <o:OLEObject Type="Embed" ProgID="Equation.KSEE3" ShapeID="_x0000_i1028" DrawAspect="Content" ObjectID="_1468075728" r:id="rId28">
                  <o:LockedField>false</o:LockedField>
                </o:OLEObject>
              </w:object>
            </w:r>
          </w:p>
          <w:p w14:paraId="43225BE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式中：E</w:t>
            </w:r>
            <w:r>
              <w:rPr>
                <w:rFonts w:hint="default" w:ascii="Times New Roman" w:hAnsi="Times New Roman" w:cs="Times New Roman"/>
                <w:color w:val="auto"/>
                <w:sz w:val="24"/>
                <w:vertAlign w:val="subscript"/>
              </w:rPr>
              <w:t>SO2</w:t>
            </w:r>
            <w:r>
              <w:rPr>
                <w:rFonts w:hint="default" w:ascii="Times New Roman" w:hAnsi="Times New Roman" w:cs="Times New Roman"/>
                <w:color w:val="auto"/>
                <w:sz w:val="24"/>
              </w:rPr>
              <w:t>——核算时段内二氧化硫的实际排放量，吨；</w:t>
            </w:r>
          </w:p>
          <w:p w14:paraId="3CDCC916">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color w:val="auto"/>
                <w:sz w:val="24"/>
              </w:rPr>
            </w:pPr>
            <w:r>
              <w:rPr>
                <w:rFonts w:hint="default" w:ascii="Times New Roman" w:hAnsi="Times New Roman" w:cs="Times New Roman"/>
                <w:color w:val="auto"/>
                <w:sz w:val="24"/>
              </w:rPr>
              <w:t>R——核算阶段内锅炉燃料消耗量，</w:t>
            </w:r>
            <w:r>
              <w:rPr>
                <w:rFonts w:hint="eastAsia" w:cs="Times New Roman"/>
                <w:color w:val="auto"/>
                <w:sz w:val="24"/>
                <w:lang w:val="en-US" w:eastAsia="zh-CN"/>
              </w:rPr>
              <w:t>1100</w:t>
            </w:r>
            <w:r>
              <w:rPr>
                <w:rFonts w:hint="default" w:ascii="Times New Roman" w:hAnsi="Times New Roman" w:cs="Times New Roman"/>
                <w:color w:val="auto"/>
                <w:sz w:val="24"/>
              </w:rPr>
              <w:t>t；</w:t>
            </w:r>
          </w:p>
          <w:p w14:paraId="6443E0D5">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color w:val="auto"/>
                <w:sz w:val="24"/>
              </w:rPr>
            </w:pPr>
            <w:r>
              <w:rPr>
                <w:rFonts w:hint="default" w:ascii="Times New Roman" w:hAnsi="Times New Roman" w:cs="Times New Roman"/>
                <w:color w:val="auto"/>
                <w:sz w:val="24"/>
              </w:rPr>
              <w:t>Sar——燃料收到基硫含量，根据生物质成分清单Sar=0.0</w:t>
            </w:r>
            <w:r>
              <w:rPr>
                <w:rFonts w:hint="eastAsia" w:cs="Times New Roman"/>
                <w:color w:val="auto"/>
                <w:sz w:val="24"/>
                <w:lang w:val="en-US" w:eastAsia="zh-CN"/>
              </w:rPr>
              <w:t>3</w:t>
            </w:r>
            <w:r>
              <w:rPr>
                <w:rFonts w:hint="default" w:ascii="Times New Roman" w:hAnsi="Times New Roman" w:cs="Times New Roman"/>
                <w:color w:val="auto"/>
                <w:sz w:val="24"/>
              </w:rPr>
              <w:t>%；</w:t>
            </w:r>
          </w:p>
          <w:p w14:paraId="6356FF04">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color w:val="auto"/>
                <w:sz w:val="24"/>
              </w:rPr>
            </w:pPr>
            <w:r>
              <w:rPr>
                <w:rFonts w:hint="default" w:ascii="Times New Roman" w:hAnsi="Times New Roman" w:cs="Times New Roman"/>
                <w:color w:val="auto"/>
                <w:sz w:val="24"/>
              </w:rPr>
              <w:t>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rPr>
              <w:t>——锅炉机械不完全燃烧热损失，百分比；</w:t>
            </w:r>
          </w:p>
          <w:p w14:paraId="5E0CDED5">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color w:val="auto"/>
                <w:sz w:val="24"/>
              </w:rPr>
            </w:pPr>
            <w:r>
              <w:rPr>
                <w:rFonts w:hint="default" w:ascii="Times New Roman" w:hAnsi="Times New Roman" w:cs="Times New Roman"/>
                <w:color w:val="auto"/>
                <w:sz w:val="24"/>
              </w:rPr>
              <w:t>η</w:t>
            </w:r>
            <w:r>
              <w:rPr>
                <w:rFonts w:hint="default" w:ascii="Times New Roman" w:hAnsi="Times New Roman" w:cs="Times New Roman"/>
                <w:color w:val="auto"/>
                <w:sz w:val="24"/>
                <w:vertAlign w:val="subscript"/>
              </w:rPr>
              <w:t>s</w:t>
            </w:r>
            <w:r>
              <w:rPr>
                <w:rFonts w:hint="default" w:ascii="Times New Roman" w:hAnsi="Times New Roman" w:cs="Times New Roman"/>
                <w:color w:val="auto"/>
                <w:sz w:val="24"/>
              </w:rPr>
              <w:t>——脱硫效率，</w:t>
            </w:r>
            <w:r>
              <w:rPr>
                <w:rFonts w:hint="default" w:ascii="Times New Roman" w:hAnsi="Times New Roman" w:cs="Times New Roman"/>
                <w:color w:val="auto"/>
                <w:sz w:val="24"/>
                <w:szCs w:val="32"/>
              </w:rPr>
              <w:t>%</w:t>
            </w:r>
            <w:r>
              <w:rPr>
                <w:rFonts w:hint="eastAsia" w:ascii="Times New Roman" w:hAnsi="Times New Roman" w:cs="Times New Roman"/>
                <w:color w:val="auto"/>
                <w:sz w:val="24"/>
                <w:szCs w:val="32"/>
                <w:lang w:eastAsia="zh-CN"/>
              </w:rPr>
              <w:t>，</w:t>
            </w:r>
            <w:r>
              <w:rPr>
                <w:rFonts w:hint="default" w:ascii="Times New Roman" w:hAnsi="Times New Roman" w:cs="Times New Roman"/>
                <w:color w:val="auto"/>
                <w:sz w:val="24"/>
              </w:rPr>
              <w:t>本项目去除效率取0%；</w:t>
            </w:r>
          </w:p>
          <w:p w14:paraId="5A874E62">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color w:val="auto"/>
                <w:sz w:val="24"/>
              </w:rPr>
            </w:pPr>
            <w:r>
              <w:rPr>
                <w:rFonts w:hint="default" w:ascii="Times New Roman" w:hAnsi="Times New Roman" w:cs="Times New Roman"/>
                <w:color w:val="auto"/>
                <w:sz w:val="24"/>
              </w:rPr>
              <w:t>K——燃料中的硫燃烧后氧化成二氧化硫的份额，无量纲。</w:t>
            </w:r>
          </w:p>
          <w:p w14:paraId="48C34508">
            <w:pPr>
              <w:keepNext w:val="0"/>
              <w:keepLines w:val="0"/>
              <w:suppressLineNumbers w:val="0"/>
              <w:spacing w:before="0" w:beforeAutospacing="0" w:after="0" w:afterAutospacing="0" w:line="360" w:lineRule="auto"/>
              <w:ind w:left="0" w:right="0" w:firstLine="480" w:firstLineChars="200"/>
              <w:rPr>
                <w:rFonts w:hint="eastAsia" w:cs="Times New Roman"/>
                <w:b w:val="0"/>
                <w:bCs w:val="0"/>
                <w:color w:val="auto"/>
                <w:sz w:val="24"/>
                <w:lang w:val="en-US" w:eastAsia="zh-CN"/>
              </w:rPr>
            </w:pPr>
            <w:r>
              <w:rPr>
                <w:rFonts w:hint="default" w:ascii="Times New Roman" w:hAnsi="Times New Roman" w:cs="Times New Roman"/>
                <w:color w:val="auto"/>
                <w:sz w:val="24"/>
              </w:rPr>
              <w:t>根据《污染源源强核算技术指南锅炉》（HJ991-2018）表B.1层燃炉（链条炉排炉）、表B.3燃生物质炉：q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rPr>
              <w:t>=5%、K=0.4，</w:t>
            </w:r>
            <w:r>
              <w:rPr>
                <w:rFonts w:hint="default" w:ascii="Times New Roman" w:hAnsi="Times New Roman" w:cs="Times New Roman"/>
                <w:b w:val="0"/>
                <w:bCs w:val="0"/>
                <w:color w:val="auto"/>
                <w:sz w:val="24"/>
              </w:rPr>
              <w:t>则</w:t>
            </w:r>
            <w:r>
              <w:rPr>
                <w:rFonts w:hint="default" w:ascii="Times New Roman" w:hAnsi="Times New Roman" w:cs="Times New Roman"/>
                <w:b w:val="0"/>
                <w:bCs w:val="0"/>
                <w:color w:val="auto"/>
                <w:sz w:val="24"/>
                <w:lang w:val="en-US" w:eastAsia="zh-CN"/>
              </w:rPr>
              <w:t>原有生物质锅炉</w:t>
            </w:r>
            <w:r>
              <w:rPr>
                <w:rFonts w:hint="eastAsia" w:cs="Times New Roman"/>
                <w:b w:val="0"/>
                <w:bCs w:val="0"/>
                <w:color w:val="auto"/>
                <w:sz w:val="24"/>
                <w:lang w:val="en-US" w:eastAsia="zh-CN"/>
              </w:rPr>
              <w:t>燃烧</w:t>
            </w:r>
            <w:r>
              <w:rPr>
                <w:rFonts w:hint="default" w:ascii="Times New Roman" w:hAnsi="Times New Roman" w:cs="Times New Roman"/>
                <w:b w:val="0"/>
                <w:bCs w:val="0"/>
                <w:color w:val="auto"/>
                <w:sz w:val="24"/>
                <w:lang w:val="en-US" w:eastAsia="zh-CN"/>
              </w:rPr>
              <w:t>废气中</w:t>
            </w:r>
            <w:r>
              <w:rPr>
                <w:rFonts w:hint="default" w:ascii="Times New Roman" w:hAnsi="Times New Roman" w:cs="Times New Roman"/>
                <w:b w:val="0"/>
                <w:bCs w:val="0"/>
                <w:color w:val="auto"/>
                <w:sz w:val="24"/>
              </w:rPr>
              <w:t>SO</w:t>
            </w:r>
            <w:r>
              <w:rPr>
                <w:rFonts w:hint="default" w:ascii="Times New Roman" w:hAnsi="Times New Roman" w:cs="Times New Roman"/>
                <w:b w:val="0"/>
                <w:bCs w:val="0"/>
                <w:color w:val="auto"/>
                <w:sz w:val="24"/>
                <w:vertAlign w:val="subscript"/>
              </w:rPr>
              <w:t>2</w:t>
            </w:r>
            <w:r>
              <w:rPr>
                <w:rFonts w:hint="eastAsia" w:cs="Times New Roman"/>
                <w:b w:val="0"/>
                <w:bCs w:val="0"/>
                <w:color w:val="auto"/>
                <w:sz w:val="24"/>
                <w:lang w:val="en-US" w:eastAsia="zh-CN"/>
              </w:rPr>
              <w:t>产生量</w:t>
            </w:r>
            <w:r>
              <w:rPr>
                <w:rFonts w:hint="default" w:ascii="Times New Roman" w:hAnsi="Times New Roman" w:cs="Times New Roman"/>
                <w:b w:val="0"/>
                <w:bCs w:val="0"/>
                <w:color w:val="auto"/>
                <w:sz w:val="24"/>
              </w:rPr>
              <w:t>为</w:t>
            </w:r>
            <w:r>
              <w:rPr>
                <w:rFonts w:hint="eastAsia" w:cs="Times New Roman"/>
                <w:b w:val="0"/>
                <w:bCs w:val="0"/>
                <w:color w:val="auto"/>
                <w:sz w:val="24"/>
                <w:lang w:val="en-US" w:eastAsia="zh-CN"/>
              </w:rPr>
              <w:t>0.251</w:t>
            </w:r>
            <w:r>
              <w:rPr>
                <w:rFonts w:hint="default" w:ascii="Times New Roman" w:hAnsi="Times New Roman" w:cs="Times New Roman"/>
                <w:b w:val="0"/>
                <w:bCs w:val="0"/>
                <w:color w:val="auto"/>
                <w:sz w:val="24"/>
                <w:lang w:val="en-US" w:eastAsia="zh-CN"/>
              </w:rPr>
              <w:t>t/a</w:t>
            </w:r>
            <w:r>
              <w:rPr>
                <w:rFonts w:hint="default" w:ascii="Times New Roman" w:hAnsi="Times New Roman" w:cs="Times New Roman"/>
                <w:b w:val="0"/>
                <w:bCs w:val="0"/>
                <w:color w:val="auto"/>
                <w:sz w:val="24"/>
                <w:highlight w:val="none"/>
              </w:rPr>
              <w:t>，</w:t>
            </w:r>
            <w:r>
              <w:rPr>
                <w:rFonts w:hint="eastAsia" w:cs="Times New Roman"/>
                <w:b w:val="0"/>
                <w:bCs w:val="0"/>
                <w:color w:val="auto"/>
                <w:sz w:val="24"/>
                <w:lang w:val="en-US" w:eastAsia="zh-CN"/>
              </w:rPr>
              <w:t>采用水膜除尘，去除效率为15%，排放量为0.213</w:t>
            </w:r>
            <w:r>
              <w:rPr>
                <w:rFonts w:hint="default" w:ascii="Times New Roman" w:hAnsi="Times New Roman" w:cs="Times New Roman"/>
                <w:b w:val="0"/>
                <w:bCs w:val="0"/>
                <w:color w:val="auto"/>
                <w:sz w:val="24"/>
                <w:lang w:val="en-US" w:eastAsia="zh-CN"/>
              </w:rPr>
              <w:t>t/a</w:t>
            </w:r>
            <w:r>
              <w:rPr>
                <w:rFonts w:hint="eastAsia" w:cs="Times New Roman"/>
                <w:b w:val="0"/>
                <w:bCs w:val="0"/>
                <w:color w:val="auto"/>
                <w:sz w:val="24"/>
                <w:lang w:val="en-US" w:eastAsia="zh-CN"/>
              </w:rPr>
              <w:t>。</w:t>
            </w:r>
          </w:p>
          <w:p w14:paraId="439C0262">
            <w:pPr>
              <w:pStyle w:val="13"/>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w:t>
            </w:r>
            <w:r>
              <w:rPr>
                <w:rFonts w:hint="eastAsia" w:cs="Times New Roman"/>
                <w:b/>
                <w:bCs/>
                <w:color w:val="auto"/>
                <w:sz w:val="21"/>
                <w:szCs w:val="21"/>
                <w:lang w:val="en-US" w:eastAsia="zh-CN"/>
              </w:rPr>
              <w:t>2-14 原有生物质锅炉</w:t>
            </w:r>
            <w:r>
              <w:rPr>
                <w:rFonts w:hint="default" w:ascii="Times New Roman" w:hAnsi="Times New Roman" w:eastAsia="宋体" w:cs="Times New Roman"/>
                <w:b/>
                <w:bCs/>
                <w:color w:val="auto"/>
                <w:sz w:val="21"/>
                <w:szCs w:val="21"/>
                <w:lang w:val="en-US" w:eastAsia="zh-CN"/>
              </w:rPr>
              <w:t>废气产排情况一览表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8"/>
              <w:gridCol w:w="1203"/>
              <w:gridCol w:w="1338"/>
              <w:gridCol w:w="1338"/>
              <w:gridCol w:w="1334"/>
              <w:gridCol w:w="1272"/>
            </w:tblGrid>
            <w:tr w14:paraId="1017B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13" w:type="pct"/>
                  <w:vMerge w:val="restart"/>
                  <w:noWrap w:val="0"/>
                  <w:vAlign w:val="center"/>
                </w:tcPr>
                <w:p w14:paraId="7438872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污染物</w:t>
                  </w:r>
                </w:p>
              </w:tc>
              <w:tc>
                <w:tcPr>
                  <w:tcW w:w="758" w:type="pct"/>
                  <w:vMerge w:val="restart"/>
                  <w:noWrap w:val="0"/>
                  <w:vAlign w:val="center"/>
                </w:tcPr>
                <w:p w14:paraId="7546131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r>
                    <w:rPr>
                      <w:rFonts w:hint="default" w:ascii="Times New Roman" w:hAnsi="Times New Roman" w:cs="Times New Roman" w:eastAsiaTheme="minorEastAsia"/>
                      <w:b/>
                      <w:bCs/>
                      <w:color w:val="auto"/>
                      <w:sz w:val="21"/>
                      <w:szCs w:val="21"/>
                      <w:vertAlign w:val="baseline"/>
                      <w:lang w:val="en-US" w:eastAsia="zh-CN"/>
                    </w:rPr>
                    <w:t>产生量t/a</w:t>
                  </w:r>
                </w:p>
              </w:tc>
              <w:tc>
                <w:tcPr>
                  <w:tcW w:w="2527" w:type="pct"/>
                  <w:gridSpan w:val="3"/>
                  <w:noWrap w:val="0"/>
                  <w:vAlign w:val="center"/>
                </w:tcPr>
                <w:p w14:paraId="67BAD6D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rPr>
                    <w:t>治理措施</w:t>
                  </w:r>
                </w:p>
              </w:tc>
              <w:tc>
                <w:tcPr>
                  <w:tcW w:w="801" w:type="pct"/>
                  <w:noWrap w:val="0"/>
                  <w:vAlign w:val="center"/>
                </w:tcPr>
                <w:p w14:paraId="1270D50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排放情况</w:t>
                  </w:r>
                </w:p>
              </w:tc>
            </w:tr>
            <w:tr w14:paraId="1485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913" w:type="pct"/>
                  <w:vMerge w:val="continue"/>
                  <w:noWrap w:val="0"/>
                  <w:vAlign w:val="center"/>
                </w:tcPr>
                <w:p w14:paraId="0D6F6B8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758" w:type="pct"/>
                  <w:vMerge w:val="continue"/>
                  <w:noWrap w:val="0"/>
                  <w:vAlign w:val="center"/>
                </w:tcPr>
                <w:p w14:paraId="4A2817F7">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843" w:type="pct"/>
                  <w:noWrap w:val="0"/>
                  <w:vAlign w:val="center"/>
                </w:tcPr>
                <w:p w14:paraId="7A2F4D1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both"/>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 w:val="21"/>
                      <w:szCs w:val="21"/>
                    </w:rPr>
                    <w:t>处理工艺</w:t>
                  </w:r>
                </w:p>
              </w:tc>
              <w:tc>
                <w:tcPr>
                  <w:tcW w:w="843" w:type="pct"/>
                  <w:noWrap w:val="0"/>
                  <w:vAlign w:val="center"/>
                </w:tcPr>
                <w:p w14:paraId="2F215DF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both"/>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rPr>
                    <w:t>收集效率%</w:t>
                  </w:r>
                </w:p>
              </w:tc>
              <w:tc>
                <w:tcPr>
                  <w:tcW w:w="840" w:type="pct"/>
                  <w:noWrap w:val="0"/>
                  <w:vAlign w:val="center"/>
                </w:tcPr>
                <w:p w14:paraId="151F618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去除</w:t>
                  </w:r>
                  <w:r>
                    <w:rPr>
                      <w:rFonts w:hint="default" w:ascii="Times New Roman" w:hAnsi="Times New Roman" w:cs="Times New Roman" w:eastAsiaTheme="minorEastAsia"/>
                      <w:b/>
                      <w:bCs/>
                      <w:color w:val="auto"/>
                      <w:sz w:val="21"/>
                      <w:szCs w:val="21"/>
                    </w:rPr>
                    <w:t>效率%</w:t>
                  </w:r>
                </w:p>
              </w:tc>
              <w:tc>
                <w:tcPr>
                  <w:tcW w:w="801" w:type="pct"/>
                  <w:noWrap w:val="0"/>
                  <w:vAlign w:val="center"/>
                </w:tcPr>
                <w:p w14:paraId="6D506E6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 w:val="21"/>
                      <w:szCs w:val="21"/>
                    </w:rPr>
                    <w:t>排放量t/a</w:t>
                  </w:r>
                </w:p>
              </w:tc>
            </w:tr>
            <w:tr w14:paraId="63F3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913" w:type="pct"/>
                  <w:shd w:val="clear" w:color="auto" w:fill="auto"/>
                  <w:noWrap w:val="0"/>
                  <w:vAlign w:val="center"/>
                </w:tcPr>
                <w:p w14:paraId="52422D30">
                  <w:pPr>
                    <w:pStyle w:val="7"/>
                    <w:keepNext w:val="0"/>
                    <w:keepLines w:val="0"/>
                    <w:suppressLineNumbers w:val="0"/>
                    <w:bidi w:val="0"/>
                    <w:spacing w:before="0" w:beforeAutospacing="0" w:after="0" w:afterAutospacing="0"/>
                    <w:ind w:left="0" w:leftChars="0" w:right="0" w:rightChars="0" w:firstLine="0" w:firstLineChars="0"/>
                    <w:rPr>
                      <w:rFonts w:hint="default" w:eastAsia="宋体"/>
                      <w:color w:val="auto"/>
                      <w:sz w:val="21"/>
                      <w:szCs w:val="21"/>
                      <w:lang w:val="en-US" w:eastAsia="zh-CN"/>
                    </w:rPr>
                  </w:pPr>
                  <w:r>
                    <w:rPr>
                      <w:rFonts w:hint="eastAsia"/>
                      <w:color w:val="auto"/>
                      <w:sz w:val="21"/>
                      <w:szCs w:val="21"/>
                      <w:lang w:val="en-US" w:eastAsia="zh-CN"/>
                    </w:rPr>
                    <w:t>废气量</w:t>
                  </w:r>
                </w:p>
              </w:tc>
              <w:tc>
                <w:tcPr>
                  <w:tcW w:w="4086" w:type="pct"/>
                  <w:gridSpan w:val="5"/>
                  <w:shd w:val="clear" w:color="auto" w:fill="auto"/>
                  <w:noWrap w:val="0"/>
                  <w:vAlign w:val="center"/>
                </w:tcPr>
                <w:p w14:paraId="56F09D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olor w:val="auto"/>
                      <w:sz w:val="21"/>
                      <w:szCs w:val="21"/>
                      <w:lang w:val="en-US" w:eastAsia="zh-CN"/>
                    </w:rPr>
                  </w:pPr>
                  <w:r>
                    <w:rPr>
                      <w:rFonts w:hint="eastAsia"/>
                      <w:color w:val="auto"/>
                      <w:sz w:val="21"/>
                      <w:szCs w:val="21"/>
                      <w:lang w:val="en-US" w:eastAsia="zh-CN"/>
                    </w:rPr>
                    <w:t>686.4万Nm</w:t>
                  </w:r>
                  <w:r>
                    <w:rPr>
                      <w:rFonts w:hint="eastAsia"/>
                      <w:color w:val="auto"/>
                      <w:sz w:val="21"/>
                      <w:szCs w:val="21"/>
                      <w:vertAlign w:val="superscript"/>
                      <w:lang w:val="en-US" w:eastAsia="zh-CN"/>
                    </w:rPr>
                    <w:t>3</w:t>
                  </w:r>
                  <w:r>
                    <w:rPr>
                      <w:rFonts w:hint="eastAsia"/>
                      <w:color w:val="auto"/>
                      <w:sz w:val="21"/>
                      <w:szCs w:val="21"/>
                      <w:lang w:val="en-US" w:eastAsia="zh-CN"/>
                    </w:rPr>
                    <w:t>/a；2350Nm</w:t>
                  </w:r>
                  <w:r>
                    <w:rPr>
                      <w:rFonts w:hint="eastAsia"/>
                      <w:color w:val="auto"/>
                      <w:sz w:val="21"/>
                      <w:szCs w:val="21"/>
                      <w:vertAlign w:val="superscript"/>
                      <w:lang w:val="en-US" w:eastAsia="zh-CN"/>
                    </w:rPr>
                    <w:t>3</w:t>
                  </w:r>
                  <w:r>
                    <w:rPr>
                      <w:rFonts w:hint="eastAsia"/>
                      <w:color w:val="auto"/>
                      <w:sz w:val="21"/>
                      <w:szCs w:val="21"/>
                      <w:lang w:val="en-US" w:eastAsia="zh-CN"/>
                    </w:rPr>
                    <w:t>/h</w:t>
                  </w:r>
                </w:p>
              </w:tc>
            </w:tr>
            <w:tr w14:paraId="54BE1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913" w:type="pct"/>
                  <w:noWrap w:val="0"/>
                  <w:vAlign w:val="center"/>
                </w:tcPr>
                <w:p w14:paraId="181CEAF9">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颗粒物</w:t>
                  </w:r>
                </w:p>
              </w:tc>
              <w:tc>
                <w:tcPr>
                  <w:tcW w:w="1202" w:type="dxa"/>
                  <w:noWrap w:val="0"/>
                  <w:vAlign w:val="center"/>
                </w:tcPr>
                <w:p w14:paraId="4874086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6.6</w:t>
                  </w:r>
                  <w:r>
                    <w:rPr>
                      <w:rFonts w:hint="default" w:ascii="Times New Roman" w:hAnsi="Times New Roman" w:cs="Times New Roman" w:eastAsiaTheme="minorEastAsia"/>
                      <w:color w:val="auto"/>
                      <w:kern w:val="0"/>
                      <w:sz w:val="21"/>
                      <w:szCs w:val="21"/>
                      <w:vertAlign w:val="baseline"/>
                      <w:lang w:val="en-US" w:eastAsia="zh-CN" w:bidi="ar-SA"/>
                    </w:rPr>
                    <w:t xml:space="preserve"> </w:t>
                  </w:r>
                </w:p>
              </w:tc>
              <w:tc>
                <w:tcPr>
                  <w:tcW w:w="843" w:type="pct"/>
                  <w:noWrap w:val="0"/>
                  <w:vAlign w:val="center"/>
                </w:tcPr>
                <w:p w14:paraId="2DC6B55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水膜除尘</w:t>
                  </w:r>
                </w:p>
              </w:tc>
              <w:tc>
                <w:tcPr>
                  <w:tcW w:w="843" w:type="pct"/>
                  <w:noWrap w:val="0"/>
                  <w:vAlign w:val="center"/>
                </w:tcPr>
                <w:p w14:paraId="023C706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100</w:t>
                  </w:r>
                </w:p>
              </w:tc>
              <w:tc>
                <w:tcPr>
                  <w:tcW w:w="840" w:type="pct"/>
                  <w:noWrap w:val="0"/>
                  <w:vAlign w:val="center"/>
                </w:tcPr>
                <w:p w14:paraId="1476B85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87</w:t>
                  </w:r>
                </w:p>
              </w:tc>
              <w:tc>
                <w:tcPr>
                  <w:tcW w:w="1273" w:type="dxa"/>
                  <w:noWrap w:val="0"/>
                  <w:vAlign w:val="center"/>
                </w:tcPr>
                <w:p w14:paraId="0F2441BC">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0.858</w:t>
                  </w:r>
                </w:p>
              </w:tc>
            </w:tr>
            <w:tr w14:paraId="3CEE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2" w:hRule="atLeast"/>
              </w:trPr>
              <w:tc>
                <w:tcPr>
                  <w:tcW w:w="913" w:type="pct"/>
                  <w:noWrap w:val="0"/>
                  <w:vAlign w:val="center"/>
                </w:tcPr>
                <w:p w14:paraId="626CA0F1">
                  <w:pPr>
                    <w:pStyle w:val="7"/>
                    <w:keepNext w:val="0"/>
                    <w:keepLines w:val="0"/>
                    <w:suppressLineNumbers w:val="0"/>
                    <w:bidi w:val="0"/>
                    <w:spacing w:before="0" w:beforeAutospacing="0" w:after="0" w:afterAutospacing="0"/>
                    <w:ind w:left="0" w:leftChars="0" w:right="0" w:rightChars="0" w:firstLine="0" w:firstLineChars="0"/>
                    <w:rPr>
                      <w:rFonts w:hint="default"/>
                      <w:color w:val="auto"/>
                      <w:sz w:val="21"/>
                      <w:szCs w:val="21"/>
                    </w:rPr>
                  </w:pPr>
                  <w:r>
                    <w:rPr>
                      <w:rFonts w:hint="default"/>
                      <w:color w:val="auto"/>
                      <w:sz w:val="21"/>
                      <w:szCs w:val="21"/>
                    </w:rPr>
                    <w:t>SO</w:t>
                  </w:r>
                  <w:r>
                    <w:rPr>
                      <w:rFonts w:hint="default"/>
                      <w:color w:val="auto"/>
                      <w:sz w:val="21"/>
                      <w:szCs w:val="21"/>
                      <w:vertAlign w:val="subscript"/>
                    </w:rPr>
                    <w:t>2</w:t>
                  </w:r>
                </w:p>
              </w:tc>
              <w:tc>
                <w:tcPr>
                  <w:tcW w:w="1202" w:type="dxa"/>
                  <w:shd w:val="clear" w:color="auto" w:fill="auto"/>
                  <w:noWrap w:val="0"/>
                  <w:vAlign w:val="center"/>
                </w:tcPr>
                <w:p w14:paraId="481436D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0.251</w:t>
                  </w:r>
                </w:p>
              </w:tc>
              <w:tc>
                <w:tcPr>
                  <w:tcW w:w="843" w:type="pct"/>
                  <w:shd w:val="clear" w:color="auto" w:fill="auto"/>
                  <w:noWrap w:val="0"/>
                  <w:vAlign w:val="center"/>
                </w:tcPr>
                <w:p w14:paraId="742C75A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水膜除尘</w:t>
                  </w:r>
                </w:p>
              </w:tc>
              <w:tc>
                <w:tcPr>
                  <w:tcW w:w="843" w:type="pct"/>
                  <w:shd w:val="clear" w:color="auto" w:fill="auto"/>
                  <w:noWrap w:val="0"/>
                  <w:vAlign w:val="center"/>
                </w:tcPr>
                <w:p w14:paraId="3F3BE94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100</w:t>
                  </w:r>
                </w:p>
              </w:tc>
              <w:tc>
                <w:tcPr>
                  <w:tcW w:w="840" w:type="pct"/>
                  <w:shd w:val="clear" w:color="auto" w:fill="auto"/>
                  <w:noWrap w:val="0"/>
                  <w:vAlign w:val="center"/>
                </w:tcPr>
                <w:p w14:paraId="2C9DB57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15</w:t>
                  </w:r>
                </w:p>
              </w:tc>
              <w:tc>
                <w:tcPr>
                  <w:tcW w:w="1273" w:type="dxa"/>
                  <w:shd w:val="clear" w:color="auto" w:fill="auto"/>
                  <w:noWrap w:val="0"/>
                  <w:vAlign w:val="center"/>
                </w:tcPr>
                <w:p w14:paraId="3ED29A1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0.213</w:t>
                  </w:r>
                </w:p>
              </w:tc>
            </w:tr>
            <w:tr w14:paraId="55920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913" w:type="pct"/>
                  <w:shd w:val="clear" w:color="auto" w:fill="auto"/>
                  <w:noWrap w:val="0"/>
                  <w:vAlign w:val="center"/>
                </w:tcPr>
                <w:p w14:paraId="2D523982">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vertAlign w:val="baseline"/>
                      <w:lang w:val="en-US" w:eastAsia="zh-CN" w:bidi="ar-SA"/>
                    </w:rPr>
                  </w:pPr>
                  <w:r>
                    <w:rPr>
                      <w:rFonts w:hint="default"/>
                      <w:color w:val="auto"/>
                      <w:sz w:val="21"/>
                      <w:szCs w:val="21"/>
                    </w:rPr>
                    <w:t>NO</w:t>
                  </w:r>
                  <w:r>
                    <w:rPr>
                      <w:rFonts w:hint="default"/>
                      <w:color w:val="auto"/>
                      <w:sz w:val="21"/>
                      <w:szCs w:val="21"/>
                      <w:vertAlign w:val="subscript"/>
                    </w:rPr>
                    <w:t>X</w:t>
                  </w:r>
                </w:p>
              </w:tc>
              <w:tc>
                <w:tcPr>
                  <w:tcW w:w="1202" w:type="dxa"/>
                  <w:shd w:val="clear" w:color="auto" w:fill="auto"/>
                  <w:noWrap w:val="0"/>
                  <w:vAlign w:val="center"/>
                </w:tcPr>
                <w:p w14:paraId="5022C18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1.122</w:t>
                  </w:r>
                </w:p>
              </w:tc>
              <w:tc>
                <w:tcPr>
                  <w:tcW w:w="843" w:type="pct"/>
                  <w:shd w:val="clear" w:color="auto" w:fill="auto"/>
                  <w:noWrap w:val="0"/>
                  <w:vAlign w:val="center"/>
                </w:tcPr>
                <w:p w14:paraId="6E79458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水膜除尘</w:t>
                  </w:r>
                </w:p>
              </w:tc>
              <w:tc>
                <w:tcPr>
                  <w:tcW w:w="843" w:type="pct"/>
                  <w:shd w:val="clear" w:color="auto" w:fill="auto"/>
                  <w:noWrap w:val="0"/>
                  <w:vAlign w:val="center"/>
                </w:tcPr>
                <w:p w14:paraId="09B5B417">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100</w:t>
                  </w:r>
                </w:p>
              </w:tc>
              <w:tc>
                <w:tcPr>
                  <w:tcW w:w="840" w:type="pct"/>
                  <w:shd w:val="clear" w:color="auto" w:fill="auto"/>
                  <w:noWrap w:val="0"/>
                  <w:vAlign w:val="center"/>
                </w:tcPr>
                <w:p w14:paraId="2F6D9E7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0</w:t>
                  </w:r>
                </w:p>
              </w:tc>
              <w:tc>
                <w:tcPr>
                  <w:tcW w:w="1273" w:type="dxa"/>
                  <w:shd w:val="clear" w:color="auto" w:fill="auto"/>
                  <w:noWrap w:val="0"/>
                  <w:vAlign w:val="center"/>
                </w:tcPr>
                <w:p w14:paraId="46E780B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1.122</w:t>
                  </w:r>
                </w:p>
              </w:tc>
            </w:tr>
          </w:tbl>
          <w:p w14:paraId="778F7B7A">
            <w:pPr>
              <w:keepNext w:val="0"/>
              <w:keepLines w:val="0"/>
              <w:suppressLineNumbers w:val="0"/>
              <w:snapToGrid/>
              <w:spacing w:before="0" w:beforeAutospacing="0" w:after="0" w:afterAutospacing="0"/>
              <w:ind w:left="0" w:right="0" w:firstLine="241" w:firstLineChars="100"/>
              <w:rPr>
                <w:rFonts w:hint="default"/>
                <w:b/>
                <w:bCs/>
                <w:color w:val="auto"/>
              </w:rPr>
            </w:pPr>
            <w:r>
              <w:rPr>
                <w:rFonts w:hint="eastAsia" w:ascii="宋体" w:hAnsi="宋体" w:cs="宋体"/>
                <w:b/>
                <w:bCs/>
                <w:color w:val="auto"/>
                <w:lang w:val="en-US" w:eastAsia="zh-CN"/>
              </w:rPr>
              <w:t>3）</w:t>
            </w:r>
            <w:r>
              <w:rPr>
                <w:rFonts w:hint="eastAsia" w:ascii="Calibri" w:hAnsi="Calibri" w:cs="Calibri"/>
                <w:b/>
                <w:bCs/>
                <w:color w:val="auto"/>
                <w:lang w:val="en-US" w:eastAsia="zh-CN"/>
              </w:rPr>
              <w:t>原有锅炉（燃煤锅炉+生物质锅炉）</w:t>
            </w:r>
            <w:r>
              <w:rPr>
                <w:rFonts w:hint="eastAsia"/>
                <w:b/>
                <w:bCs/>
                <w:color w:val="auto"/>
              </w:rPr>
              <w:t>废气污染物产排情况汇总表</w:t>
            </w:r>
          </w:p>
          <w:p w14:paraId="19B52852">
            <w:pPr>
              <w:pStyle w:val="13"/>
              <w:keepNext w:val="0"/>
              <w:keepLines/>
              <w:pageBreakBefore w:val="0"/>
              <w:suppressLineNumbers w:val="0"/>
              <w:kinsoku/>
              <w:overflowPunct/>
              <w:bidi w:val="0"/>
              <w:adjustRightInd/>
              <w:spacing w:before="0" w:beforeAutospacing="0" w:after="0" w:afterAutospacing="0"/>
              <w:ind w:left="0" w:right="0" w:firstLine="480"/>
              <w:rPr>
                <w:rFonts w:hint="default" w:ascii="Times New Roman" w:hAnsi="Times New Roman" w:eastAsia="宋体" w:cs="Times New Roman"/>
                <w:color w:val="auto"/>
                <w:kern w:val="2"/>
                <w:sz w:val="24"/>
                <w:szCs w:val="24"/>
                <w:lang w:val="en-US" w:eastAsia="zh-CN"/>
              </w:rPr>
            </w:pPr>
            <w:r>
              <w:rPr>
                <w:rFonts w:hint="eastAsia" w:ascii="Times New Roman" w:hAnsi="Times New Roman" w:eastAsia="宋体" w:cs="Times New Roman"/>
                <w:color w:val="auto"/>
                <w:kern w:val="2"/>
                <w:sz w:val="24"/>
                <w:szCs w:val="24"/>
                <w:lang w:val="en-US" w:eastAsia="zh-CN"/>
              </w:rPr>
              <w:t>综上所述，</w:t>
            </w:r>
            <w:r>
              <w:rPr>
                <w:rFonts w:hint="default" w:ascii="Times New Roman" w:hAnsi="Times New Roman" w:cs="Times New Roman"/>
                <w:color w:val="auto"/>
                <w:kern w:val="0"/>
                <w:sz w:val="24"/>
                <w:szCs w:val="24"/>
                <w:highlight w:val="none"/>
                <w:lang w:val="en-US" w:eastAsia="zh-CN"/>
              </w:rPr>
              <w:t>峨山佳洁洗涤服务有限公司原有锅炉</w:t>
            </w:r>
            <w:r>
              <w:rPr>
                <w:rFonts w:hint="eastAsia" w:ascii="Times New Roman" w:hAnsi="Times New Roman" w:eastAsia="宋体" w:cs="Times New Roman"/>
                <w:color w:val="auto"/>
                <w:kern w:val="2"/>
                <w:sz w:val="24"/>
                <w:szCs w:val="24"/>
                <w:lang w:val="en-US" w:eastAsia="zh-CN"/>
              </w:rPr>
              <w:t>废气产排措施、排放情况一览表详见</w:t>
            </w:r>
            <w:r>
              <w:rPr>
                <w:rFonts w:hint="default" w:ascii="Times New Roman" w:hAnsi="Times New Roman" w:eastAsia="宋体" w:cs="Times New Roman"/>
                <w:color w:val="auto"/>
                <w:kern w:val="2"/>
                <w:sz w:val="24"/>
                <w:szCs w:val="24"/>
                <w:lang w:val="en-US" w:eastAsia="zh-CN"/>
              </w:rPr>
              <w:t>下表</w:t>
            </w:r>
            <w:r>
              <w:rPr>
                <w:rFonts w:hint="eastAsia" w:ascii="Times New Roman" w:hAnsi="Times New Roman" w:eastAsia="宋体" w:cs="Times New Roman"/>
                <w:color w:val="auto"/>
                <w:kern w:val="2"/>
                <w:sz w:val="24"/>
                <w:szCs w:val="24"/>
                <w:lang w:val="en-US" w:eastAsia="zh-CN"/>
              </w:rPr>
              <w:t>2-1</w:t>
            </w:r>
            <w:r>
              <w:rPr>
                <w:rFonts w:hint="eastAsia" w:cs="Times New Roman"/>
                <w:color w:val="auto"/>
                <w:kern w:val="2"/>
                <w:sz w:val="24"/>
                <w:szCs w:val="24"/>
                <w:lang w:val="en-US" w:eastAsia="zh-CN"/>
              </w:rPr>
              <w:t>5</w:t>
            </w:r>
            <w:r>
              <w:rPr>
                <w:rFonts w:hint="default" w:ascii="Times New Roman" w:hAnsi="Times New Roman" w:eastAsia="宋体" w:cs="Times New Roman"/>
                <w:color w:val="auto"/>
                <w:kern w:val="2"/>
                <w:sz w:val="24"/>
                <w:szCs w:val="24"/>
                <w:lang w:val="en-US" w:eastAsia="zh-CN"/>
              </w:rPr>
              <w:t>。</w:t>
            </w:r>
          </w:p>
          <w:p w14:paraId="16434F45">
            <w:pPr>
              <w:pStyle w:val="13"/>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w:t>
            </w:r>
            <w:r>
              <w:rPr>
                <w:rFonts w:hint="eastAsia" w:ascii="Times New Roman" w:hAnsi="Times New Roman" w:eastAsia="宋体" w:cs="Times New Roman"/>
                <w:b/>
                <w:bCs/>
                <w:color w:val="auto"/>
                <w:sz w:val="21"/>
                <w:szCs w:val="21"/>
                <w:lang w:val="en-US" w:eastAsia="zh-CN"/>
              </w:rPr>
              <w:t>2-1</w:t>
            </w:r>
            <w:r>
              <w:rPr>
                <w:rFonts w:hint="eastAsia" w:cs="Times New Roman"/>
                <w:b/>
                <w:bCs/>
                <w:color w:val="auto"/>
                <w:sz w:val="21"/>
                <w:szCs w:val="21"/>
                <w:lang w:val="en-US" w:eastAsia="zh-CN"/>
              </w:rPr>
              <w:t xml:space="preserve">5 </w:t>
            </w:r>
            <w:r>
              <w:rPr>
                <w:rFonts w:hint="default" w:ascii="Times New Roman" w:hAnsi="Times New Roman" w:eastAsia="宋体" w:cs="Times New Roman"/>
                <w:b/>
                <w:bCs/>
                <w:color w:val="auto"/>
                <w:sz w:val="21"/>
                <w:szCs w:val="21"/>
                <w:lang w:val="en-US" w:eastAsia="zh-CN"/>
              </w:rPr>
              <w:t>项目废气产排情况一览表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3"/>
              <w:gridCol w:w="1051"/>
              <w:gridCol w:w="1060"/>
              <w:gridCol w:w="878"/>
              <w:gridCol w:w="981"/>
              <w:gridCol w:w="854"/>
              <w:gridCol w:w="879"/>
              <w:gridCol w:w="1167"/>
            </w:tblGrid>
            <w:tr w14:paraId="37DB7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70" w:type="pct"/>
                  <w:vMerge w:val="restart"/>
                  <w:noWrap w:val="0"/>
                  <w:vAlign w:val="center"/>
                </w:tcPr>
                <w:p w14:paraId="2F185E4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排放口</w:t>
                  </w:r>
                </w:p>
                <w:p w14:paraId="76827E39">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r>
                    <w:rPr>
                      <w:rFonts w:hint="default" w:ascii="Times New Roman" w:hAnsi="Times New Roman" w:cs="Times New Roman"/>
                      <w:b/>
                      <w:bCs/>
                      <w:color w:val="auto"/>
                      <w:sz w:val="21"/>
                      <w:szCs w:val="21"/>
                    </w:rPr>
                    <w:t>编号</w:t>
                  </w:r>
                </w:p>
              </w:tc>
              <w:tc>
                <w:tcPr>
                  <w:tcW w:w="662" w:type="pct"/>
                  <w:vMerge w:val="restart"/>
                  <w:noWrap w:val="0"/>
                  <w:vAlign w:val="center"/>
                </w:tcPr>
                <w:p w14:paraId="39264117">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产污</w:t>
                  </w:r>
                </w:p>
                <w:p w14:paraId="56B827C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eastAsiaTheme="minorEastAsia"/>
                      <w:b/>
                      <w:bCs/>
                      <w:color w:val="auto"/>
                      <w:sz w:val="21"/>
                      <w:szCs w:val="21"/>
                      <w:vertAlign w:val="baseline"/>
                      <w:lang w:val="en-US" w:eastAsia="zh-CN"/>
                    </w:rPr>
                    <w:t>环节</w:t>
                  </w:r>
                </w:p>
              </w:tc>
              <w:tc>
                <w:tcPr>
                  <w:tcW w:w="668" w:type="pct"/>
                  <w:vMerge w:val="restart"/>
                  <w:noWrap w:val="0"/>
                  <w:vAlign w:val="center"/>
                </w:tcPr>
                <w:p w14:paraId="0213332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污染物</w:t>
                  </w:r>
                </w:p>
              </w:tc>
              <w:tc>
                <w:tcPr>
                  <w:tcW w:w="553" w:type="pct"/>
                  <w:vMerge w:val="restart"/>
                  <w:noWrap w:val="0"/>
                  <w:vAlign w:val="center"/>
                </w:tcPr>
                <w:p w14:paraId="42380817">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r>
                    <w:rPr>
                      <w:rFonts w:hint="default" w:ascii="Times New Roman" w:hAnsi="Times New Roman" w:cs="Times New Roman" w:eastAsiaTheme="minorEastAsia"/>
                      <w:b/>
                      <w:bCs/>
                      <w:color w:val="auto"/>
                      <w:sz w:val="21"/>
                      <w:szCs w:val="21"/>
                      <w:vertAlign w:val="baseline"/>
                      <w:lang w:val="en-US" w:eastAsia="zh-CN"/>
                    </w:rPr>
                    <w:t>产生量t/a</w:t>
                  </w:r>
                </w:p>
              </w:tc>
              <w:tc>
                <w:tcPr>
                  <w:tcW w:w="1710" w:type="pct"/>
                  <w:gridSpan w:val="3"/>
                  <w:noWrap w:val="0"/>
                  <w:vAlign w:val="center"/>
                </w:tcPr>
                <w:p w14:paraId="2A4EB9F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rPr>
                    <w:t>治理措施</w:t>
                  </w:r>
                </w:p>
              </w:tc>
              <w:tc>
                <w:tcPr>
                  <w:tcW w:w="735" w:type="pct"/>
                  <w:noWrap w:val="0"/>
                  <w:vAlign w:val="center"/>
                </w:tcPr>
                <w:p w14:paraId="282B80A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排放情况</w:t>
                  </w:r>
                </w:p>
              </w:tc>
            </w:tr>
            <w:tr w14:paraId="08E9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670" w:type="pct"/>
                  <w:vMerge w:val="continue"/>
                  <w:noWrap w:val="0"/>
                  <w:vAlign w:val="center"/>
                </w:tcPr>
                <w:p w14:paraId="39C7D00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662" w:type="pct"/>
                  <w:vMerge w:val="continue"/>
                  <w:noWrap w:val="0"/>
                  <w:vAlign w:val="center"/>
                </w:tcPr>
                <w:p w14:paraId="70C4CA7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668" w:type="pct"/>
                  <w:vMerge w:val="continue"/>
                  <w:noWrap w:val="0"/>
                  <w:vAlign w:val="center"/>
                </w:tcPr>
                <w:p w14:paraId="3795AAD8">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553" w:type="pct"/>
                  <w:vMerge w:val="continue"/>
                  <w:noWrap w:val="0"/>
                  <w:vAlign w:val="center"/>
                </w:tcPr>
                <w:p w14:paraId="30A1334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618" w:type="pct"/>
                  <w:noWrap w:val="0"/>
                  <w:vAlign w:val="center"/>
                </w:tcPr>
                <w:p w14:paraId="1EED428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处理</w:t>
                  </w:r>
                </w:p>
                <w:p w14:paraId="344D77E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 w:val="21"/>
                      <w:szCs w:val="21"/>
                    </w:rPr>
                    <w:t>工艺</w:t>
                  </w:r>
                </w:p>
              </w:tc>
              <w:tc>
                <w:tcPr>
                  <w:tcW w:w="538" w:type="pct"/>
                  <w:noWrap w:val="0"/>
                  <w:vAlign w:val="center"/>
                </w:tcPr>
                <w:p w14:paraId="290B1D7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收集效</w:t>
                  </w:r>
                </w:p>
                <w:p w14:paraId="60637F2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rPr>
                    <w:t>率%</w:t>
                  </w:r>
                </w:p>
              </w:tc>
              <w:tc>
                <w:tcPr>
                  <w:tcW w:w="552" w:type="pct"/>
                  <w:noWrap w:val="0"/>
                  <w:vAlign w:val="center"/>
                </w:tcPr>
                <w:p w14:paraId="7F06F19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去除</w:t>
                  </w:r>
                  <w:r>
                    <w:rPr>
                      <w:rFonts w:hint="default" w:ascii="Times New Roman" w:hAnsi="Times New Roman" w:cs="Times New Roman" w:eastAsiaTheme="minorEastAsia"/>
                      <w:b/>
                      <w:bCs/>
                      <w:color w:val="auto"/>
                      <w:sz w:val="21"/>
                      <w:szCs w:val="21"/>
                    </w:rPr>
                    <w:t>效率%</w:t>
                  </w:r>
                </w:p>
              </w:tc>
              <w:tc>
                <w:tcPr>
                  <w:tcW w:w="735" w:type="pct"/>
                  <w:noWrap w:val="0"/>
                  <w:vAlign w:val="center"/>
                </w:tcPr>
                <w:p w14:paraId="3969066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 w:val="21"/>
                      <w:szCs w:val="21"/>
                    </w:rPr>
                    <w:t>排放量t/a</w:t>
                  </w:r>
                </w:p>
              </w:tc>
            </w:tr>
            <w:tr w14:paraId="31BFE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70" w:type="pct"/>
                  <w:vMerge w:val="restart"/>
                  <w:noWrap w:val="0"/>
                  <w:vAlign w:val="center"/>
                </w:tcPr>
                <w:p w14:paraId="5A58203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有组织DA0</w:t>
                  </w:r>
                  <w:r>
                    <w:rPr>
                      <w:rFonts w:hint="eastAsia" w:ascii="Times New Roman" w:hAnsi="Times New Roman" w:cs="Times New Roman"/>
                      <w:color w:val="auto"/>
                      <w:sz w:val="21"/>
                      <w:szCs w:val="21"/>
                      <w:lang w:val="en-US" w:eastAsia="zh-CN"/>
                    </w:rPr>
                    <w:t>01</w:t>
                  </w:r>
                </w:p>
              </w:tc>
              <w:tc>
                <w:tcPr>
                  <w:tcW w:w="662" w:type="pct"/>
                  <w:vMerge w:val="restart"/>
                  <w:noWrap w:val="0"/>
                  <w:vAlign w:val="center"/>
                </w:tcPr>
                <w:p w14:paraId="4B16098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燃料</w:t>
                  </w:r>
                </w:p>
                <w:p w14:paraId="33E5C3D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燃烧</w:t>
                  </w:r>
                </w:p>
              </w:tc>
              <w:tc>
                <w:tcPr>
                  <w:tcW w:w="668" w:type="pct"/>
                  <w:noWrap w:val="0"/>
                  <w:vAlign w:val="center"/>
                </w:tcPr>
                <w:p w14:paraId="0949853B">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颗粒物</w:t>
                  </w:r>
                </w:p>
              </w:tc>
              <w:tc>
                <w:tcPr>
                  <w:tcW w:w="553" w:type="pct"/>
                  <w:noWrap w:val="0"/>
                  <w:vAlign w:val="center"/>
                </w:tcPr>
                <w:p w14:paraId="070BEA2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22.54</w:t>
                  </w:r>
                </w:p>
              </w:tc>
              <w:tc>
                <w:tcPr>
                  <w:tcW w:w="618" w:type="pct"/>
                  <w:noWrap w:val="0"/>
                  <w:vAlign w:val="center"/>
                </w:tcPr>
                <w:p w14:paraId="35710487">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水膜</w:t>
                  </w:r>
                </w:p>
                <w:p w14:paraId="7DCCFD9C">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除尘</w:t>
                  </w:r>
                </w:p>
              </w:tc>
              <w:tc>
                <w:tcPr>
                  <w:tcW w:w="538" w:type="pct"/>
                  <w:noWrap w:val="0"/>
                  <w:vAlign w:val="center"/>
                </w:tcPr>
                <w:p w14:paraId="4A8B03D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100</w:t>
                  </w:r>
                </w:p>
              </w:tc>
              <w:tc>
                <w:tcPr>
                  <w:tcW w:w="552" w:type="pct"/>
                  <w:noWrap w:val="0"/>
                  <w:vAlign w:val="center"/>
                </w:tcPr>
                <w:p w14:paraId="765CF1D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87</w:t>
                  </w:r>
                </w:p>
              </w:tc>
              <w:tc>
                <w:tcPr>
                  <w:tcW w:w="735" w:type="pct"/>
                  <w:noWrap w:val="0"/>
                  <w:vAlign w:val="center"/>
                </w:tcPr>
                <w:p w14:paraId="2F3DE2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ascii="Times New Roman" w:hAnsi="Times New Roman" w:cs="Times New Roman"/>
                      <w:b w:val="0"/>
                      <w:bCs/>
                      <w:color w:val="auto"/>
                      <w:kern w:val="0"/>
                      <w:sz w:val="21"/>
                      <w:szCs w:val="21"/>
                      <w:highlight w:val="none"/>
                      <w:lang w:val="en-US" w:eastAsia="zh-CN"/>
                    </w:rPr>
                    <w:t>2.93</w:t>
                  </w:r>
                </w:p>
              </w:tc>
            </w:tr>
            <w:tr w14:paraId="7688C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670" w:type="pct"/>
                  <w:vMerge w:val="continue"/>
                  <w:noWrap w:val="0"/>
                  <w:vAlign w:val="center"/>
                </w:tcPr>
                <w:p w14:paraId="39202AB5">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p>
              </w:tc>
              <w:tc>
                <w:tcPr>
                  <w:tcW w:w="662" w:type="pct"/>
                  <w:vMerge w:val="continue"/>
                  <w:noWrap w:val="0"/>
                  <w:vAlign w:val="center"/>
                </w:tcPr>
                <w:p w14:paraId="1DF06FB8">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sz w:val="21"/>
                      <w:szCs w:val="21"/>
                      <w:vertAlign w:val="baseline"/>
                      <w:lang w:val="en-US" w:eastAsia="zh-CN"/>
                    </w:rPr>
                  </w:pPr>
                </w:p>
              </w:tc>
              <w:tc>
                <w:tcPr>
                  <w:tcW w:w="668" w:type="pct"/>
                  <w:noWrap w:val="0"/>
                  <w:vAlign w:val="center"/>
                </w:tcPr>
                <w:p w14:paraId="278F1006">
                  <w:pPr>
                    <w:pStyle w:val="7"/>
                    <w:keepNext w:val="0"/>
                    <w:keepLines w:val="0"/>
                    <w:suppressLineNumbers w:val="0"/>
                    <w:bidi w:val="0"/>
                    <w:spacing w:before="0" w:beforeAutospacing="0" w:after="0" w:afterAutospacing="0"/>
                    <w:ind w:left="0" w:leftChars="0" w:right="0" w:rightChars="0" w:firstLine="0" w:firstLineChars="0"/>
                    <w:rPr>
                      <w:rFonts w:hint="default"/>
                      <w:color w:val="auto"/>
                      <w:sz w:val="21"/>
                      <w:szCs w:val="21"/>
                    </w:rPr>
                  </w:pPr>
                  <w:r>
                    <w:rPr>
                      <w:rFonts w:hint="default"/>
                      <w:color w:val="auto"/>
                      <w:sz w:val="21"/>
                      <w:szCs w:val="21"/>
                    </w:rPr>
                    <w:t>SO</w:t>
                  </w:r>
                  <w:r>
                    <w:rPr>
                      <w:rFonts w:hint="default"/>
                      <w:color w:val="auto"/>
                      <w:sz w:val="21"/>
                      <w:szCs w:val="21"/>
                      <w:vertAlign w:val="subscript"/>
                    </w:rPr>
                    <w:t>2</w:t>
                  </w:r>
                </w:p>
              </w:tc>
              <w:tc>
                <w:tcPr>
                  <w:tcW w:w="553" w:type="pct"/>
                  <w:shd w:val="clear" w:color="auto" w:fill="auto"/>
                  <w:noWrap w:val="0"/>
                  <w:vAlign w:val="center"/>
                </w:tcPr>
                <w:p w14:paraId="75C39F27">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23.20</w:t>
                  </w:r>
                </w:p>
              </w:tc>
              <w:tc>
                <w:tcPr>
                  <w:tcW w:w="618" w:type="pct"/>
                  <w:shd w:val="clear" w:color="auto" w:fill="auto"/>
                  <w:noWrap w:val="0"/>
                  <w:vAlign w:val="center"/>
                </w:tcPr>
                <w:p w14:paraId="60DDA00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w:t>
                  </w:r>
                </w:p>
              </w:tc>
              <w:tc>
                <w:tcPr>
                  <w:tcW w:w="538" w:type="pct"/>
                  <w:shd w:val="clear" w:color="auto" w:fill="auto"/>
                  <w:noWrap w:val="0"/>
                  <w:vAlign w:val="center"/>
                </w:tcPr>
                <w:p w14:paraId="3E67FDC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100</w:t>
                  </w:r>
                </w:p>
              </w:tc>
              <w:tc>
                <w:tcPr>
                  <w:tcW w:w="552" w:type="pct"/>
                  <w:shd w:val="clear" w:color="auto" w:fill="auto"/>
                  <w:noWrap w:val="0"/>
                  <w:vAlign w:val="center"/>
                </w:tcPr>
                <w:p w14:paraId="402AC166">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15</w:t>
                  </w:r>
                </w:p>
              </w:tc>
              <w:tc>
                <w:tcPr>
                  <w:tcW w:w="735" w:type="pct"/>
                  <w:shd w:val="clear" w:color="auto" w:fill="auto"/>
                  <w:noWrap w:val="0"/>
                  <w:vAlign w:val="center"/>
                </w:tcPr>
                <w:p w14:paraId="28CDA115">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19.723</w:t>
                  </w:r>
                </w:p>
              </w:tc>
            </w:tr>
            <w:tr w14:paraId="2F52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670" w:type="pct"/>
                  <w:vMerge w:val="continue"/>
                  <w:noWrap w:val="0"/>
                  <w:vAlign w:val="center"/>
                </w:tcPr>
                <w:p w14:paraId="07021639">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p>
              </w:tc>
              <w:tc>
                <w:tcPr>
                  <w:tcW w:w="662" w:type="pct"/>
                  <w:vMerge w:val="continue"/>
                  <w:noWrap w:val="0"/>
                  <w:vAlign w:val="center"/>
                </w:tcPr>
                <w:p w14:paraId="0EE5697C">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sz w:val="21"/>
                      <w:szCs w:val="21"/>
                      <w:vertAlign w:val="baseline"/>
                      <w:lang w:val="en-US" w:eastAsia="zh-CN"/>
                    </w:rPr>
                  </w:pPr>
                </w:p>
              </w:tc>
              <w:tc>
                <w:tcPr>
                  <w:tcW w:w="668" w:type="pct"/>
                  <w:shd w:val="clear" w:color="auto" w:fill="auto"/>
                  <w:noWrap w:val="0"/>
                  <w:vAlign w:val="center"/>
                </w:tcPr>
                <w:p w14:paraId="195DC0E1">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vertAlign w:val="baseline"/>
                      <w:lang w:val="en-US" w:eastAsia="zh-CN" w:bidi="ar-SA"/>
                    </w:rPr>
                  </w:pPr>
                  <w:r>
                    <w:rPr>
                      <w:rFonts w:hint="default"/>
                      <w:color w:val="auto"/>
                      <w:sz w:val="21"/>
                      <w:szCs w:val="21"/>
                    </w:rPr>
                    <w:t>NO</w:t>
                  </w:r>
                  <w:r>
                    <w:rPr>
                      <w:rFonts w:hint="default"/>
                      <w:color w:val="auto"/>
                      <w:sz w:val="21"/>
                      <w:szCs w:val="21"/>
                      <w:vertAlign w:val="subscript"/>
                    </w:rPr>
                    <w:t>X</w:t>
                  </w:r>
                </w:p>
              </w:tc>
              <w:tc>
                <w:tcPr>
                  <w:tcW w:w="553" w:type="pct"/>
                  <w:shd w:val="clear" w:color="auto" w:fill="auto"/>
                  <w:noWrap w:val="0"/>
                  <w:vAlign w:val="center"/>
                </w:tcPr>
                <w:p w14:paraId="745A3EE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3.621</w:t>
                  </w:r>
                </w:p>
              </w:tc>
              <w:tc>
                <w:tcPr>
                  <w:tcW w:w="618" w:type="pct"/>
                  <w:shd w:val="clear" w:color="auto" w:fill="auto"/>
                  <w:noWrap w:val="0"/>
                  <w:vAlign w:val="center"/>
                </w:tcPr>
                <w:p w14:paraId="204DF14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w:t>
                  </w:r>
                </w:p>
              </w:tc>
              <w:tc>
                <w:tcPr>
                  <w:tcW w:w="538" w:type="pct"/>
                  <w:shd w:val="clear" w:color="auto" w:fill="auto"/>
                  <w:noWrap w:val="0"/>
                  <w:vAlign w:val="center"/>
                </w:tcPr>
                <w:p w14:paraId="020CE3C7">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sz w:val="21"/>
                      <w:szCs w:val="21"/>
                      <w:vertAlign w:val="baseline"/>
                      <w:lang w:val="en-US" w:eastAsia="zh-CN"/>
                    </w:rPr>
                    <w:t>100</w:t>
                  </w:r>
                </w:p>
              </w:tc>
              <w:tc>
                <w:tcPr>
                  <w:tcW w:w="552" w:type="pct"/>
                  <w:shd w:val="clear" w:color="auto" w:fill="auto"/>
                  <w:noWrap w:val="0"/>
                  <w:vAlign w:val="center"/>
                </w:tcPr>
                <w:p w14:paraId="3BC8FB05">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sz w:val="21"/>
                      <w:szCs w:val="21"/>
                      <w:vertAlign w:val="baseline"/>
                      <w:lang w:val="en-US" w:eastAsia="zh-CN"/>
                    </w:rPr>
                    <w:t>/</w:t>
                  </w:r>
                </w:p>
              </w:tc>
              <w:tc>
                <w:tcPr>
                  <w:tcW w:w="735" w:type="pct"/>
                  <w:shd w:val="clear" w:color="auto" w:fill="auto"/>
                  <w:noWrap w:val="0"/>
                  <w:vAlign w:val="center"/>
                </w:tcPr>
                <w:p w14:paraId="678982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eastAsia" w:ascii="Times New Roman" w:hAnsi="Times New Roman" w:cs="Times New Roman"/>
                      <w:b w:val="0"/>
                      <w:bCs/>
                      <w:color w:val="auto"/>
                      <w:kern w:val="0"/>
                      <w:sz w:val="21"/>
                      <w:szCs w:val="21"/>
                      <w:highlight w:val="none"/>
                      <w:lang w:val="en-US" w:eastAsia="zh-CN"/>
                    </w:rPr>
                    <w:t>3.62</w:t>
                  </w:r>
                  <w:r>
                    <w:rPr>
                      <w:rFonts w:hint="eastAsia" w:cs="Times New Roman"/>
                      <w:b w:val="0"/>
                      <w:bCs/>
                      <w:color w:val="auto"/>
                      <w:kern w:val="0"/>
                      <w:sz w:val="21"/>
                      <w:szCs w:val="21"/>
                      <w:highlight w:val="none"/>
                      <w:lang w:val="en-US" w:eastAsia="zh-CN"/>
                    </w:rPr>
                    <w:t>1</w:t>
                  </w:r>
                </w:p>
              </w:tc>
            </w:tr>
          </w:tbl>
          <w:p w14:paraId="6EDFCC09">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2" w:firstLineChars="200"/>
              <w:textAlignment w:val="auto"/>
              <w:rPr>
                <w:rFonts w:hint="default" w:ascii="Times New Roman" w:hAnsi="Times New Roman" w:cs="Times New Roman"/>
                <w:b/>
                <w:bCs/>
                <w:color w:val="auto"/>
              </w:rPr>
            </w:pPr>
            <w:r>
              <w:rPr>
                <w:rFonts w:hint="eastAsia" w:ascii="Times New Roman" w:hAnsi="Times New Roman" w:cs="Times New Roman"/>
                <w:b/>
                <w:bCs/>
                <w:color w:val="auto"/>
                <w:lang w:eastAsia="zh-CN"/>
              </w:rPr>
              <w:t>（</w:t>
            </w:r>
            <w:r>
              <w:rPr>
                <w:rFonts w:hint="eastAsia" w:ascii="Times New Roman" w:hAnsi="Times New Roman" w:cs="Times New Roman"/>
                <w:b/>
                <w:bCs/>
                <w:color w:val="auto"/>
                <w:lang w:val="en-US" w:eastAsia="zh-CN"/>
              </w:rPr>
              <w:t>二</w:t>
            </w:r>
            <w:r>
              <w:rPr>
                <w:rFonts w:hint="eastAsia" w:ascii="Times New Roman" w:hAnsi="Times New Roman" w:cs="Times New Roman"/>
                <w:b/>
                <w:bCs/>
                <w:color w:val="auto"/>
                <w:lang w:eastAsia="zh-CN"/>
              </w:rPr>
              <w:t>）</w:t>
            </w:r>
            <w:r>
              <w:rPr>
                <w:rFonts w:hint="default" w:ascii="Times New Roman" w:hAnsi="Times New Roman" w:cs="Times New Roman"/>
                <w:b/>
                <w:bCs/>
                <w:color w:val="auto"/>
              </w:rPr>
              <w:t>项目建设必要性</w:t>
            </w:r>
          </w:p>
          <w:p w14:paraId="18AEB344">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rPr>
            </w:pPr>
            <w:r>
              <w:rPr>
                <w:rFonts w:hint="default" w:ascii="Times New Roman" w:hAnsi="Times New Roman" w:cs="Times New Roman"/>
                <w:color w:val="auto"/>
                <w:kern w:val="0"/>
                <w:sz w:val="24"/>
                <w:szCs w:val="24"/>
                <w:lang w:val="en-US" w:eastAsia="zh-CN" w:bidi="ar"/>
              </w:rPr>
              <w:t>本项目建设</w:t>
            </w:r>
            <w:r>
              <w:rPr>
                <w:rFonts w:hint="default" w:ascii="Times New Roman" w:hAnsi="Times New Roman" w:eastAsia="宋体" w:cs="Times New Roman"/>
                <w:color w:val="auto"/>
                <w:kern w:val="0"/>
                <w:sz w:val="24"/>
                <w:szCs w:val="24"/>
                <w:lang w:val="en-US" w:eastAsia="zh-CN" w:bidi="ar"/>
              </w:rPr>
              <w:t>属于清洁化合规升级，通过淘汰燃煤设备、优化供热配置、提升治污水平，在保障生产稳定的前提下，削减大气污染物排放，有效降低区域环境负荷，项目建设具备充分的必要性与环境可行性。</w:t>
            </w:r>
          </w:p>
          <w:p w14:paraId="727DD2BA">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rPr>
            </w:pPr>
            <w:r>
              <w:rPr>
                <w:rStyle w:val="33"/>
                <w:rFonts w:hint="default" w:ascii="Times New Roman" w:hAnsi="Times New Roman" w:cs="Times New Roman"/>
                <w:color w:val="auto"/>
                <w:kern w:val="0"/>
                <w:sz w:val="24"/>
                <w:szCs w:val="24"/>
                <w:lang w:val="en-US" w:eastAsia="zh-CN" w:bidi="ar"/>
              </w:rPr>
              <w:t>（1）</w:t>
            </w:r>
            <w:r>
              <w:rPr>
                <w:rStyle w:val="33"/>
                <w:rFonts w:hint="default" w:ascii="Times New Roman" w:hAnsi="Times New Roman" w:eastAsia="宋体" w:cs="Times New Roman"/>
                <w:color w:val="auto"/>
                <w:kern w:val="0"/>
                <w:sz w:val="24"/>
                <w:szCs w:val="24"/>
                <w:lang w:val="en-US" w:eastAsia="zh-CN" w:bidi="ar"/>
              </w:rPr>
              <w:t>符合环保整治政策</w:t>
            </w:r>
          </w:p>
          <w:p w14:paraId="2AFCDFC7">
            <w:pPr>
              <w:keepNext w:val="0"/>
              <w:keepLines w:val="0"/>
              <w:pageBreakBefore w:val="0"/>
              <w:suppressLineNumbers w:val="0"/>
              <w:tabs>
                <w:tab w:val="left" w:pos="4830"/>
                <w:tab w:val="left" w:pos="5580"/>
              </w:tabs>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kern w:val="0"/>
                <w:sz w:val="24"/>
                <w:szCs w:val="24"/>
                <w:lang w:val="en-US" w:eastAsia="zh-CN" w:bidi="ar"/>
              </w:rPr>
            </w:pPr>
            <w:r>
              <w:rPr>
                <w:rFonts w:hint="default"/>
                <w:color w:val="auto"/>
                <w:sz w:val="24"/>
                <w:szCs w:val="24"/>
                <w:lang w:val="en-US" w:eastAsia="zh-CN"/>
              </w:rPr>
              <w:t>峨山佳洁洗涤服务有限公司现有的</w:t>
            </w:r>
            <w:r>
              <w:rPr>
                <w:rFonts w:hint="eastAsia"/>
                <w:color w:val="auto"/>
                <w:sz w:val="24"/>
                <w:szCs w:val="24"/>
                <w:lang w:val="en-US" w:eastAsia="zh-CN"/>
              </w:rPr>
              <w:t>1</w:t>
            </w:r>
            <w:r>
              <w:rPr>
                <w:rFonts w:hint="default"/>
                <w:color w:val="auto"/>
                <w:sz w:val="24"/>
                <w:szCs w:val="24"/>
                <w:lang w:val="en-US" w:eastAsia="zh-CN"/>
              </w:rPr>
              <w:t>台</w:t>
            </w:r>
            <w:r>
              <w:rPr>
                <w:rFonts w:hint="eastAsia"/>
                <w:color w:val="auto"/>
                <w:sz w:val="24"/>
                <w:szCs w:val="24"/>
                <w:lang w:val="en-US" w:eastAsia="zh-CN"/>
              </w:rPr>
              <w:t>2</w:t>
            </w:r>
            <w:r>
              <w:rPr>
                <w:rFonts w:hint="default"/>
                <w:color w:val="auto"/>
                <w:sz w:val="24"/>
                <w:szCs w:val="24"/>
                <w:lang w:val="en-US" w:eastAsia="zh-CN"/>
              </w:rPr>
              <w:t>t/h燃煤锅炉</w:t>
            </w:r>
            <w:r>
              <w:rPr>
                <w:rFonts w:hint="eastAsia"/>
                <w:color w:val="auto"/>
                <w:sz w:val="24"/>
                <w:szCs w:val="24"/>
                <w:lang w:val="en-US" w:eastAsia="zh-CN"/>
              </w:rPr>
              <w:t>和1</w:t>
            </w:r>
            <w:r>
              <w:rPr>
                <w:rFonts w:hint="default"/>
                <w:color w:val="auto"/>
                <w:sz w:val="24"/>
                <w:szCs w:val="24"/>
                <w:lang w:val="en-US" w:eastAsia="zh-CN"/>
              </w:rPr>
              <w:t>台</w:t>
            </w:r>
            <w:r>
              <w:rPr>
                <w:rFonts w:hint="eastAsia"/>
                <w:color w:val="auto"/>
                <w:sz w:val="24"/>
                <w:szCs w:val="24"/>
                <w:lang w:val="en-US" w:eastAsia="zh-CN"/>
              </w:rPr>
              <w:t>2</w:t>
            </w:r>
            <w:r>
              <w:rPr>
                <w:rFonts w:hint="default"/>
                <w:color w:val="auto"/>
                <w:sz w:val="24"/>
                <w:szCs w:val="24"/>
                <w:lang w:val="en-US" w:eastAsia="zh-CN"/>
              </w:rPr>
              <w:t>t/h</w:t>
            </w:r>
            <w:r>
              <w:rPr>
                <w:rFonts w:hint="eastAsia"/>
                <w:color w:val="auto"/>
                <w:sz w:val="24"/>
                <w:szCs w:val="24"/>
                <w:lang w:val="en-US" w:eastAsia="zh-CN"/>
              </w:rPr>
              <w:t>生物质</w:t>
            </w:r>
            <w:r>
              <w:rPr>
                <w:rFonts w:hint="default"/>
                <w:color w:val="auto"/>
                <w:sz w:val="24"/>
                <w:szCs w:val="24"/>
                <w:lang w:val="en-US" w:eastAsia="zh-CN"/>
              </w:rPr>
              <w:t>锅炉</w:t>
            </w:r>
            <w:r>
              <w:rPr>
                <w:rFonts w:hint="default" w:ascii="Times New Roman" w:hAnsi="Times New Roman" w:cs="Times New Roman"/>
                <w:color w:val="auto"/>
                <w:kern w:val="0"/>
                <w:sz w:val="24"/>
                <w:szCs w:val="24"/>
                <w:highlight w:val="none"/>
                <w:lang w:val="en-US" w:eastAsia="zh-CN"/>
              </w:rPr>
              <w:t>属于淘汰设备</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lang w:val="en-US" w:eastAsia="zh-CN" w:bidi="ar"/>
              </w:rPr>
              <w:t>原有燃煤锅炉排放高、稳定性差，存在环保合规风险</w:t>
            </w:r>
            <w:r>
              <w:rPr>
                <w:rFonts w:hint="eastAsia" w:ascii="Times New Roman" w:hAnsi="Times New Roman" w:cs="Times New Roman"/>
                <w:color w:val="auto"/>
                <w:kern w:val="0"/>
                <w:sz w:val="24"/>
                <w:szCs w:val="24"/>
                <w:lang w:val="en-US" w:eastAsia="zh-CN" w:bidi="ar"/>
              </w:rPr>
              <w:t>，本次建设单位</w:t>
            </w:r>
            <w:r>
              <w:rPr>
                <w:rFonts w:hint="default" w:ascii="Times New Roman" w:hAnsi="Times New Roman" w:cs="Times New Roman"/>
                <w:color w:val="auto"/>
                <w:kern w:val="0"/>
                <w:sz w:val="24"/>
                <w:szCs w:val="24"/>
                <w:highlight w:val="none"/>
                <w:lang w:val="en-US" w:eastAsia="zh-CN"/>
              </w:rPr>
              <w:t>租用峨山佳洁洗涤服务有限公司原有锅炉房用地建设2台4t/h的生物质锅炉（一备一用）项目，</w:t>
            </w:r>
            <w:r>
              <w:rPr>
                <w:rFonts w:hint="default" w:ascii="Times New Roman" w:hAnsi="Times New Roman" w:eastAsia="宋体" w:cs="Times New Roman"/>
                <w:color w:val="auto"/>
                <w:kern w:val="0"/>
                <w:sz w:val="24"/>
                <w:szCs w:val="24"/>
                <w:lang w:val="en-US" w:eastAsia="zh-CN" w:bidi="ar"/>
              </w:rPr>
              <w:t>全部采用清洁生物质能源，符合地方锅炉清洁改造及减污降碳政策要求。</w:t>
            </w:r>
          </w:p>
          <w:p w14:paraId="0D88217F">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rPr>
            </w:pPr>
            <w:r>
              <w:rPr>
                <w:rStyle w:val="33"/>
                <w:rFonts w:hint="default" w:ascii="Times New Roman" w:hAnsi="Times New Roman" w:cs="Times New Roman"/>
                <w:color w:val="auto"/>
                <w:kern w:val="0"/>
                <w:sz w:val="24"/>
                <w:szCs w:val="24"/>
                <w:lang w:val="en-US" w:eastAsia="zh-CN" w:bidi="ar"/>
              </w:rPr>
              <w:t>（</w:t>
            </w:r>
            <w:r>
              <w:rPr>
                <w:rStyle w:val="33"/>
                <w:rFonts w:hint="eastAsia" w:cs="Times New Roman"/>
                <w:color w:val="auto"/>
                <w:kern w:val="0"/>
                <w:sz w:val="24"/>
                <w:szCs w:val="24"/>
                <w:lang w:val="en-US" w:eastAsia="zh-CN" w:bidi="ar"/>
              </w:rPr>
              <w:t>2</w:t>
            </w:r>
            <w:r>
              <w:rPr>
                <w:rStyle w:val="33"/>
                <w:rFonts w:hint="default" w:ascii="Times New Roman" w:hAnsi="Times New Roman" w:cs="Times New Roman"/>
                <w:color w:val="auto"/>
                <w:kern w:val="0"/>
                <w:sz w:val="24"/>
                <w:szCs w:val="24"/>
                <w:lang w:val="en-US" w:eastAsia="zh-CN" w:bidi="ar"/>
              </w:rPr>
              <w:t>）</w:t>
            </w:r>
            <w:r>
              <w:rPr>
                <w:rStyle w:val="33"/>
                <w:rFonts w:hint="default" w:ascii="Times New Roman" w:hAnsi="Times New Roman" w:eastAsia="宋体" w:cs="Times New Roman"/>
                <w:color w:val="auto"/>
                <w:kern w:val="0"/>
                <w:sz w:val="24"/>
                <w:szCs w:val="24"/>
                <w:lang w:val="en-US" w:eastAsia="zh-CN" w:bidi="ar"/>
              </w:rPr>
              <w:t>削减面源污染</w:t>
            </w:r>
            <w:r>
              <w:rPr>
                <w:rStyle w:val="33"/>
                <w:rFonts w:hint="default" w:ascii="Times New Roman" w:hAnsi="Times New Roman" w:cs="Times New Roman"/>
                <w:color w:val="auto"/>
                <w:kern w:val="0"/>
                <w:sz w:val="24"/>
                <w:szCs w:val="24"/>
                <w:lang w:val="en-US" w:eastAsia="zh-CN" w:bidi="ar"/>
              </w:rPr>
              <w:t>，</w:t>
            </w:r>
            <w:r>
              <w:rPr>
                <w:rStyle w:val="33"/>
                <w:rFonts w:hint="default" w:ascii="Times New Roman" w:hAnsi="Times New Roman" w:eastAsia="宋体" w:cs="Times New Roman"/>
                <w:color w:val="auto"/>
                <w:kern w:val="0"/>
                <w:sz w:val="24"/>
                <w:szCs w:val="24"/>
                <w:lang w:val="en-US" w:eastAsia="zh-CN" w:bidi="ar"/>
              </w:rPr>
              <w:t>实现固废资源化利用</w:t>
            </w:r>
          </w:p>
          <w:p w14:paraId="4D1E9082">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对比本报告表4-3，</w:t>
            </w:r>
            <w:r>
              <w:rPr>
                <w:rFonts w:hint="default"/>
                <w:color w:val="auto"/>
                <w:sz w:val="24"/>
                <w:szCs w:val="24"/>
                <w:lang w:val="en-US" w:eastAsia="zh-CN"/>
              </w:rPr>
              <w:t>峨山佳洁洗涤服务有限公司</w:t>
            </w:r>
            <w:r>
              <w:rPr>
                <w:rFonts w:hint="eastAsia" w:ascii="Times New Roman" w:hAnsi="Times New Roman" w:eastAsia="宋体" w:cs="Times New Roman"/>
                <w:color w:val="auto"/>
                <w:kern w:val="0"/>
                <w:sz w:val="24"/>
                <w:szCs w:val="24"/>
                <w:lang w:val="en-US" w:eastAsia="zh-CN" w:bidi="ar"/>
              </w:rPr>
              <w:t>原有锅炉废气产生量与本项目废气产生量对比，本项目锅炉废气量明显降低（颗粒物减少2.81</w:t>
            </w:r>
            <w:r>
              <w:rPr>
                <w:rFonts w:hint="default" w:ascii="Times New Roman" w:hAnsi="Times New Roman" w:eastAsia="宋体" w:cs="Times New Roman"/>
                <w:color w:val="auto"/>
                <w:kern w:val="0"/>
                <w:sz w:val="24"/>
                <w:highlight w:val="none"/>
                <w:lang w:eastAsia="zh-CN"/>
              </w:rPr>
              <w:t>t/a</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highlight w:val="none"/>
                <w:lang w:eastAsia="zh-CN"/>
              </w:rPr>
              <w:t>SO</w:t>
            </w:r>
            <w:r>
              <w:rPr>
                <w:rFonts w:hint="default" w:ascii="Times New Roman" w:hAnsi="Times New Roman" w:eastAsia="宋体" w:cs="Times New Roman"/>
                <w:color w:val="auto"/>
                <w:kern w:val="0"/>
                <w:sz w:val="24"/>
                <w:highlight w:val="none"/>
                <w:vertAlign w:val="subscript"/>
                <w:lang w:eastAsia="zh-CN"/>
              </w:rPr>
              <w:t>2</w:t>
            </w:r>
            <w:r>
              <w:rPr>
                <w:rFonts w:hint="eastAsia" w:ascii="Times New Roman" w:hAnsi="Times New Roman" w:eastAsia="宋体" w:cs="Times New Roman"/>
                <w:color w:val="auto"/>
                <w:kern w:val="0"/>
                <w:sz w:val="24"/>
                <w:highlight w:val="none"/>
                <w:vertAlign w:val="baseline"/>
                <w:lang w:val="en-US" w:eastAsia="zh-CN"/>
              </w:rPr>
              <w:t>减少</w:t>
            </w:r>
            <w:r>
              <w:rPr>
                <w:rFonts w:hint="eastAsia" w:cs="Times New Roman"/>
                <w:color w:val="auto"/>
                <w:kern w:val="0"/>
                <w:sz w:val="24"/>
                <w:highlight w:val="none"/>
                <w:vertAlign w:val="baseline"/>
                <w:lang w:val="en-US" w:eastAsia="zh-CN"/>
              </w:rPr>
              <w:t>19.267</w:t>
            </w:r>
            <w:r>
              <w:rPr>
                <w:rFonts w:hint="default" w:ascii="Times New Roman" w:hAnsi="Times New Roman" w:eastAsia="宋体" w:cs="Times New Roman"/>
                <w:color w:val="auto"/>
                <w:kern w:val="0"/>
                <w:sz w:val="24"/>
                <w:highlight w:val="none"/>
                <w:lang w:eastAsia="zh-CN"/>
              </w:rPr>
              <w:t>t/a</w:t>
            </w:r>
            <w:r>
              <w:rPr>
                <w:rFonts w:hint="eastAsia" w:ascii="Times New Roman" w:hAnsi="Times New Roman" w:eastAsia="宋体" w:cs="Times New Roman"/>
                <w:color w:val="auto"/>
                <w:kern w:val="0"/>
                <w:sz w:val="24"/>
                <w:highlight w:val="none"/>
                <w:vertAlign w:val="baseline"/>
                <w:lang w:val="en-US" w:eastAsia="zh-CN"/>
              </w:rPr>
              <w:t>，</w:t>
            </w:r>
            <w:r>
              <w:rPr>
                <w:rFonts w:hint="default" w:ascii="Times New Roman" w:hAnsi="Times New Roman" w:eastAsia="宋体" w:cs="Times New Roman"/>
                <w:color w:val="auto"/>
                <w:kern w:val="0"/>
                <w:sz w:val="24"/>
                <w:highlight w:val="none"/>
                <w:lang w:eastAsia="zh-CN"/>
              </w:rPr>
              <w:t>NOx</w:t>
            </w:r>
            <w:r>
              <w:rPr>
                <w:rFonts w:hint="eastAsia" w:ascii="Times New Roman" w:hAnsi="Times New Roman" w:eastAsia="宋体" w:cs="Times New Roman"/>
                <w:color w:val="auto"/>
                <w:kern w:val="0"/>
                <w:sz w:val="24"/>
                <w:highlight w:val="none"/>
                <w:lang w:val="en-US" w:eastAsia="zh-CN"/>
              </w:rPr>
              <w:t>减少2.19</w:t>
            </w:r>
            <w:r>
              <w:rPr>
                <w:rFonts w:hint="eastAsia" w:cs="Times New Roman"/>
                <w:color w:val="auto"/>
                <w:kern w:val="0"/>
                <w:sz w:val="24"/>
                <w:highlight w:val="none"/>
                <w:lang w:val="en-US" w:eastAsia="zh-CN"/>
              </w:rPr>
              <w:t>3</w:t>
            </w:r>
            <w:r>
              <w:rPr>
                <w:rFonts w:hint="default" w:ascii="Times New Roman" w:hAnsi="Times New Roman" w:eastAsia="宋体" w:cs="Times New Roman"/>
                <w:color w:val="auto"/>
                <w:kern w:val="0"/>
                <w:sz w:val="24"/>
                <w:highlight w:val="none"/>
                <w:lang w:eastAsia="zh-CN"/>
              </w:rPr>
              <w:t>t/a</w:t>
            </w:r>
            <w:r>
              <w:rPr>
                <w:rFonts w:hint="eastAsia" w:ascii="Times New Roman" w:hAnsi="Times New Roman" w:eastAsia="宋体" w:cs="Times New Roman"/>
                <w:color w:val="auto"/>
                <w:kern w:val="0"/>
                <w:sz w:val="24"/>
                <w:szCs w:val="24"/>
                <w:lang w:val="en-US" w:eastAsia="zh-CN" w:bidi="ar"/>
              </w:rPr>
              <w:t>），主要原因为：</w:t>
            </w:r>
            <w:r>
              <w:rPr>
                <w:rFonts w:hint="eastAsia" w:cs="Times New Roman"/>
                <w:color w:val="auto"/>
                <w:kern w:val="0"/>
                <w:sz w:val="24"/>
                <w:szCs w:val="24"/>
                <w:lang w:val="en-US" w:eastAsia="zh-CN" w:bidi="ar"/>
              </w:rPr>
              <w:t>本</w:t>
            </w:r>
            <w:r>
              <w:rPr>
                <w:rFonts w:hint="default" w:ascii="Times New Roman" w:hAnsi="Times New Roman" w:eastAsia="宋体" w:cs="Times New Roman"/>
                <w:color w:val="auto"/>
                <w:kern w:val="0"/>
                <w:sz w:val="24"/>
                <w:szCs w:val="24"/>
                <w:lang w:val="en-US" w:eastAsia="zh-CN" w:bidi="ar"/>
              </w:rPr>
              <w:t>项目取消燃煤及露天煤场，采用密闭生物质储料方式，配套</w:t>
            </w:r>
            <w:r>
              <w:rPr>
                <w:rFonts w:hint="eastAsia" w:cs="Times New Roman"/>
                <w:color w:val="auto"/>
                <w:kern w:val="0"/>
                <w:sz w:val="24"/>
                <w:szCs w:val="24"/>
                <w:lang w:val="en-US" w:eastAsia="zh-CN" w:bidi="ar"/>
              </w:rPr>
              <w:t>新型</w:t>
            </w:r>
            <w:r>
              <w:rPr>
                <w:rFonts w:hint="default" w:ascii="Times New Roman" w:hAnsi="Times New Roman" w:eastAsia="宋体" w:cs="Times New Roman"/>
                <w:color w:val="auto"/>
                <w:kern w:val="0"/>
                <w:sz w:val="24"/>
                <w:szCs w:val="24"/>
                <w:lang w:val="en-US" w:eastAsia="zh-CN" w:bidi="ar"/>
              </w:rPr>
              <w:t>高效环保设施</w:t>
            </w:r>
            <w:r>
              <w:rPr>
                <w:rFonts w:hint="eastAsia" w:cs="Times New Roman"/>
                <w:color w:val="auto"/>
                <w:kern w:val="0"/>
                <w:sz w:val="24"/>
                <w:szCs w:val="24"/>
                <w:lang w:val="en-US" w:eastAsia="zh-CN" w:bidi="ar"/>
              </w:rPr>
              <w:t>（旋风+布袋）</w:t>
            </w:r>
            <w:r>
              <w:rPr>
                <w:rFonts w:hint="default" w:ascii="Times New Roman" w:hAnsi="Times New Roman" w:eastAsia="宋体" w:cs="Times New Roman"/>
                <w:color w:val="auto"/>
                <w:kern w:val="0"/>
                <w:sz w:val="24"/>
                <w:szCs w:val="24"/>
                <w:lang w:val="en-US" w:eastAsia="zh-CN" w:bidi="ar"/>
              </w:rPr>
              <w:t>，</w:t>
            </w:r>
            <w:r>
              <w:rPr>
                <w:rFonts w:hint="eastAsia" w:cs="Times New Roman"/>
                <w:color w:val="auto"/>
                <w:kern w:val="0"/>
                <w:sz w:val="24"/>
                <w:szCs w:val="24"/>
                <w:lang w:val="en-US" w:eastAsia="zh-CN" w:bidi="ar"/>
              </w:rPr>
              <w:t>新增</w:t>
            </w:r>
            <w:r>
              <w:rPr>
                <w:rFonts w:hint="default" w:ascii="Times New Roman" w:hAnsi="Times New Roman" w:eastAsia="宋体" w:cs="Times New Roman"/>
                <w:color w:val="auto"/>
                <w:kern w:val="0"/>
                <w:sz w:val="24"/>
                <w:szCs w:val="24"/>
                <w:lang w:val="en-US" w:eastAsia="zh-CN" w:bidi="ar"/>
              </w:rPr>
              <w:t>低氮燃烧工艺</w:t>
            </w:r>
            <w:r>
              <w:rPr>
                <w:rFonts w:hint="default" w:ascii="Times New Roman" w:hAnsi="Times New Roman"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从源头降低无组织及低空大气污染，改善区域环境质量，社会效益与环境效益良好。</w:t>
            </w:r>
          </w:p>
          <w:p w14:paraId="4C992DF1">
            <w:pPr>
              <w:keepNext w:val="0"/>
              <w:keepLines w:val="0"/>
              <w:widowControl/>
              <w:suppressLineNumbers w:val="0"/>
              <w:spacing w:before="0" w:beforeAutospacing="0" w:after="0" w:afterAutospacing="0" w:line="360" w:lineRule="auto"/>
              <w:ind w:left="0"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lang w:val="en-US" w:eastAsia="zh-CN"/>
              </w:rPr>
              <w:t>三</w:t>
            </w:r>
            <w:r>
              <w:rPr>
                <w:rFonts w:hint="default" w:ascii="Times New Roman" w:hAnsi="Times New Roman" w:cs="Times New Roman"/>
                <w:b/>
                <w:color w:val="auto"/>
                <w:sz w:val="24"/>
              </w:rPr>
              <w:t>、</w:t>
            </w:r>
            <w:r>
              <w:rPr>
                <w:rFonts w:hint="eastAsia" w:cs="Times New Roman"/>
                <w:b/>
                <w:color w:val="auto"/>
                <w:sz w:val="24"/>
                <w:lang w:val="en-US" w:eastAsia="zh-CN"/>
              </w:rPr>
              <w:t>项目</w:t>
            </w:r>
            <w:r>
              <w:rPr>
                <w:rFonts w:hint="default" w:ascii="Times New Roman" w:hAnsi="Times New Roman" w:cs="Times New Roman"/>
                <w:b/>
                <w:color w:val="auto"/>
                <w:sz w:val="24"/>
                <w:lang w:eastAsia="zh-CN"/>
              </w:rPr>
              <w:t>“</w:t>
            </w:r>
            <w:r>
              <w:rPr>
                <w:rFonts w:hint="default" w:ascii="Times New Roman" w:hAnsi="Times New Roman" w:cs="Times New Roman"/>
                <w:b/>
                <w:color w:val="auto"/>
                <w:sz w:val="24"/>
              </w:rPr>
              <w:t>以新带老</w:t>
            </w:r>
            <w:r>
              <w:rPr>
                <w:rFonts w:hint="default" w:ascii="Times New Roman" w:hAnsi="Times New Roman" w:cs="Times New Roman"/>
                <w:b/>
                <w:color w:val="auto"/>
                <w:sz w:val="24"/>
                <w:lang w:eastAsia="zh-CN"/>
              </w:rPr>
              <w:t>”</w:t>
            </w:r>
            <w:r>
              <w:rPr>
                <w:rFonts w:hint="default" w:ascii="Times New Roman" w:hAnsi="Times New Roman" w:cs="Times New Roman"/>
                <w:b/>
                <w:color w:val="auto"/>
                <w:sz w:val="24"/>
              </w:rPr>
              <w:t>措施</w:t>
            </w:r>
          </w:p>
          <w:p w14:paraId="49AA3E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lang w:val="en-US"/>
              </w:rPr>
            </w:pPr>
            <w:r>
              <w:rPr>
                <w:rFonts w:hint="default" w:ascii="Times New Roman" w:hAnsi="Times New Roman" w:eastAsia="宋体" w:cs="Times New Roman"/>
                <w:color w:val="auto"/>
                <w:sz w:val="24"/>
                <w:lang w:eastAsia="zh-CN"/>
              </w:rPr>
              <w:t>根据《产业结构调整指导目录（2024年本）》，</w:t>
            </w:r>
            <w:r>
              <w:rPr>
                <w:rFonts w:hint="default" w:ascii="Times New Roman" w:hAnsi="Times New Roman" w:cs="Times New Roman"/>
                <w:color w:val="auto"/>
                <w:sz w:val="24"/>
                <w:lang w:eastAsia="zh-CN"/>
              </w:rPr>
              <w:t>“</w:t>
            </w:r>
            <w:r>
              <w:rPr>
                <w:rFonts w:hint="default" w:ascii="Times New Roman" w:hAnsi="Times New Roman" w:eastAsia="宋体" w:cs="Times New Roman"/>
                <w:color w:val="auto"/>
                <w:sz w:val="24"/>
                <w:lang w:eastAsia="zh-CN"/>
              </w:rPr>
              <w:t>每小时</w:t>
            </w:r>
            <w:r>
              <w:rPr>
                <w:rFonts w:hint="default" w:ascii="Times New Roman" w:hAnsi="Times New Roman" w:eastAsia="宋体" w:cs="Times New Roman"/>
                <w:color w:val="auto"/>
                <w:sz w:val="24"/>
                <w:lang w:val="en-US" w:eastAsia="zh-CN"/>
              </w:rPr>
              <w:t>10蒸吨以下的燃煤锅炉</w:t>
            </w:r>
            <w:r>
              <w:rPr>
                <w:rFonts w:hint="default" w:ascii="Times New Roman" w:hAnsi="Times New Roman" w:cs="Times New Roman"/>
                <w:color w:val="auto"/>
                <w:sz w:val="24"/>
                <w:lang w:eastAsia="zh-CN"/>
              </w:rPr>
              <w:t>”</w:t>
            </w:r>
            <w:r>
              <w:rPr>
                <w:rFonts w:hint="default" w:ascii="Times New Roman" w:hAnsi="Times New Roman" w:eastAsia="宋体" w:cs="Times New Roman"/>
                <w:color w:val="auto"/>
                <w:sz w:val="24"/>
                <w:lang w:eastAsia="zh-CN"/>
              </w:rPr>
              <w:t>属于淘汰类</w:t>
            </w:r>
            <w:r>
              <w:rPr>
                <w:rFonts w:hint="eastAsia" w:cs="Times New Roman"/>
                <w:color w:val="auto"/>
                <w:sz w:val="24"/>
                <w:lang w:eastAsia="zh-CN"/>
              </w:rPr>
              <w:t>，</w:t>
            </w:r>
            <w:r>
              <w:rPr>
                <w:rFonts w:hint="eastAsia"/>
                <w:color w:val="auto"/>
                <w:lang w:val="en-US" w:eastAsia="zh-CN"/>
              </w:rPr>
              <w:t>“</w:t>
            </w:r>
            <w:r>
              <w:rPr>
                <w:rFonts w:hint="default"/>
                <w:color w:val="auto"/>
                <w:lang w:val="en-US" w:eastAsia="zh-CN"/>
              </w:rPr>
              <w:t>每小时2蒸吨及以下生物质锅炉属于淘汰类</w:t>
            </w:r>
            <w:r>
              <w:rPr>
                <w:rFonts w:hint="eastAsia"/>
                <w:color w:val="auto"/>
                <w:lang w:val="en-US" w:eastAsia="zh-CN"/>
              </w:rPr>
              <w:t>”</w:t>
            </w:r>
            <w:r>
              <w:rPr>
                <w:rFonts w:hint="default"/>
                <w:color w:val="auto"/>
                <w:lang w:val="en-US" w:eastAsia="zh-CN"/>
              </w:rPr>
              <w:t>，</w:t>
            </w:r>
            <w:r>
              <w:rPr>
                <w:rFonts w:hint="default" w:ascii="Times New Roman" w:hAnsi="Times New Roman" w:eastAsia="宋体" w:cs="Times New Roman"/>
                <w:color w:val="auto"/>
                <w:sz w:val="24"/>
                <w:lang w:eastAsia="zh-CN"/>
              </w:rPr>
              <w:t>厂区内现有</w:t>
            </w:r>
            <w:r>
              <w:rPr>
                <w:rFonts w:hint="default" w:ascii="Times New Roman" w:hAnsi="Times New Roman" w:eastAsia="宋体" w:cs="Times New Roman"/>
                <w:color w:val="auto"/>
                <w:sz w:val="24"/>
                <w:lang w:val="en-US" w:eastAsia="zh-CN"/>
              </w:rPr>
              <w:t>2t/h燃煤锅炉和2t/h生物质锅炉不符合</w:t>
            </w:r>
            <w:r>
              <w:rPr>
                <w:rFonts w:hint="default" w:ascii="Times New Roman" w:hAnsi="Times New Roman" w:eastAsia="宋体" w:cs="Times New Roman"/>
                <w:color w:val="auto"/>
                <w:sz w:val="24"/>
                <w:lang w:eastAsia="zh-CN"/>
              </w:rPr>
              <w:t>《产业结构调整指导目录（2024年本）》要求。</w:t>
            </w:r>
          </w:p>
          <w:p w14:paraId="21F87E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rPr>
            </w:pPr>
            <w:r>
              <w:rPr>
                <w:rFonts w:hint="default" w:ascii="Times New Roman" w:hAnsi="Times New Roman" w:cs="Times New Roman"/>
                <w:color w:val="auto"/>
                <w:sz w:val="24"/>
                <w:lang w:eastAsia="zh-CN"/>
              </w:rPr>
              <w:t>由于近年来相关法律法规的更新和出台，</w:t>
            </w:r>
            <w:r>
              <w:rPr>
                <w:rFonts w:hint="default" w:ascii="Times New Roman" w:hAnsi="Times New Roman" w:cs="Times New Roman"/>
                <w:color w:val="auto"/>
                <w:sz w:val="24"/>
              </w:rPr>
              <w:t>为进一步减小项目对环境带来的影响，</w:t>
            </w:r>
            <w:r>
              <w:rPr>
                <w:rFonts w:hint="default" w:ascii="Times New Roman" w:hAnsi="Times New Roman" w:cs="Times New Roman"/>
                <w:color w:val="auto"/>
                <w:sz w:val="24"/>
                <w:lang w:eastAsia="zh-CN"/>
              </w:rPr>
              <w:t>建设单位</w:t>
            </w:r>
            <w:r>
              <w:rPr>
                <w:rFonts w:hint="default" w:ascii="Times New Roman" w:hAnsi="Times New Roman" w:cs="Times New Roman"/>
                <w:color w:val="auto"/>
                <w:sz w:val="24"/>
              </w:rPr>
              <w:t>采取以下措施：</w:t>
            </w:r>
          </w:p>
          <w:p w14:paraId="3DCE6DB1">
            <w:pPr>
              <w:keepNext w:val="0"/>
              <w:keepLines w:val="0"/>
              <w:pageBreakBefore w:val="0"/>
              <w:widowControl/>
              <w:numPr>
                <w:ilvl w:val="0"/>
                <w:numId w:val="6"/>
              </w:numPr>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rPr>
            </w:pPr>
            <w:r>
              <w:rPr>
                <w:rFonts w:hint="default" w:ascii="Times New Roman" w:hAnsi="Times New Roman" w:eastAsia="宋体" w:cs="Times New Roman"/>
                <w:color w:val="auto"/>
                <w:sz w:val="24"/>
                <w:lang w:val="en-US" w:eastAsia="zh-CN"/>
              </w:rPr>
              <w:t>厂区内2t/h燃煤锅炉和2t/h生物质锅炉拆除，</w:t>
            </w:r>
            <w:r>
              <w:rPr>
                <w:rFonts w:hint="default" w:ascii="Times New Roman" w:hAnsi="Times New Roman" w:cs="Times New Roman"/>
                <w:color w:val="auto"/>
                <w:sz w:val="24"/>
                <w:lang w:val="en-US" w:eastAsia="zh-CN"/>
              </w:rPr>
              <w:t>本项目</w:t>
            </w:r>
            <w:r>
              <w:rPr>
                <w:rFonts w:hint="default" w:ascii="Times New Roman" w:hAnsi="Times New Roman" w:eastAsia="宋体" w:cs="Times New Roman"/>
                <w:color w:val="auto"/>
                <w:sz w:val="24"/>
                <w:lang w:val="en-US" w:eastAsia="zh-CN"/>
              </w:rPr>
              <w:t>新建2台4t/h生物质锅炉（一备一用），本环评要求新增1套</w:t>
            </w:r>
            <w:r>
              <w:rPr>
                <w:rFonts w:hint="default" w:ascii="Times New Roman" w:hAnsi="Times New Roman" w:cs="Times New Roman"/>
                <w:color w:val="auto"/>
                <w:sz w:val="24"/>
                <w:lang w:val="en-US" w:eastAsia="zh-CN"/>
              </w:rPr>
              <w:t>“</w:t>
            </w:r>
            <w:r>
              <w:rPr>
                <w:rFonts w:hint="default" w:ascii="Times New Roman" w:hAnsi="Times New Roman" w:eastAsia="宋体" w:cs="Times New Roman"/>
                <w:color w:val="auto"/>
                <w:sz w:val="24"/>
                <w:lang w:val="en-US" w:eastAsia="zh-CN"/>
              </w:rPr>
              <w:t>低氮燃烧+旋风除尘+布袋除尘</w:t>
            </w:r>
            <w:r>
              <w:rPr>
                <w:rFonts w:hint="default" w:ascii="Times New Roman" w:hAnsi="Times New Roman" w:cs="Times New Roman"/>
                <w:color w:val="auto"/>
                <w:sz w:val="24"/>
                <w:lang w:val="en-US" w:eastAsia="zh-CN"/>
              </w:rPr>
              <w:t>”</w:t>
            </w:r>
            <w:r>
              <w:rPr>
                <w:rFonts w:hint="default" w:ascii="Times New Roman" w:hAnsi="Times New Roman" w:eastAsia="宋体" w:cs="Times New Roman"/>
                <w:color w:val="auto"/>
                <w:sz w:val="24"/>
                <w:lang w:val="en-US" w:eastAsia="zh-CN"/>
              </w:rPr>
              <w:t>设施。锅炉废气经</w:t>
            </w:r>
            <w:r>
              <w:rPr>
                <w:rFonts w:hint="eastAsia" w:ascii="宋体" w:hAnsi="宋体" w:eastAsia="宋体" w:cs="宋体"/>
                <w:color w:val="auto"/>
                <w:sz w:val="24"/>
                <w:lang w:val="en-US" w:eastAsia="zh-CN"/>
              </w:rPr>
              <w:t>“</w:t>
            </w:r>
            <w:r>
              <w:rPr>
                <w:rFonts w:hint="default" w:ascii="Times New Roman" w:hAnsi="Times New Roman" w:eastAsia="宋体" w:cs="Times New Roman"/>
                <w:color w:val="auto"/>
                <w:sz w:val="24"/>
                <w:lang w:val="en-US" w:eastAsia="zh-CN"/>
              </w:rPr>
              <w:t>低氮燃烧+旋风除尘+布袋除尘</w:t>
            </w:r>
            <w:r>
              <w:rPr>
                <w:rFonts w:hint="eastAsia" w:ascii="宋体" w:hAnsi="宋体" w:eastAsia="宋体" w:cs="宋体"/>
                <w:color w:val="auto"/>
                <w:sz w:val="24"/>
                <w:lang w:val="en-US" w:eastAsia="zh-CN"/>
              </w:rPr>
              <w:t>”</w:t>
            </w:r>
            <w:r>
              <w:rPr>
                <w:rFonts w:hint="default" w:ascii="Times New Roman" w:hAnsi="Times New Roman" w:eastAsia="宋体" w:cs="Times New Roman"/>
                <w:color w:val="auto"/>
                <w:sz w:val="24"/>
                <w:lang w:val="en-US" w:eastAsia="zh-CN"/>
              </w:rPr>
              <w:t>设施处理</w:t>
            </w:r>
            <w:r>
              <w:rPr>
                <w:rFonts w:hint="eastAsia" w:cs="Times New Roman"/>
                <w:color w:val="auto"/>
                <w:sz w:val="24"/>
                <w:lang w:val="en-US" w:eastAsia="zh-CN"/>
              </w:rPr>
              <w:t>达标</w:t>
            </w:r>
            <w:r>
              <w:rPr>
                <w:rFonts w:hint="default" w:ascii="Times New Roman" w:hAnsi="Times New Roman" w:eastAsia="宋体" w:cs="Times New Roman"/>
                <w:color w:val="auto"/>
                <w:sz w:val="24"/>
                <w:lang w:val="en-US" w:eastAsia="zh-CN"/>
              </w:rPr>
              <w:t>后通过35m高排气筒DA001排放。</w:t>
            </w:r>
          </w:p>
          <w:p w14:paraId="53DB2B9D">
            <w:pPr>
              <w:pStyle w:val="2"/>
              <w:keepNext w:val="0"/>
              <w:keepLines w:val="0"/>
              <w:pageBreakBefore w:val="0"/>
              <w:widowControl/>
              <w:numPr>
                <w:ilvl w:val="0"/>
                <w:numId w:val="6"/>
              </w:numPr>
              <w:suppressLineNumbers w:val="0"/>
              <w:kinsoku/>
              <w:wordWrap/>
              <w:overflowPunct/>
              <w:topLinePunct w:val="0"/>
              <w:autoSpaceDE/>
              <w:autoSpaceDN/>
              <w:bidi w:val="0"/>
              <w:adjustRightInd w:val="0"/>
              <w:snapToGrid w:val="0"/>
              <w:spacing w:beforeAutospacing="0" w:afterAutospacing="0" w:line="360" w:lineRule="auto"/>
              <w:ind w:left="0" w:leftChars="0" w:firstLine="480" w:firstLineChars="200"/>
              <w:jc w:val="both"/>
              <w:textAlignment w:val="auto"/>
              <w:rPr>
                <w:rFonts w:hint="default" w:ascii="Times New Roman" w:hAnsi="Times New Roman"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项目建成后尽快编制突发环境事件应急预案及办理排污许可证，</w:t>
            </w:r>
            <w:r>
              <w:rPr>
                <w:rFonts w:hint="default" w:ascii="Times New Roman" w:hAnsi="Times New Roman" w:cs="Times New Roman"/>
                <w:color w:val="auto"/>
                <w:kern w:val="2"/>
                <w:sz w:val="24"/>
                <w:szCs w:val="24"/>
                <w:lang w:val="en-US" w:eastAsia="zh-CN" w:bidi="ar-SA"/>
              </w:rPr>
              <w:t>工程完成后在规定时间内建设单位应向当地环保部门提出申请环保设施竣工验收，同时提交竣工环境保护验收调查报告。</w:t>
            </w:r>
          </w:p>
          <w:p w14:paraId="2FBD9C46">
            <w:pPr>
              <w:pStyle w:val="3"/>
              <w:keepNext w:val="0"/>
              <w:keepLines w:val="0"/>
              <w:widowControl/>
              <w:numPr>
                <w:ilvl w:val="0"/>
                <w:numId w:val="0"/>
              </w:numPr>
              <w:suppressLineNumbers w:val="0"/>
              <w:wordWrap w:val="0"/>
              <w:spacing w:before="360" w:beforeAutospacing="0" w:after="360" w:afterAutospacing="0"/>
              <w:ind w:right="950" w:rightChars="0"/>
              <w:jc w:val="center"/>
              <w:rPr>
                <w:rFonts w:hint="default"/>
                <w:color w:val="auto"/>
                <w:szCs w:val="20"/>
              </w:rPr>
            </w:pPr>
          </w:p>
          <w:p w14:paraId="7BB7E825">
            <w:pPr>
              <w:keepNext w:val="0"/>
              <w:keepLines w:val="0"/>
              <w:suppressLineNumbers w:val="0"/>
              <w:spacing w:before="0" w:beforeAutospacing="0" w:after="0" w:afterAutospacing="0"/>
              <w:ind w:left="0" w:right="0"/>
              <w:rPr>
                <w:rFonts w:hint="default"/>
                <w:color w:val="auto"/>
              </w:rPr>
            </w:pPr>
          </w:p>
          <w:p w14:paraId="38534206">
            <w:pPr>
              <w:keepNext w:val="0"/>
              <w:keepLines w:val="0"/>
              <w:suppressLineNumbers w:val="0"/>
              <w:spacing w:before="0" w:beforeAutospacing="0" w:after="0" w:afterAutospacing="0"/>
              <w:ind w:left="0" w:right="0"/>
              <w:rPr>
                <w:rFonts w:hint="default"/>
                <w:color w:val="auto"/>
              </w:rPr>
            </w:pPr>
          </w:p>
          <w:p w14:paraId="0F066E22">
            <w:pPr>
              <w:keepNext w:val="0"/>
              <w:keepLines w:val="0"/>
              <w:suppressLineNumbers w:val="0"/>
              <w:spacing w:before="0" w:beforeAutospacing="0" w:after="0" w:afterAutospacing="0"/>
              <w:ind w:left="0" w:right="0"/>
              <w:rPr>
                <w:rFonts w:hint="default"/>
                <w:color w:val="auto"/>
              </w:rPr>
            </w:pPr>
          </w:p>
          <w:p w14:paraId="0CE89066">
            <w:pPr>
              <w:keepNext w:val="0"/>
              <w:keepLines w:val="0"/>
              <w:suppressLineNumbers w:val="0"/>
              <w:spacing w:before="0" w:beforeAutospacing="0" w:after="0" w:afterAutospacing="0"/>
              <w:ind w:left="0" w:right="0"/>
              <w:rPr>
                <w:rFonts w:hint="default"/>
                <w:color w:val="auto"/>
              </w:rPr>
            </w:pPr>
          </w:p>
          <w:p w14:paraId="39BE6A7A">
            <w:pPr>
              <w:keepNext w:val="0"/>
              <w:keepLines w:val="0"/>
              <w:suppressLineNumbers w:val="0"/>
              <w:spacing w:before="0" w:beforeAutospacing="0" w:after="0" w:afterAutospacing="0"/>
              <w:ind w:left="0" w:leftChars="0" w:right="0" w:firstLine="0" w:firstLineChars="0"/>
              <w:rPr>
                <w:rFonts w:hint="default"/>
                <w:color w:val="auto"/>
              </w:rPr>
            </w:pPr>
          </w:p>
        </w:tc>
      </w:tr>
    </w:tbl>
    <w:p w14:paraId="2FAF9F01">
      <w:pPr>
        <w:pStyle w:val="28"/>
        <w:jc w:val="center"/>
        <w:rPr>
          <w:rFonts w:hint="default" w:ascii="Times New Roman" w:hAnsi="Times New Roman" w:eastAsia="黑体" w:cs="Times New Roman"/>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4DED662E">
      <w:pPr>
        <w:pStyle w:val="28"/>
        <w:spacing w:before="0" w:beforeAutospacing="0" w:after="0" w:afterAutospacing="0" w:line="240" w:lineRule="auto"/>
        <w:ind w:firstLine="0" w:firstLineChars="0"/>
        <w:jc w:val="center"/>
        <w:outlineLvl w:val="0"/>
        <w:rPr>
          <w:rFonts w:hint="default" w:ascii="Times New Roman" w:hAnsi="Times New Roman" w:eastAsia="黑体" w:cs="Times New Roman"/>
          <w:b/>
          <w:bCs/>
          <w:snapToGrid w:val="0"/>
          <w:color w:val="auto"/>
          <w:sz w:val="30"/>
          <w:szCs w:val="30"/>
        </w:rPr>
      </w:pPr>
      <w:bookmarkStart w:id="15" w:name="_Toc16935"/>
      <w:bookmarkStart w:id="16" w:name="_Toc14844"/>
      <w:bookmarkStart w:id="17" w:name="_Toc22849"/>
      <w:r>
        <w:rPr>
          <w:rFonts w:hint="default" w:ascii="Times New Roman" w:hAnsi="Times New Roman" w:eastAsia="黑体" w:cs="Times New Roman"/>
          <w:b/>
          <w:bCs/>
          <w:snapToGrid w:val="0"/>
          <w:color w:val="auto"/>
          <w:sz w:val="30"/>
          <w:szCs w:val="30"/>
        </w:rPr>
        <w:t>三、区域环境质量现状、环境保护目标及评价标准</w:t>
      </w:r>
      <w:bookmarkEnd w:id="15"/>
      <w:bookmarkEnd w:id="16"/>
      <w:bookmarkEnd w:id="17"/>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98"/>
        <w:gridCol w:w="8563"/>
      </w:tblGrid>
      <w:tr w14:paraId="4DEE74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8" w:type="dxa"/>
            <w:noWrap w:val="0"/>
            <w:vAlign w:val="center"/>
          </w:tcPr>
          <w:p w14:paraId="661AE74D">
            <w:pPr>
              <w:keepNext w:val="0"/>
              <w:keepLines w:val="0"/>
              <w:suppressLineNumbers w:val="0"/>
              <w:adjustRightInd w:val="0"/>
              <w:snapToGrid w:val="0"/>
              <w:spacing w:before="0" w:beforeAutospacing="0" w:after="0" w:afterAutospacing="0"/>
              <w:ind w:left="0" w:leftChars="0" w:right="0" w:firstLine="0" w:firstLineChars="0"/>
              <w:jc w:val="both"/>
              <w:rPr>
                <w:rFonts w:hint="default" w:ascii="Times New Roman" w:hAnsi="Times New Roman" w:cs="Times New Roman"/>
                <w:b/>
                <w:bCs/>
                <w:color w:val="auto"/>
                <w:kern w:val="0"/>
                <w:sz w:val="24"/>
                <w:szCs w:val="24"/>
              </w:rPr>
            </w:pPr>
            <w:r>
              <w:rPr>
                <w:rFonts w:hint="default" w:ascii="Times New Roman" w:hAnsi="Times New Roman" w:cs="Times New Roman"/>
                <w:b/>
                <w:bCs/>
                <w:color w:val="auto"/>
                <w:kern w:val="0"/>
                <w:sz w:val="24"/>
                <w:szCs w:val="24"/>
              </w:rPr>
              <w:t>区域</w:t>
            </w:r>
          </w:p>
          <w:p w14:paraId="5462859D">
            <w:pPr>
              <w:keepNext w:val="0"/>
              <w:keepLines w:val="0"/>
              <w:suppressLineNumbers w:val="0"/>
              <w:adjustRightInd w:val="0"/>
              <w:snapToGrid w:val="0"/>
              <w:spacing w:before="0" w:beforeAutospacing="0" w:after="0" w:afterAutospacing="0"/>
              <w:ind w:left="0" w:leftChars="0" w:right="0" w:firstLine="0" w:firstLineChars="0"/>
              <w:jc w:val="both"/>
              <w:rPr>
                <w:rFonts w:hint="default" w:ascii="Times New Roman" w:hAnsi="Times New Roman" w:cs="Times New Roman"/>
                <w:b/>
                <w:bCs/>
                <w:color w:val="auto"/>
                <w:kern w:val="0"/>
                <w:sz w:val="24"/>
                <w:szCs w:val="24"/>
              </w:rPr>
            </w:pPr>
            <w:r>
              <w:rPr>
                <w:rFonts w:hint="default" w:ascii="Times New Roman" w:hAnsi="Times New Roman" w:cs="Times New Roman"/>
                <w:b/>
                <w:bCs/>
                <w:color w:val="auto"/>
                <w:kern w:val="0"/>
                <w:sz w:val="24"/>
                <w:szCs w:val="24"/>
              </w:rPr>
              <w:t>环境</w:t>
            </w:r>
          </w:p>
          <w:p w14:paraId="097509B3">
            <w:pPr>
              <w:keepNext w:val="0"/>
              <w:keepLines w:val="0"/>
              <w:suppressLineNumbers w:val="0"/>
              <w:adjustRightInd w:val="0"/>
              <w:snapToGrid w:val="0"/>
              <w:spacing w:before="0" w:beforeAutospacing="0" w:after="0" w:afterAutospacing="0"/>
              <w:ind w:left="0" w:leftChars="0" w:right="0" w:firstLine="0" w:firstLineChars="0"/>
              <w:jc w:val="both"/>
              <w:rPr>
                <w:rFonts w:hint="default" w:ascii="Times New Roman" w:hAnsi="Times New Roman" w:cs="Times New Roman"/>
                <w:color w:val="auto"/>
                <w:kern w:val="0"/>
                <w:szCs w:val="21"/>
              </w:rPr>
            </w:pPr>
            <w:r>
              <w:rPr>
                <w:rFonts w:hint="default" w:ascii="Times New Roman" w:hAnsi="Times New Roman" w:cs="Times New Roman"/>
                <w:b/>
                <w:bCs/>
                <w:color w:val="auto"/>
                <w:kern w:val="0"/>
                <w:sz w:val="24"/>
                <w:szCs w:val="24"/>
              </w:rPr>
              <w:t>质量现状</w:t>
            </w:r>
          </w:p>
        </w:tc>
        <w:tc>
          <w:tcPr>
            <w:tcW w:w="8563" w:type="dxa"/>
            <w:noWrap w:val="0"/>
            <w:vAlign w:val="center"/>
          </w:tcPr>
          <w:p w14:paraId="668065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一、</w:t>
            </w:r>
            <w:r>
              <w:rPr>
                <w:rFonts w:hint="default" w:ascii="Times New Roman" w:hAnsi="Times New Roman" w:eastAsia="宋体" w:cs="Times New Roman"/>
                <w:b/>
                <w:bCs/>
                <w:color w:val="auto"/>
                <w:sz w:val="24"/>
                <w:szCs w:val="24"/>
              </w:rPr>
              <w:t>环境空气质量</w:t>
            </w:r>
          </w:p>
          <w:p w14:paraId="77D33A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（1）环境空气执行标准</w:t>
            </w:r>
          </w:p>
          <w:p w14:paraId="79DF9D10">
            <w:pPr>
              <w:pStyle w:val="13"/>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sz w:val="24"/>
                <w:szCs w:val="24"/>
              </w:rPr>
            </w:pPr>
            <w:r>
              <w:rPr>
                <w:rFonts w:hint="eastAsia"/>
                <w:color w:val="auto"/>
                <w:lang w:val="en-US" w:eastAsia="zh-CN"/>
              </w:rPr>
              <w:t xml:space="preserve">    </w:t>
            </w:r>
            <w:r>
              <w:rPr>
                <w:rFonts w:hint="default" w:ascii="Times New Roman" w:hAnsi="Times New Roman" w:eastAsia="宋体" w:cs="Times New Roman"/>
                <w:color w:val="auto"/>
                <w:sz w:val="24"/>
                <w:szCs w:val="24"/>
              </w:rPr>
              <w:t>项目区属环境空气功能区二类区，环境空气质量六项基本因子执行《环境空气质量标准》（</w:t>
            </w:r>
            <w:r>
              <w:rPr>
                <w:rFonts w:hint="eastAsia" w:ascii="Times New Roman" w:hAnsi="Times New Roman" w:eastAsia="宋体" w:cs="Times New Roman"/>
                <w:color w:val="auto"/>
                <w:sz w:val="24"/>
                <w:szCs w:val="24"/>
                <w:lang w:eastAsia="zh-CN"/>
              </w:rPr>
              <w:t>GB 3095-2026</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表1中</w:t>
            </w:r>
            <w:r>
              <w:rPr>
                <w:rFonts w:hint="default" w:ascii="Times New Roman" w:hAnsi="Times New Roman" w:eastAsia="宋体" w:cs="Times New Roman"/>
                <w:color w:val="auto"/>
                <w:sz w:val="24"/>
                <w:szCs w:val="24"/>
              </w:rPr>
              <w:t>过渡阶段浓度限值</w:t>
            </w:r>
            <w:r>
              <w:rPr>
                <w:rFonts w:hint="eastAsia" w:ascii="Times New Roman" w:hAnsi="Times New Roman" w:eastAsia="宋体" w:cs="Times New Roman"/>
                <w:color w:val="auto"/>
                <w:sz w:val="24"/>
                <w:szCs w:val="24"/>
                <w:lang w:val="en-US" w:eastAsia="zh-CN"/>
              </w:rPr>
              <w:t>中</w:t>
            </w:r>
            <w:r>
              <w:rPr>
                <w:rFonts w:hint="default" w:ascii="Times New Roman" w:hAnsi="Times New Roman" w:eastAsia="宋体" w:cs="Times New Roman"/>
                <w:color w:val="auto"/>
                <w:sz w:val="24"/>
                <w:szCs w:val="24"/>
              </w:rPr>
              <w:t>二级标准</w:t>
            </w:r>
            <w:r>
              <w:rPr>
                <w:rFonts w:hint="eastAsia" w:ascii="Times New Roman" w:hAnsi="Times New Roman" w:eastAsia="宋体" w:cs="Times New Roman"/>
                <w:color w:val="auto"/>
                <w:sz w:val="24"/>
                <w:szCs w:val="24"/>
                <w:lang w:eastAsia="zh-CN"/>
              </w:rPr>
              <w:t>，</w:t>
            </w:r>
            <w:r>
              <w:rPr>
                <w:rFonts w:hint="eastAsia" w:eastAsiaTheme="minorEastAsia"/>
                <w:b w:val="0"/>
                <w:bCs/>
                <w:color w:val="auto"/>
                <w:szCs w:val="21"/>
                <w:lang w:val="en-US" w:eastAsia="zh-CN"/>
              </w:rPr>
              <w:t>氮氧化物和总悬浮颗粒物执行</w:t>
            </w:r>
            <w:r>
              <w:rPr>
                <w:rFonts w:hint="default" w:ascii="Times New Roman" w:hAnsi="Times New Roman" w:eastAsia="宋体" w:cs="Times New Roman"/>
                <w:color w:val="auto"/>
                <w:sz w:val="24"/>
                <w:szCs w:val="24"/>
              </w:rPr>
              <w:t>《环境空气质量标准》（</w:t>
            </w:r>
            <w:r>
              <w:rPr>
                <w:rFonts w:hint="eastAsia" w:ascii="Times New Roman" w:hAnsi="Times New Roman" w:eastAsia="宋体" w:cs="Times New Roman"/>
                <w:color w:val="auto"/>
                <w:sz w:val="24"/>
                <w:szCs w:val="24"/>
                <w:lang w:eastAsia="zh-CN"/>
              </w:rPr>
              <w:t>GB3095-2026</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表2</w:t>
            </w:r>
            <w:r>
              <w:rPr>
                <w:rFonts w:hint="eastAsia" w:ascii="Times New Roman" w:hAnsi="Times New Roman" w:eastAsia="宋体" w:cs="Times New Roman"/>
                <w:color w:val="auto"/>
                <w:sz w:val="24"/>
                <w:szCs w:val="24"/>
                <w:lang w:val="en-US" w:eastAsia="zh-CN"/>
              </w:rPr>
              <w:t>中</w:t>
            </w:r>
            <w:r>
              <w:rPr>
                <w:rFonts w:hint="default" w:ascii="Times New Roman" w:hAnsi="Times New Roman" w:eastAsia="宋体" w:cs="Times New Roman"/>
                <w:color w:val="auto"/>
                <w:sz w:val="24"/>
                <w:szCs w:val="24"/>
              </w:rPr>
              <w:t>二级标准，自标准实施之日</w:t>
            </w:r>
            <w:r>
              <w:rPr>
                <w:rFonts w:hint="eastAsia" w:cs="Times New Roman"/>
                <w:color w:val="auto"/>
                <w:sz w:val="24"/>
                <w:szCs w:val="24"/>
                <w:lang w:eastAsia="zh-CN"/>
              </w:rPr>
              <w:t>（</w:t>
            </w:r>
            <w:r>
              <w:rPr>
                <w:rFonts w:hint="eastAsia" w:cs="Times New Roman"/>
                <w:color w:val="auto"/>
                <w:sz w:val="24"/>
                <w:szCs w:val="24"/>
                <w:lang w:val="en-US" w:eastAsia="zh-CN"/>
              </w:rPr>
              <w:t>2026年3月1日</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起至2030年12月31日止</w:t>
            </w:r>
            <w:r>
              <w:rPr>
                <w:rFonts w:hint="eastAsia" w:cs="Times New Roman"/>
                <w:color w:val="auto"/>
                <w:sz w:val="24"/>
                <w:szCs w:val="24"/>
                <w:lang w:val="en-US" w:eastAsia="zh-CN"/>
              </w:rPr>
              <w:t>执行</w:t>
            </w:r>
            <w:r>
              <w:rPr>
                <w:rFonts w:hint="default" w:ascii="Times New Roman" w:hAnsi="Times New Roman" w:eastAsia="宋体" w:cs="Times New Roman"/>
                <w:color w:val="auto"/>
                <w:sz w:val="24"/>
                <w:szCs w:val="24"/>
              </w:rPr>
              <w:t>过渡阶段浓度，</w:t>
            </w:r>
            <w:r>
              <w:rPr>
                <w:rFonts w:hint="eastAsia" w:cs="Times New Roman"/>
                <w:color w:val="auto"/>
                <w:sz w:val="24"/>
                <w:szCs w:val="24"/>
                <w:lang w:val="en-US" w:eastAsia="zh-CN"/>
              </w:rPr>
              <w:t>2031</w:t>
            </w:r>
            <w:r>
              <w:rPr>
                <w:rFonts w:hint="default" w:ascii="Times New Roman" w:hAnsi="Times New Roman" w:eastAsia="宋体" w:cs="Times New Roman"/>
                <w:color w:val="auto"/>
                <w:sz w:val="24"/>
                <w:szCs w:val="24"/>
              </w:rPr>
              <w:t>年1月1日</w:t>
            </w:r>
            <w:r>
              <w:rPr>
                <w:rFonts w:hint="eastAsia" w:cs="Times New Roman"/>
                <w:color w:val="auto"/>
                <w:sz w:val="24"/>
                <w:szCs w:val="24"/>
                <w:lang w:val="en-US" w:eastAsia="zh-CN"/>
              </w:rPr>
              <w:t>后执行</w:t>
            </w:r>
            <w:r>
              <w:rPr>
                <w:rFonts w:hint="eastAsia"/>
                <w:color w:val="auto"/>
                <w:lang w:val="en-US" w:eastAsia="zh-CN"/>
              </w:rPr>
              <w:t>非</w:t>
            </w:r>
            <w:r>
              <w:rPr>
                <w:rFonts w:hint="default" w:ascii="Times New Roman" w:hAnsi="Times New Roman" w:eastAsia="宋体" w:cs="Times New Roman"/>
                <w:color w:val="auto"/>
                <w:sz w:val="24"/>
                <w:szCs w:val="24"/>
              </w:rPr>
              <w:t>过渡阶段。标准值见表3-1。</w:t>
            </w:r>
          </w:p>
          <w:p w14:paraId="0E874AC5">
            <w:pPr>
              <w:pStyle w:val="8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表3-1 环境空气质量标准</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7"/>
              <w:gridCol w:w="1994"/>
              <w:gridCol w:w="1659"/>
              <w:gridCol w:w="3184"/>
            </w:tblGrid>
            <w:tr w14:paraId="5F551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8" w:type="pct"/>
                  <w:vAlign w:val="center"/>
                </w:tcPr>
                <w:p w14:paraId="1965E800">
                  <w:pPr>
                    <w:pStyle w:val="65"/>
                    <w:keepNext w:val="0"/>
                    <w:keepLines w:val="0"/>
                    <w:suppressLineNumbers w:val="0"/>
                    <w:tabs>
                      <w:tab w:val="left" w:pos="3780"/>
                    </w:tabs>
                    <w:adjustRightInd/>
                    <w:snapToGrid/>
                    <w:spacing w:before="0" w:beforeAutospacing="0" w:after="0" w:afterAutospacing="0"/>
                    <w:ind w:left="0" w:leftChars="0" w:right="0"/>
                    <w:jc w:val="both"/>
                    <w:rPr>
                      <w:rFonts w:hint="default" w:eastAsiaTheme="minorEastAsia"/>
                      <w:b/>
                      <w:color w:val="auto"/>
                      <w:szCs w:val="21"/>
                    </w:rPr>
                  </w:pPr>
                  <w:r>
                    <w:rPr>
                      <w:rFonts w:hint="default" w:eastAsiaTheme="minorEastAsia"/>
                      <w:b/>
                      <w:color w:val="auto"/>
                      <w:szCs w:val="21"/>
                    </w:rPr>
                    <w:t>污染物名称</w:t>
                  </w:r>
                </w:p>
              </w:tc>
              <w:tc>
                <w:tcPr>
                  <w:tcW w:w="1196" w:type="pct"/>
                  <w:vAlign w:val="center"/>
                </w:tcPr>
                <w:p w14:paraId="334240EC">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
                      <w:color w:val="auto"/>
                      <w:szCs w:val="21"/>
                    </w:rPr>
                  </w:pPr>
                  <w:r>
                    <w:rPr>
                      <w:rFonts w:hint="default" w:eastAsiaTheme="minorEastAsia"/>
                      <w:b/>
                      <w:color w:val="auto"/>
                      <w:szCs w:val="21"/>
                    </w:rPr>
                    <w:t>取值时间</w:t>
                  </w:r>
                </w:p>
              </w:tc>
              <w:tc>
                <w:tcPr>
                  <w:tcW w:w="995" w:type="pct"/>
                  <w:vAlign w:val="center"/>
                </w:tcPr>
                <w:p w14:paraId="5D1787D6">
                  <w:pPr>
                    <w:pStyle w:val="65"/>
                    <w:keepNext w:val="0"/>
                    <w:keepLines w:val="0"/>
                    <w:suppressLineNumbers w:val="0"/>
                    <w:tabs>
                      <w:tab w:val="left" w:pos="3780"/>
                    </w:tabs>
                    <w:adjustRightInd/>
                    <w:snapToGrid/>
                    <w:spacing w:before="0" w:beforeAutospacing="0" w:after="0" w:afterAutospacing="0"/>
                    <w:ind w:left="0" w:leftChars="0" w:right="0"/>
                    <w:jc w:val="both"/>
                    <w:rPr>
                      <w:rFonts w:hint="default" w:eastAsiaTheme="minorEastAsia"/>
                      <w:b/>
                      <w:color w:val="auto"/>
                      <w:szCs w:val="21"/>
                    </w:rPr>
                  </w:pPr>
                  <w:r>
                    <w:rPr>
                      <w:rFonts w:hint="default" w:eastAsiaTheme="minorEastAsia"/>
                      <w:b/>
                      <w:color w:val="auto"/>
                      <w:szCs w:val="21"/>
                    </w:rPr>
                    <w:t>标准浓度限值</w:t>
                  </w:r>
                </w:p>
              </w:tc>
              <w:tc>
                <w:tcPr>
                  <w:tcW w:w="1910" w:type="pct"/>
                  <w:vAlign w:val="center"/>
                </w:tcPr>
                <w:p w14:paraId="0686A60D">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
                      <w:color w:val="auto"/>
                      <w:szCs w:val="21"/>
                    </w:rPr>
                  </w:pPr>
                  <w:r>
                    <w:rPr>
                      <w:rFonts w:hint="default" w:eastAsiaTheme="minorEastAsia"/>
                      <w:b/>
                      <w:color w:val="auto"/>
                      <w:szCs w:val="21"/>
                    </w:rPr>
                    <w:t>执行标准</w:t>
                  </w:r>
                </w:p>
              </w:tc>
            </w:tr>
            <w:tr w14:paraId="7F89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98" w:type="pct"/>
                  <w:vMerge w:val="restart"/>
                  <w:vAlign w:val="center"/>
                </w:tcPr>
                <w:p w14:paraId="7996E85A">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二氧化硫</w:t>
                  </w:r>
                </w:p>
                <w:p w14:paraId="766867FD">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w:t>
                  </w:r>
                  <w:r>
                    <w:rPr>
                      <w:rFonts w:hint="default" w:eastAsiaTheme="minorEastAsia"/>
                      <w:bCs/>
                      <w:color w:val="auto"/>
                      <w:szCs w:val="21"/>
                    </w:rPr>
                    <w:t>SO</w:t>
                  </w:r>
                  <w:r>
                    <w:rPr>
                      <w:rFonts w:hint="default" w:eastAsiaTheme="minorEastAsia"/>
                      <w:bCs/>
                      <w:color w:val="auto"/>
                      <w:szCs w:val="21"/>
                      <w:vertAlign w:val="subscript"/>
                    </w:rPr>
                    <w:t>2</w:t>
                  </w:r>
                  <w:r>
                    <w:rPr>
                      <w:rFonts w:hint="eastAsia" w:eastAsiaTheme="minorEastAsia"/>
                      <w:bCs/>
                      <w:color w:val="auto"/>
                      <w:szCs w:val="21"/>
                    </w:rPr>
                    <w:t>）</w:t>
                  </w:r>
                </w:p>
              </w:tc>
              <w:tc>
                <w:tcPr>
                  <w:tcW w:w="1196" w:type="pct"/>
                  <w:vAlign w:val="center"/>
                </w:tcPr>
                <w:p w14:paraId="377D262C">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年平均</w:t>
                  </w:r>
                </w:p>
              </w:tc>
              <w:tc>
                <w:tcPr>
                  <w:tcW w:w="995" w:type="pct"/>
                  <w:vAlign w:val="center"/>
                </w:tcPr>
                <w:p w14:paraId="309DF651">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60μg/m</w:t>
                  </w:r>
                  <w:r>
                    <w:rPr>
                      <w:rFonts w:hint="default" w:eastAsiaTheme="minorEastAsia"/>
                      <w:bCs/>
                      <w:color w:val="auto"/>
                      <w:szCs w:val="21"/>
                      <w:vertAlign w:val="superscript"/>
                    </w:rPr>
                    <w:t>3</w:t>
                  </w:r>
                </w:p>
              </w:tc>
              <w:tc>
                <w:tcPr>
                  <w:tcW w:w="1910" w:type="pct"/>
                  <w:vMerge w:val="restart"/>
                  <w:vAlign w:val="center"/>
                </w:tcPr>
                <w:p w14:paraId="3BCD4A08">
                  <w:pPr>
                    <w:pStyle w:val="65"/>
                    <w:keepNext w:val="0"/>
                    <w:keepLines w:val="0"/>
                    <w:suppressLineNumbers w:val="0"/>
                    <w:tabs>
                      <w:tab w:val="left" w:pos="3780"/>
                    </w:tabs>
                    <w:adjustRightInd/>
                    <w:snapToGrid/>
                    <w:spacing w:before="0" w:beforeAutospacing="0" w:after="0" w:afterAutospacing="0"/>
                    <w:ind w:left="0" w:leftChars="0" w:right="0"/>
                    <w:jc w:val="both"/>
                    <w:rPr>
                      <w:rFonts w:hint="default" w:eastAsiaTheme="minorEastAsia"/>
                      <w:bCs/>
                      <w:color w:val="auto"/>
                      <w:szCs w:val="21"/>
                    </w:rPr>
                  </w:pPr>
                  <w:r>
                    <w:rPr>
                      <w:rFonts w:hint="eastAsia" w:eastAsiaTheme="minorEastAsia"/>
                      <w:bCs/>
                      <w:color w:val="auto"/>
                      <w:szCs w:val="21"/>
                    </w:rPr>
                    <w:t>《环境空气质量标准》（GB 3095-2026）</w:t>
                  </w:r>
                  <w:r>
                    <w:rPr>
                      <w:rFonts w:hint="eastAsia" w:eastAsiaTheme="minorEastAsia"/>
                      <w:bCs/>
                      <w:color w:val="auto"/>
                      <w:szCs w:val="21"/>
                      <w:lang w:val="en-US" w:eastAsia="zh-CN"/>
                    </w:rPr>
                    <w:t>表1中</w:t>
                  </w:r>
                  <w:r>
                    <w:rPr>
                      <w:rFonts w:hint="eastAsia"/>
                      <w:color w:val="auto"/>
                    </w:rPr>
                    <w:t>过渡阶段浓度限值中二级标准</w:t>
                  </w:r>
                </w:p>
              </w:tc>
            </w:tr>
            <w:tr w14:paraId="085CB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98" w:type="pct"/>
                  <w:vMerge w:val="continue"/>
                  <w:vAlign w:val="center"/>
                </w:tcPr>
                <w:p w14:paraId="2DFB9D3D">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c>
                <w:tcPr>
                  <w:tcW w:w="1196" w:type="pct"/>
                  <w:vAlign w:val="center"/>
                </w:tcPr>
                <w:p w14:paraId="315F8C2A">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日</w:t>
                  </w:r>
                  <w:r>
                    <w:rPr>
                      <w:rFonts w:hint="default" w:eastAsiaTheme="minorEastAsia"/>
                      <w:bCs/>
                      <w:color w:val="auto"/>
                      <w:szCs w:val="21"/>
                    </w:rPr>
                    <w:t>平均</w:t>
                  </w:r>
                </w:p>
              </w:tc>
              <w:tc>
                <w:tcPr>
                  <w:tcW w:w="995" w:type="pct"/>
                  <w:vAlign w:val="center"/>
                </w:tcPr>
                <w:p w14:paraId="6FAB1D5D">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150μg/m</w:t>
                  </w:r>
                  <w:r>
                    <w:rPr>
                      <w:rFonts w:hint="default" w:eastAsiaTheme="minorEastAsia"/>
                      <w:bCs/>
                      <w:color w:val="auto"/>
                      <w:szCs w:val="21"/>
                      <w:vertAlign w:val="superscript"/>
                    </w:rPr>
                    <w:t>3</w:t>
                  </w:r>
                </w:p>
              </w:tc>
              <w:tc>
                <w:tcPr>
                  <w:tcW w:w="1910" w:type="pct"/>
                  <w:vMerge w:val="continue"/>
                  <w:vAlign w:val="center"/>
                </w:tcPr>
                <w:p w14:paraId="6AF832B0">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r w14:paraId="090D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98" w:type="pct"/>
                  <w:vMerge w:val="continue"/>
                  <w:vAlign w:val="center"/>
                </w:tcPr>
                <w:p w14:paraId="70EEF0C2">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c>
                <w:tcPr>
                  <w:tcW w:w="1196" w:type="pct"/>
                  <w:vAlign w:val="center"/>
                </w:tcPr>
                <w:p w14:paraId="7AFBA6E7">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1小时平均</w:t>
                  </w:r>
                </w:p>
              </w:tc>
              <w:tc>
                <w:tcPr>
                  <w:tcW w:w="995" w:type="pct"/>
                  <w:vAlign w:val="center"/>
                </w:tcPr>
                <w:p w14:paraId="137EDF70">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500μg/m</w:t>
                  </w:r>
                  <w:r>
                    <w:rPr>
                      <w:rFonts w:hint="default" w:eastAsiaTheme="minorEastAsia"/>
                      <w:bCs/>
                      <w:color w:val="auto"/>
                      <w:szCs w:val="21"/>
                      <w:vertAlign w:val="superscript"/>
                    </w:rPr>
                    <w:t>3</w:t>
                  </w:r>
                </w:p>
              </w:tc>
              <w:tc>
                <w:tcPr>
                  <w:tcW w:w="1910" w:type="pct"/>
                  <w:vMerge w:val="continue"/>
                  <w:vAlign w:val="center"/>
                </w:tcPr>
                <w:p w14:paraId="046FCF96">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r w14:paraId="30712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98" w:type="pct"/>
                  <w:vMerge w:val="restart"/>
                  <w:vAlign w:val="center"/>
                </w:tcPr>
                <w:p w14:paraId="4A3AEB26">
                  <w:pPr>
                    <w:keepNext w:val="0"/>
                    <w:keepLines w:val="0"/>
                    <w:widowControl/>
                    <w:suppressLineNumbers w:val="0"/>
                    <w:spacing w:before="0" w:beforeAutospacing="0" w:after="0" w:afterAutospacing="0" w:line="240" w:lineRule="auto"/>
                    <w:ind w:left="0" w:right="0" w:firstLine="0" w:firstLineChars="0"/>
                    <w:jc w:val="center"/>
                    <w:rPr>
                      <w:rFonts w:hint="default" w:eastAsiaTheme="minorEastAsia"/>
                      <w:bCs/>
                      <w:color w:val="auto"/>
                      <w:szCs w:val="21"/>
                    </w:rPr>
                  </w:pPr>
                  <w:r>
                    <w:rPr>
                      <w:rFonts w:hint="default"/>
                      <w:bCs/>
                      <w:color w:val="auto"/>
                      <w:sz w:val="21"/>
                      <w:szCs w:val="21"/>
                    </w:rPr>
                    <w:t>二氧化氮</w:t>
                  </w:r>
                  <w:r>
                    <w:rPr>
                      <w:rFonts w:hint="eastAsia" w:eastAsiaTheme="minorEastAsia"/>
                      <w:bCs/>
                      <w:color w:val="auto"/>
                      <w:szCs w:val="21"/>
                    </w:rPr>
                    <w:t>（</w:t>
                  </w:r>
                  <w:r>
                    <w:rPr>
                      <w:rFonts w:hint="default" w:eastAsiaTheme="minorEastAsia"/>
                      <w:bCs/>
                      <w:color w:val="auto"/>
                      <w:szCs w:val="21"/>
                    </w:rPr>
                    <w:t>NO</w:t>
                  </w:r>
                  <w:r>
                    <w:rPr>
                      <w:rFonts w:hint="default" w:eastAsiaTheme="minorEastAsia"/>
                      <w:bCs/>
                      <w:color w:val="auto"/>
                      <w:szCs w:val="21"/>
                      <w:vertAlign w:val="subscript"/>
                    </w:rPr>
                    <w:t>2</w:t>
                  </w:r>
                  <w:r>
                    <w:rPr>
                      <w:rFonts w:hint="eastAsia" w:eastAsiaTheme="minorEastAsia"/>
                      <w:bCs/>
                      <w:color w:val="auto"/>
                      <w:szCs w:val="21"/>
                    </w:rPr>
                    <w:t>）</w:t>
                  </w:r>
                </w:p>
              </w:tc>
              <w:tc>
                <w:tcPr>
                  <w:tcW w:w="1196" w:type="pct"/>
                  <w:vAlign w:val="center"/>
                </w:tcPr>
                <w:p w14:paraId="67B9ABD9">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年平均</w:t>
                  </w:r>
                </w:p>
              </w:tc>
              <w:tc>
                <w:tcPr>
                  <w:tcW w:w="995" w:type="pct"/>
                  <w:vAlign w:val="center"/>
                </w:tcPr>
                <w:p w14:paraId="4288D345">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40μgm</w:t>
                  </w:r>
                  <w:r>
                    <w:rPr>
                      <w:rFonts w:hint="default" w:eastAsiaTheme="minorEastAsia"/>
                      <w:bCs/>
                      <w:color w:val="auto"/>
                      <w:szCs w:val="21"/>
                      <w:vertAlign w:val="superscript"/>
                    </w:rPr>
                    <w:t>3</w:t>
                  </w:r>
                </w:p>
              </w:tc>
              <w:tc>
                <w:tcPr>
                  <w:tcW w:w="1910" w:type="pct"/>
                  <w:vMerge w:val="continue"/>
                  <w:vAlign w:val="center"/>
                </w:tcPr>
                <w:p w14:paraId="59C0CBBF">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r w14:paraId="7E50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98" w:type="pct"/>
                  <w:vMerge w:val="continue"/>
                  <w:vAlign w:val="center"/>
                </w:tcPr>
                <w:p w14:paraId="02E25ED8">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c>
                <w:tcPr>
                  <w:tcW w:w="1196" w:type="pct"/>
                  <w:vAlign w:val="center"/>
                </w:tcPr>
                <w:p w14:paraId="23FCACE0">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日</w:t>
                  </w:r>
                  <w:r>
                    <w:rPr>
                      <w:rFonts w:hint="default" w:eastAsiaTheme="minorEastAsia"/>
                      <w:bCs/>
                      <w:color w:val="auto"/>
                      <w:szCs w:val="21"/>
                    </w:rPr>
                    <w:t>平均</w:t>
                  </w:r>
                </w:p>
              </w:tc>
              <w:tc>
                <w:tcPr>
                  <w:tcW w:w="995" w:type="pct"/>
                  <w:vAlign w:val="center"/>
                </w:tcPr>
                <w:p w14:paraId="04A01E19">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80μg/m</w:t>
                  </w:r>
                  <w:r>
                    <w:rPr>
                      <w:rFonts w:hint="default" w:eastAsiaTheme="minorEastAsia"/>
                      <w:bCs/>
                      <w:color w:val="auto"/>
                      <w:szCs w:val="21"/>
                      <w:vertAlign w:val="superscript"/>
                    </w:rPr>
                    <w:t>3</w:t>
                  </w:r>
                </w:p>
              </w:tc>
              <w:tc>
                <w:tcPr>
                  <w:tcW w:w="1910" w:type="pct"/>
                  <w:vMerge w:val="continue"/>
                  <w:vAlign w:val="center"/>
                </w:tcPr>
                <w:p w14:paraId="4129696D">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r w14:paraId="6F46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898" w:type="pct"/>
                  <w:vMerge w:val="continue"/>
                  <w:vAlign w:val="center"/>
                </w:tcPr>
                <w:p w14:paraId="515D45E1">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c>
                <w:tcPr>
                  <w:tcW w:w="1196" w:type="pct"/>
                  <w:vAlign w:val="center"/>
                </w:tcPr>
                <w:p w14:paraId="033325B4">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1小时平均</w:t>
                  </w:r>
                </w:p>
              </w:tc>
              <w:tc>
                <w:tcPr>
                  <w:tcW w:w="995" w:type="pct"/>
                  <w:vAlign w:val="center"/>
                </w:tcPr>
                <w:p w14:paraId="3CAA7CBD">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200μg/m</w:t>
                  </w:r>
                  <w:r>
                    <w:rPr>
                      <w:rFonts w:hint="default" w:eastAsiaTheme="minorEastAsia"/>
                      <w:bCs/>
                      <w:color w:val="auto"/>
                      <w:szCs w:val="21"/>
                      <w:vertAlign w:val="superscript"/>
                    </w:rPr>
                    <w:t>3</w:t>
                  </w:r>
                </w:p>
              </w:tc>
              <w:tc>
                <w:tcPr>
                  <w:tcW w:w="1910" w:type="pct"/>
                  <w:vMerge w:val="continue"/>
                  <w:vAlign w:val="center"/>
                </w:tcPr>
                <w:p w14:paraId="04E8F244">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r w14:paraId="3623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98" w:type="pct"/>
                  <w:vMerge w:val="restart"/>
                  <w:vAlign w:val="center"/>
                </w:tcPr>
                <w:p w14:paraId="06695B8C">
                  <w:pPr>
                    <w:keepNext w:val="0"/>
                    <w:keepLines w:val="0"/>
                    <w:widowControl/>
                    <w:suppressLineNumbers w:val="0"/>
                    <w:spacing w:before="0" w:beforeAutospacing="0" w:after="0" w:afterAutospacing="0" w:line="240" w:lineRule="auto"/>
                    <w:ind w:left="0" w:right="0" w:firstLine="0" w:firstLineChars="0"/>
                    <w:jc w:val="center"/>
                    <w:rPr>
                      <w:rFonts w:hint="default"/>
                      <w:bCs/>
                      <w:color w:val="auto"/>
                      <w:sz w:val="21"/>
                      <w:szCs w:val="21"/>
                    </w:rPr>
                  </w:pPr>
                  <w:r>
                    <w:rPr>
                      <w:rFonts w:hint="default"/>
                      <w:bCs/>
                      <w:color w:val="auto"/>
                      <w:sz w:val="21"/>
                      <w:szCs w:val="21"/>
                    </w:rPr>
                    <w:t>一氧化碳</w:t>
                  </w:r>
                </w:p>
                <w:p w14:paraId="3B2FA848">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w:t>
                  </w:r>
                  <w:r>
                    <w:rPr>
                      <w:rFonts w:hint="default" w:eastAsiaTheme="minorEastAsia"/>
                      <w:bCs/>
                      <w:color w:val="auto"/>
                      <w:szCs w:val="21"/>
                    </w:rPr>
                    <w:t>CO</w:t>
                  </w:r>
                  <w:r>
                    <w:rPr>
                      <w:rFonts w:hint="eastAsia" w:eastAsiaTheme="minorEastAsia"/>
                      <w:bCs/>
                      <w:color w:val="auto"/>
                      <w:szCs w:val="21"/>
                    </w:rPr>
                    <w:t>）</w:t>
                  </w:r>
                </w:p>
              </w:tc>
              <w:tc>
                <w:tcPr>
                  <w:tcW w:w="1196" w:type="pct"/>
                  <w:vAlign w:val="center"/>
                </w:tcPr>
                <w:p w14:paraId="660838C7">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日</w:t>
                  </w:r>
                  <w:r>
                    <w:rPr>
                      <w:rFonts w:hint="default" w:eastAsiaTheme="minorEastAsia"/>
                      <w:bCs/>
                      <w:color w:val="auto"/>
                      <w:szCs w:val="21"/>
                    </w:rPr>
                    <w:t>平均</w:t>
                  </w:r>
                </w:p>
              </w:tc>
              <w:tc>
                <w:tcPr>
                  <w:tcW w:w="995" w:type="pct"/>
                  <w:vAlign w:val="center"/>
                </w:tcPr>
                <w:p w14:paraId="52A34B84">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4mg/m</w:t>
                  </w:r>
                  <w:r>
                    <w:rPr>
                      <w:rFonts w:hint="default" w:eastAsiaTheme="minorEastAsia"/>
                      <w:bCs/>
                      <w:color w:val="auto"/>
                      <w:szCs w:val="21"/>
                      <w:vertAlign w:val="superscript"/>
                    </w:rPr>
                    <w:t>3</w:t>
                  </w:r>
                </w:p>
              </w:tc>
              <w:tc>
                <w:tcPr>
                  <w:tcW w:w="1910" w:type="pct"/>
                  <w:vMerge w:val="continue"/>
                  <w:vAlign w:val="center"/>
                </w:tcPr>
                <w:p w14:paraId="1B9E75E8">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r w14:paraId="52B7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898" w:type="pct"/>
                  <w:vMerge w:val="continue"/>
                  <w:vAlign w:val="center"/>
                </w:tcPr>
                <w:p w14:paraId="030697EE">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c>
                <w:tcPr>
                  <w:tcW w:w="1196" w:type="pct"/>
                  <w:vAlign w:val="center"/>
                </w:tcPr>
                <w:p w14:paraId="5A9CCE9C">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1小时平均</w:t>
                  </w:r>
                </w:p>
              </w:tc>
              <w:tc>
                <w:tcPr>
                  <w:tcW w:w="995" w:type="pct"/>
                  <w:vAlign w:val="center"/>
                </w:tcPr>
                <w:p w14:paraId="3DBE611C">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10mg/m</w:t>
                  </w:r>
                  <w:r>
                    <w:rPr>
                      <w:rFonts w:hint="default" w:eastAsiaTheme="minorEastAsia"/>
                      <w:bCs/>
                      <w:color w:val="auto"/>
                      <w:szCs w:val="21"/>
                      <w:vertAlign w:val="superscript"/>
                    </w:rPr>
                    <w:t>3</w:t>
                  </w:r>
                </w:p>
              </w:tc>
              <w:tc>
                <w:tcPr>
                  <w:tcW w:w="1910" w:type="pct"/>
                  <w:vMerge w:val="continue"/>
                  <w:vAlign w:val="center"/>
                </w:tcPr>
                <w:p w14:paraId="753C6C10">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r w14:paraId="4A0C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98" w:type="pct"/>
                  <w:vMerge w:val="restart"/>
                  <w:vAlign w:val="center"/>
                </w:tcPr>
                <w:p w14:paraId="70AC1FE3">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臭氧</w:t>
                  </w:r>
                </w:p>
                <w:p w14:paraId="6BFD22BC">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w:t>
                  </w:r>
                  <w:r>
                    <w:rPr>
                      <w:rFonts w:hint="default" w:eastAsiaTheme="minorEastAsia"/>
                      <w:bCs/>
                      <w:color w:val="auto"/>
                      <w:szCs w:val="21"/>
                    </w:rPr>
                    <w:t>O</w:t>
                  </w:r>
                  <w:r>
                    <w:rPr>
                      <w:rFonts w:hint="default" w:eastAsiaTheme="minorEastAsia"/>
                      <w:bCs/>
                      <w:color w:val="auto"/>
                      <w:szCs w:val="21"/>
                      <w:vertAlign w:val="subscript"/>
                    </w:rPr>
                    <w:t>3</w:t>
                  </w:r>
                  <w:r>
                    <w:rPr>
                      <w:rFonts w:hint="eastAsia" w:eastAsiaTheme="minorEastAsia"/>
                      <w:bCs/>
                      <w:color w:val="auto"/>
                      <w:szCs w:val="21"/>
                    </w:rPr>
                    <w:t>）</w:t>
                  </w:r>
                </w:p>
              </w:tc>
              <w:tc>
                <w:tcPr>
                  <w:tcW w:w="1196" w:type="pct"/>
                  <w:vAlign w:val="center"/>
                </w:tcPr>
                <w:p w14:paraId="77CE21D8">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日最大8小时平均</w:t>
                  </w:r>
                </w:p>
              </w:tc>
              <w:tc>
                <w:tcPr>
                  <w:tcW w:w="995" w:type="pct"/>
                  <w:vAlign w:val="center"/>
                </w:tcPr>
                <w:p w14:paraId="26E91199">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160μg</w:t>
                  </w:r>
                  <w:r>
                    <w:rPr>
                      <w:rFonts w:hint="eastAsia" w:eastAsiaTheme="minorEastAsia"/>
                      <w:bCs/>
                      <w:color w:val="auto"/>
                      <w:szCs w:val="21"/>
                    </w:rPr>
                    <w:t>/</w:t>
                  </w:r>
                  <w:r>
                    <w:rPr>
                      <w:rFonts w:hint="default" w:eastAsiaTheme="minorEastAsia"/>
                      <w:bCs/>
                      <w:color w:val="auto"/>
                      <w:szCs w:val="21"/>
                    </w:rPr>
                    <w:t>m</w:t>
                  </w:r>
                  <w:r>
                    <w:rPr>
                      <w:rFonts w:hint="default" w:eastAsiaTheme="minorEastAsia"/>
                      <w:bCs/>
                      <w:color w:val="auto"/>
                      <w:szCs w:val="21"/>
                      <w:vertAlign w:val="superscript"/>
                    </w:rPr>
                    <w:t>3</w:t>
                  </w:r>
                </w:p>
              </w:tc>
              <w:tc>
                <w:tcPr>
                  <w:tcW w:w="1910" w:type="pct"/>
                  <w:vMerge w:val="continue"/>
                  <w:vAlign w:val="center"/>
                </w:tcPr>
                <w:p w14:paraId="7630676C">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r w14:paraId="19C7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98" w:type="pct"/>
                  <w:vMerge w:val="continue"/>
                  <w:vAlign w:val="center"/>
                </w:tcPr>
                <w:p w14:paraId="278A42A2">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c>
                <w:tcPr>
                  <w:tcW w:w="1196" w:type="pct"/>
                  <w:vAlign w:val="center"/>
                </w:tcPr>
                <w:p w14:paraId="0F14997C">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1小时平均</w:t>
                  </w:r>
                </w:p>
              </w:tc>
              <w:tc>
                <w:tcPr>
                  <w:tcW w:w="995" w:type="pct"/>
                  <w:vAlign w:val="center"/>
                </w:tcPr>
                <w:p w14:paraId="2918EA30">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200μg/m</w:t>
                  </w:r>
                  <w:r>
                    <w:rPr>
                      <w:rFonts w:hint="default" w:eastAsiaTheme="minorEastAsia"/>
                      <w:bCs/>
                      <w:color w:val="auto"/>
                      <w:szCs w:val="21"/>
                      <w:vertAlign w:val="superscript"/>
                    </w:rPr>
                    <w:t>3</w:t>
                  </w:r>
                </w:p>
              </w:tc>
              <w:tc>
                <w:tcPr>
                  <w:tcW w:w="1910" w:type="pct"/>
                  <w:vMerge w:val="continue"/>
                  <w:vAlign w:val="center"/>
                </w:tcPr>
                <w:p w14:paraId="4C24C5CA">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r w14:paraId="589A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98" w:type="pct"/>
                  <w:vMerge w:val="restart"/>
                  <w:vAlign w:val="center"/>
                </w:tcPr>
                <w:p w14:paraId="2B43842D">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颗粒物</w:t>
                  </w:r>
                </w:p>
                <w:p w14:paraId="58EDC1F7">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w:t>
                  </w:r>
                  <w:r>
                    <w:rPr>
                      <w:rFonts w:hint="default" w:eastAsiaTheme="minorEastAsia"/>
                      <w:bCs/>
                      <w:color w:val="auto"/>
                      <w:szCs w:val="21"/>
                    </w:rPr>
                    <w:t>PM</w:t>
                  </w:r>
                  <w:r>
                    <w:rPr>
                      <w:rFonts w:hint="default" w:eastAsiaTheme="minorEastAsia"/>
                      <w:bCs/>
                      <w:color w:val="auto"/>
                      <w:szCs w:val="21"/>
                      <w:vertAlign w:val="subscript"/>
                    </w:rPr>
                    <w:t>10</w:t>
                  </w:r>
                  <w:r>
                    <w:rPr>
                      <w:rFonts w:hint="eastAsia" w:eastAsiaTheme="minorEastAsia"/>
                      <w:bCs/>
                      <w:color w:val="auto"/>
                      <w:szCs w:val="21"/>
                    </w:rPr>
                    <w:t>）</w:t>
                  </w:r>
                </w:p>
              </w:tc>
              <w:tc>
                <w:tcPr>
                  <w:tcW w:w="1196" w:type="pct"/>
                  <w:vAlign w:val="center"/>
                </w:tcPr>
                <w:p w14:paraId="72FCD51D">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年平均</w:t>
                  </w:r>
                </w:p>
              </w:tc>
              <w:tc>
                <w:tcPr>
                  <w:tcW w:w="995" w:type="pct"/>
                  <w:vAlign w:val="center"/>
                </w:tcPr>
                <w:p w14:paraId="3990E8AB">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60</w:t>
                  </w:r>
                  <w:r>
                    <w:rPr>
                      <w:rFonts w:hint="default" w:eastAsiaTheme="minorEastAsia"/>
                      <w:bCs/>
                      <w:color w:val="auto"/>
                      <w:szCs w:val="21"/>
                    </w:rPr>
                    <w:t>μg/m</w:t>
                  </w:r>
                  <w:r>
                    <w:rPr>
                      <w:rFonts w:hint="default" w:eastAsiaTheme="minorEastAsia"/>
                      <w:bCs/>
                      <w:color w:val="auto"/>
                      <w:szCs w:val="21"/>
                      <w:vertAlign w:val="superscript"/>
                    </w:rPr>
                    <w:t>3</w:t>
                  </w:r>
                </w:p>
              </w:tc>
              <w:tc>
                <w:tcPr>
                  <w:tcW w:w="1910" w:type="pct"/>
                  <w:vMerge w:val="continue"/>
                  <w:vAlign w:val="center"/>
                </w:tcPr>
                <w:p w14:paraId="1FF849A3">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r w14:paraId="4A069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98" w:type="pct"/>
                  <w:vMerge w:val="continue"/>
                  <w:vAlign w:val="center"/>
                </w:tcPr>
                <w:p w14:paraId="3073ACEB">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c>
                <w:tcPr>
                  <w:tcW w:w="1196" w:type="pct"/>
                  <w:vAlign w:val="center"/>
                </w:tcPr>
                <w:p w14:paraId="464E9984">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日</w:t>
                  </w:r>
                  <w:r>
                    <w:rPr>
                      <w:rFonts w:hint="default" w:eastAsiaTheme="minorEastAsia"/>
                      <w:bCs/>
                      <w:color w:val="auto"/>
                      <w:szCs w:val="21"/>
                    </w:rPr>
                    <w:t>平均</w:t>
                  </w:r>
                </w:p>
              </w:tc>
              <w:tc>
                <w:tcPr>
                  <w:tcW w:w="995" w:type="pct"/>
                  <w:vAlign w:val="center"/>
                </w:tcPr>
                <w:p w14:paraId="5349C6F2">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1</w:t>
                  </w:r>
                  <w:r>
                    <w:rPr>
                      <w:rFonts w:hint="eastAsia" w:eastAsiaTheme="minorEastAsia"/>
                      <w:bCs/>
                      <w:color w:val="auto"/>
                      <w:szCs w:val="21"/>
                    </w:rPr>
                    <w:t>2</w:t>
                  </w:r>
                  <w:r>
                    <w:rPr>
                      <w:rFonts w:hint="default" w:eastAsiaTheme="minorEastAsia"/>
                      <w:bCs/>
                      <w:color w:val="auto"/>
                      <w:szCs w:val="21"/>
                    </w:rPr>
                    <w:t>0μg/m</w:t>
                  </w:r>
                  <w:r>
                    <w:rPr>
                      <w:rFonts w:hint="default" w:eastAsiaTheme="minorEastAsia"/>
                      <w:bCs/>
                      <w:color w:val="auto"/>
                      <w:szCs w:val="21"/>
                      <w:vertAlign w:val="superscript"/>
                    </w:rPr>
                    <w:t>3</w:t>
                  </w:r>
                </w:p>
              </w:tc>
              <w:tc>
                <w:tcPr>
                  <w:tcW w:w="1910" w:type="pct"/>
                  <w:vMerge w:val="continue"/>
                  <w:vAlign w:val="center"/>
                </w:tcPr>
                <w:p w14:paraId="5A3F0C88">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r w14:paraId="2B8D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98" w:type="pct"/>
                  <w:vMerge w:val="restart"/>
                  <w:vAlign w:val="center"/>
                </w:tcPr>
                <w:p w14:paraId="62F6FE79">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颗粒物</w:t>
                  </w:r>
                </w:p>
                <w:p w14:paraId="496B58BB">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w:t>
                  </w:r>
                  <w:r>
                    <w:rPr>
                      <w:rFonts w:hint="default" w:eastAsiaTheme="minorEastAsia"/>
                      <w:bCs/>
                      <w:color w:val="auto"/>
                      <w:szCs w:val="21"/>
                    </w:rPr>
                    <w:t>PM</w:t>
                  </w:r>
                  <w:r>
                    <w:rPr>
                      <w:rFonts w:hint="default" w:eastAsiaTheme="minorEastAsia"/>
                      <w:bCs/>
                      <w:color w:val="auto"/>
                      <w:szCs w:val="21"/>
                      <w:vertAlign w:val="subscript"/>
                    </w:rPr>
                    <w:t>2.5</w:t>
                  </w:r>
                  <w:r>
                    <w:rPr>
                      <w:rFonts w:hint="eastAsia" w:eastAsiaTheme="minorEastAsia"/>
                      <w:bCs/>
                      <w:color w:val="auto"/>
                      <w:szCs w:val="21"/>
                    </w:rPr>
                    <w:t>）</w:t>
                  </w:r>
                </w:p>
              </w:tc>
              <w:tc>
                <w:tcPr>
                  <w:tcW w:w="1196" w:type="pct"/>
                  <w:vAlign w:val="center"/>
                </w:tcPr>
                <w:p w14:paraId="1D68C3AD">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年平均</w:t>
                  </w:r>
                </w:p>
              </w:tc>
              <w:tc>
                <w:tcPr>
                  <w:tcW w:w="995" w:type="pct"/>
                  <w:vAlign w:val="center"/>
                </w:tcPr>
                <w:p w14:paraId="5BEA03A9">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default" w:eastAsiaTheme="minorEastAsia"/>
                      <w:bCs/>
                      <w:color w:val="auto"/>
                      <w:szCs w:val="21"/>
                    </w:rPr>
                    <w:t>3</w:t>
                  </w:r>
                  <w:r>
                    <w:rPr>
                      <w:rFonts w:hint="eastAsia" w:eastAsiaTheme="minorEastAsia"/>
                      <w:bCs/>
                      <w:color w:val="auto"/>
                      <w:szCs w:val="21"/>
                    </w:rPr>
                    <w:t>0</w:t>
                  </w:r>
                  <w:r>
                    <w:rPr>
                      <w:rFonts w:hint="default" w:eastAsiaTheme="minorEastAsia"/>
                      <w:bCs/>
                      <w:color w:val="auto"/>
                      <w:szCs w:val="21"/>
                    </w:rPr>
                    <w:t>μg/m</w:t>
                  </w:r>
                  <w:r>
                    <w:rPr>
                      <w:rFonts w:hint="default" w:eastAsiaTheme="minorEastAsia"/>
                      <w:bCs/>
                      <w:color w:val="auto"/>
                      <w:szCs w:val="21"/>
                      <w:vertAlign w:val="superscript"/>
                    </w:rPr>
                    <w:t>3</w:t>
                  </w:r>
                </w:p>
              </w:tc>
              <w:tc>
                <w:tcPr>
                  <w:tcW w:w="1910" w:type="pct"/>
                  <w:vMerge w:val="continue"/>
                  <w:vAlign w:val="center"/>
                </w:tcPr>
                <w:p w14:paraId="4F0B3093">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r w14:paraId="44044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8" w:type="pct"/>
                  <w:vMerge w:val="continue"/>
                  <w:vAlign w:val="center"/>
                </w:tcPr>
                <w:p w14:paraId="467EACED">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c>
                <w:tcPr>
                  <w:tcW w:w="1196" w:type="pct"/>
                  <w:vAlign w:val="center"/>
                </w:tcPr>
                <w:p w14:paraId="297E3DF9">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日</w:t>
                  </w:r>
                  <w:r>
                    <w:rPr>
                      <w:rFonts w:hint="default" w:eastAsiaTheme="minorEastAsia"/>
                      <w:bCs/>
                      <w:color w:val="auto"/>
                      <w:szCs w:val="21"/>
                    </w:rPr>
                    <w:t>平均</w:t>
                  </w:r>
                </w:p>
              </w:tc>
              <w:tc>
                <w:tcPr>
                  <w:tcW w:w="995" w:type="pct"/>
                  <w:vAlign w:val="center"/>
                </w:tcPr>
                <w:p w14:paraId="69EB7AEC">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60</w:t>
                  </w:r>
                  <w:r>
                    <w:rPr>
                      <w:rFonts w:hint="default" w:eastAsiaTheme="minorEastAsia"/>
                      <w:bCs/>
                      <w:color w:val="auto"/>
                      <w:szCs w:val="21"/>
                    </w:rPr>
                    <w:t>μg/m</w:t>
                  </w:r>
                  <w:r>
                    <w:rPr>
                      <w:rFonts w:hint="default" w:eastAsiaTheme="minorEastAsia"/>
                      <w:bCs/>
                      <w:color w:val="auto"/>
                      <w:szCs w:val="21"/>
                      <w:vertAlign w:val="superscript"/>
                    </w:rPr>
                    <w:t>3</w:t>
                  </w:r>
                </w:p>
              </w:tc>
              <w:tc>
                <w:tcPr>
                  <w:tcW w:w="1910" w:type="pct"/>
                  <w:vMerge w:val="continue"/>
                  <w:vAlign w:val="center"/>
                </w:tcPr>
                <w:p w14:paraId="229FAEC7">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r w14:paraId="00BB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8" w:type="pct"/>
                  <w:vMerge w:val="restart"/>
                  <w:vAlign w:val="center"/>
                </w:tcPr>
                <w:p w14:paraId="1B2ACAB2">
                  <w:pPr>
                    <w:keepNext w:val="0"/>
                    <w:keepLines w:val="0"/>
                    <w:widowControl/>
                    <w:suppressLineNumbers w:val="0"/>
                    <w:spacing w:before="0" w:beforeAutospacing="0" w:after="0" w:afterAutospacing="0" w:line="240" w:lineRule="auto"/>
                    <w:ind w:left="0" w:right="0" w:firstLine="0" w:firstLineChars="0"/>
                    <w:jc w:val="center"/>
                    <w:rPr>
                      <w:rFonts w:hint="default"/>
                      <w:bCs/>
                      <w:color w:val="auto"/>
                      <w:sz w:val="21"/>
                      <w:szCs w:val="21"/>
                    </w:rPr>
                  </w:pPr>
                  <w:r>
                    <w:rPr>
                      <w:rFonts w:hint="default"/>
                      <w:bCs/>
                      <w:color w:val="auto"/>
                      <w:sz w:val="21"/>
                      <w:szCs w:val="21"/>
                    </w:rPr>
                    <w:t>总悬浮颗</w:t>
                  </w:r>
                </w:p>
                <w:p w14:paraId="4E5FF1F2">
                  <w:pPr>
                    <w:keepNext w:val="0"/>
                    <w:keepLines w:val="0"/>
                    <w:widowControl/>
                    <w:suppressLineNumbers w:val="0"/>
                    <w:spacing w:before="0" w:beforeAutospacing="0" w:after="0" w:afterAutospacing="0" w:line="240" w:lineRule="auto"/>
                    <w:ind w:left="0" w:right="0" w:firstLine="0" w:firstLineChars="0"/>
                    <w:jc w:val="center"/>
                    <w:rPr>
                      <w:rFonts w:hint="default"/>
                      <w:bCs/>
                      <w:color w:val="auto"/>
                      <w:sz w:val="21"/>
                      <w:szCs w:val="21"/>
                    </w:rPr>
                  </w:pPr>
                  <w:r>
                    <w:rPr>
                      <w:rFonts w:hint="default"/>
                      <w:bCs/>
                      <w:color w:val="auto"/>
                      <w:sz w:val="21"/>
                      <w:szCs w:val="21"/>
                    </w:rPr>
                    <w:t>粒</w:t>
                  </w:r>
                  <w:r>
                    <w:rPr>
                      <w:rFonts w:hint="eastAsia"/>
                      <w:bCs/>
                      <w:color w:val="auto"/>
                      <w:sz w:val="21"/>
                      <w:szCs w:val="21"/>
                    </w:rPr>
                    <w:t>物</w:t>
                  </w:r>
                </w:p>
                <w:p w14:paraId="20D5BC70">
                  <w:pPr>
                    <w:pStyle w:val="65"/>
                    <w:keepNext w:val="0"/>
                    <w:keepLines w:val="0"/>
                    <w:suppressLineNumbers w:val="0"/>
                    <w:tabs>
                      <w:tab w:val="left" w:pos="3780"/>
                    </w:tabs>
                    <w:adjustRightInd/>
                    <w:snapToGrid/>
                    <w:spacing w:before="0" w:beforeAutospacing="0" w:after="0" w:afterAutospacing="0"/>
                    <w:ind w:left="0" w:leftChars="0" w:right="0" w:firstLine="210" w:firstLineChars="100"/>
                    <w:jc w:val="both"/>
                    <w:rPr>
                      <w:rFonts w:hint="default" w:eastAsiaTheme="minorEastAsia"/>
                      <w:bCs/>
                      <w:color w:val="auto"/>
                      <w:szCs w:val="21"/>
                    </w:rPr>
                  </w:pPr>
                  <w:r>
                    <w:rPr>
                      <w:rFonts w:hint="eastAsia" w:eastAsiaTheme="minorEastAsia"/>
                      <w:bCs/>
                      <w:color w:val="auto"/>
                      <w:szCs w:val="21"/>
                    </w:rPr>
                    <w:t>（TSP）</w:t>
                  </w:r>
                </w:p>
              </w:tc>
              <w:tc>
                <w:tcPr>
                  <w:tcW w:w="1196" w:type="pct"/>
                  <w:vAlign w:val="center"/>
                </w:tcPr>
                <w:p w14:paraId="5D7910A0">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年平均</w:t>
                  </w:r>
                </w:p>
              </w:tc>
              <w:tc>
                <w:tcPr>
                  <w:tcW w:w="995" w:type="pct"/>
                  <w:vAlign w:val="center"/>
                </w:tcPr>
                <w:p w14:paraId="60A701F6">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200</w:t>
                  </w:r>
                  <w:r>
                    <w:rPr>
                      <w:rFonts w:hint="default" w:eastAsiaTheme="minorEastAsia"/>
                      <w:bCs/>
                      <w:color w:val="auto"/>
                      <w:szCs w:val="21"/>
                    </w:rPr>
                    <w:t>μg/m</w:t>
                  </w:r>
                  <w:r>
                    <w:rPr>
                      <w:rFonts w:hint="default" w:eastAsiaTheme="minorEastAsia"/>
                      <w:bCs/>
                      <w:color w:val="auto"/>
                      <w:szCs w:val="21"/>
                      <w:vertAlign w:val="superscript"/>
                    </w:rPr>
                    <w:t>3</w:t>
                  </w:r>
                </w:p>
              </w:tc>
              <w:tc>
                <w:tcPr>
                  <w:tcW w:w="1910" w:type="pct"/>
                  <w:vMerge w:val="restart"/>
                  <w:vAlign w:val="center"/>
                </w:tcPr>
                <w:p w14:paraId="7107C767">
                  <w:pPr>
                    <w:pStyle w:val="65"/>
                    <w:keepNext w:val="0"/>
                    <w:keepLines w:val="0"/>
                    <w:suppressLineNumbers w:val="0"/>
                    <w:tabs>
                      <w:tab w:val="left" w:pos="3780"/>
                    </w:tabs>
                    <w:adjustRightInd/>
                    <w:snapToGrid/>
                    <w:spacing w:before="0" w:beforeAutospacing="0" w:after="0" w:afterAutospacing="0"/>
                    <w:ind w:left="0" w:leftChars="0" w:right="0"/>
                    <w:jc w:val="center"/>
                    <w:rPr>
                      <w:rFonts w:hint="default" w:eastAsia="宋体"/>
                      <w:bCs/>
                      <w:color w:val="auto"/>
                      <w:szCs w:val="21"/>
                      <w:lang w:val="en-US" w:eastAsia="zh-CN"/>
                    </w:rPr>
                  </w:pPr>
                  <w:r>
                    <w:rPr>
                      <w:rFonts w:hint="eastAsia" w:eastAsiaTheme="minorEastAsia"/>
                      <w:bCs/>
                      <w:color w:val="auto"/>
                      <w:szCs w:val="21"/>
                    </w:rPr>
                    <w:t>《环境空气质量标准》（GB 3095-2026）</w:t>
                  </w:r>
                  <w:r>
                    <w:rPr>
                      <w:rFonts w:hint="eastAsia"/>
                      <w:color w:val="auto"/>
                      <w:lang w:val="en-US" w:eastAsia="zh-CN"/>
                    </w:rPr>
                    <w:t>表2中</w:t>
                  </w:r>
                  <w:r>
                    <w:rPr>
                      <w:rFonts w:hint="eastAsia"/>
                      <w:color w:val="auto"/>
                    </w:rPr>
                    <w:t>二级标准</w:t>
                  </w:r>
                </w:p>
              </w:tc>
            </w:tr>
            <w:tr w14:paraId="1228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8" w:type="pct"/>
                  <w:vMerge w:val="continue"/>
                  <w:vAlign w:val="center"/>
                </w:tcPr>
                <w:p w14:paraId="5042DBC4">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c>
                <w:tcPr>
                  <w:tcW w:w="1196" w:type="pct"/>
                  <w:vAlign w:val="center"/>
                </w:tcPr>
                <w:p w14:paraId="46502C1E">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日平均</w:t>
                  </w:r>
                </w:p>
              </w:tc>
              <w:tc>
                <w:tcPr>
                  <w:tcW w:w="995" w:type="pct"/>
                  <w:vAlign w:val="center"/>
                </w:tcPr>
                <w:p w14:paraId="0F0AC61F">
                  <w:pPr>
                    <w:pStyle w:val="65"/>
                    <w:keepNext w:val="0"/>
                    <w:keepLines w:val="0"/>
                    <w:suppressLineNumbers w:val="0"/>
                    <w:tabs>
                      <w:tab w:val="left" w:pos="3780"/>
                    </w:tabs>
                    <w:adjustRightInd/>
                    <w:snapToGrid/>
                    <w:spacing w:before="0" w:beforeAutospacing="0" w:after="0" w:afterAutospacing="0"/>
                    <w:ind w:left="0" w:leftChars="0" w:right="0"/>
                    <w:rPr>
                      <w:rFonts w:hint="default" w:eastAsiaTheme="minorEastAsia"/>
                      <w:bCs/>
                      <w:color w:val="auto"/>
                      <w:szCs w:val="21"/>
                    </w:rPr>
                  </w:pPr>
                  <w:r>
                    <w:rPr>
                      <w:rFonts w:hint="eastAsia" w:eastAsiaTheme="minorEastAsia"/>
                      <w:bCs/>
                      <w:color w:val="auto"/>
                      <w:szCs w:val="21"/>
                    </w:rPr>
                    <w:t>300</w:t>
                  </w:r>
                  <w:r>
                    <w:rPr>
                      <w:rFonts w:hint="default" w:eastAsiaTheme="minorEastAsia"/>
                      <w:bCs/>
                      <w:color w:val="auto"/>
                      <w:szCs w:val="21"/>
                    </w:rPr>
                    <w:t>μg/m</w:t>
                  </w:r>
                  <w:r>
                    <w:rPr>
                      <w:rFonts w:hint="default" w:eastAsiaTheme="minorEastAsia"/>
                      <w:bCs/>
                      <w:color w:val="auto"/>
                      <w:szCs w:val="21"/>
                      <w:vertAlign w:val="superscript"/>
                    </w:rPr>
                    <w:t>3</w:t>
                  </w:r>
                </w:p>
              </w:tc>
              <w:tc>
                <w:tcPr>
                  <w:tcW w:w="1910" w:type="pct"/>
                  <w:vMerge w:val="continue"/>
                  <w:vAlign w:val="center"/>
                </w:tcPr>
                <w:p w14:paraId="4F297A79">
                  <w:pPr>
                    <w:pStyle w:val="65"/>
                    <w:keepNext w:val="0"/>
                    <w:keepLines w:val="0"/>
                    <w:suppressLineNumbers w:val="0"/>
                    <w:tabs>
                      <w:tab w:val="left" w:pos="3780"/>
                    </w:tabs>
                    <w:adjustRightInd/>
                    <w:snapToGrid/>
                    <w:spacing w:before="0" w:beforeAutospacing="0" w:after="0" w:afterAutospacing="0"/>
                    <w:ind w:left="480" w:right="0"/>
                    <w:jc w:val="center"/>
                    <w:rPr>
                      <w:rFonts w:hint="default" w:eastAsiaTheme="minorEastAsia"/>
                      <w:bCs/>
                      <w:color w:val="auto"/>
                      <w:szCs w:val="21"/>
                    </w:rPr>
                  </w:pPr>
                </w:p>
              </w:tc>
            </w:tr>
            <w:tr w14:paraId="00EB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8" w:type="pct"/>
                  <w:vMerge w:val="restart"/>
                  <w:shd w:val="clear" w:color="auto" w:fill="auto"/>
                  <w:vAlign w:val="center"/>
                </w:tcPr>
                <w:p w14:paraId="72088B69">
                  <w:pPr>
                    <w:pStyle w:val="65"/>
                    <w:keepNext w:val="0"/>
                    <w:keepLines w:val="0"/>
                    <w:suppressLineNumbers w:val="0"/>
                    <w:tabs>
                      <w:tab w:val="left" w:pos="3780"/>
                    </w:tabs>
                    <w:adjustRightInd/>
                    <w:snapToGrid/>
                    <w:spacing w:before="0" w:beforeAutospacing="0" w:after="0" w:afterAutospacing="0"/>
                    <w:ind w:left="0" w:leftChars="0" w:right="0" w:rightChars="0" w:firstLine="210" w:firstLineChars="100"/>
                    <w:jc w:val="center"/>
                    <w:rPr>
                      <w:rFonts w:hint="eastAsia" w:ascii="Times New Roman" w:hAnsi="Times New Roman" w:cs="Times New Roman" w:eastAsiaTheme="minorEastAsia"/>
                      <w:bCs/>
                      <w:color w:val="auto"/>
                      <w:kern w:val="2"/>
                      <w:sz w:val="21"/>
                      <w:szCs w:val="21"/>
                      <w:lang w:val="en-US" w:eastAsia="zh-CN" w:bidi="ar-SA"/>
                    </w:rPr>
                  </w:pPr>
                  <w:r>
                    <w:rPr>
                      <w:rFonts w:hint="eastAsia" w:eastAsiaTheme="minorEastAsia"/>
                      <w:bCs/>
                      <w:color w:val="auto"/>
                      <w:szCs w:val="21"/>
                    </w:rPr>
                    <w:t>氮氧化物（</w:t>
                  </w:r>
                  <w:r>
                    <w:rPr>
                      <w:rFonts w:hint="default" w:eastAsiaTheme="minorEastAsia"/>
                      <w:bCs/>
                      <w:color w:val="auto"/>
                      <w:szCs w:val="21"/>
                    </w:rPr>
                    <w:t>NO</w:t>
                  </w:r>
                  <w:r>
                    <w:rPr>
                      <w:rFonts w:hint="default" w:eastAsiaTheme="minorEastAsia"/>
                      <w:bCs/>
                      <w:color w:val="auto"/>
                      <w:szCs w:val="21"/>
                      <w:vertAlign w:val="subscript"/>
                    </w:rPr>
                    <w:t>X</w:t>
                  </w:r>
                  <w:r>
                    <w:rPr>
                      <w:rFonts w:hint="eastAsia" w:eastAsiaTheme="minorEastAsia"/>
                      <w:bCs/>
                      <w:color w:val="auto"/>
                      <w:szCs w:val="21"/>
                    </w:rPr>
                    <w:t>）</w:t>
                  </w:r>
                </w:p>
                <w:p w14:paraId="4E0B1E24">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c>
                <w:tcPr>
                  <w:tcW w:w="1196" w:type="pct"/>
                  <w:shd w:val="clear" w:color="auto" w:fill="auto"/>
                  <w:vAlign w:val="center"/>
                </w:tcPr>
                <w:p w14:paraId="3751AB33">
                  <w:pPr>
                    <w:pStyle w:val="65"/>
                    <w:keepNext w:val="0"/>
                    <w:keepLines w:val="0"/>
                    <w:suppressLineNumbers w:val="0"/>
                    <w:tabs>
                      <w:tab w:val="left" w:pos="3780"/>
                    </w:tabs>
                    <w:adjustRightInd/>
                    <w:snapToGrid/>
                    <w:spacing w:before="0" w:beforeAutospacing="0" w:after="0" w:afterAutospacing="0"/>
                    <w:ind w:left="0" w:leftChars="0" w:right="0" w:rightChars="0" w:firstLine="0" w:firstLineChars="0"/>
                    <w:rPr>
                      <w:rFonts w:hint="eastAsia" w:ascii="Times New Roman" w:hAnsi="Times New Roman" w:cs="Times New Roman" w:eastAsiaTheme="minorEastAsia"/>
                      <w:bCs/>
                      <w:color w:val="auto"/>
                      <w:kern w:val="2"/>
                      <w:sz w:val="21"/>
                      <w:szCs w:val="21"/>
                      <w:lang w:val="en-US" w:eastAsia="zh-CN" w:bidi="ar-SA"/>
                    </w:rPr>
                  </w:pPr>
                  <w:r>
                    <w:rPr>
                      <w:rFonts w:hint="default" w:eastAsiaTheme="minorEastAsia"/>
                      <w:bCs/>
                      <w:color w:val="auto"/>
                      <w:szCs w:val="21"/>
                    </w:rPr>
                    <w:t>年平均</w:t>
                  </w:r>
                </w:p>
              </w:tc>
              <w:tc>
                <w:tcPr>
                  <w:tcW w:w="995" w:type="pct"/>
                  <w:shd w:val="clear" w:color="auto" w:fill="auto"/>
                  <w:vAlign w:val="center"/>
                </w:tcPr>
                <w:p w14:paraId="27BE6F04">
                  <w:pPr>
                    <w:pStyle w:val="65"/>
                    <w:keepNext w:val="0"/>
                    <w:keepLines w:val="0"/>
                    <w:suppressLineNumbers w:val="0"/>
                    <w:tabs>
                      <w:tab w:val="left" w:pos="3780"/>
                    </w:tabs>
                    <w:adjustRightInd/>
                    <w:snapToGrid/>
                    <w:spacing w:before="0" w:beforeAutospacing="0" w:after="0" w:afterAutospacing="0"/>
                    <w:ind w:left="0" w:leftChars="0" w:right="0" w:rightChars="0" w:firstLine="0" w:firstLineChars="0"/>
                    <w:rPr>
                      <w:rFonts w:hint="eastAsia" w:ascii="Times New Roman" w:hAnsi="Times New Roman" w:cs="Times New Roman" w:eastAsiaTheme="minorEastAsia"/>
                      <w:bCs/>
                      <w:color w:val="auto"/>
                      <w:kern w:val="2"/>
                      <w:sz w:val="21"/>
                      <w:szCs w:val="21"/>
                      <w:lang w:val="en-US" w:eastAsia="zh-CN" w:bidi="ar-SA"/>
                    </w:rPr>
                  </w:pPr>
                  <w:r>
                    <w:rPr>
                      <w:rFonts w:hint="eastAsia" w:eastAsiaTheme="minorEastAsia"/>
                      <w:bCs/>
                      <w:color w:val="auto"/>
                      <w:szCs w:val="21"/>
                      <w:lang w:val="en-US" w:eastAsia="zh-CN"/>
                    </w:rPr>
                    <w:t>50</w:t>
                  </w:r>
                  <w:r>
                    <w:rPr>
                      <w:rFonts w:hint="default" w:eastAsiaTheme="minorEastAsia"/>
                      <w:bCs/>
                      <w:color w:val="auto"/>
                      <w:szCs w:val="21"/>
                    </w:rPr>
                    <w:t>μg/m</w:t>
                  </w:r>
                  <w:r>
                    <w:rPr>
                      <w:rFonts w:hint="default" w:eastAsiaTheme="minorEastAsia"/>
                      <w:bCs/>
                      <w:color w:val="auto"/>
                      <w:szCs w:val="21"/>
                      <w:vertAlign w:val="superscript"/>
                    </w:rPr>
                    <w:t>3</w:t>
                  </w:r>
                </w:p>
              </w:tc>
              <w:tc>
                <w:tcPr>
                  <w:tcW w:w="1910" w:type="pct"/>
                  <w:vMerge w:val="restart"/>
                  <w:vAlign w:val="center"/>
                </w:tcPr>
                <w:p w14:paraId="02EBCB3F">
                  <w:pPr>
                    <w:pStyle w:val="65"/>
                    <w:keepNext w:val="0"/>
                    <w:keepLines w:val="0"/>
                    <w:suppressLineNumbers w:val="0"/>
                    <w:tabs>
                      <w:tab w:val="left" w:pos="3780"/>
                    </w:tabs>
                    <w:adjustRightInd/>
                    <w:snapToGrid/>
                    <w:spacing w:before="0" w:beforeAutospacing="0" w:after="0" w:afterAutospacing="0"/>
                    <w:ind w:left="0" w:leftChars="0" w:right="0" w:firstLine="0" w:firstLineChars="0"/>
                    <w:jc w:val="center"/>
                    <w:rPr>
                      <w:rFonts w:hint="default" w:eastAsiaTheme="minorEastAsia"/>
                      <w:bCs/>
                      <w:color w:val="auto"/>
                      <w:szCs w:val="21"/>
                    </w:rPr>
                  </w:pPr>
                  <w:r>
                    <w:rPr>
                      <w:rFonts w:hint="eastAsia" w:eastAsiaTheme="minorEastAsia"/>
                      <w:bCs/>
                      <w:color w:val="auto"/>
                      <w:szCs w:val="21"/>
                    </w:rPr>
                    <w:t>《环境空气质量标准》（GB 3095-2026）</w:t>
                  </w:r>
                  <w:r>
                    <w:rPr>
                      <w:rFonts w:hint="eastAsia"/>
                      <w:color w:val="auto"/>
                      <w:lang w:val="en-US" w:eastAsia="zh-CN"/>
                    </w:rPr>
                    <w:t>表2中</w:t>
                  </w:r>
                  <w:r>
                    <w:rPr>
                      <w:rFonts w:hint="eastAsia"/>
                      <w:color w:val="auto"/>
                    </w:rPr>
                    <w:t>过渡阶段浓度限值中二级标准</w:t>
                  </w:r>
                </w:p>
              </w:tc>
            </w:tr>
            <w:tr w14:paraId="041A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8" w:type="pct"/>
                  <w:vMerge w:val="continue"/>
                  <w:vAlign w:val="center"/>
                </w:tcPr>
                <w:p w14:paraId="37FD59BC">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c>
                <w:tcPr>
                  <w:tcW w:w="1196" w:type="pct"/>
                  <w:shd w:val="clear" w:color="auto" w:fill="auto"/>
                  <w:vAlign w:val="center"/>
                </w:tcPr>
                <w:p w14:paraId="76ABB336">
                  <w:pPr>
                    <w:pStyle w:val="65"/>
                    <w:keepNext w:val="0"/>
                    <w:keepLines w:val="0"/>
                    <w:suppressLineNumbers w:val="0"/>
                    <w:tabs>
                      <w:tab w:val="left" w:pos="3780"/>
                    </w:tabs>
                    <w:adjustRightInd/>
                    <w:snapToGrid/>
                    <w:spacing w:before="0" w:beforeAutospacing="0" w:after="0" w:afterAutospacing="0"/>
                    <w:ind w:left="0" w:leftChars="0" w:right="0" w:rightChars="0" w:firstLine="0" w:firstLineChars="0"/>
                    <w:rPr>
                      <w:rFonts w:hint="eastAsia" w:ascii="Times New Roman" w:hAnsi="Times New Roman" w:cs="Times New Roman" w:eastAsiaTheme="minorEastAsia"/>
                      <w:bCs/>
                      <w:color w:val="auto"/>
                      <w:kern w:val="2"/>
                      <w:sz w:val="21"/>
                      <w:szCs w:val="21"/>
                      <w:lang w:val="en-US" w:eastAsia="zh-CN" w:bidi="ar-SA"/>
                    </w:rPr>
                  </w:pPr>
                  <w:r>
                    <w:rPr>
                      <w:rFonts w:hint="eastAsia" w:eastAsiaTheme="minorEastAsia"/>
                      <w:bCs/>
                      <w:color w:val="auto"/>
                      <w:szCs w:val="21"/>
                    </w:rPr>
                    <w:t>日</w:t>
                  </w:r>
                  <w:r>
                    <w:rPr>
                      <w:rFonts w:hint="default" w:eastAsiaTheme="minorEastAsia"/>
                      <w:bCs/>
                      <w:color w:val="auto"/>
                      <w:szCs w:val="21"/>
                    </w:rPr>
                    <w:t>平均</w:t>
                  </w:r>
                </w:p>
              </w:tc>
              <w:tc>
                <w:tcPr>
                  <w:tcW w:w="995" w:type="pct"/>
                  <w:shd w:val="clear" w:color="auto" w:fill="auto"/>
                  <w:vAlign w:val="center"/>
                </w:tcPr>
                <w:p w14:paraId="360CE48B">
                  <w:pPr>
                    <w:pStyle w:val="65"/>
                    <w:keepNext w:val="0"/>
                    <w:keepLines w:val="0"/>
                    <w:suppressLineNumbers w:val="0"/>
                    <w:tabs>
                      <w:tab w:val="left" w:pos="3780"/>
                    </w:tabs>
                    <w:adjustRightInd/>
                    <w:snapToGrid/>
                    <w:spacing w:before="0" w:beforeAutospacing="0" w:after="0" w:afterAutospacing="0"/>
                    <w:ind w:left="0" w:leftChars="0" w:right="0" w:rightChars="0" w:firstLine="0" w:firstLineChars="0"/>
                    <w:rPr>
                      <w:rFonts w:hint="eastAsia" w:ascii="Times New Roman" w:hAnsi="Times New Roman" w:cs="Times New Roman" w:eastAsiaTheme="minorEastAsia"/>
                      <w:bCs/>
                      <w:color w:val="auto"/>
                      <w:kern w:val="2"/>
                      <w:sz w:val="21"/>
                      <w:szCs w:val="21"/>
                      <w:lang w:val="en-US" w:eastAsia="zh-CN" w:bidi="ar-SA"/>
                    </w:rPr>
                  </w:pPr>
                  <w:r>
                    <w:rPr>
                      <w:rFonts w:hint="eastAsia" w:eastAsiaTheme="minorEastAsia"/>
                      <w:bCs/>
                      <w:color w:val="auto"/>
                      <w:szCs w:val="21"/>
                      <w:lang w:val="en-US" w:eastAsia="zh-CN"/>
                    </w:rPr>
                    <w:t>100</w:t>
                  </w:r>
                  <w:r>
                    <w:rPr>
                      <w:rFonts w:hint="default" w:eastAsiaTheme="minorEastAsia"/>
                      <w:bCs/>
                      <w:color w:val="auto"/>
                      <w:szCs w:val="21"/>
                    </w:rPr>
                    <w:t>μg/m</w:t>
                  </w:r>
                  <w:r>
                    <w:rPr>
                      <w:rFonts w:hint="default" w:eastAsiaTheme="minorEastAsia"/>
                      <w:bCs/>
                      <w:color w:val="auto"/>
                      <w:szCs w:val="21"/>
                      <w:vertAlign w:val="superscript"/>
                    </w:rPr>
                    <w:t>3</w:t>
                  </w:r>
                </w:p>
              </w:tc>
              <w:tc>
                <w:tcPr>
                  <w:tcW w:w="1910" w:type="pct"/>
                  <w:vMerge w:val="continue"/>
                  <w:vAlign w:val="center"/>
                </w:tcPr>
                <w:p w14:paraId="39EE0DB7">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r w14:paraId="4082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8" w:type="pct"/>
                  <w:vMerge w:val="continue"/>
                  <w:vAlign w:val="center"/>
                </w:tcPr>
                <w:p w14:paraId="4EF3D0F8">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c>
                <w:tcPr>
                  <w:tcW w:w="1196" w:type="pct"/>
                  <w:shd w:val="clear" w:color="auto" w:fill="auto"/>
                  <w:vAlign w:val="center"/>
                </w:tcPr>
                <w:p w14:paraId="7A35EA90">
                  <w:pPr>
                    <w:pStyle w:val="65"/>
                    <w:keepNext w:val="0"/>
                    <w:keepLines w:val="0"/>
                    <w:suppressLineNumbers w:val="0"/>
                    <w:tabs>
                      <w:tab w:val="left" w:pos="3780"/>
                    </w:tabs>
                    <w:adjustRightInd/>
                    <w:snapToGrid/>
                    <w:spacing w:before="0" w:beforeAutospacing="0" w:after="0" w:afterAutospacing="0"/>
                    <w:ind w:left="0" w:leftChars="0" w:right="0" w:rightChars="0" w:firstLine="0" w:firstLineChars="0"/>
                    <w:rPr>
                      <w:rFonts w:hint="eastAsia" w:ascii="Times New Roman" w:hAnsi="Times New Roman" w:cs="Times New Roman" w:eastAsiaTheme="minorEastAsia"/>
                      <w:bCs/>
                      <w:color w:val="auto"/>
                      <w:kern w:val="2"/>
                      <w:sz w:val="21"/>
                      <w:szCs w:val="21"/>
                      <w:lang w:val="en-US" w:eastAsia="zh-CN" w:bidi="ar-SA"/>
                    </w:rPr>
                  </w:pPr>
                  <w:r>
                    <w:rPr>
                      <w:rFonts w:hint="default" w:eastAsiaTheme="minorEastAsia"/>
                      <w:bCs/>
                      <w:color w:val="auto"/>
                      <w:szCs w:val="21"/>
                    </w:rPr>
                    <w:t>1小时平均</w:t>
                  </w:r>
                </w:p>
              </w:tc>
              <w:tc>
                <w:tcPr>
                  <w:tcW w:w="995" w:type="pct"/>
                  <w:shd w:val="clear" w:color="auto" w:fill="auto"/>
                  <w:vAlign w:val="center"/>
                </w:tcPr>
                <w:p w14:paraId="6171CFC3">
                  <w:pPr>
                    <w:pStyle w:val="65"/>
                    <w:keepNext w:val="0"/>
                    <w:keepLines w:val="0"/>
                    <w:suppressLineNumbers w:val="0"/>
                    <w:tabs>
                      <w:tab w:val="left" w:pos="3780"/>
                    </w:tabs>
                    <w:adjustRightInd/>
                    <w:snapToGrid/>
                    <w:spacing w:before="0" w:beforeAutospacing="0" w:after="0" w:afterAutospacing="0"/>
                    <w:ind w:left="0" w:leftChars="0" w:right="0" w:rightChars="0" w:firstLine="0" w:firstLineChars="0"/>
                    <w:rPr>
                      <w:rFonts w:hint="eastAsia" w:ascii="Times New Roman" w:hAnsi="Times New Roman" w:cs="Times New Roman" w:eastAsiaTheme="minorEastAsia"/>
                      <w:bCs/>
                      <w:color w:val="auto"/>
                      <w:kern w:val="2"/>
                      <w:sz w:val="21"/>
                      <w:szCs w:val="21"/>
                      <w:lang w:val="en-US" w:eastAsia="zh-CN" w:bidi="ar-SA"/>
                    </w:rPr>
                  </w:pPr>
                  <w:r>
                    <w:rPr>
                      <w:rFonts w:hint="default" w:eastAsiaTheme="minorEastAsia"/>
                      <w:bCs/>
                      <w:color w:val="auto"/>
                      <w:szCs w:val="21"/>
                    </w:rPr>
                    <w:t>250μg/m</w:t>
                  </w:r>
                  <w:r>
                    <w:rPr>
                      <w:rFonts w:hint="default" w:eastAsiaTheme="minorEastAsia"/>
                      <w:bCs/>
                      <w:color w:val="auto"/>
                      <w:szCs w:val="21"/>
                      <w:vertAlign w:val="superscript"/>
                    </w:rPr>
                    <w:t>3</w:t>
                  </w:r>
                </w:p>
              </w:tc>
              <w:tc>
                <w:tcPr>
                  <w:tcW w:w="1910" w:type="pct"/>
                  <w:vMerge w:val="continue"/>
                  <w:vAlign w:val="center"/>
                </w:tcPr>
                <w:p w14:paraId="6D15F7FA">
                  <w:pPr>
                    <w:pStyle w:val="65"/>
                    <w:keepNext w:val="0"/>
                    <w:keepLines w:val="0"/>
                    <w:suppressLineNumbers w:val="0"/>
                    <w:tabs>
                      <w:tab w:val="left" w:pos="3780"/>
                    </w:tabs>
                    <w:adjustRightInd/>
                    <w:snapToGrid/>
                    <w:spacing w:before="0" w:beforeAutospacing="0" w:after="0" w:afterAutospacing="0"/>
                    <w:ind w:left="480" w:right="0"/>
                    <w:rPr>
                      <w:rFonts w:hint="default" w:eastAsiaTheme="minorEastAsia"/>
                      <w:bCs/>
                      <w:color w:val="auto"/>
                      <w:szCs w:val="21"/>
                    </w:rPr>
                  </w:pPr>
                </w:p>
              </w:tc>
            </w:tr>
          </w:tbl>
          <w:p w14:paraId="22CFE946">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（2）环境空气质量现状</w:t>
            </w:r>
          </w:p>
          <w:p w14:paraId="7B763A0A">
            <w:pPr>
              <w:keepNext w:val="0"/>
              <w:keepLines w:val="0"/>
              <w:widowControl/>
              <w:suppressLineNumbers w:val="0"/>
              <w:spacing w:before="0" w:beforeAutospacing="0" w:after="0" w:afterAutospacing="0" w:line="360" w:lineRule="auto"/>
              <w:ind w:left="0" w:right="0" w:firstLine="482" w:firstLineChars="200"/>
              <w:jc w:val="left"/>
              <w:rPr>
                <w:rFonts w:hint="default"/>
                <w:b/>
                <w:bCs/>
                <w:color w:val="auto"/>
              </w:rPr>
            </w:pPr>
            <w:r>
              <w:rPr>
                <w:rFonts w:hint="default" w:ascii="Times New Roman" w:hAnsi="Times New Roman" w:eastAsia="宋体" w:cs="Times New Roman"/>
                <w:b/>
                <w:bCs/>
                <w:color w:val="auto"/>
                <w:kern w:val="0"/>
                <w:sz w:val="24"/>
                <w:szCs w:val="24"/>
                <w:lang w:val="en-US" w:eastAsia="zh-CN" w:bidi="ar"/>
              </w:rPr>
              <w:t>1</w:t>
            </w:r>
            <w:r>
              <w:rPr>
                <w:rFonts w:hint="eastAsia" w:ascii="宋体" w:hAnsi="宋体" w:eastAsia="宋体" w:cs="宋体"/>
                <w:b/>
                <w:bCs/>
                <w:color w:val="auto"/>
                <w:kern w:val="0"/>
                <w:sz w:val="24"/>
                <w:szCs w:val="24"/>
                <w:lang w:val="en-US" w:eastAsia="zh-CN" w:bidi="ar"/>
              </w:rPr>
              <w:t xml:space="preserve">）达标区判定与基本污染物环境质量现状 </w:t>
            </w:r>
          </w:p>
          <w:p w14:paraId="5592D9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lang w:eastAsia="zh-CN"/>
              </w:rPr>
            </w:pPr>
            <w:r>
              <w:rPr>
                <w:rFonts w:hint="eastAsia" w:ascii="Times New Roman" w:hAnsi="Times New Roman" w:eastAsia="宋体" w:cs="Times New Roman"/>
                <w:color w:val="auto"/>
                <w:sz w:val="24"/>
                <w:highlight w:val="none"/>
                <w:lang w:val="en-US" w:eastAsia="zh-CN"/>
              </w:rPr>
              <w:t>本次引用</w:t>
            </w:r>
            <w:r>
              <w:rPr>
                <w:rFonts w:hint="default" w:ascii="Times New Roman" w:hAnsi="Times New Roman" w:eastAsia="宋体" w:cs="Times New Roman"/>
                <w:color w:val="auto"/>
                <w:sz w:val="24"/>
                <w:highlight w:val="none"/>
              </w:rPr>
              <w:t>玉溪市生态环境局峨山分局202</w:t>
            </w:r>
            <w:r>
              <w:rPr>
                <w:rFonts w:hint="eastAsia" w:ascii="Times New Roman" w:hAnsi="Times New Roman" w:cs="Times New Roman"/>
                <w:color w:val="auto"/>
                <w:sz w:val="24"/>
                <w:highlight w:val="none"/>
                <w:lang w:val="en-US" w:eastAsia="zh-CN"/>
              </w:rPr>
              <w:t>4</w:t>
            </w:r>
            <w:r>
              <w:rPr>
                <w:rFonts w:hint="default" w:ascii="Times New Roman" w:hAnsi="Times New Roman" w:eastAsia="宋体" w:cs="Times New Roman"/>
                <w:color w:val="auto"/>
                <w:sz w:val="24"/>
                <w:highlight w:val="none"/>
              </w:rPr>
              <w:t>年连续发布的《峨山县城区环境空气质量日报》的自动监测数据</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snapToGrid/>
                <w:color w:val="auto"/>
                <w:kern w:val="2"/>
                <w:sz w:val="24"/>
                <w:szCs w:val="24"/>
                <w:highlight w:val="none"/>
                <w:lang w:val="en-US" w:eastAsia="zh-CN" w:bidi="ar"/>
              </w:rPr>
              <w:t>该环境空气质量自动监测站设置于峨山县人民政府，位于本项目西南侧5.7km，</w:t>
            </w:r>
            <w:r>
              <w:rPr>
                <w:rFonts w:hint="default" w:ascii="Times New Roman" w:hAnsi="Times New Roman" w:eastAsia="宋体" w:cs="Times New Roman"/>
                <w:snapToGrid/>
                <w:color w:val="auto"/>
                <w:kern w:val="2"/>
                <w:sz w:val="24"/>
                <w:szCs w:val="24"/>
                <w:highlight w:val="none"/>
                <w:lang w:bidi="ar"/>
              </w:rPr>
              <w:t>基本污染物环境质量现状监测结果</w:t>
            </w:r>
            <w:r>
              <w:rPr>
                <w:rFonts w:hint="default" w:ascii="Times New Roman" w:hAnsi="Times New Roman" w:eastAsia="宋体" w:cs="Times New Roman"/>
                <w:snapToGrid/>
                <w:color w:val="auto"/>
                <w:kern w:val="2"/>
                <w:sz w:val="24"/>
                <w:szCs w:val="24"/>
                <w:highlight w:val="none"/>
                <w:lang w:val="en-US" w:eastAsia="zh-CN" w:bidi="ar"/>
              </w:rPr>
              <w:t>见表3-</w:t>
            </w:r>
            <w:r>
              <w:rPr>
                <w:rFonts w:hint="eastAsia" w:ascii="Times New Roman" w:hAnsi="Times New Roman" w:eastAsia="宋体" w:cs="Times New Roman"/>
                <w:snapToGrid/>
                <w:color w:val="auto"/>
                <w:kern w:val="2"/>
                <w:sz w:val="24"/>
                <w:szCs w:val="24"/>
                <w:highlight w:val="none"/>
                <w:lang w:val="en-US" w:eastAsia="zh-CN" w:bidi="ar"/>
              </w:rPr>
              <w:t>2</w:t>
            </w:r>
            <w:r>
              <w:rPr>
                <w:rFonts w:hint="default" w:ascii="Times New Roman" w:hAnsi="Times New Roman" w:eastAsia="宋体" w:cs="Times New Roman"/>
                <w:snapToGrid/>
                <w:color w:val="auto"/>
                <w:kern w:val="2"/>
                <w:sz w:val="24"/>
                <w:szCs w:val="24"/>
                <w:highlight w:val="none"/>
                <w:lang w:eastAsia="zh-CN" w:bidi="ar"/>
              </w:rPr>
              <w:t>。</w:t>
            </w:r>
          </w:p>
          <w:p w14:paraId="54941648">
            <w:pPr>
              <w:pStyle w:val="40"/>
              <w:keepNext w:val="0"/>
              <w:keepLines w:val="0"/>
              <w:pageBreakBefore w:val="0"/>
              <w:widowControl w:val="0"/>
              <w:suppressLineNumbers w:val="0"/>
              <w:tabs>
                <w:tab w:val="left" w:pos="3480"/>
              </w:tabs>
              <w:kinsoku/>
              <w:wordWrap/>
              <w:overflowPunct/>
              <w:topLinePunct w:val="0"/>
              <w:autoSpaceDE w:val="0"/>
              <w:autoSpaceDN w:val="0"/>
              <w:bidi w:val="0"/>
              <w:adjustRightInd w:val="0"/>
              <w:snapToGrid/>
              <w:spacing w:before="0" w:beforeAutospacing="0" w:after="0" w:afterAutospacing="0" w:line="240" w:lineRule="auto"/>
              <w:ind w:left="0" w:leftChars="0" w:right="0" w:firstLine="0" w:firstLineChars="0"/>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表3-</w:t>
            </w:r>
            <w:r>
              <w:rPr>
                <w:rFonts w:hint="eastAsia"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 xml:space="preserve"> 区域空气质量现状评价表</w:t>
            </w:r>
          </w:p>
          <w:tbl>
            <w:tblPr>
              <w:tblStyle w:val="30"/>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14"/>
              <w:gridCol w:w="1778"/>
              <w:gridCol w:w="1573"/>
              <w:gridCol w:w="1655"/>
              <w:gridCol w:w="1336"/>
              <w:gridCol w:w="973"/>
            </w:tblGrid>
            <w:tr w14:paraId="3454D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609" w:type="pct"/>
                  <w:vMerge w:val="restart"/>
                  <w:noWrap w:val="0"/>
                  <w:vAlign w:val="center"/>
                </w:tcPr>
                <w:p w14:paraId="278074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污染物</w:t>
                  </w:r>
                </w:p>
              </w:tc>
              <w:tc>
                <w:tcPr>
                  <w:tcW w:w="1067" w:type="pct"/>
                  <w:vMerge w:val="restart"/>
                  <w:noWrap w:val="0"/>
                  <w:vAlign w:val="center"/>
                </w:tcPr>
                <w:p w14:paraId="03153E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年评价指标</w:t>
                  </w:r>
                </w:p>
              </w:tc>
              <w:tc>
                <w:tcPr>
                  <w:tcW w:w="944" w:type="pct"/>
                  <w:vMerge w:val="restart"/>
                  <w:noWrap w:val="0"/>
                  <w:vAlign w:val="center"/>
                </w:tcPr>
                <w:p w14:paraId="7299A2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现状</w:t>
                  </w:r>
                </w:p>
                <w:p w14:paraId="52A20C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浓度（μg/m</w:t>
                  </w:r>
                  <w:r>
                    <w:rPr>
                      <w:rFonts w:hint="default" w:ascii="Times New Roman" w:hAnsi="Times New Roman" w:eastAsia="宋体" w:cs="Times New Roman"/>
                      <w:b/>
                      <w:bCs w:val="0"/>
                      <w:color w:val="auto"/>
                      <w:sz w:val="21"/>
                      <w:szCs w:val="21"/>
                      <w:vertAlign w:val="superscript"/>
                    </w:rPr>
                    <w:t>3</w:t>
                  </w:r>
                  <w:r>
                    <w:rPr>
                      <w:rFonts w:hint="default" w:ascii="Times New Roman" w:hAnsi="Times New Roman" w:eastAsia="宋体" w:cs="Times New Roman"/>
                      <w:b/>
                      <w:bCs w:val="0"/>
                      <w:color w:val="auto"/>
                      <w:sz w:val="21"/>
                      <w:szCs w:val="21"/>
                    </w:rPr>
                    <w:t>）</w:t>
                  </w:r>
                </w:p>
              </w:tc>
              <w:tc>
                <w:tcPr>
                  <w:tcW w:w="1795" w:type="pct"/>
                  <w:gridSpan w:val="2"/>
                  <w:noWrap w:val="0"/>
                  <w:vAlign w:val="center"/>
                </w:tcPr>
                <w:p w14:paraId="70E2E4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《环境空气质量标准》</w:t>
                  </w:r>
                </w:p>
                <w:p w14:paraId="5FCB27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w:t>
                  </w:r>
                  <w:r>
                    <w:rPr>
                      <w:rFonts w:hint="default" w:ascii="Times New Roman" w:hAnsi="Times New Roman" w:eastAsia="宋体" w:cs="Times New Roman"/>
                      <w:b/>
                      <w:bCs w:val="0"/>
                      <w:color w:val="auto"/>
                      <w:sz w:val="21"/>
                      <w:szCs w:val="21"/>
                      <w:lang w:eastAsia="zh-CN"/>
                    </w:rPr>
                    <w:t>GB 3095-2026</w:t>
                  </w:r>
                  <w:r>
                    <w:rPr>
                      <w:rFonts w:hint="default" w:ascii="Times New Roman" w:hAnsi="Times New Roman" w:eastAsia="宋体" w:cs="Times New Roman"/>
                      <w:b/>
                      <w:bCs w:val="0"/>
                      <w:color w:val="auto"/>
                      <w:sz w:val="21"/>
                      <w:szCs w:val="21"/>
                    </w:rPr>
                    <w:t>）</w:t>
                  </w:r>
                </w:p>
              </w:tc>
              <w:tc>
                <w:tcPr>
                  <w:tcW w:w="584" w:type="pct"/>
                  <w:vMerge w:val="restart"/>
                  <w:noWrap w:val="0"/>
                  <w:vAlign w:val="center"/>
                </w:tcPr>
                <w:p w14:paraId="1DB652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评价</w:t>
                  </w:r>
                </w:p>
                <w:p w14:paraId="1927B8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结果</w:t>
                  </w:r>
                </w:p>
              </w:tc>
            </w:tr>
            <w:tr w14:paraId="2B548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8" w:hRule="atLeast"/>
                <w:jc w:val="center"/>
              </w:trPr>
              <w:tc>
                <w:tcPr>
                  <w:tcW w:w="609" w:type="pct"/>
                  <w:vMerge w:val="continue"/>
                  <w:noWrap w:val="0"/>
                  <w:vAlign w:val="center"/>
                </w:tcPr>
                <w:p w14:paraId="6E8425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val="0"/>
                      <w:color w:val="auto"/>
                      <w:sz w:val="21"/>
                      <w:szCs w:val="21"/>
                    </w:rPr>
                  </w:pPr>
                </w:p>
              </w:tc>
              <w:tc>
                <w:tcPr>
                  <w:tcW w:w="1067" w:type="pct"/>
                  <w:vMerge w:val="continue"/>
                  <w:noWrap w:val="0"/>
                  <w:vAlign w:val="center"/>
                </w:tcPr>
                <w:p w14:paraId="5F1C04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val="0"/>
                      <w:color w:val="auto"/>
                      <w:sz w:val="21"/>
                      <w:szCs w:val="21"/>
                    </w:rPr>
                  </w:pPr>
                </w:p>
              </w:tc>
              <w:tc>
                <w:tcPr>
                  <w:tcW w:w="944" w:type="pct"/>
                  <w:vMerge w:val="continue"/>
                  <w:noWrap w:val="0"/>
                  <w:vAlign w:val="center"/>
                </w:tcPr>
                <w:p w14:paraId="346F85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val="0"/>
                      <w:color w:val="auto"/>
                      <w:sz w:val="21"/>
                      <w:szCs w:val="21"/>
                    </w:rPr>
                  </w:pPr>
                </w:p>
              </w:tc>
              <w:tc>
                <w:tcPr>
                  <w:tcW w:w="993" w:type="pct"/>
                  <w:noWrap w:val="0"/>
                  <w:vAlign w:val="center"/>
                </w:tcPr>
                <w:p w14:paraId="2F57B2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标准值</w:t>
                  </w:r>
                </w:p>
                <w:p w14:paraId="3FC0F5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（μg/m</w:t>
                  </w:r>
                  <w:r>
                    <w:rPr>
                      <w:rFonts w:hint="default" w:ascii="Times New Roman" w:hAnsi="Times New Roman" w:eastAsia="宋体" w:cs="Times New Roman"/>
                      <w:b/>
                      <w:bCs w:val="0"/>
                      <w:color w:val="auto"/>
                      <w:sz w:val="21"/>
                      <w:szCs w:val="21"/>
                      <w:vertAlign w:val="superscript"/>
                    </w:rPr>
                    <w:t>3</w:t>
                  </w:r>
                  <w:r>
                    <w:rPr>
                      <w:rFonts w:hint="default" w:ascii="Times New Roman" w:hAnsi="Times New Roman" w:eastAsia="宋体" w:cs="Times New Roman"/>
                      <w:b/>
                      <w:bCs w:val="0"/>
                      <w:color w:val="auto"/>
                      <w:sz w:val="21"/>
                      <w:szCs w:val="21"/>
                    </w:rPr>
                    <w:t>）</w:t>
                  </w:r>
                </w:p>
              </w:tc>
              <w:tc>
                <w:tcPr>
                  <w:tcW w:w="801" w:type="pct"/>
                  <w:noWrap w:val="0"/>
                  <w:vAlign w:val="center"/>
                </w:tcPr>
                <w:p w14:paraId="59858E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占标率/%</w:t>
                  </w:r>
                </w:p>
              </w:tc>
              <w:tc>
                <w:tcPr>
                  <w:tcW w:w="584" w:type="pct"/>
                  <w:vMerge w:val="continue"/>
                  <w:noWrap w:val="0"/>
                  <w:vAlign w:val="center"/>
                </w:tcPr>
                <w:p w14:paraId="34089B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val="0"/>
                      <w:color w:val="auto"/>
                      <w:sz w:val="21"/>
                      <w:szCs w:val="21"/>
                    </w:rPr>
                  </w:pPr>
                </w:p>
              </w:tc>
            </w:tr>
            <w:tr w14:paraId="71C29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09" w:type="pct"/>
                  <w:vMerge w:val="restart"/>
                  <w:noWrap w:val="0"/>
                  <w:vAlign w:val="center"/>
                </w:tcPr>
                <w:p w14:paraId="1A8E02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SO</w:t>
                  </w:r>
                  <w:r>
                    <w:rPr>
                      <w:rFonts w:hint="default" w:ascii="Times New Roman" w:hAnsi="Times New Roman" w:eastAsia="宋体" w:cs="Times New Roman"/>
                      <w:bCs/>
                      <w:color w:val="auto"/>
                      <w:sz w:val="21"/>
                      <w:szCs w:val="21"/>
                      <w:vertAlign w:val="subscript"/>
                      <w:lang w:val="en-US" w:eastAsia="zh-CN"/>
                    </w:rPr>
                    <w:t>2</w:t>
                  </w:r>
                </w:p>
              </w:tc>
              <w:tc>
                <w:tcPr>
                  <w:tcW w:w="1067" w:type="pct"/>
                  <w:noWrap w:val="0"/>
                  <w:vAlign w:val="center"/>
                </w:tcPr>
                <w:p w14:paraId="6E0AFE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年平均质量浓度</w:t>
                  </w:r>
                </w:p>
              </w:tc>
              <w:tc>
                <w:tcPr>
                  <w:tcW w:w="944" w:type="pct"/>
                  <w:noWrap w:val="0"/>
                  <w:vAlign w:val="center"/>
                </w:tcPr>
                <w:p w14:paraId="1C2F8C5C">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6.89</w:t>
                  </w:r>
                </w:p>
              </w:tc>
              <w:tc>
                <w:tcPr>
                  <w:tcW w:w="993" w:type="pct"/>
                  <w:noWrap w:val="0"/>
                  <w:vAlign w:val="center"/>
                </w:tcPr>
                <w:p w14:paraId="45F1E5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60</w:t>
                  </w:r>
                </w:p>
              </w:tc>
              <w:tc>
                <w:tcPr>
                  <w:tcW w:w="801" w:type="pct"/>
                  <w:noWrap w:val="0"/>
                  <w:vAlign w:val="center"/>
                </w:tcPr>
                <w:p w14:paraId="0D0877A9">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11.48</w:t>
                  </w:r>
                </w:p>
              </w:tc>
              <w:tc>
                <w:tcPr>
                  <w:tcW w:w="584" w:type="pct"/>
                  <w:noWrap w:val="0"/>
                  <w:vAlign w:val="center"/>
                </w:tcPr>
                <w:p w14:paraId="16CED9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692C6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609" w:type="pct"/>
                  <w:vMerge w:val="continue"/>
                  <w:noWrap w:val="0"/>
                  <w:vAlign w:val="center"/>
                </w:tcPr>
                <w:p w14:paraId="391A75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p>
              </w:tc>
              <w:tc>
                <w:tcPr>
                  <w:tcW w:w="1067" w:type="pct"/>
                  <w:noWrap w:val="0"/>
                  <w:vAlign w:val="center"/>
                </w:tcPr>
                <w:p w14:paraId="074337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24h平均第98百分位数</w:t>
                  </w:r>
                </w:p>
              </w:tc>
              <w:tc>
                <w:tcPr>
                  <w:tcW w:w="944" w:type="pct"/>
                  <w:noWrap w:val="0"/>
                  <w:vAlign w:val="center"/>
                </w:tcPr>
                <w:p w14:paraId="501FB1F3">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r>
                    <w:rPr>
                      <w:rFonts w:hint="default" w:ascii="Times New Roman" w:hAnsi="Times New Roman" w:eastAsia="宋体" w:cs="Times New Roman"/>
                      <w:color w:val="auto"/>
                      <w:sz w:val="21"/>
                      <w:szCs w:val="21"/>
                      <w:lang w:val="en-US" w:eastAsia="zh-CN"/>
                    </w:rPr>
                    <w:t>.00</w:t>
                  </w:r>
                </w:p>
              </w:tc>
              <w:tc>
                <w:tcPr>
                  <w:tcW w:w="993" w:type="pct"/>
                  <w:noWrap w:val="0"/>
                  <w:vAlign w:val="center"/>
                </w:tcPr>
                <w:p w14:paraId="611498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150</w:t>
                  </w:r>
                </w:p>
              </w:tc>
              <w:tc>
                <w:tcPr>
                  <w:tcW w:w="801" w:type="pct"/>
                  <w:noWrap w:val="0"/>
                  <w:vAlign w:val="center"/>
                </w:tcPr>
                <w:p w14:paraId="2549DCBB">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6.66</w:t>
                  </w:r>
                </w:p>
              </w:tc>
              <w:tc>
                <w:tcPr>
                  <w:tcW w:w="584" w:type="pct"/>
                  <w:noWrap w:val="0"/>
                  <w:vAlign w:val="center"/>
                </w:tcPr>
                <w:p w14:paraId="58BCEC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53FC2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09" w:type="pct"/>
                  <w:vMerge w:val="restart"/>
                  <w:noWrap w:val="0"/>
                  <w:vAlign w:val="center"/>
                </w:tcPr>
                <w:p w14:paraId="558CC2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NO</w:t>
                  </w:r>
                  <w:r>
                    <w:rPr>
                      <w:rFonts w:hint="default" w:ascii="Times New Roman" w:hAnsi="Times New Roman" w:eastAsia="宋体" w:cs="Times New Roman"/>
                      <w:bCs/>
                      <w:color w:val="auto"/>
                      <w:sz w:val="21"/>
                      <w:szCs w:val="21"/>
                      <w:vertAlign w:val="subscript"/>
                      <w:lang w:val="en-US" w:eastAsia="zh-CN"/>
                    </w:rPr>
                    <w:t>2</w:t>
                  </w:r>
                </w:p>
              </w:tc>
              <w:tc>
                <w:tcPr>
                  <w:tcW w:w="1067" w:type="pct"/>
                  <w:noWrap w:val="0"/>
                  <w:vAlign w:val="center"/>
                </w:tcPr>
                <w:p w14:paraId="30C882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年平均质量浓度</w:t>
                  </w:r>
                </w:p>
              </w:tc>
              <w:tc>
                <w:tcPr>
                  <w:tcW w:w="944" w:type="pct"/>
                  <w:noWrap w:val="0"/>
                  <w:vAlign w:val="center"/>
                </w:tcPr>
                <w:p w14:paraId="14384566">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19.35</w:t>
                  </w:r>
                </w:p>
              </w:tc>
              <w:tc>
                <w:tcPr>
                  <w:tcW w:w="993" w:type="pct"/>
                  <w:noWrap w:val="0"/>
                  <w:vAlign w:val="center"/>
                </w:tcPr>
                <w:p w14:paraId="76048B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40</w:t>
                  </w:r>
                </w:p>
              </w:tc>
              <w:tc>
                <w:tcPr>
                  <w:tcW w:w="801" w:type="pct"/>
                  <w:noWrap w:val="0"/>
                  <w:vAlign w:val="center"/>
                </w:tcPr>
                <w:p w14:paraId="51362C56">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48.37</w:t>
                  </w:r>
                </w:p>
              </w:tc>
              <w:tc>
                <w:tcPr>
                  <w:tcW w:w="584" w:type="pct"/>
                  <w:noWrap w:val="0"/>
                  <w:vAlign w:val="center"/>
                </w:tcPr>
                <w:p w14:paraId="2243CB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79845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609" w:type="pct"/>
                  <w:vMerge w:val="continue"/>
                  <w:noWrap w:val="0"/>
                  <w:vAlign w:val="center"/>
                </w:tcPr>
                <w:p w14:paraId="006EF4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p>
              </w:tc>
              <w:tc>
                <w:tcPr>
                  <w:tcW w:w="1067" w:type="pct"/>
                  <w:noWrap w:val="0"/>
                  <w:vAlign w:val="center"/>
                </w:tcPr>
                <w:p w14:paraId="7F1CE8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24h平均第98百分位数</w:t>
                  </w:r>
                </w:p>
              </w:tc>
              <w:tc>
                <w:tcPr>
                  <w:tcW w:w="944" w:type="pct"/>
                  <w:noWrap w:val="0"/>
                  <w:vAlign w:val="center"/>
                </w:tcPr>
                <w:p w14:paraId="13EF154E">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42</w:t>
                  </w:r>
                  <w:r>
                    <w:rPr>
                      <w:rFonts w:hint="default" w:ascii="Times New Roman" w:hAnsi="Times New Roman" w:eastAsia="宋体" w:cs="Times New Roman"/>
                      <w:color w:val="auto"/>
                      <w:sz w:val="21"/>
                      <w:szCs w:val="21"/>
                      <w:lang w:val="en-US" w:eastAsia="zh-CN"/>
                    </w:rPr>
                    <w:t>.00</w:t>
                  </w:r>
                </w:p>
              </w:tc>
              <w:tc>
                <w:tcPr>
                  <w:tcW w:w="993" w:type="pct"/>
                  <w:noWrap w:val="0"/>
                  <w:vAlign w:val="center"/>
                </w:tcPr>
                <w:p w14:paraId="7E3D8C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80</w:t>
                  </w:r>
                </w:p>
              </w:tc>
              <w:tc>
                <w:tcPr>
                  <w:tcW w:w="801" w:type="pct"/>
                  <w:noWrap w:val="0"/>
                  <w:vAlign w:val="center"/>
                </w:tcPr>
                <w:p w14:paraId="6D65FEA6">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52.5</w:t>
                  </w:r>
                </w:p>
              </w:tc>
              <w:tc>
                <w:tcPr>
                  <w:tcW w:w="584" w:type="pct"/>
                  <w:noWrap w:val="0"/>
                  <w:vAlign w:val="center"/>
                </w:tcPr>
                <w:p w14:paraId="377C80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4303A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09" w:type="pct"/>
                  <w:vMerge w:val="restart"/>
                  <w:noWrap w:val="0"/>
                  <w:vAlign w:val="center"/>
                </w:tcPr>
                <w:p w14:paraId="6D7303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PM</w:t>
                  </w:r>
                  <w:r>
                    <w:rPr>
                      <w:rFonts w:hint="default" w:ascii="Times New Roman" w:hAnsi="Times New Roman" w:eastAsia="宋体" w:cs="Times New Roman"/>
                      <w:bCs/>
                      <w:color w:val="auto"/>
                      <w:sz w:val="21"/>
                      <w:szCs w:val="21"/>
                      <w:vertAlign w:val="subscript"/>
                      <w:lang w:val="en-US" w:eastAsia="zh-CN"/>
                    </w:rPr>
                    <w:t>10</w:t>
                  </w:r>
                </w:p>
              </w:tc>
              <w:tc>
                <w:tcPr>
                  <w:tcW w:w="1067" w:type="pct"/>
                  <w:noWrap w:val="0"/>
                  <w:vAlign w:val="center"/>
                </w:tcPr>
                <w:p w14:paraId="64E684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年平均质量浓度</w:t>
                  </w:r>
                </w:p>
              </w:tc>
              <w:tc>
                <w:tcPr>
                  <w:tcW w:w="944" w:type="pct"/>
                  <w:noWrap w:val="0"/>
                  <w:vAlign w:val="center"/>
                </w:tcPr>
                <w:p w14:paraId="6156AE78">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29.73</w:t>
                  </w:r>
                </w:p>
              </w:tc>
              <w:tc>
                <w:tcPr>
                  <w:tcW w:w="993" w:type="pct"/>
                  <w:noWrap w:val="0"/>
                  <w:vAlign w:val="center"/>
                </w:tcPr>
                <w:p w14:paraId="753BB08B">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color w:val="auto"/>
                      <w:sz w:val="21"/>
                      <w:szCs w:val="21"/>
                      <w:lang w:val="en-US" w:eastAsia="zh-CN"/>
                    </w:rPr>
                    <w:t>60</w:t>
                  </w:r>
                </w:p>
              </w:tc>
              <w:tc>
                <w:tcPr>
                  <w:tcW w:w="801" w:type="pct"/>
                  <w:noWrap w:val="0"/>
                  <w:vAlign w:val="center"/>
                </w:tcPr>
                <w:p w14:paraId="15B7776D">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49.55</w:t>
                  </w:r>
                </w:p>
              </w:tc>
              <w:tc>
                <w:tcPr>
                  <w:tcW w:w="584" w:type="pct"/>
                  <w:noWrap w:val="0"/>
                  <w:vAlign w:val="center"/>
                </w:tcPr>
                <w:p w14:paraId="247813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6611E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609" w:type="pct"/>
                  <w:vMerge w:val="continue"/>
                  <w:noWrap w:val="0"/>
                  <w:vAlign w:val="center"/>
                </w:tcPr>
                <w:p w14:paraId="4167D6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p>
              </w:tc>
              <w:tc>
                <w:tcPr>
                  <w:tcW w:w="1067" w:type="pct"/>
                  <w:noWrap w:val="0"/>
                  <w:vAlign w:val="center"/>
                </w:tcPr>
                <w:p w14:paraId="242AB4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24h平均第95百分位数</w:t>
                  </w:r>
                </w:p>
              </w:tc>
              <w:tc>
                <w:tcPr>
                  <w:tcW w:w="944" w:type="pct"/>
                  <w:noWrap w:val="0"/>
                  <w:vAlign w:val="center"/>
                </w:tcPr>
                <w:p w14:paraId="14DBDB2D">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58</w:t>
                  </w:r>
                  <w:r>
                    <w:rPr>
                      <w:rFonts w:hint="default" w:ascii="Times New Roman" w:hAnsi="Times New Roman" w:eastAsia="宋体" w:cs="Times New Roman"/>
                      <w:color w:val="auto"/>
                      <w:sz w:val="21"/>
                      <w:szCs w:val="21"/>
                      <w:lang w:val="en-US" w:eastAsia="zh-CN"/>
                    </w:rPr>
                    <w:t>.00</w:t>
                  </w:r>
                </w:p>
              </w:tc>
              <w:tc>
                <w:tcPr>
                  <w:tcW w:w="993" w:type="pct"/>
                  <w:noWrap w:val="0"/>
                  <w:vAlign w:val="center"/>
                </w:tcPr>
                <w:p w14:paraId="15B832B5">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color w:val="auto"/>
                      <w:sz w:val="21"/>
                      <w:szCs w:val="21"/>
                      <w:lang w:val="en-US" w:eastAsia="zh-CN"/>
                    </w:rPr>
                    <w:t>120</w:t>
                  </w:r>
                </w:p>
              </w:tc>
              <w:tc>
                <w:tcPr>
                  <w:tcW w:w="801" w:type="pct"/>
                  <w:noWrap w:val="0"/>
                  <w:vAlign w:val="center"/>
                </w:tcPr>
                <w:p w14:paraId="47CF4700">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48.33</w:t>
                  </w:r>
                </w:p>
              </w:tc>
              <w:tc>
                <w:tcPr>
                  <w:tcW w:w="584" w:type="pct"/>
                  <w:noWrap w:val="0"/>
                  <w:vAlign w:val="center"/>
                </w:tcPr>
                <w:p w14:paraId="0858F3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7252E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09" w:type="pct"/>
                  <w:vMerge w:val="restart"/>
                  <w:noWrap w:val="0"/>
                  <w:vAlign w:val="center"/>
                </w:tcPr>
                <w:p w14:paraId="358B39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PM</w:t>
                  </w:r>
                  <w:r>
                    <w:rPr>
                      <w:rFonts w:hint="default" w:ascii="Times New Roman" w:hAnsi="Times New Roman" w:eastAsia="宋体" w:cs="Times New Roman"/>
                      <w:bCs/>
                      <w:color w:val="auto"/>
                      <w:sz w:val="21"/>
                      <w:szCs w:val="21"/>
                      <w:vertAlign w:val="subscript"/>
                      <w:lang w:val="en-US" w:eastAsia="zh-CN"/>
                    </w:rPr>
                    <w:t>2.5</w:t>
                  </w:r>
                </w:p>
              </w:tc>
              <w:tc>
                <w:tcPr>
                  <w:tcW w:w="1067" w:type="pct"/>
                  <w:noWrap w:val="0"/>
                  <w:vAlign w:val="center"/>
                </w:tcPr>
                <w:p w14:paraId="2763B9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年平均质量浓度</w:t>
                  </w:r>
                </w:p>
              </w:tc>
              <w:tc>
                <w:tcPr>
                  <w:tcW w:w="944" w:type="pct"/>
                  <w:noWrap w:val="0"/>
                  <w:vAlign w:val="center"/>
                </w:tcPr>
                <w:p w14:paraId="56CBB284">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17.00</w:t>
                  </w:r>
                </w:p>
              </w:tc>
              <w:tc>
                <w:tcPr>
                  <w:tcW w:w="993" w:type="pct"/>
                  <w:noWrap w:val="0"/>
                  <w:vAlign w:val="center"/>
                </w:tcPr>
                <w:p w14:paraId="00B79756">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color w:val="auto"/>
                      <w:sz w:val="21"/>
                      <w:szCs w:val="21"/>
                      <w:lang w:val="en-US" w:eastAsia="zh-CN"/>
                    </w:rPr>
                    <w:t>30</w:t>
                  </w:r>
                </w:p>
              </w:tc>
              <w:tc>
                <w:tcPr>
                  <w:tcW w:w="801" w:type="pct"/>
                  <w:noWrap w:val="0"/>
                  <w:vAlign w:val="center"/>
                </w:tcPr>
                <w:p w14:paraId="471B2F6A">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56.66</w:t>
                  </w:r>
                </w:p>
              </w:tc>
              <w:tc>
                <w:tcPr>
                  <w:tcW w:w="584" w:type="pct"/>
                  <w:noWrap w:val="0"/>
                  <w:vAlign w:val="center"/>
                </w:tcPr>
                <w:p w14:paraId="1A34FF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1865D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609" w:type="pct"/>
                  <w:vMerge w:val="continue"/>
                  <w:noWrap w:val="0"/>
                  <w:vAlign w:val="center"/>
                </w:tcPr>
                <w:p w14:paraId="31D782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p>
              </w:tc>
              <w:tc>
                <w:tcPr>
                  <w:tcW w:w="1067" w:type="pct"/>
                  <w:noWrap w:val="0"/>
                  <w:vAlign w:val="center"/>
                </w:tcPr>
                <w:p w14:paraId="23A69D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24h平均第95百分位数</w:t>
                  </w:r>
                </w:p>
              </w:tc>
              <w:tc>
                <w:tcPr>
                  <w:tcW w:w="944" w:type="pct"/>
                  <w:noWrap w:val="0"/>
                  <w:vAlign w:val="center"/>
                </w:tcPr>
                <w:p w14:paraId="7FB2D098">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33</w:t>
                  </w:r>
                  <w:r>
                    <w:rPr>
                      <w:rFonts w:hint="default" w:ascii="Times New Roman" w:hAnsi="Times New Roman" w:eastAsia="宋体" w:cs="Times New Roman"/>
                      <w:color w:val="auto"/>
                      <w:sz w:val="21"/>
                      <w:szCs w:val="21"/>
                      <w:lang w:val="en-US" w:eastAsia="zh-CN"/>
                    </w:rPr>
                    <w:t>.00</w:t>
                  </w:r>
                </w:p>
              </w:tc>
              <w:tc>
                <w:tcPr>
                  <w:tcW w:w="993" w:type="pct"/>
                  <w:noWrap w:val="0"/>
                  <w:vAlign w:val="center"/>
                </w:tcPr>
                <w:p w14:paraId="52AA980F">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color w:val="auto"/>
                      <w:sz w:val="21"/>
                      <w:szCs w:val="21"/>
                      <w:lang w:val="en-US" w:eastAsia="zh-CN"/>
                    </w:rPr>
                    <w:t>60</w:t>
                  </w:r>
                </w:p>
              </w:tc>
              <w:tc>
                <w:tcPr>
                  <w:tcW w:w="801" w:type="pct"/>
                  <w:noWrap w:val="0"/>
                  <w:vAlign w:val="center"/>
                </w:tcPr>
                <w:p w14:paraId="2961CB37">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55</w:t>
                  </w:r>
                </w:p>
              </w:tc>
              <w:tc>
                <w:tcPr>
                  <w:tcW w:w="584" w:type="pct"/>
                  <w:noWrap w:val="0"/>
                  <w:vAlign w:val="center"/>
                </w:tcPr>
                <w:p w14:paraId="2EC2A1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0205B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609" w:type="pct"/>
                  <w:noWrap w:val="0"/>
                  <w:vAlign w:val="center"/>
                </w:tcPr>
                <w:p w14:paraId="6C63EB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CO</w:t>
                  </w:r>
                </w:p>
              </w:tc>
              <w:tc>
                <w:tcPr>
                  <w:tcW w:w="1067" w:type="pct"/>
                  <w:noWrap w:val="0"/>
                  <w:vAlign w:val="center"/>
                </w:tcPr>
                <w:p w14:paraId="24FD29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24h平均第95百分位数</w:t>
                  </w:r>
                </w:p>
              </w:tc>
              <w:tc>
                <w:tcPr>
                  <w:tcW w:w="944" w:type="pct"/>
                  <w:noWrap w:val="0"/>
                  <w:vAlign w:val="center"/>
                </w:tcPr>
                <w:p w14:paraId="3051EC28">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r>
                    <w:rPr>
                      <w:rFonts w:hint="default" w:ascii="Times New Roman" w:hAnsi="Times New Roman" w:eastAsia="宋体" w:cs="Times New Roman"/>
                      <w:color w:val="auto"/>
                      <w:sz w:val="21"/>
                      <w:szCs w:val="21"/>
                      <w:lang w:val="en-US" w:eastAsia="zh-CN"/>
                    </w:rPr>
                    <w:t>00.00</w:t>
                  </w:r>
                </w:p>
              </w:tc>
              <w:tc>
                <w:tcPr>
                  <w:tcW w:w="993" w:type="pct"/>
                  <w:noWrap w:val="0"/>
                  <w:vAlign w:val="center"/>
                </w:tcPr>
                <w:p w14:paraId="11ADCF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4000</w:t>
                  </w:r>
                </w:p>
              </w:tc>
              <w:tc>
                <w:tcPr>
                  <w:tcW w:w="801" w:type="pct"/>
                  <w:noWrap w:val="0"/>
                  <w:vAlign w:val="center"/>
                </w:tcPr>
                <w:p w14:paraId="5BD1FEC9">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25</w:t>
                  </w:r>
                </w:p>
              </w:tc>
              <w:tc>
                <w:tcPr>
                  <w:tcW w:w="584" w:type="pct"/>
                  <w:noWrap w:val="0"/>
                  <w:vAlign w:val="center"/>
                </w:tcPr>
                <w:p w14:paraId="0D8995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r w14:paraId="576FE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609" w:type="pct"/>
                  <w:noWrap w:val="0"/>
                  <w:vAlign w:val="center"/>
                </w:tcPr>
                <w:p w14:paraId="551ACF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O</w:t>
                  </w:r>
                  <w:r>
                    <w:rPr>
                      <w:rFonts w:hint="default" w:ascii="Times New Roman" w:hAnsi="Times New Roman" w:eastAsia="宋体" w:cs="Times New Roman"/>
                      <w:bCs/>
                      <w:color w:val="auto"/>
                      <w:sz w:val="21"/>
                      <w:szCs w:val="21"/>
                      <w:vertAlign w:val="subscript"/>
                      <w:lang w:val="en-US" w:eastAsia="zh-CN"/>
                    </w:rPr>
                    <w:t>3</w:t>
                  </w:r>
                </w:p>
              </w:tc>
              <w:tc>
                <w:tcPr>
                  <w:tcW w:w="1067" w:type="pct"/>
                  <w:noWrap w:val="0"/>
                  <w:vAlign w:val="center"/>
                </w:tcPr>
                <w:p w14:paraId="0111EF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8h平均第90百分位数</w:t>
                  </w:r>
                </w:p>
              </w:tc>
              <w:tc>
                <w:tcPr>
                  <w:tcW w:w="944" w:type="pct"/>
                  <w:noWrap w:val="0"/>
                  <w:vAlign w:val="center"/>
                </w:tcPr>
                <w:p w14:paraId="4E811171">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136</w:t>
                  </w:r>
                  <w:r>
                    <w:rPr>
                      <w:rFonts w:hint="default" w:ascii="Times New Roman" w:hAnsi="Times New Roman" w:eastAsia="宋体" w:cs="Times New Roman"/>
                      <w:color w:val="auto"/>
                      <w:sz w:val="21"/>
                      <w:szCs w:val="21"/>
                      <w:lang w:val="en-US" w:eastAsia="zh-CN"/>
                    </w:rPr>
                    <w:t>.00</w:t>
                  </w:r>
                </w:p>
              </w:tc>
              <w:tc>
                <w:tcPr>
                  <w:tcW w:w="993" w:type="pct"/>
                  <w:noWrap w:val="0"/>
                  <w:vAlign w:val="center"/>
                </w:tcPr>
                <w:p w14:paraId="2BD8BC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160</w:t>
                  </w:r>
                </w:p>
              </w:tc>
              <w:tc>
                <w:tcPr>
                  <w:tcW w:w="801" w:type="pct"/>
                  <w:noWrap w:val="0"/>
                  <w:vAlign w:val="center"/>
                </w:tcPr>
                <w:p w14:paraId="4EF92B4C">
                  <w:pPr>
                    <w:pStyle w:val="8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85</w:t>
                  </w:r>
                </w:p>
              </w:tc>
              <w:tc>
                <w:tcPr>
                  <w:tcW w:w="584" w:type="pct"/>
                  <w:noWrap w:val="0"/>
                  <w:vAlign w:val="center"/>
                </w:tcPr>
                <w:p w14:paraId="3AC6FF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达标</w:t>
                  </w:r>
                </w:p>
              </w:tc>
            </w:tr>
          </w:tbl>
          <w:p w14:paraId="22F03C65">
            <w:pPr>
              <w:pStyle w:val="65"/>
              <w:keepNext w:val="0"/>
              <w:keepLines w:val="0"/>
              <w:suppressLineNumbers w:val="0"/>
              <w:tabs>
                <w:tab w:val="left" w:pos="3780"/>
              </w:tabs>
              <w:adjustRightInd/>
              <w:snapToGrid/>
              <w:spacing w:before="0" w:beforeAutospacing="0" w:after="0" w:afterAutospacing="0" w:line="360" w:lineRule="auto"/>
              <w:ind w:left="0" w:leftChars="0" w:right="0"/>
              <w:jc w:val="both"/>
              <w:rPr>
                <w:rFonts w:hint="default" w:ascii="Times New Roman" w:hAnsi="Times New Roman" w:eastAsia="宋体" w:cs="Times New Roman"/>
                <w:snapToGrid/>
                <w:color w:val="auto"/>
                <w:kern w:val="2"/>
                <w:sz w:val="24"/>
                <w:szCs w:val="24"/>
                <w:highlight w:val="none"/>
                <w:lang w:bidi="ar"/>
              </w:rPr>
            </w:pPr>
            <w:r>
              <w:rPr>
                <w:rFonts w:hint="eastAsia" w:ascii="Times New Roman" w:hAnsi="Times New Roman" w:eastAsia="宋体" w:cs="Times New Roman"/>
                <w:bCs/>
                <w:color w:val="auto"/>
                <w:sz w:val="24"/>
                <w:szCs w:val="24"/>
                <w:lang w:val="en-US" w:eastAsia="zh-CN"/>
              </w:rPr>
              <w:t xml:space="preserve">   </w:t>
            </w:r>
            <w:r>
              <w:rPr>
                <w:rFonts w:hint="default" w:ascii="Times New Roman" w:hAnsi="Times New Roman" w:eastAsia="宋体" w:cs="Times New Roman"/>
                <w:bCs/>
                <w:color w:val="auto"/>
                <w:sz w:val="24"/>
                <w:szCs w:val="24"/>
                <w:lang w:val="en-US" w:eastAsia="zh-CN"/>
              </w:rPr>
              <w:t>根据上表，</w:t>
            </w:r>
            <w:r>
              <w:rPr>
                <w:rFonts w:hint="eastAsia" w:ascii="Times New Roman" w:hAnsi="Times New Roman" w:cs="Times New Roman"/>
                <w:bCs/>
                <w:color w:val="auto"/>
                <w:sz w:val="24"/>
                <w:szCs w:val="24"/>
                <w:lang w:val="en-US" w:eastAsia="zh-CN"/>
              </w:rPr>
              <w:t>2024年</w:t>
            </w:r>
            <w:r>
              <w:rPr>
                <w:rFonts w:hint="default" w:ascii="Times New Roman" w:hAnsi="Times New Roman" w:eastAsia="宋体" w:cs="Times New Roman"/>
                <w:bCs/>
                <w:color w:val="auto"/>
                <w:sz w:val="24"/>
                <w:szCs w:val="24"/>
                <w:lang w:val="en-US" w:eastAsia="zh-CN"/>
              </w:rPr>
              <w:t>峨山县</w:t>
            </w:r>
            <w:r>
              <w:rPr>
                <w:rFonts w:hint="default" w:ascii="Times New Roman" w:hAnsi="Times New Roman" w:eastAsia="宋体" w:cs="Times New Roman"/>
                <w:bCs/>
                <w:color w:val="auto"/>
                <w:sz w:val="24"/>
                <w:szCs w:val="24"/>
              </w:rPr>
              <w:t>环境空气PM</w:t>
            </w:r>
            <w:r>
              <w:rPr>
                <w:rFonts w:hint="default" w:ascii="Times New Roman" w:hAnsi="Times New Roman" w:eastAsia="宋体" w:cs="Times New Roman"/>
                <w:bCs/>
                <w:color w:val="auto"/>
                <w:sz w:val="24"/>
                <w:szCs w:val="24"/>
                <w:vertAlign w:val="subscript"/>
              </w:rPr>
              <w:t>10</w:t>
            </w:r>
            <w:r>
              <w:rPr>
                <w:rFonts w:hint="default" w:ascii="Times New Roman" w:hAnsi="Times New Roman" w:eastAsia="宋体" w:cs="Times New Roman"/>
                <w:bCs/>
                <w:color w:val="auto"/>
                <w:sz w:val="24"/>
                <w:szCs w:val="24"/>
              </w:rPr>
              <w:t>、PM</w:t>
            </w:r>
            <w:r>
              <w:rPr>
                <w:rFonts w:hint="default" w:ascii="Times New Roman" w:hAnsi="Times New Roman" w:eastAsia="宋体" w:cs="Times New Roman"/>
                <w:bCs/>
                <w:color w:val="auto"/>
                <w:sz w:val="24"/>
                <w:szCs w:val="24"/>
                <w:vertAlign w:val="subscript"/>
              </w:rPr>
              <w:t>2.5</w:t>
            </w:r>
            <w:r>
              <w:rPr>
                <w:rFonts w:hint="default" w:ascii="Times New Roman" w:hAnsi="Times New Roman" w:eastAsia="宋体" w:cs="Times New Roman"/>
                <w:bCs/>
                <w:color w:val="auto"/>
                <w:sz w:val="24"/>
                <w:szCs w:val="24"/>
              </w:rPr>
              <w:t>、SO</w:t>
            </w:r>
            <w:r>
              <w:rPr>
                <w:rFonts w:hint="default" w:ascii="Times New Roman" w:hAnsi="Times New Roman" w:eastAsia="宋体" w:cs="Times New Roman"/>
                <w:bCs/>
                <w:color w:val="auto"/>
                <w:sz w:val="24"/>
                <w:szCs w:val="24"/>
                <w:vertAlign w:val="subscript"/>
              </w:rPr>
              <w:t>2</w:t>
            </w:r>
            <w:r>
              <w:rPr>
                <w:rFonts w:hint="default" w:ascii="Times New Roman" w:hAnsi="Times New Roman" w:eastAsia="宋体" w:cs="Times New Roman"/>
                <w:bCs/>
                <w:color w:val="auto"/>
                <w:sz w:val="24"/>
                <w:szCs w:val="24"/>
              </w:rPr>
              <w:t>、NO</w:t>
            </w:r>
            <w:r>
              <w:rPr>
                <w:rFonts w:hint="default" w:ascii="Times New Roman" w:hAnsi="Times New Roman" w:eastAsia="宋体" w:cs="Times New Roman"/>
                <w:bCs/>
                <w:color w:val="auto"/>
                <w:sz w:val="24"/>
                <w:szCs w:val="24"/>
                <w:vertAlign w:val="subscript"/>
              </w:rPr>
              <w:t>2</w:t>
            </w:r>
            <w:r>
              <w:rPr>
                <w:rFonts w:hint="default" w:ascii="Times New Roman" w:hAnsi="Times New Roman" w:eastAsia="宋体" w:cs="Times New Roman"/>
                <w:bCs/>
                <w:color w:val="auto"/>
                <w:sz w:val="24"/>
                <w:szCs w:val="24"/>
              </w:rPr>
              <w:t>、CO、O</w:t>
            </w:r>
            <w:r>
              <w:rPr>
                <w:rFonts w:hint="default" w:ascii="Times New Roman" w:hAnsi="Times New Roman" w:eastAsia="宋体" w:cs="Times New Roman"/>
                <w:bCs/>
                <w:color w:val="auto"/>
                <w:sz w:val="24"/>
                <w:szCs w:val="24"/>
                <w:vertAlign w:val="subscript"/>
              </w:rPr>
              <w:t>3</w:t>
            </w:r>
            <w:r>
              <w:rPr>
                <w:rFonts w:hint="default" w:ascii="Times New Roman" w:hAnsi="Times New Roman" w:eastAsia="宋体" w:cs="Times New Roman"/>
                <w:bCs/>
                <w:color w:val="auto"/>
                <w:sz w:val="24"/>
                <w:szCs w:val="24"/>
                <w:lang w:val="en-US" w:eastAsia="zh-CN"/>
              </w:rPr>
              <w:t>监测结</w:t>
            </w:r>
            <w:r>
              <w:rPr>
                <w:rFonts w:hint="default" w:ascii="Times New Roman" w:hAnsi="Times New Roman" w:eastAsia="宋体" w:cs="Times New Roman"/>
                <w:snapToGrid/>
                <w:color w:val="auto"/>
                <w:kern w:val="2"/>
                <w:sz w:val="24"/>
                <w:szCs w:val="24"/>
                <w:highlight w:val="none"/>
                <w:lang w:val="en-US" w:eastAsia="zh-CN" w:bidi="ar"/>
              </w:rPr>
              <w:t>果</w:t>
            </w:r>
            <w:r>
              <w:rPr>
                <w:rFonts w:hint="default" w:ascii="Times New Roman" w:hAnsi="Times New Roman" w:eastAsia="宋体" w:cs="Times New Roman"/>
                <w:snapToGrid/>
                <w:color w:val="auto"/>
                <w:kern w:val="2"/>
                <w:sz w:val="24"/>
                <w:szCs w:val="24"/>
                <w:highlight w:val="none"/>
                <w:lang w:bidi="ar"/>
              </w:rPr>
              <w:t>均能达到《环境空气质量标准》（</w:t>
            </w:r>
            <w:r>
              <w:rPr>
                <w:rFonts w:hint="default" w:ascii="Times New Roman" w:hAnsi="Times New Roman" w:eastAsia="宋体" w:cs="Times New Roman"/>
                <w:snapToGrid/>
                <w:color w:val="auto"/>
                <w:kern w:val="2"/>
                <w:sz w:val="24"/>
                <w:szCs w:val="24"/>
                <w:highlight w:val="none"/>
                <w:lang w:eastAsia="zh-CN" w:bidi="ar"/>
              </w:rPr>
              <w:t>GB 3095-2026</w:t>
            </w:r>
            <w:r>
              <w:rPr>
                <w:rFonts w:hint="default" w:ascii="Times New Roman" w:hAnsi="Times New Roman" w:eastAsia="宋体" w:cs="Times New Roman"/>
                <w:snapToGrid/>
                <w:color w:val="auto"/>
                <w:kern w:val="2"/>
                <w:sz w:val="24"/>
                <w:szCs w:val="24"/>
                <w:highlight w:val="none"/>
                <w:lang w:bidi="ar"/>
              </w:rPr>
              <w:t>）</w:t>
            </w:r>
            <w:r>
              <w:rPr>
                <w:rFonts w:hint="eastAsia" w:ascii="Times New Roman" w:hAnsi="Times New Roman" w:eastAsia="宋体" w:cs="Times New Roman"/>
                <w:snapToGrid/>
                <w:color w:val="auto"/>
                <w:kern w:val="2"/>
                <w:sz w:val="24"/>
                <w:szCs w:val="24"/>
                <w:highlight w:val="none"/>
                <w:lang w:val="en-US" w:eastAsia="zh-CN" w:bidi="ar"/>
              </w:rPr>
              <w:t>过渡阶段</w:t>
            </w:r>
            <w:r>
              <w:rPr>
                <w:rFonts w:hint="default" w:ascii="Times New Roman" w:hAnsi="Times New Roman" w:eastAsia="宋体" w:cs="Times New Roman"/>
                <w:snapToGrid/>
                <w:color w:val="auto"/>
                <w:kern w:val="2"/>
                <w:sz w:val="24"/>
                <w:szCs w:val="24"/>
                <w:highlight w:val="none"/>
                <w:lang w:bidi="ar"/>
              </w:rPr>
              <w:t>二级标准要求，因此项目所在地为达标区。</w:t>
            </w:r>
          </w:p>
          <w:p w14:paraId="04396B1E">
            <w:pPr>
              <w:keepNext w:val="0"/>
              <w:keepLines w:val="0"/>
              <w:numPr>
                <w:ilvl w:val="0"/>
                <w:numId w:val="0"/>
              </w:numPr>
              <w:suppressLineNumbers w:val="0"/>
              <w:adjustRightInd w:val="0"/>
              <w:snapToGrid w:val="0"/>
              <w:spacing w:before="0" w:beforeAutospacing="0" w:after="0" w:afterAutospacing="0" w:line="360" w:lineRule="auto"/>
              <w:ind w:left="480" w:leftChars="200" w:right="0" w:rightChars="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特征污染因子环境质量现状</w:t>
            </w:r>
          </w:p>
          <w:p w14:paraId="014EC750">
            <w:pPr>
              <w:pStyle w:val="38"/>
              <w:keepNext w:val="0"/>
              <w:keepLines w:val="0"/>
              <w:numPr>
                <w:ilvl w:val="0"/>
                <w:numId w:val="0"/>
              </w:numPr>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28"/>
                <w:sz w:val="24"/>
                <w:szCs w:val="24"/>
                <w:highlight w:val="none"/>
                <w:lang w:val="en-US" w:eastAsia="zh-CN" w:bidi="ar-SA"/>
              </w:rPr>
            </w:pPr>
            <w:r>
              <w:rPr>
                <w:rFonts w:hint="default" w:ascii="Times New Roman" w:hAnsi="Times New Roman" w:eastAsia="宋体" w:cs="Times New Roman"/>
                <w:bCs/>
                <w:color w:val="auto"/>
                <w:kern w:val="28"/>
                <w:sz w:val="24"/>
                <w:szCs w:val="24"/>
                <w:highlight w:val="none"/>
                <w:lang w:val="en-US" w:eastAsia="zh-CN" w:bidi="ar-SA"/>
              </w:rPr>
              <w:t xml:space="preserve">根据《建设项目环境影响报告表编制技术指南（污染影响类）（试行）》： </w:t>
            </w:r>
          </w:p>
          <w:p w14:paraId="4AAF8BF8">
            <w:pPr>
              <w:pStyle w:val="38"/>
              <w:keepNext w:val="0"/>
              <w:keepLines w:val="0"/>
              <w:numPr>
                <w:ilvl w:val="0"/>
                <w:numId w:val="0"/>
              </w:numPr>
              <w:suppressLineNumbers w:val="0"/>
              <w:spacing w:before="0" w:beforeAutospacing="0" w:after="0" w:afterAutospacing="0" w:line="360" w:lineRule="auto"/>
              <w:ind w:left="0" w:right="0"/>
              <w:rPr>
                <w:rFonts w:hint="default" w:ascii="Times New Roman" w:hAnsi="Times New Roman" w:eastAsia="宋体" w:cs="Times New Roman"/>
                <w:bCs/>
                <w:color w:val="auto"/>
                <w:kern w:val="28"/>
                <w:sz w:val="24"/>
                <w:szCs w:val="24"/>
                <w:highlight w:val="none"/>
                <w:lang w:val="en-US" w:eastAsia="zh-CN" w:bidi="ar-SA"/>
              </w:rPr>
            </w:pPr>
            <w:r>
              <w:rPr>
                <w:rFonts w:hint="eastAsia" w:ascii="Times New Roman" w:hAnsi="Times New Roman" w:eastAsia="宋体" w:cs="Times New Roman"/>
                <w:bCs/>
                <w:color w:val="auto"/>
                <w:kern w:val="28"/>
                <w:sz w:val="24"/>
                <w:szCs w:val="24"/>
                <w:highlight w:val="none"/>
                <w:lang w:val="en-US" w:eastAsia="zh-CN" w:bidi="ar-SA"/>
              </w:rPr>
              <w:t>“</w:t>
            </w:r>
            <w:r>
              <w:rPr>
                <w:rFonts w:hint="default" w:ascii="Times New Roman" w:hAnsi="Times New Roman" w:eastAsia="宋体" w:cs="Times New Roman"/>
                <w:bCs/>
                <w:color w:val="auto"/>
                <w:kern w:val="28"/>
                <w:sz w:val="24"/>
                <w:szCs w:val="24"/>
                <w:highlight w:val="none"/>
                <w:lang w:val="en-US" w:eastAsia="zh-CN" w:bidi="ar-SA"/>
              </w:rPr>
              <w:t>排放国家、地方环境空气质量标准中有标准限值要求的特征污染物时，引用建设项目周边5千米范围内近3年的现有监测数据，无相关数据的选择当季主导风向下风向1个点位补充不少于3天的监测数据。</w:t>
            </w:r>
            <w:r>
              <w:rPr>
                <w:rFonts w:hint="eastAsia" w:ascii="Times New Roman" w:hAnsi="Times New Roman" w:eastAsia="宋体" w:cs="Times New Roman"/>
                <w:bCs/>
                <w:color w:val="auto"/>
                <w:kern w:val="28"/>
                <w:sz w:val="24"/>
                <w:szCs w:val="24"/>
                <w:highlight w:val="none"/>
                <w:lang w:val="en-US" w:eastAsia="zh-CN" w:bidi="ar-SA"/>
              </w:rPr>
              <w:t>”</w:t>
            </w:r>
            <w:r>
              <w:rPr>
                <w:rFonts w:hint="default" w:ascii="Times New Roman" w:hAnsi="Times New Roman" w:eastAsia="宋体" w:cs="Times New Roman"/>
                <w:bCs/>
                <w:color w:val="auto"/>
                <w:kern w:val="28"/>
                <w:sz w:val="24"/>
                <w:szCs w:val="24"/>
                <w:highlight w:val="none"/>
                <w:lang w:val="en-US" w:eastAsia="zh-CN" w:bidi="ar-SA"/>
              </w:rPr>
              <w:t>本项目大气特征污染因子为TSP</w:t>
            </w:r>
            <w:r>
              <w:rPr>
                <w:rFonts w:hint="eastAsia" w:ascii="Times New Roman" w:eastAsia="宋体" w:cs="Times New Roman"/>
                <w:bCs/>
                <w:color w:val="auto"/>
                <w:kern w:val="28"/>
                <w:sz w:val="24"/>
                <w:szCs w:val="24"/>
                <w:highlight w:val="none"/>
                <w:lang w:val="en-US" w:eastAsia="zh-CN" w:bidi="ar-SA"/>
              </w:rPr>
              <w:t>和NOx</w:t>
            </w:r>
            <w:r>
              <w:rPr>
                <w:rFonts w:hint="default" w:ascii="Times New Roman" w:hAnsi="Times New Roman" w:eastAsia="宋体" w:cs="Times New Roman"/>
                <w:bCs/>
                <w:color w:val="auto"/>
                <w:kern w:val="28"/>
                <w:sz w:val="24"/>
                <w:szCs w:val="24"/>
                <w:highlight w:val="none"/>
                <w:lang w:val="en-US" w:eastAsia="zh-CN" w:bidi="ar-SA"/>
              </w:rPr>
              <w:t>。</w:t>
            </w:r>
          </w:p>
          <w:p w14:paraId="77EA0D73">
            <w:pPr>
              <w:keepNext w:val="0"/>
              <w:keepLines w:val="0"/>
              <w:suppressLineNumbers w:val="0"/>
              <w:bidi w:val="0"/>
              <w:spacing w:before="0" w:beforeAutospacing="0" w:after="0" w:afterAutospacing="0"/>
              <w:ind w:left="0" w:right="0"/>
              <w:rPr>
                <w:rFonts w:hint="default"/>
                <w:b/>
                <w:bCs/>
                <w:color w:val="auto"/>
                <w:lang w:val="en-US" w:eastAsia="zh-CN"/>
              </w:rPr>
            </w:pPr>
            <w:r>
              <w:rPr>
                <w:rFonts w:hint="default"/>
                <w:b/>
                <w:bCs/>
                <w:color w:val="auto"/>
                <w:lang w:val="en-US" w:eastAsia="zh-CN"/>
              </w:rPr>
              <w:t>①特征污染因子TSP环境质量现状</w:t>
            </w:r>
          </w:p>
          <w:p w14:paraId="256336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ascii="Times New Roman" w:hAnsi="Times New Roman" w:cs="Times New Roman"/>
                <w:color w:val="auto"/>
                <w:szCs w:val="24"/>
                <w:lang w:val="en-US"/>
              </w:rPr>
            </w:pPr>
            <w:r>
              <w:rPr>
                <w:rFonts w:hint="default"/>
                <w:color w:val="auto"/>
              </w:rPr>
              <w:t>项目特征污染物TSP引用</w:t>
            </w:r>
            <w:r>
              <w:rPr>
                <w:rFonts w:hint="default"/>
                <w:color w:val="auto"/>
                <w:lang w:val="en-US" w:eastAsia="zh-CN"/>
              </w:rPr>
              <w:t>云南鑫名物流</w:t>
            </w:r>
            <w:r>
              <w:rPr>
                <w:rFonts w:hint="default" w:ascii="Times New Roman" w:hAnsi="Times New Roman" w:cs="Times New Roman"/>
                <w:color w:val="auto"/>
                <w:szCs w:val="24"/>
                <w:lang w:val="en-US" w:eastAsia="zh-CN"/>
              </w:rPr>
              <w:t>有限公司</w:t>
            </w:r>
            <w:r>
              <w:rPr>
                <w:rFonts w:hint="default" w:ascii="Times New Roman" w:hAnsi="Times New Roman" w:cs="Times New Roman"/>
                <w:color w:val="auto"/>
                <w:szCs w:val="24"/>
              </w:rPr>
              <w:t>委托云南清源环境科技有限公司于202</w:t>
            </w:r>
            <w:r>
              <w:rPr>
                <w:rFonts w:hint="default" w:ascii="Times New Roman" w:hAnsi="Times New Roman" w:cs="Times New Roman"/>
                <w:color w:val="auto"/>
                <w:szCs w:val="24"/>
                <w:lang w:val="en-US" w:eastAsia="zh-CN"/>
              </w:rPr>
              <w:t>5</w:t>
            </w:r>
            <w:r>
              <w:rPr>
                <w:rFonts w:hint="default" w:ascii="Times New Roman" w:hAnsi="Times New Roman" w:cs="Times New Roman"/>
                <w:color w:val="auto"/>
                <w:szCs w:val="24"/>
              </w:rPr>
              <w:t>年</w:t>
            </w:r>
            <w:r>
              <w:rPr>
                <w:rFonts w:hint="default" w:ascii="Times New Roman" w:hAnsi="Times New Roman" w:cs="Times New Roman"/>
                <w:color w:val="auto"/>
                <w:szCs w:val="24"/>
                <w:lang w:val="en-US" w:eastAsia="zh-CN"/>
              </w:rPr>
              <w:t>7</w:t>
            </w:r>
            <w:r>
              <w:rPr>
                <w:rFonts w:hint="default" w:ascii="Times New Roman" w:hAnsi="Times New Roman" w:cs="Times New Roman"/>
                <w:color w:val="auto"/>
                <w:szCs w:val="24"/>
              </w:rPr>
              <w:t>月2日～</w:t>
            </w:r>
            <w:r>
              <w:rPr>
                <w:rFonts w:hint="default" w:ascii="Times New Roman" w:hAnsi="Times New Roman" w:cs="Times New Roman"/>
                <w:color w:val="auto"/>
                <w:szCs w:val="24"/>
                <w:lang w:val="en-US" w:eastAsia="zh-CN"/>
              </w:rPr>
              <w:t>5</w:t>
            </w:r>
            <w:r>
              <w:rPr>
                <w:rFonts w:hint="default" w:ascii="Times New Roman" w:hAnsi="Times New Roman" w:cs="Times New Roman"/>
                <w:color w:val="auto"/>
                <w:szCs w:val="24"/>
              </w:rPr>
              <w:t>日对《</w:t>
            </w:r>
            <w:r>
              <w:rPr>
                <w:rFonts w:hint="default" w:ascii="Times New Roman" w:hAnsi="Times New Roman" w:cs="Times New Roman"/>
                <w:color w:val="auto"/>
                <w:szCs w:val="24"/>
                <w:lang w:val="en-US" w:eastAsia="zh-CN"/>
              </w:rPr>
              <w:t>云南鑫名物流有限公司煤炭集运站建设项目</w:t>
            </w:r>
            <w:r>
              <w:rPr>
                <w:rFonts w:hint="default" w:ascii="Times New Roman" w:hAnsi="Times New Roman" w:cs="Times New Roman"/>
                <w:color w:val="auto"/>
                <w:szCs w:val="24"/>
              </w:rPr>
              <w:t>监测报告》中的</w:t>
            </w:r>
            <w:r>
              <w:rPr>
                <w:rFonts w:hint="default" w:ascii="Times New Roman" w:hAnsi="Times New Roman" w:cs="Times New Roman"/>
                <w:color w:val="auto"/>
                <w:szCs w:val="24"/>
                <w:lang w:val="en-US" w:eastAsia="zh-CN"/>
              </w:rPr>
              <w:t>监测</w:t>
            </w:r>
            <w:r>
              <w:rPr>
                <w:rFonts w:hint="default" w:ascii="Times New Roman" w:hAnsi="Times New Roman" w:cs="Times New Roman"/>
                <w:color w:val="auto"/>
                <w:szCs w:val="24"/>
              </w:rPr>
              <w:t>数据，该监测点位于本项目</w:t>
            </w:r>
            <w:bookmarkStart w:id="18" w:name="_Hlk195797914"/>
            <w:r>
              <w:rPr>
                <w:rFonts w:hint="default" w:ascii="Times New Roman" w:hAnsi="Times New Roman" w:cs="Times New Roman"/>
                <w:color w:val="auto"/>
                <w:szCs w:val="24"/>
                <w:lang w:val="en-US" w:eastAsia="zh-CN"/>
              </w:rPr>
              <w:t>北</w:t>
            </w:r>
            <w:r>
              <w:rPr>
                <w:rFonts w:hint="default" w:ascii="Times New Roman" w:hAnsi="Times New Roman" w:cs="Times New Roman"/>
                <w:color w:val="auto"/>
                <w:szCs w:val="24"/>
              </w:rPr>
              <w:t>侧约</w:t>
            </w:r>
            <w:r>
              <w:rPr>
                <w:rFonts w:hint="default" w:ascii="Times New Roman" w:hAnsi="Times New Roman" w:cs="Times New Roman"/>
                <w:color w:val="auto"/>
                <w:szCs w:val="24"/>
                <w:lang w:val="en-US" w:eastAsia="zh-CN"/>
              </w:rPr>
              <w:t>3773</w:t>
            </w:r>
            <w:r>
              <w:rPr>
                <w:rFonts w:hint="default" w:ascii="Times New Roman" w:hAnsi="Times New Roman" w:cs="Times New Roman"/>
                <w:color w:val="auto"/>
                <w:szCs w:val="24"/>
              </w:rPr>
              <w:t>m处</w:t>
            </w:r>
            <w:bookmarkEnd w:id="18"/>
            <w:r>
              <w:rPr>
                <w:rFonts w:hint="default" w:ascii="Times New Roman" w:hAnsi="Times New Roman" w:cs="Times New Roman"/>
                <w:color w:val="auto"/>
                <w:szCs w:val="24"/>
              </w:rPr>
              <w:t>。</w:t>
            </w:r>
            <w:r>
              <w:rPr>
                <w:rFonts w:hint="default" w:ascii="Times New Roman" w:hAnsi="Times New Roman" w:cs="Times New Roman"/>
                <w:color w:val="auto"/>
                <w:szCs w:val="24"/>
                <w:lang w:val="en-US" w:eastAsia="zh-CN"/>
              </w:rPr>
              <w:t>根据《建设项目环境影响报告表编制技术指南（污染影响类）（试行）》，须引用建设项目周边5千米范围内近3年的现有监测数据，引用数据符合指南要求。</w:t>
            </w:r>
          </w:p>
          <w:p w14:paraId="452990B9">
            <w:pPr>
              <w:keepNext w:val="0"/>
              <w:keepLines w:val="0"/>
              <w:suppressLineNumbers w:val="0"/>
              <w:autoSpaceDE w:val="0"/>
              <w:autoSpaceDN w:val="0"/>
              <w:spacing w:before="0" w:beforeAutospacing="0" w:after="0" w:afterAutospacing="0"/>
              <w:ind w:left="0" w:right="0" w:firstLine="0" w:firstLineChars="0"/>
              <w:rPr>
                <w:rFonts w:hint="default" w:ascii="Times New Roman" w:hAnsi="Times New Roman" w:cs="Times New Roman"/>
                <w:color w:val="auto"/>
              </w:rPr>
            </w:pPr>
            <w:r>
              <w:rPr>
                <w:rFonts w:hint="default" w:ascii="Times New Roman" w:hAnsi="Times New Roman" w:cs="Times New Roman"/>
                <w:color w:val="auto"/>
              </w:rPr>
              <w:drawing>
                <wp:anchor distT="0" distB="0" distL="114300" distR="114300" simplePos="0" relativeHeight="251662336" behindDoc="0" locked="0" layoutInCell="1" allowOverlap="1">
                  <wp:simplePos x="0" y="0"/>
                  <wp:positionH relativeFrom="column">
                    <wp:posOffset>4085590</wp:posOffset>
                  </wp:positionH>
                  <wp:positionV relativeFrom="paragraph">
                    <wp:posOffset>22860</wp:posOffset>
                  </wp:positionV>
                  <wp:extent cx="386715" cy="473710"/>
                  <wp:effectExtent l="0" t="0" r="13335" b="2540"/>
                  <wp:wrapNone/>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30"/>
                          <a:stretch>
                            <a:fillRect/>
                          </a:stretch>
                        </pic:blipFill>
                        <pic:spPr>
                          <a:xfrm>
                            <a:off x="0" y="0"/>
                            <a:ext cx="386715" cy="473710"/>
                          </a:xfrm>
                          <a:prstGeom prst="rect">
                            <a:avLst/>
                          </a:prstGeom>
                          <a:noFill/>
                          <a:ln>
                            <a:noFill/>
                          </a:ln>
                        </pic:spPr>
                      </pic:pic>
                    </a:graphicData>
                  </a:graphic>
                </wp:anchor>
              </w:drawing>
            </w:r>
            <w:r>
              <w:rPr>
                <w:rFonts w:hint="default" w:ascii="Times New Roman" w:hAnsi="Times New Roman" w:cs="Times New Roman"/>
                <w:color w:val="auto"/>
                <w:sz w:val="21"/>
              </w:rPr>
              <mc:AlternateContent>
                <mc:Choice Requires="wps">
                  <w:drawing>
                    <wp:anchor distT="0" distB="0" distL="114300" distR="114300" simplePos="0" relativeHeight="251660288" behindDoc="0" locked="0" layoutInCell="1" allowOverlap="1">
                      <wp:simplePos x="0" y="0"/>
                      <wp:positionH relativeFrom="column">
                        <wp:posOffset>2941955</wp:posOffset>
                      </wp:positionH>
                      <wp:positionV relativeFrom="paragraph">
                        <wp:posOffset>116840</wp:posOffset>
                      </wp:positionV>
                      <wp:extent cx="112395" cy="122555"/>
                      <wp:effectExtent l="12700" t="12700" r="27305" b="17145"/>
                      <wp:wrapNone/>
                      <wp:docPr id="28" name="椭圆 28"/>
                      <wp:cNvGraphicFramePr/>
                      <a:graphic xmlns:a="http://schemas.openxmlformats.org/drawingml/2006/main">
                        <a:graphicData uri="http://schemas.microsoft.com/office/word/2010/wordprocessingShape">
                          <wps:wsp>
                            <wps:cNvSpPr/>
                            <wps:spPr>
                              <a:xfrm>
                                <a:off x="4272915" y="3013710"/>
                                <a:ext cx="112395" cy="122555"/>
                              </a:xfrm>
                              <a:prstGeom prst="ellips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31.65pt;margin-top:9.2pt;height:9.65pt;width:8.85pt;z-index:251660288;v-text-anchor:middle;mso-width-relative:page;mso-height-relative:page;" fillcolor="#4F81BD [3204]" filled="t" stroked="t" coordsize="21600,21600" o:gfxdata="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sqmtONgAAAAJAQAADwAA&#10;AAAAAAABACAAAAAiAAAAZHJzL2Rvd25yZXYueG1sUEsBAhQAFAAAAAgAh07iQFgSsuWIAgAADwUA&#10;AA4AAAAAAAAAAQAgAAAAJwEAAGRycy9lMm9Eb2MueG1sUEsFBgAAAAAGAAYAWQEAACEGAAAAAA==&#10;">
                      <v:fill on="t" focussize="0,0"/>
                      <v:stroke weight="2pt" color="#376092 [2404]" joinstyle="round"/>
                      <v:imagedata o:title=""/>
                      <o:lock v:ext="edit" aspectratio="f"/>
                    </v:shape>
                  </w:pict>
                </mc:Fallback>
              </mc:AlternateContent>
            </w:r>
            <w:r>
              <w:rPr>
                <w:rFonts w:hint="default" w:ascii="Times New Roman" w:hAnsi="Times New Roman" w:cs="Times New Roman"/>
                <w:color w:val="auto"/>
              </w:rPr>
              <mc:AlternateContent>
                <mc:Choice Requires="wpc">
                  <w:drawing>
                    <wp:inline distT="0" distB="0" distL="114300" distR="114300">
                      <wp:extent cx="4979035" cy="2917825"/>
                      <wp:effectExtent l="0" t="0" r="0" b="15875"/>
                      <wp:docPr id="25" name="画布 25"/>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7" name="图片 12"/>
                                <pic:cNvPicPr>
                                  <a:picLocks noChangeAspect="1"/>
                                </pic:cNvPicPr>
                              </pic:nvPicPr>
                              <pic:blipFill>
                                <a:blip r:embed="rId31"/>
                                <a:stretch>
                                  <a:fillRect/>
                                </a:stretch>
                              </pic:blipFill>
                              <pic:spPr>
                                <a:xfrm>
                                  <a:off x="937260" y="0"/>
                                  <a:ext cx="3550920" cy="2917825"/>
                                </a:xfrm>
                                <a:prstGeom prst="rect">
                                  <a:avLst/>
                                </a:prstGeom>
                                <a:noFill/>
                                <a:ln>
                                  <a:noFill/>
                                </a:ln>
                              </pic:spPr>
                            </pic:pic>
                            <pic:pic xmlns:pic="http://schemas.openxmlformats.org/drawingml/2006/picture">
                              <pic:nvPicPr>
                                <pic:cNvPr id="21" name="图片 8"/>
                                <pic:cNvPicPr>
                                  <a:picLocks noChangeAspect="1"/>
                                </pic:cNvPicPr>
                              </pic:nvPicPr>
                              <pic:blipFill>
                                <a:blip r:embed="rId32"/>
                                <a:stretch>
                                  <a:fillRect/>
                                </a:stretch>
                              </pic:blipFill>
                              <pic:spPr>
                                <a:xfrm>
                                  <a:off x="3625215" y="2436495"/>
                                  <a:ext cx="843280" cy="466090"/>
                                </a:xfrm>
                                <a:prstGeom prst="rect">
                                  <a:avLst/>
                                </a:prstGeom>
                                <a:noFill/>
                                <a:ln>
                                  <a:noFill/>
                                </a:ln>
                              </pic:spPr>
                            </pic:pic>
                          </wpc:wpc>
                        </a:graphicData>
                      </a:graphic>
                    </wp:inline>
                  </w:drawing>
                </mc:Choice>
                <mc:Fallback>
                  <w:pict>
                    <v:group id="_x0000_s1026" o:spid="_x0000_s1026" o:spt="203" style="height:229.75pt;width:392.05pt;" coordsize="4979035,2917825" editas="canvas" o:gfxdata="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">
                      <o:lock v:ext="edit" aspectratio="f"/>
                      <v:shape id="_x0000_s1026" o:spid="_x0000_s1026" style="position:absolute;left:0;top:0;height:2917825;width:4979035;" filled="f" stroked="f" coordsize="21600,21600" o:gfxdata="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">
                        <v:fill on="f" focussize="0,0"/>
                        <v:stroke on="f"/>
                        <v:imagedata o:title=""/>
                        <o:lock v:ext="edit" aspectratio="f"/>
                      </v:shape>
                      <v:shape id="图片 12" o:spid="_x0000_s1026" o:spt="75" type="#_x0000_t75" style="position:absolute;left:937260;top:0;height:2917825;width:3550920;" filled="f" o:preferrelative="t" stroked="f" coordsize="21600,21600" o:gfxdata="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">
                        <v:fill on="f" focussize="0,0"/>
                        <v:stroke on="f"/>
                        <v:imagedata r:id="rId31" o:title=""/>
                        <o:lock v:ext="edit" aspectratio="t"/>
                      </v:shape>
                      <v:shape id="图片 8" o:spid="_x0000_s1026" o:spt="75" type="#_x0000_t75" style="position:absolute;left:3625215;top:2436495;height:466090;width:843280;" filled="f" o:preferrelative="t" stroked="f" coordsize="21600,21600" o:gfxdata="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">
                        <v:fill on="f" focussize="0,0"/>
                        <v:stroke on="f"/>
                        <v:imagedata r:id="rId32" o:title=""/>
                        <o:lock v:ext="edit" aspectratio="t"/>
                      </v:shape>
                      <w10:wrap type="none"/>
                      <w10:anchorlock/>
                    </v:group>
                  </w:pict>
                </mc:Fallback>
              </mc:AlternateContent>
            </w:r>
          </w:p>
          <w:p w14:paraId="39FF23A1">
            <w:pPr>
              <w:keepNext w:val="0"/>
              <w:keepLines w:val="0"/>
              <w:suppressLineNumbers w:val="0"/>
              <w:autoSpaceDE w:val="0"/>
              <w:autoSpaceDN w:val="0"/>
              <w:spacing w:before="0" w:beforeAutospacing="0" w:after="0" w:afterAutospacing="0"/>
              <w:ind w:left="0" w:right="0" w:firstLine="2319" w:firstLineChars="110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图3-1 引用监测点位与项目位置关系图</w:t>
            </w:r>
          </w:p>
          <w:p w14:paraId="3DF01901">
            <w:pPr>
              <w:pStyle w:val="40"/>
              <w:keepNext w:val="0"/>
              <w:keepLines w:val="0"/>
              <w:pageBreakBefore w:val="0"/>
              <w:widowControl w:val="0"/>
              <w:suppressLineNumbers w:val="0"/>
              <w:tabs>
                <w:tab w:val="left" w:pos="3480"/>
              </w:tabs>
              <w:kinsoku/>
              <w:wordWrap/>
              <w:overflowPunct/>
              <w:topLinePunct w:val="0"/>
              <w:autoSpaceDE w:val="0"/>
              <w:autoSpaceDN w:val="0"/>
              <w:bidi w:val="0"/>
              <w:adjustRightInd w:val="0"/>
              <w:snapToGrid/>
              <w:spacing w:before="0" w:beforeAutospacing="0" w:after="0" w:afterAutospacing="0" w:line="240" w:lineRule="auto"/>
              <w:ind w:left="0" w:leftChars="0" w:right="0" w:firstLine="0" w:firstLineChars="0"/>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表3-</w:t>
            </w:r>
            <w:r>
              <w:rPr>
                <w:rFonts w:hint="default" w:ascii="Times New Roman" w:hAnsi="Times New Roman" w:cs="Times New Roman"/>
                <w:color w:val="auto"/>
                <w:sz w:val="21"/>
                <w:szCs w:val="21"/>
                <w:highlight w:val="none"/>
                <w:lang w:val="en-US" w:eastAsia="zh-CN"/>
              </w:rPr>
              <w:t>3</w:t>
            </w:r>
            <w:r>
              <w:rPr>
                <w:rFonts w:hint="eastAsia"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环境空气TSP监测结果 单位：µg/m</w:t>
            </w:r>
            <w:r>
              <w:rPr>
                <w:rFonts w:hint="default" w:ascii="Times New Roman" w:hAnsi="Times New Roman" w:eastAsia="宋体" w:cs="Times New Roman"/>
                <w:color w:val="auto"/>
                <w:sz w:val="21"/>
                <w:szCs w:val="21"/>
                <w:highlight w:val="none"/>
                <w:vertAlign w:val="superscript"/>
                <w:lang w:val="en-US" w:eastAsia="zh-CN"/>
              </w:rPr>
              <w:t>3</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931"/>
              <w:gridCol w:w="2270"/>
              <w:gridCol w:w="939"/>
              <w:gridCol w:w="685"/>
              <w:gridCol w:w="1061"/>
              <w:gridCol w:w="696"/>
            </w:tblGrid>
            <w:tr w14:paraId="7D4E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 w:type="pct"/>
                  <w:noWrap w:val="0"/>
                  <w:vAlign w:val="center"/>
                </w:tcPr>
                <w:p w14:paraId="6C6F8950">
                  <w:pPr>
                    <w:pStyle w:val="7"/>
                    <w:keepNext w:val="0"/>
                    <w:keepLines w:val="0"/>
                    <w:suppressLineNumbers w:val="0"/>
                    <w:bidi w:val="0"/>
                    <w:spacing w:before="0" w:beforeAutospacing="0" w:after="0" w:afterAutospacing="0"/>
                    <w:ind w:left="0" w:leftChars="0" w:right="0" w:firstLine="0" w:firstLineChars="0"/>
                    <w:jc w:val="center"/>
                    <w:rPr>
                      <w:rFonts w:hint="default"/>
                      <w:b/>
                      <w:bCs/>
                      <w:color w:val="auto"/>
                      <w:lang w:val="en-US" w:eastAsia="zh-CN"/>
                    </w:rPr>
                  </w:pPr>
                  <w:r>
                    <w:rPr>
                      <w:rFonts w:hint="default"/>
                      <w:b/>
                      <w:bCs/>
                      <w:color w:val="auto"/>
                      <w:lang w:val="en-US" w:eastAsia="zh-CN"/>
                    </w:rPr>
                    <w:t>监测项目</w:t>
                  </w:r>
                </w:p>
              </w:tc>
              <w:tc>
                <w:tcPr>
                  <w:tcW w:w="1158" w:type="pct"/>
                  <w:noWrap w:val="0"/>
                  <w:vAlign w:val="center"/>
                </w:tcPr>
                <w:p w14:paraId="3E3945C8">
                  <w:pPr>
                    <w:pStyle w:val="7"/>
                    <w:keepNext w:val="0"/>
                    <w:keepLines w:val="0"/>
                    <w:suppressLineNumbers w:val="0"/>
                    <w:bidi w:val="0"/>
                    <w:spacing w:before="0" w:beforeAutospacing="0" w:after="0" w:afterAutospacing="0"/>
                    <w:ind w:right="0"/>
                    <w:jc w:val="center"/>
                    <w:rPr>
                      <w:rFonts w:hint="default"/>
                      <w:b/>
                      <w:bCs/>
                      <w:color w:val="auto"/>
                      <w:lang w:val="en-US" w:eastAsia="zh-CN"/>
                    </w:rPr>
                  </w:pPr>
                  <w:r>
                    <w:rPr>
                      <w:rFonts w:hint="default"/>
                      <w:b/>
                      <w:bCs/>
                      <w:color w:val="auto"/>
                    </w:rPr>
                    <w:t>监测点坐标</w:t>
                  </w:r>
                </w:p>
              </w:tc>
              <w:tc>
                <w:tcPr>
                  <w:tcW w:w="1361" w:type="pct"/>
                  <w:noWrap w:val="0"/>
                  <w:vAlign w:val="center"/>
                </w:tcPr>
                <w:p w14:paraId="3C7EAE8B">
                  <w:pPr>
                    <w:pStyle w:val="7"/>
                    <w:keepNext w:val="0"/>
                    <w:keepLines w:val="0"/>
                    <w:suppressLineNumbers w:val="0"/>
                    <w:bidi w:val="0"/>
                    <w:spacing w:before="0" w:beforeAutospacing="0" w:after="0" w:afterAutospacing="0"/>
                    <w:ind w:right="0"/>
                    <w:jc w:val="center"/>
                    <w:rPr>
                      <w:rFonts w:hint="default"/>
                      <w:b/>
                      <w:bCs/>
                      <w:color w:val="auto"/>
                      <w:lang w:val="en-US" w:eastAsia="zh-CN"/>
                    </w:rPr>
                  </w:pPr>
                  <w:r>
                    <w:rPr>
                      <w:rFonts w:hint="default"/>
                      <w:b/>
                      <w:bCs/>
                      <w:color w:val="auto"/>
                      <w:lang w:val="en-US" w:eastAsia="zh-CN"/>
                    </w:rPr>
                    <w:t>采样日期</w:t>
                  </w:r>
                </w:p>
              </w:tc>
              <w:tc>
                <w:tcPr>
                  <w:tcW w:w="563" w:type="pct"/>
                  <w:noWrap w:val="0"/>
                  <w:vAlign w:val="center"/>
                </w:tcPr>
                <w:p w14:paraId="7C1BC751">
                  <w:pPr>
                    <w:pStyle w:val="7"/>
                    <w:keepNext w:val="0"/>
                    <w:keepLines w:val="0"/>
                    <w:suppressLineNumbers w:val="0"/>
                    <w:bidi w:val="0"/>
                    <w:spacing w:before="0" w:beforeAutospacing="0" w:after="0" w:afterAutospacing="0"/>
                    <w:ind w:left="0" w:leftChars="0" w:right="0" w:firstLine="0" w:firstLineChars="0"/>
                    <w:jc w:val="center"/>
                    <w:rPr>
                      <w:rFonts w:hint="default"/>
                      <w:b/>
                      <w:bCs/>
                      <w:color w:val="auto"/>
                      <w:lang w:val="en-US" w:eastAsia="zh-CN"/>
                    </w:rPr>
                  </w:pPr>
                  <w:r>
                    <w:rPr>
                      <w:rFonts w:hint="default"/>
                      <w:b/>
                      <w:bCs/>
                      <w:color w:val="auto"/>
                      <w:lang w:val="en-US" w:eastAsia="zh-CN"/>
                    </w:rPr>
                    <w:t>监测</w:t>
                  </w:r>
                </w:p>
                <w:p w14:paraId="6B4644E5">
                  <w:pPr>
                    <w:pStyle w:val="7"/>
                    <w:keepNext w:val="0"/>
                    <w:keepLines w:val="0"/>
                    <w:suppressLineNumbers w:val="0"/>
                    <w:bidi w:val="0"/>
                    <w:spacing w:before="0" w:beforeAutospacing="0" w:after="0" w:afterAutospacing="0"/>
                    <w:ind w:left="0" w:leftChars="0" w:right="0" w:firstLine="0" w:firstLineChars="0"/>
                    <w:jc w:val="center"/>
                    <w:rPr>
                      <w:rFonts w:hint="default"/>
                      <w:b/>
                      <w:bCs/>
                      <w:color w:val="auto"/>
                      <w:lang w:val="en-US" w:eastAsia="zh-CN"/>
                    </w:rPr>
                  </w:pPr>
                  <w:r>
                    <w:rPr>
                      <w:rFonts w:hint="default"/>
                      <w:b/>
                      <w:bCs/>
                      <w:color w:val="auto"/>
                      <w:lang w:val="en-US" w:eastAsia="zh-CN"/>
                    </w:rPr>
                    <w:t>结果</w:t>
                  </w:r>
                </w:p>
              </w:tc>
              <w:tc>
                <w:tcPr>
                  <w:tcW w:w="411" w:type="pct"/>
                  <w:noWrap w:val="0"/>
                  <w:vAlign w:val="center"/>
                </w:tcPr>
                <w:p w14:paraId="71FA7E94">
                  <w:pPr>
                    <w:pStyle w:val="7"/>
                    <w:keepNext w:val="0"/>
                    <w:keepLines w:val="0"/>
                    <w:suppressLineNumbers w:val="0"/>
                    <w:bidi w:val="0"/>
                    <w:spacing w:before="0" w:beforeAutospacing="0" w:after="0" w:afterAutospacing="0"/>
                    <w:ind w:left="0" w:leftChars="0" w:right="0" w:firstLine="0" w:firstLineChars="0"/>
                    <w:jc w:val="center"/>
                    <w:rPr>
                      <w:rFonts w:hint="default"/>
                      <w:b/>
                      <w:bCs/>
                      <w:color w:val="auto"/>
                      <w:lang w:val="en-US" w:eastAsia="zh-CN"/>
                    </w:rPr>
                  </w:pPr>
                  <w:r>
                    <w:rPr>
                      <w:rFonts w:hint="default"/>
                      <w:b/>
                      <w:bCs/>
                      <w:color w:val="auto"/>
                      <w:lang w:val="en-US" w:eastAsia="zh-CN"/>
                    </w:rPr>
                    <w:t>标准值</w:t>
                  </w:r>
                </w:p>
              </w:tc>
              <w:tc>
                <w:tcPr>
                  <w:tcW w:w="636" w:type="pct"/>
                  <w:noWrap w:val="0"/>
                  <w:vAlign w:val="center"/>
                </w:tcPr>
                <w:p w14:paraId="1C8D541F">
                  <w:pPr>
                    <w:pStyle w:val="7"/>
                    <w:keepNext w:val="0"/>
                    <w:keepLines w:val="0"/>
                    <w:suppressLineNumbers w:val="0"/>
                    <w:bidi w:val="0"/>
                    <w:spacing w:before="0" w:beforeAutospacing="0" w:after="0" w:afterAutospacing="0"/>
                    <w:ind w:left="0" w:leftChars="0" w:right="0" w:firstLine="0" w:firstLineChars="0"/>
                    <w:jc w:val="center"/>
                    <w:rPr>
                      <w:rFonts w:hint="default"/>
                      <w:b/>
                      <w:bCs/>
                      <w:color w:val="auto"/>
                      <w:lang w:val="en-US" w:eastAsia="zh-CN"/>
                    </w:rPr>
                  </w:pPr>
                  <w:r>
                    <w:rPr>
                      <w:rFonts w:hint="default"/>
                      <w:b/>
                      <w:bCs/>
                      <w:color w:val="auto"/>
                      <w:lang w:val="en-US" w:eastAsia="zh-CN"/>
                    </w:rPr>
                    <w:t>最大浓度占标率%</w:t>
                  </w:r>
                </w:p>
              </w:tc>
              <w:tc>
                <w:tcPr>
                  <w:tcW w:w="417" w:type="pct"/>
                  <w:noWrap w:val="0"/>
                  <w:vAlign w:val="center"/>
                </w:tcPr>
                <w:p w14:paraId="27F9625A">
                  <w:pPr>
                    <w:pStyle w:val="7"/>
                    <w:keepNext w:val="0"/>
                    <w:keepLines w:val="0"/>
                    <w:suppressLineNumbers w:val="0"/>
                    <w:bidi w:val="0"/>
                    <w:spacing w:before="0" w:beforeAutospacing="0" w:after="0" w:afterAutospacing="0"/>
                    <w:ind w:left="0" w:leftChars="0" w:right="0" w:firstLine="0" w:firstLineChars="0"/>
                    <w:jc w:val="center"/>
                    <w:rPr>
                      <w:rFonts w:hint="default"/>
                      <w:b/>
                      <w:bCs/>
                      <w:color w:val="auto"/>
                      <w:lang w:val="en-US" w:eastAsia="zh-CN"/>
                    </w:rPr>
                  </w:pPr>
                  <w:r>
                    <w:rPr>
                      <w:rFonts w:hint="default"/>
                      <w:b/>
                      <w:bCs/>
                      <w:color w:val="auto"/>
                      <w:lang w:val="en-US" w:eastAsia="zh-CN"/>
                    </w:rPr>
                    <w:t>达标情况</w:t>
                  </w:r>
                </w:p>
              </w:tc>
            </w:tr>
            <w:tr w14:paraId="2F3F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451" w:type="pct"/>
                  <w:vMerge w:val="restart"/>
                  <w:noWrap w:val="0"/>
                  <w:vAlign w:val="center"/>
                </w:tcPr>
                <w:p w14:paraId="29E6A022">
                  <w:pPr>
                    <w:pStyle w:val="7"/>
                    <w:keepNext w:val="0"/>
                    <w:keepLines w:val="0"/>
                    <w:suppressLineNumbers w:val="0"/>
                    <w:bidi w:val="0"/>
                    <w:spacing w:before="0" w:beforeAutospacing="0" w:after="0" w:afterAutospacing="0"/>
                    <w:ind w:left="0" w:leftChars="0" w:right="0" w:firstLine="0" w:firstLineChars="0"/>
                    <w:jc w:val="both"/>
                    <w:rPr>
                      <w:rFonts w:hint="default"/>
                      <w:color w:val="auto"/>
                      <w:lang w:val="en-US" w:eastAsia="zh-CN"/>
                    </w:rPr>
                  </w:pPr>
                  <w:r>
                    <w:rPr>
                      <w:rFonts w:hint="default"/>
                      <w:color w:val="auto"/>
                      <w:lang w:val="en-US" w:eastAsia="zh-CN"/>
                    </w:rPr>
                    <w:t>TSP</w:t>
                  </w:r>
                </w:p>
              </w:tc>
              <w:tc>
                <w:tcPr>
                  <w:tcW w:w="1158" w:type="pct"/>
                  <w:vMerge w:val="restart"/>
                  <w:noWrap w:val="0"/>
                  <w:vAlign w:val="center"/>
                </w:tcPr>
                <w:p w14:paraId="327793ED">
                  <w:pPr>
                    <w:pStyle w:val="7"/>
                    <w:keepNext w:val="0"/>
                    <w:keepLines w:val="0"/>
                    <w:suppressLineNumbers w:val="0"/>
                    <w:bidi w:val="0"/>
                    <w:spacing w:before="0" w:beforeAutospacing="0" w:after="0" w:afterAutospacing="0"/>
                    <w:ind w:left="0" w:leftChars="0" w:right="0" w:firstLine="0" w:firstLineChars="0"/>
                    <w:jc w:val="both"/>
                    <w:rPr>
                      <w:rFonts w:hint="eastAsia"/>
                      <w:color w:val="auto"/>
                      <w:lang w:val="en-US" w:eastAsia="zh-CN"/>
                    </w:rPr>
                  </w:pPr>
                  <w:r>
                    <w:rPr>
                      <w:rFonts w:hint="eastAsia"/>
                      <w:color w:val="auto"/>
                      <w:lang w:val="en-US" w:eastAsia="zh-CN"/>
                    </w:rPr>
                    <w:t>经度：102.2727438</w:t>
                  </w:r>
                </w:p>
                <w:p w14:paraId="6DFA44DE">
                  <w:pPr>
                    <w:pStyle w:val="7"/>
                    <w:keepNext w:val="0"/>
                    <w:keepLines w:val="0"/>
                    <w:suppressLineNumbers w:val="0"/>
                    <w:bidi w:val="0"/>
                    <w:spacing w:before="0" w:beforeAutospacing="0" w:after="0" w:afterAutospacing="0"/>
                    <w:ind w:left="0" w:leftChars="0" w:right="0" w:firstLine="0" w:firstLineChars="0"/>
                    <w:jc w:val="both"/>
                    <w:rPr>
                      <w:rFonts w:hint="default"/>
                      <w:color w:val="auto"/>
                      <w:lang w:val="en-US" w:eastAsia="zh-CN"/>
                    </w:rPr>
                  </w:pPr>
                  <w:r>
                    <w:rPr>
                      <w:rFonts w:hint="eastAsia"/>
                      <w:color w:val="auto"/>
                      <w:lang w:val="en-US" w:eastAsia="zh-CN"/>
                    </w:rPr>
                    <w:t>纬度：24.11328210</w:t>
                  </w:r>
                </w:p>
              </w:tc>
              <w:tc>
                <w:tcPr>
                  <w:tcW w:w="1361" w:type="pct"/>
                  <w:noWrap w:val="0"/>
                  <w:vAlign w:val="center"/>
                </w:tcPr>
                <w:p w14:paraId="3AA241D3">
                  <w:pPr>
                    <w:pStyle w:val="7"/>
                    <w:keepNext w:val="0"/>
                    <w:keepLines w:val="0"/>
                    <w:suppressLineNumbers w:val="0"/>
                    <w:bidi w:val="0"/>
                    <w:spacing w:before="0" w:beforeAutospacing="0" w:after="0" w:afterAutospacing="0"/>
                    <w:ind w:left="0" w:leftChars="0" w:right="0" w:firstLine="0" w:firstLineChars="0"/>
                    <w:jc w:val="both"/>
                    <w:rPr>
                      <w:rFonts w:hint="default"/>
                      <w:color w:val="auto"/>
                      <w:lang w:val="en-US" w:eastAsia="zh-CN"/>
                    </w:rPr>
                  </w:pPr>
                  <w:r>
                    <w:rPr>
                      <w:rFonts w:hint="default"/>
                      <w:color w:val="auto"/>
                      <w:lang w:val="en-US" w:eastAsia="zh-CN"/>
                    </w:rPr>
                    <w:t>2025.07.02~2025.07.03</w:t>
                  </w:r>
                </w:p>
              </w:tc>
              <w:tc>
                <w:tcPr>
                  <w:tcW w:w="563" w:type="pct"/>
                  <w:noWrap w:val="0"/>
                  <w:vAlign w:val="center"/>
                </w:tcPr>
                <w:p w14:paraId="5225F752">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52</w:t>
                  </w:r>
                </w:p>
              </w:tc>
              <w:tc>
                <w:tcPr>
                  <w:tcW w:w="411" w:type="pct"/>
                  <w:noWrap w:val="0"/>
                  <w:vAlign w:val="center"/>
                </w:tcPr>
                <w:p w14:paraId="13890D54">
                  <w:pPr>
                    <w:pStyle w:val="7"/>
                    <w:keepNext w:val="0"/>
                    <w:keepLines w:val="0"/>
                    <w:suppressLineNumbers w:val="0"/>
                    <w:bidi w:val="0"/>
                    <w:spacing w:before="0" w:beforeAutospacing="0" w:after="0" w:afterAutospacing="0"/>
                    <w:ind w:left="0" w:leftChars="0" w:right="0" w:firstLine="0" w:firstLineChars="0"/>
                    <w:jc w:val="center"/>
                    <w:rPr>
                      <w:rFonts w:hint="default"/>
                      <w:color w:val="auto"/>
                      <w:lang w:val="en-US" w:eastAsia="zh-CN"/>
                    </w:rPr>
                  </w:pPr>
                  <w:r>
                    <w:rPr>
                      <w:rFonts w:hint="default"/>
                      <w:color w:val="auto"/>
                      <w:lang w:val="en-US" w:eastAsia="zh-CN"/>
                    </w:rPr>
                    <w:t>300</w:t>
                  </w:r>
                </w:p>
              </w:tc>
              <w:tc>
                <w:tcPr>
                  <w:tcW w:w="636" w:type="pct"/>
                  <w:vMerge w:val="restart"/>
                  <w:noWrap w:val="0"/>
                  <w:vAlign w:val="center"/>
                </w:tcPr>
                <w:p w14:paraId="2D43FC31">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22.6</w:t>
                  </w:r>
                </w:p>
              </w:tc>
              <w:tc>
                <w:tcPr>
                  <w:tcW w:w="417" w:type="pct"/>
                  <w:noWrap w:val="0"/>
                  <w:vAlign w:val="center"/>
                </w:tcPr>
                <w:p w14:paraId="14C9CC7C">
                  <w:pPr>
                    <w:pStyle w:val="7"/>
                    <w:keepNext w:val="0"/>
                    <w:keepLines w:val="0"/>
                    <w:suppressLineNumbers w:val="0"/>
                    <w:bidi w:val="0"/>
                    <w:spacing w:before="0" w:beforeAutospacing="0" w:after="0" w:afterAutospacing="0"/>
                    <w:ind w:left="0" w:leftChars="0" w:right="0" w:firstLine="0" w:firstLineChars="0"/>
                    <w:jc w:val="both"/>
                    <w:rPr>
                      <w:rFonts w:hint="default"/>
                      <w:color w:val="auto"/>
                      <w:lang w:val="en-US" w:eastAsia="zh-CN"/>
                    </w:rPr>
                  </w:pPr>
                  <w:r>
                    <w:rPr>
                      <w:rFonts w:hint="default"/>
                      <w:color w:val="auto"/>
                      <w:lang w:val="en-US" w:eastAsia="zh-CN"/>
                    </w:rPr>
                    <w:t>达标</w:t>
                  </w:r>
                </w:p>
              </w:tc>
            </w:tr>
            <w:tr w14:paraId="0FD34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51" w:type="pct"/>
                  <w:vMerge w:val="continue"/>
                  <w:noWrap w:val="0"/>
                  <w:vAlign w:val="center"/>
                </w:tcPr>
                <w:p w14:paraId="46FF5086">
                  <w:pPr>
                    <w:pStyle w:val="7"/>
                    <w:keepNext w:val="0"/>
                    <w:keepLines w:val="0"/>
                    <w:suppressLineNumbers w:val="0"/>
                    <w:bidi w:val="0"/>
                    <w:spacing w:before="0" w:beforeAutospacing="0" w:after="0" w:afterAutospacing="0"/>
                    <w:ind w:right="0"/>
                    <w:rPr>
                      <w:rFonts w:hint="default"/>
                      <w:color w:val="auto"/>
                      <w:lang w:val="en-US" w:eastAsia="zh-CN"/>
                    </w:rPr>
                  </w:pPr>
                </w:p>
              </w:tc>
              <w:tc>
                <w:tcPr>
                  <w:tcW w:w="1158" w:type="pct"/>
                  <w:vMerge w:val="continue"/>
                  <w:noWrap w:val="0"/>
                  <w:vAlign w:val="center"/>
                </w:tcPr>
                <w:p w14:paraId="7BC2DAAC">
                  <w:pPr>
                    <w:pStyle w:val="7"/>
                    <w:keepNext w:val="0"/>
                    <w:keepLines w:val="0"/>
                    <w:suppressLineNumbers w:val="0"/>
                    <w:bidi w:val="0"/>
                    <w:spacing w:before="0" w:beforeAutospacing="0" w:after="0" w:afterAutospacing="0"/>
                    <w:ind w:right="0"/>
                    <w:rPr>
                      <w:rFonts w:hint="default"/>
                      <w:color w:val="auto"/>
                      <w:lang w:val="en-US" w:eastAsia="zh-CN"/>
                    </w:rPr>
                  </w:pPr>
                </w:p>
              </w:tc>
              <w:tc>
                <w:tcPr>
                  <w:tcW w:w="1361" w:type="pct"/>
                  <w:noWrap w:val="0"/>
                  <w:vAlign w:val="center"/>
                </w:tcPr>
                <w:p w14:paraId="7ED31276">
                  <w:pPr>
                    <w:pStyle w:val="7"/>
                    <w:keepNext w:val="0"/>
                    <w:keepLines w:val="0"/>
                    <w:suppressLineNumbers w:val="0"/>
                    <w:bidi w:val="0"/>
                    <w:spacing w:before="0" w:beforeAutospacing="0" w:after="0" w:afterAutospacing="0"/>
                    <w:ind w:left="0" w:leftChars="0" w:right="0" w:firstLine="0" w:firstLineChars="0"/>
                    <w:jc w:val="both"/>
                    <w:rPr>
                      <w:rFonts w:hint="default"/>
                      <w:color w:val="auto"/>
                      <w:lang w:val="en-US" w:eastAsia="zh-CN"/>
                    </w:rPr>
                  </w:pPr>
                  <w:r>
                    <w:rPr>
                      <w:rFonts w:hint="default"/>
                      <w:color w:val="auto"/>
                      <w:lang w:val="en-US" w:eastAsia="zh-CN"/>
                    </w:rPr>
                    <w:t>2025.07.03~2025.07.04</w:t>
                  </w:r>
                </w:p>
              </w:tc>
              <w:tc>
                <w:tcPr>
                  <w:tcW w:w="563" w:type="pct"/>
                  <w:noWrap w:val="0"/>
                  <w:vAlign w:val="center"/>
                </w:tcPr>
                <w:p w14:paraId="168AE156">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68</w:t>
                  </w:r>
                </w:p>
              </w:tc>
              <w:tc>
                <w:tcPr>
                  <w:tcW w:w="411" w:type="pct"/>
                  <w:noWrap w:val="0"/>
                  <w:vAlign w:val="center"/>
                </w:tcPr>
                <w:p w14:paraId="6009DEF1">
                  <w:pPr>
                    <w:pStyle w:val="7"/>
                    <w:keepNext w:val="0"/>
                    <w:keepLines w:val="0"/>
                    <w:suppressLineNumbers w:val="0"/>
                    <w:bidi w:val="0"/>
                    <w:spacing w:before="0" w:beforeAutospacing="0" w:after="0" w:afterAutospacing="0"/>
                    <w:ind w:left="0" w:leftChars="0" w:right="0" w:firstLine="0" w:firstLineChars="0"/>
                    <w:jc w:val="center"/>
                    <w:rPr>
                      <w:rFonts w:hint="default"/>
                      <w:color w:val="auto"/>
                      <w:lang w:val="en-US" w:eastAsia="zh-CN"/>
                    </w:rPr>
                  </w:pPr>
                  <w:r>
                    <w:rPr>
                      <w:rFonts w:hint="default"/>
                      <w:color w:val="auto"/>
                      <w:lang w:val="en-US" w:eastAsia="zh-CN"/>
                    </w:rPr>
                    <w:t>300</w:t>
                  </w:r>
                </w:p>
              </w:tc>
              <w:tc>
                <w:tcPr>
                  <w:tcW w:w="636" w:type="pct"/>
                  <w:vMerge w:val="continue"/>
                  <w:noWrap w:val="0"/>
                  <w:vAlign w:val="center"/>
                </w:tcPr>
                <w:p w14:paraId="21D4A513">
                  <w:pPr>
                    <w:pStyle w:val="7"/>
                    <w:keepNext w:val="0"/>
                    <w:keepLines w:val="0"/>
                    <w:suppressLineNumbers w:val="0"/>
                    <w:bidi w:val="0"/>
                    <w:spacing w:before="0" w:beforeAutospacing="0" w:after="0" w:afterAutospacing="0"/>
                    <w:ind w:right="0"/>
                    <w:rPr>
                      <w:rFonts w:hint="default"/>
                      <w:color w:val="auto"/>
                      <w:lang w:val="en-US" w:eastAsia="zh-CN"/>
                    </w:rPr>
                  </w:pPr>
                </w:p>
              </w:tc>
              <w:tc>
                <w:tcPr>
                  <w:tcW w:w="417" w:type="pct"/>
                  <w:noWrap w:val="0"/>
                  <w:vAlign w:val="center"/>
                </w:tcPr>
                <w:p w14:paraId="03418C1D">
                  <w:pPr>
                    <w:pStyle w:val="7"/>
                    <w:keepNext w:val="0"/>
                    <w:keepLines w:val="0"/>
                    <w:suppressLineNumbers w:val="0"/>
                    <w:bidi w:val="0"/>
                    <w:spacing w:before="0" w:beforeAutospacing="0" w:after="0" w:afterAutospacing="0"/>
                    <w:ind w:left="0" w:leftChars="0" w:right="0" w:firstLine="0" w:firstLineChars="0"/>
                    <w:jc w:val="both"/>
                    <w:rPr>
                      <w:rFonts w:hint="default"/>
                      <w:color w:val="auto"/>
                      <w:lang w:val="en-US" w:eastAsia="zh-CN"/>
                    </w:rPr>
                  </w:pPr>
                  <w:r>
                    <w:rPr>
                      <w:rFonts w:hint="default"/>
                      <w:color w:val="auto"/>
                      <w:lang w:val="en-US" w:eastAsia="zh-CN"/>
                    </w:rPr>
                    <w:t>达标</w:t>
                  </w:r>
                </w:p>
              </w:tc>
            </w:tr>
            <w:tr w14:paraId="0F599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451" w:type="pct"/>
                  <w:vMerge w:val="continue"/>
                  <w:noWrap w:val="0"/>
                  <w:vAlign w:val="center"/>
                </w:tcPr>
                <w:p w14:paraId="40B9A1D3">
                  <w:pPr>
                    <w:pStyle w:val="7"/>
                    <w:keepNext w:val="0"/>
                    <w:keepLines w:val="0"/>
                    <w:suppressLineNumbers w:val="0"/>
                    <w:bidi w:val="0"/>
                    <w:spacing w:before="0" w:beforeAutospacing="0" w:after="0" w:afterAutospacing="0"/>
                    <w:ind w:right="0"/>
                    <w:rPr>
                      <w:rFonts w:hint="default"/>
                      <w:color w:val="auto"/>
                      <w:lang w:val="en-US" w:eastAsia="zh-CN"/>
                    </w:rPr>
                  </w:pPr>
                </w:p>
              </w:tc>
              <w:tc>
                <w:tcPr>
                  <w:tcW w:w="1158" w:type="pct"/>
                  <w:vMerge w:val="continue"/>
                  <w:noWrap w:val="0"/>
                  <w:vAlign w:val="center"/>
                </w:tcPr>
                <w:p w14:paraId="62D69AC5">
                  <w:pPr>
                    <w:pStyle w:val="7"/>
                    <w:keepNext w:val="0"/>
                    <w:keepLines w:val="0"/>
                    <w:suppressLineNumbers w:val="0"/>
                    <w:bidi w:val="0"/>
                    <w:spacing w:before="0" w:beforeAutospacing="0" w:after="0" w:afterAutospacing="0"/>
                    <w:ind w:right="0"/>
                    <w:rPr>
                      <w:rFonts w:hint="default"/>
                      <w:color w:val="auto"/>
                      <w:lang w:val="en-US" w:eastAsia="zh-CN"/>
                    </w:rPr>
                  </w:pPr>
                </w:p>
              </w:tc>
              <w:tc>
                <w:tcPr>
                  <w:tcW w:w="1361" w:type="pct"/>
                  <w:noWrap w:val="0"/>
                  <w:vAlign w:val="center"/>
                </w:tcPr>
                <w:p w14:paraId="76096941">
                  <w:pPr>
                    <w:pStyle w:val="7"/>
                    <w:keepNext w:val="0"/>
                    <w:keepLines w:val="0"/>
                    <w:suppressLineNumbers w:val="0"/>
                    <w:bidi w:val="0"/>
                    <w:spacing w:before="0" w:beforeAutospacing="0" w:after="0" w:afterAutospacing="0"/>
                    <w:ind w:left="0" w:leftChars="0" w:right="0" w:firstLine="0" w:firstLineChars="0"/>
                    <w:jc w:val="both"/>
                    <w:rPr>
                      <w:rFonts w:hint="default"/>
                      <w:color w:val="auto"/>
                      <w:lang w:val="en-US" w:eastAsia="zh-CN"/>
                    </w:rPr>
                  </w:pPr>
                  <w:r>
                    <w:rPr>
                      <w:rFonts w:hint="default"/>
                      <w:color w:val="auto"/>
                      <w:lang w:val="en-US" w:eastAsia="zh-CN"/>
                    </w:rPr>
                    <w:t>2025.07.04~2025.07.05</w:t>
                  </w:r>
                </w:p>
              </w:tc>
              <w:tc>
                <w:tcPr>
                  <w:tcW w:w="563" w:type="pct"/>
                  <w:noWrap w:val="0"/>
                  <w:vAlign w:val="center"/>
                </w:tcPr>
                <w:p w14:paraId="76A2B23D">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61</w:t>
                  </w:r>
                </w:p>
              </w:tc>
              <w:tc>
                <w:tcPr>
                  <w:tcW w:w="411" w:type="pct"/>
                  <w:noWrap w:val="0"/>
                  <w:vAlign w:val="center"/>
                </w:tcPr>
                <w:p w14:paraId="0E603CC4">
                  <w:pPr>
                    <w:pStyle w:val="7"/>
                    <w:keepNext w:val="0"/>
                    <w:keepLines w:val="0"/>
                    <w:suppressLineNumbers w:val="0"/>
                    <w:bidi w:val="0"/>
                    <w:spacing w:before="0" w:beforeAutospacing="0" w:after="0" w:afterAutospacing="0"/>
                    <w:ind w:left="0" w:leftChars="0" w:right="0" w:firstLine="0" w:firstLineChars="0"/>
                    <w:jc w:val="center"/>
                    <w:rPr>
                      <w:rFonts w:hint="default"/>
                      <w:color w:val="auto"/>
                      <w:lang w:val="en-US" w:eastAsia="zh-CN"/>
                    </w:rPr>
                  </w:pPr>
                  <w:r>
                    <w:rPr>
                      <w:rFonts w:hint="default"/>
                      <w:color w:val="auto"/>
                      <w:lang w:val="en-US" w:eastAsia="zh-CN"/>
                    </w:rPr>
                    <w:t>300</w:t>
                  </w:r>
                </w:p>
              </w:tc>
              <w:tc>
                <w:tcPr>
                  <w:tcW w:w="636" w:type="pct"/>
                  <w:vMerge w:val="continue"/>
                  <w:noWrap w:val="0"/>
                  <w:vAlign w:val="center"/>
                </w:tcPr>
                <w:p w14:paraId="1D799F5A">
                  <w:pPr>
                    <w:pStyle w:val="7"/>
                    <w:keepNext w:val="0"/>
                    <w:keepLines w:val="0"/>
                    <w:suppressLineNumbers w:val="0"/>
                    <w:bidi w:val="0"/>
                    <w:spacing w:before="0" w:beforeAutospacing="0" w:after="0" w:afterAutospacing="0"/>
                    <w:ind w:right="0"/>
                    <w:rPr>
                      <w:rFonts w:hint="default"/>
                      <w:color w:val="auto"/>
                      <w:lang w:val="en-US" w:eastAsia="zh-CN"/>
                    </w:rPr>
                  </w:pPr>
                </w:p>
              </w:tc>
              <w:tc>
                <w:tcPr>
                  <w:tcW w:w="417" w:type="pct"/>
                  <w:noWrap w:val="0"/>
                  <w:vAlign w:val="center"/>
                </w:tcPr>
                <w:p w14:paraId="1A2C632E">
                  <w:pPr>
                    <w:pStyle w:val="7"/>
                    <w:keepNext w:val="0"/>
                    <w:keepLines w:val="0"/>
                    <w:suppressLineNumbers w:val="0"/>
                    <w:bidi w:val="0"/>
                    <w:spacing w:before="0" w:beforeAutospacing="0" w:after="0" w:afterAutospacing="0"/>
                    <w:ind w:left="0" w:leftChars="0" w:right="0" w:firstLine="0" w:firstLineChars="0"/>
                    <w:jc w:val="both"/>
                    <w:rPr>
                      <w:rFonts w:hint="default"/>
                      <w:color w:val="auto"/>
                      <w:lang w:val="en-US" w:eastAsia="zh-CN"/>
                    </w:rPr>
                  </w:pPr>
                  <w:r>
                    <w:rPr>
                      <w:rFonts w:hint="default"/>
                      <w:color w:val="auto"/>
                      <w:lang w:val="en-US" w:eastAsia="zh-CN"/>
                    </w:rPr>
                    <w:t>达标</w:t>
                  </w:r>
                </w:p>
              </w:tc>
            </w:tr>
          </w:tbl>
          <w:p w14:paraId="503B97BB">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根据监测结果可知，项目监测点特征污染因子TSP</w:t>
            </w:r>
            <w:r>
              <w:rPr>
                <w:rFonts w:hint="eastAsia"/>
                <w:color w:val="auto"/>
                <w:lang w:val="en-US" w:eastAsia="zh-CN"/>
              </w:rPr>
              <w:t>日均浓度</w:t>
            </w:r>
            <w:r>
              <w:rPr>
                <w:rFonts w:hint="default"/>
                <w:color w:val="auto"/>
                <w:lang w:val="en-US" w:eastAsia="zh-CN"/>
              </w:rPr>
              <w:t>能够达到《环境空气质量标准》（</w:t>
            </w:r>
            <w:r>
              <w:rPr>
                <w:rFonts w:hint="eastAsia"/>
                <w:color w:val="auto"/>
                <w:lang w:val="en-US" w:eastAsia="zh-CN"/>
              </w:rPr>
              <w:t>GB 3095-2026</w:t>
            </w:r>
            <w:r>
              <w:rPr>
                <w:rFonts w:hint="default"/>
                <w:color w:val="auto"/>
                <w:lang w:val="en-US" w:eastAsia="zh-CN"/>
              </w:rPr>
              <w:t>）二级标准限值。</w:t>
            </w:r>
          </w:p>
          <w:p w14:paraId="0FA509C8">
            <w:pPr>
              <w:pStyle w:val="38"/>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Cs/>
                <w:color w:val="auto"/>
                <w:kern w:val="28"/>
                <w:sz w:val="24"/>
                <w:szCs w:val="24"/>
                <w:highlight w:val="none"/>
                <w:lang w:val="en-US" w:eastAsia="zh-CN" w:bidi="ar-SA"/>
              </w:rPr>
            </w:pPr>
            <w:r>
              <w:rPr>
                <w:rFonts w:hint="default" w:ascii="Times New Roman" w:hAnsi="Times New Roman" w:eastAsia="宋体" w:cs="Times New Roman"/>
                <w:b/>
                <w:bCs w:val="0"/>
                <w:color w:val="auto"/>
                <w:kern w:val="28"/>
                <w:sz w:val="24"/>
                <w:szCs w:val="24"/>
                <w:highlight w:val="none"/>
                <w:lang w:val="en-US" w:eastAsia="zh-CN" w:bidi="ar-SA"/>
              </w:rPr>
              <w:t>②特征污染因子NOx环境质量现状</w:t>
            </w:r>
          </w:p>
          <w:p w14:paraId="4AA764B6">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kern w:val="2"/>
                <w:sz w:val="24"/>
                <w:szCs w:val="24"/>
                <w:lang w:val="en-US" w:eastAsia="zh-CN" w:bidi="ar-SA"/>
              </w:rPr>
              <w:t>NOx现状评价引用《云南宏时金属制品有限公司新建年产90万吨镀锌板一期项目环境质量现状检测报告》的监测数据，监测点为厂区内，监测时间为2024年3月5日-2024年3月11日。</w:t>
            </w:r>
            <w:r>
              <w:rPr>
                <w:rFonts w:hint="default" w:ascii="Times New Roman" w:hAnsi="Times New Roman" w:cs="Times New Roman"/>
                <w:color w:val="auto"/>
                <w:sz w:val="24"/>
                <w:szCs w:val="24"/>
              </w:rPr>
              <w:t>该监测点位于本项目</w:t>
            </w:r>
            <w:r>
              <w:rPr>
                <w:rFonts w:hint="default" w:ascii="Times New Roman" w:hAnsi="Times New Roman" w:cs="Times New Roman"/>
                <w:color w:val="auto"/>
                <w:sz w:val="24"/>
                <w:szCs w:val="24"/>
                <w:lang w:val="en-US" w:eastAsia="zh-CN"/>
              </w:rPr>
              <w:t>北</w:t>
            </w:r>
            <w:r>
              <w:rPr>
                <w:rFonts w:hint="default" w:ascii="Times New Roman" w:hAnsi="Times New Roman" w:cs="Times New Roman"/>
                <w:color w:val="auto"/>
                <w:sz w:val="24"/>
                <w:szCs w:val="24"/>
              </w:rPr>
              <w:t>侧约</w:t>
            </w:r>
            <w:r>
              <w:rPr>
                <w:rFonts w:hint="default" w:ascii="Times New Roman" w:hAnsi="Times New Roman" w:cs="Times New Roman"/>
                <w:color w:val="auto"/>
                <w:sz w:val="24"/>
                <w:szCs w:val="24"/>
                <w:lang w:val="en-US" w:eastAsia="zh-CN"/>
              </w:rPr>
              <w:t>3014</w:t>
            </w:r>
            <w:r>
              <w:rPr>
                <w:rFonts w:hint="default" w:ascii="Times New Roman" w:hAnsi="Times New Roman" w:cs="Times New Roman"/>
                <w:color w:val="auto"/>
                <w:sz w:val="24"/>
                <w:szCs w:val="24"/>
              </w:rPr>
              <w:t>m处</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坐标：102.459483</w:t>
            </w:r>
            <w:r>
              <w:rPr>
                <w:rFonts w:hint="eastAsia" w:cs="Times New Roman"/>
                <w:color w:val="auto"/>
                <w:sz w:val="24"/>
                <w:szCs w:val="24"/>
                <w:lang w:val="en-US" w:eastAsia="zh-CN"/>
              </w:rPr>
              <w:t>；</w:t>
            </w:r>
            <w:r>
              <w:rPr>
                <w:rFonts w:hint="eastAsia" w:ascii="Times New Roman" w:hAnsi="Times New Roman" w:cs="Times New Roman"/>
                <w:color w:val="auto"/>
                <w:sz w:val="24"/>
                <w:szCs w:val="24"/>
                <w:lang w:val="en-US" w:eastAsia="zh-CN"/>
              </w:rPr>
              <w:t>24.18423</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根据监测结果</w:t>
            </w:r>
            <w:r>
              <w:rPr>
                <w:rFonts w:hint="default" w:ascii="Times New Roman" w:hAnsi="Times New Roman" w:eastAsia="宋体" w:cs="Times New Roman"/>
                <w:color w:val="auto"/>
                <w:kern w:val="2"/>
                <w:sz w:val="24"/>
                <w:szCs w:val="24"/>
                <w:lang w:val="en-US" w:eastAsia="zh-CN" w:bidi="ar-SA"/>
              </w:rPr>
              <w:t>NOx</w:t>
            </w:r>
            <w:r>
              <w:rPr>
                <w:rFonts w:hint="default" w:eastAsiaTheme="minorEastAsia"/>
                <w:b w:val="0"/>
                <w:bCs/>
                <w:color w:val="auto"/>
                <w:szCs w:val="21"/>
                <w:lang w:val="en-US" w:eastAsia="zh-CN"/>
              </w:rPr>
              <w:t>1小时平均</w:t>
            </w:r>
            <w:r>
              <w:rPr>
                <w:rFonts w:hint="eastAsia" w:eastAsiaTheme="minorEastAsia"/>
                <w:b w:val="0"/>
                <w:bCs/>
                <w:color w:val="auto"/>
                <w:szCs w:val="21"/>
                <w:lang w:val="en-US" w:eastAsia="zh-CN"/>
              </w:rPr>
              <w:t>最大浓度为0.042mg/m³，最大浓度占标率为16.8%，</w:t>
            </w:r>
            <w:r>
              <w:rPr>
                <w:rFonts w:hint="default" w:ascii="Times New Roman" w:hAnsi="Times New Roman" w:eastAsia="宋体" w:cs="Times New Roman"/>
                <w:color w:val="auto"/>
                <w:kern w:val="2"/>
                <w:sz w:val="24"/>
                <w:szCs w:val="24"/>
                <w:lang w:val="en-US" w:eastAsia="zh-CN" w:bidi="ar-SA"/>
              </w:rPr>
              <w:t>NOx</w:t>
            </w:r>
            <w:r>
              <w:rPr>
                <w:rFonts w:hint="eastAsia" w:eastAsiaTheme="minorEastAsia"/>
                <w:b w:val="0"/>
                <w:bCs/>
                <w:color w:val="auto"/>
                <w:szCs w:val="21"/>
                <w:lang w:val="en-US" w:eastAsia="zh-CN"/>
              </w:rPr>
              <w:t>24</w:t>
            </w:r>
            <w:r>
              <w:rPr>
                <w:rFonts w:hint="default" w:eastAsiaTheme="minorEastAsia"/>
                <w:b w:val="0"/>
                <w:bCs/>
                <w:color w:val="auto"/>
                <w:szCs w:val="21"/>
                <w:lang w:val="en-US" w:eastAsia="zh-CN"/>
              </w:rPr>
              <w:t>小时平均</w:t>
            </w:r>
            <w:r>
              <w:rPr>
                <w:rFonts w:hint="eastAsia" w:eastAsiaTheme="minorEastAsia"/>
                <w:b w:val="0"/>
                <w:bCs/>
                <w:color w:val="auto"/>
                <w:szCs w:val="21"/>
                <w:lang w:val="en-US" w:eastAsia="zh-CN"/>
              </w:rPr>
              <w:t>最大浓度为0.025mg/m³，最大浓度占标率为25%，均能达到《环境空气质量标准》（GB 3095-2026）二级标准限值</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根据《建设项目环境影响报告表编制技术指南（污染影响类）（试行）》，须引用建设项目周边5千米范围内近3年的现有监测数据，引用数据符合指南要求。</w:t>
            </w:r>
          </w:p>
          <w:p w14:paraId="31001702">
            <w:pPr>
              <w:pStyle w:val="2"/>
              <w:keepNext w:val="0"/>
              <w:keepLines w:val="0"/>
              <w:suppressLineNumbers w:val="0"/>
              <w:spacing w:beforeAutospacing="0" w:afterAutospacing="0"/>
              <w:ind w:left="0"/>
              <w:rPr>
                <w:rFonts w:hint="default" w:ascii="Times New Roman" w:hAnsi="Times New Roman" w:cs="Times New Roman"/>
                <w:color w:val="auto"/>
                <w:sz w:val="24"/>
                <w:szCs w:val="24"/>
                <w:lang w:val="en-US" w:eastAsia="zh-CN"/>
              </w:rPr>
            </w:pPr>
          </w:p>
          <w:p w14:paraId="621941AE">
            <w:pPr>
              <w:keepNext w:val="0"/>
              <w:keepLines w:val="0"/>
              <w:suppressLineNumbers w:val="0"/>
              <w:spacing w:before="0" w:beforeAutospacing="0" w:after="0" w:afterAutospacing="0"/>
              <w:ind w:left="0" w:leftChars="0" w:right="0" w:firstLine="0" w:firstLineChars="0"/>
              <w:rPr>
                <w:rFonts w:hint="default" w:ascii="Times New Roman" w:hAnsi="Times New Roman" w:cs="Times New Roman"/>
                <w:color w:val="auto"/>
                <w:sz w:val="24"/>
                <w:szCs w:val="24"/>
                <w:lang w:val="en-US" w:eastAsia="zh-CN"/>
              </w:rPr>
            </w:pPr>
          </w:p>
          <w:p w14:paraId="0461EE08">
            <w:pPr>
              <w:keepNext w:val="0"/>
              <w:keepLines w:val="0"/>
              <w:suppressLineNumbers w:val="0"/>
              <w:autoSpaceDE w:val="0"/>
              <w:autoSpaceDN w:val="0"/>
              <w:spacing w:before="0" w:beforeAutospacing="0" w:after="0" w:afterAutospacing="0"/>
              <w:ind w:left="0" w:right="0" w:firstLine="0" w:firstLineChars="0"/>
              <w:rPr>
                <w:rFonts w:hint="default" w:ascii="Times New Roman" w:hAnsi="Times New Roman" w:cs="Times New Roman"/>
                <w:color w:val="auto"/>
              </w:rPr>
            </w:pPr>
            <w:r>
              <w:rPr>
                <w:rFonts w:hint="default" w:ascii="Times New Roman" w:hAnsi="Times New Roman" w:cs="Times New Roman"/>
                <w:color w:val="auto"/>
                <w:sz w:val="21"/>
              </w:rPr>
              <mc:AlternateContent>
                <mc:Choice Requires="wps">
                  <w:drawing>
                    <wp:anchor distT="0" distB="0" distL="114300" distR="114300" simplePos="0" relativeHeight="251663360" behindDoc="0" locked="0" layoutInCell="1" allowOverlap="1">
                      <wp:simplePos x="0" y="0"/>
                      <wp:positionH relativeFrom="column">
                        <wp:posOffset>2474595</wp:posOffset>
                      </wp:positionH>
                      <wp:positionV relativeFrom="paragraph">
                        <wp:posOffset>249555</wp:posOffset>
                      </wp:positionV>
                      <wp:extent cx="112395" cy="122555"/>
                      <wp:effectExtent l="12700" t="12700" r="27305" b="17145"/>
                      <wp:wrapNone/>
                      <wp:docPr id="32" name="椭圆 32"/>
                      <wp:cNvGraphicFramePr/>
                      <a:graphic xmlns:a="http://schemas.openxmlformats.org/drawingml/2006/main">
                        <a:graphicData uri="http://schemas.microsoft.com/office/word/2010/wordprocessingShape">
                          <wps:wsp>
                            <wps:cNvSpPr/>
                            <wps:spPr>
                              <a:xfrm>
                                <a:off x="4272915" y="3013710"/>
                                <a:ext cx="112395" cy="122555"/>
                              </a:xfrm>
                              <a:prstGeom prst="ellipse">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94.85pt;margin-top:19.65pt;height:9.65pt;width:8.85pt;z-index:251663360;v-text-anchor:middle;mso-width-relative:page;mso-height-relative:page;" fillcolor="#4F81BD [3204]" filled="t" stroked="t" coordsize="21600,21600" o:gfxdata="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Opqg83ZAAAACQEAAA8A&#10;AAAAAAAAAQAgAAAAIgAAAGRycy9kb3ducmV2LnhtbFBLAQIUABQAAAAIAIdO4kCqtZ+1iAIAAA8F&#10;AAAOAAAAAAAAAAEAIAAAACgBAABkcnMvZTJvRG9jLnhtbFBLBQYAAAAABgAGAFkBAAAiBgAAAAA=&#10;">
                      <v:fill on="t" focussize="0,0"/>
                      <v:stroke weight="2pt" color="#376092 [2404]" joinstyle="round"/>
                      <v:imagedata o:title=""/>
                      <o:lock v:ext="edit" aspectratio="f"/>
                    </v:shape>
                  </w:pict>
                </mc:Fallback>
              </mc:AlternateContent>
            </w:r>
            <w:r>
              <w:rPr>
                <w:rFonts w:hint="default" w:ascii="Times New Roman" w:hAnsi="Times New Roman" w:cs="Times New Roman"/>
                <w:color w:val="auto"/>
              </w:rPr>
              <w:drawing>
                <wp:anchor distT="0" distB="0" distL="114300" distR="114300" simplePos="0" relativeHeight="251664384" behindDoc="0" locked="0" layoutInCell="1" allowOverlap="1">
                  <wp:simplePos x="0" y="0"/>
                  <wp:positionH relativeFrom="column">
                    <wp:posOffset>4161790</wp:posOffset>
                  </wp:positionH>
                  <wp:positionV relativeFrom="paragraph">
                    <wp:posOffset>20320</wp:posOffset>
                  </wp:positionV>
                  <wp:extent cx="386715" cy="473710"/>
                  <wp:effectExtent l="0" t="0" r="13335" b="2540"/>
                  <wp:wrapNone/>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30"/>
                          <a:stretch>
                            <a:fillRect/>
                          </a:stretch>
                        </pic:blipFill>
                        <pic:spPr>
                          <a:xfrm>
                            <a:off x="0" y="0"/>
                            <a:ext cx="386715" cy="473710"/>
                          </a:xfrm>
                          <a:prstGeom prst="rect">
                            <a:avLst/>
                          </a:prstGeom>
                          <a:noFill/>
                          <a:ln>
                            <a:noFill/>
                          </a:ln>
                        </pic:spPr>
                      </pic:pic>
                    </a:graphicData>
                  </a:graphic>
                </wp:anchor>
              </w:drawing>
            </w:r>
            <w:r>
              <w:rPr>
                <w:rFonts w:hint="default" w:ascii="Times New Roman" w:hAnsi="Times New Roman" w:cs="Times New Roman"/>
                <w:color w:val="auto"/>
              </w:rPr>
              <mc:AlternateContent>
                <mc:Choice Requires="wpc">
                  <w:drawing>
                    <wp:inline distT="0" distB="0" distL="114300" distR="114300">
                      <wp:extent cx="4979035" cy="2917825"/>
                      <wp:effectExtent l="0" t="0" r="0" b="15875"/>
                      <wp:docPr id="33" name="画布 33"/>
                      <wp:cNvGraphicFramePr/>
                      <a:graphic xmlns:a="http://schemas.openxmlformats.org/drawingml/2006/main">
                        <a:graphicData uri="http://schemas.microsoft.com/office/word/2010/wordprocessingCanvas">
                          <wpc:wpc>
                            <wpc:bg>
                              <a:noFill/>
                            </wpc:bg>
                            <wpc:whole>
                              <a:ln>
                                <a:noFill/>
                              </a:ln>
                            </wpc:whole>
                            <wps:wsp>
                              <wps:cNvPr id="35" name="文本框 23"/>
                              <wps:cNvSpPr txBox="1"/>
                              <wps:spPr>
                                <a:xfrm>
                                  <a:off x="2938145" y="1268095"/>
                                  <a:ext cx="652145" cy="405129"/>
                                </a:xfrm>
                                <a:prstGeom prst="rect">
                                  <a:avLst/>
                                </a:prstGeom>
                                <a:noFill/>
                                <a:ln>
                                  <a:noFill/>
                                </a:ln>
                              </wps:spPr>
                              <wps:txbx>
                                <w:txbxContent>
                                  <w:p w14:paraId="418F7123">
                                    <w:pPr>
                                      <w:ind w:firstLine="0" w:firstLineChars="0"/>
                                      <w:rPr>
                                        <w:b/>
                                        <w:bCs/>
                                        <w:color w:val="FFFF00"/>
                                      </w:rPr>
                                    </w:pPr>
                                    <w:r>
                                      <w:rPr>
                                        <w:rFonts w:hint="eastAsia"/>
                                        <w:b/>
                                        <w:bCs/>
                                        <w:color w:val="FFFF00"/>
                                      </w:rPr>
                                      <w:t>809m</w:t>
                                    </w:r>
                                  </w:p>
                                </w:txbxContent>
                              </wps:txbx>
                              <wps:bodyPr upright="1"/>
                            </wps:wsp>
                            <pic:pic xmlns:pic="http://schemas.openxmlformats.org/drawingml/2006/picture">
                              <pic:nvPicPr>
                                <pic:cNvPr id="38" name="图片 16"/>
                                <pic:cNvPicPr>
                                  <a:picLocks noChangeAspect="1"/>
                                </pic:cNvPicPr>
                              </pic:nvPicPr>
                              <pic:blipFill>
                                <a:blip r:embed="rId33"/>
                                <a:stretch>
                                  <a:fillRect/>
                                </a:stretch>
                              </pic:blipFill>
                              <pic:spPr>
                                <a:xfrm>
                                  <a:off x="764540" y="0"/>
                                  <a:ext cx="3843655" cy="2917825"/>
                                </a:xfrm>
                                <a:prstGeom prst="rect">
                                  <a:avLst/>
                                </a:prstGeom>
                                <a:noFill/>
                                <a:ln>
                                  <a:noFill/>
                                </a:ln>
                              </pic:spPr>
                            </pic:pic>
                            <pic:pic xmlns:pic="http://schemas.openxmlformats.org/drawingml/2006/picture">
                              <pic:nvPicPr>
                                <pic:cNvPr id="34" name="图片 8"/>
                                <pic:cNvPicPr>
                                  <a:picLocks noChangeAspect="1"/>
                                </pic:cNvPicPr>
                              </pic:nvPicPr>
                              <pic:blipFill>
                                <a:blip r:embed="rId32"/>
                                <a:stretch>
                                  <a:fillRect/>
                                </a:stretch>
                              </pic:blipFill>
                              <pic:spPr>
                                <a:xfrm>
                                  <a:off x="3728720" y="2436495"/>
                                  <a:ext cx="843280" cy="466090"/>
                                </a:xfrm>
                                <a:prstGeom prst="rect">
                                  <a:avLst/>
                                </a:prstGeom>
                                <a:noFill/>
                                <a:ln>
                                  <a:noFill/>
                                </a:ln>
                              </pic:spPr>
                            </pic:pic>
                          </wpc:wpc>
                        </a:graphicData>
                      </a:graphic>
                    </wp:inline>
                  </w:drawing>
                </mc:Choice>
                <mc:Fallback>
                  <w:pict>
                    <v:group id="_x0000_s1026" o:spid="_x0000_s1026" o:spt="203" style="height:229.75pt;width:392.05pt;" coordsize="4979035,2917825" editas="canvas" o:gfxdata="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LmzwAL8AAAClAQAAGQAAAGRy&#10;cy9fcmVscy9lMm9Eb2MueG1sLnJlbHO9kMGKwjAQhu8L+w5h7tu0PSyymPYigldxH2BIpmmwmYQk&#10;ir69gWVBQfDmcWb4v/9j1uPFL+JMKbvACrqmBUGsg3FsFfwetl8rELkgG1wCk4IrZRiHz4/1nhYs&#10;NZRnF7OoFM4K5lLij5RZz+QxNyES18sUksdSx2RlRH1ES7Jv22+Z7hkwPDDFzihIO9ODOFxjbX7N&#10;DtPkNG2CPnni8qRCOl+7KxCTpaLAk3H4t+ybyBbkc4fuPQ7dv4N8eO5wA1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">
                      <o:lock v:ext="edit" aspectratio="f"/>
                      <v:shape id="_x0000_s1026" o:spid="_x0000_s1026" style="position:absolute;left:0;top:0;height:2917825;width:4979035;" filled="f" stroked="f" coordsize="21600,21600" o:gfxdata="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AubPAAvwAAAKUB&#10;AAAZAAAAZHJzL19yZWxzL2Uyb0RvYy54bWwucmVsc72QwYrCMBCG7wv7DmHu27Q9LLKY9iKCV3Ef&#10;YEimabCZhCSKvr2BZUFB8OZxZvi//2PW48Uv4kwpu8AKuqYFQayDcWwV/B62XysQuSAbXAKTgitl&#10;GIfPj/WeFiw1lGcXs6gUzgrmUuKPlFnP5DE3IRLXyxSSx1LHZGVEfURLsm/bb5nuGTA8MMXOKEg7&#10;04M4XGNtfs0O0+Q0bYI+eeLypEI6X7srEJOlosCTcfi37JvIFuRzh+49Dt2/g3x47nAD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">
                        <v:fill on="f" focussize="0,0"/>
                        <v:stroke on="f"/>
                        <v:imagedata o:title=""/>
                        <o:lock v:ext="edit" aspectratio="f"/>
                      </v:shape>
                      <v:shape id="文本框 23" o:spid="_x0000_s1026" o:spt="202" type="#_x0000_t202" style="position:absolute;left:2938145;top:1268095;height:405129;width:652145;" filled="f" stroked="f" coordsize="21600,21600" o:gfxdata="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4GoEitQAAAAFAQAADwAAAAAAAAABACAAAAAiAAAAZHJzL2Rvd25yZXYueG1sUEsBAhQAFAAAAAgA&#10;h07iQCbxayS3AQAAWwMAAA4AAAAAAAAAAQAgAAAAIwEAAGRycy9lMm9Eb2MueG1sUEsFBgAAAAAG&#10;AAYAWQEAAEwFAAAAAA==&#10;">
                        <v:fill on="f" focussize="0,0"/>
                        <v:stroke on="f"/>
                        <v:imagedata o:title=""/>
                        <o:lock v:ext="edit" aspectratio="f"/>
                        <v:textbox>
                          <w:txbxContent>
                            <w:p w14:paraId="418F7123">
                              <w:pPr>
                                <w:ind w:firstLine="0" w:firstLineChars="0"/>
                                <w:rPr>
                                  <w:b/>
                                  <w:bCs/>
                                  <w:color w:val="FFFF00"/>
                                </w:rPr>
                              </w:pPr>
                              <w:r>
                                <w:rPr>
                                  <w:rFonts w:hint="eastAsia"/>
                                  <w:b/>
                                  <w:bCs/>
                                  <w:color w:val="FFFF00"/>
                                </w:rPr>
                                <w:t>809m</w:t>
                              </w:r>
                            </w:p>
                          </w:txbxContent>
                        </v:textbox>
                      </v:shape>
                      <v:shape id="图片 16" o:spid="_x0000_s1026" o:spt="75" type="#_x0000_t75" style="position:absolute;left:764540;top:0;height:2917825;width:3843655;" filled="f" o:preferrelative="t" stroked="f" coordsize="21600,21600" o:gfxdata="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KomDr62AAAAIQEA&#10;ABkAAABkcnMvX3JlbHMvZTJvRG9jLnhtbC5yZWxzhY9BasMwEEX3hdxBzD6WnUUoxbI3oeBtSA4w&#10;SGNZxBoJSS317SPIJoFAl/M//z2mH//8Kn4pZRdYQde0IIh1MI6tguvle/8JIhdkg2tgUrBRhnHY&#10;ffRnWrHUUV5czKJSOCtYSolfUma9kMfchEhcmzkkj6WeycqI+oaW5KFtjzI9M2B4YYrJKEiT6UBc&#10;tljN/7PDPDtNp6B/PHF5o5DOV3cFYrJUFHgyDh9h10S2IIdevjw23AF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">
                        <v:fill on="f" focussize="0,0"/>
                        <v:stroke on="f"/>
                        <v:imagedata r:id="rId33" o:title=""/>
                        <o:lock v:ext="edit" aspectratio="t"/>
                      </v:shape>
                      <v:shape id="图片 8" o:spid="_x0000_s1026" o:spt="75" type="#_x0000_t75" style="position:absolute;left:3728720;top:2436495;height:466090;width:843280;" filled="f" o:preferrelative="t" stroked="f" coordsize="21600,21600" o:gfxdata="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">
                        <v:fill on="f" focussize="0,0"/>
                        <v:stroke on="f"/>
                        <v:imagedata r:id="rId32" o:title=""/>
                        <o:lock v:ext="edit" aspectratio="t"/>
                      </v:shape>
                      <w10:wrap type="none"/>
                      <w10:anchorlock/>
                    </v:group>
                  </w:pict>
                </mc:Fallback>
              </mc:AlternateContent>
            </w:r>
          </w:p>
          <w:p w14:paraId="4E8E0601">
            <w:pPr>
              <w:keepNext w:val="0"/>
              <w:keepLines w:val="0"/>
              <w:suppressLineNumbers w:val="0"/>
              <w:autoSpaceDE w:val="0"/>
              <w:autoSpaceDN w:val="0"/>
              <w:spacing w:before="0" w:beforeAutospacing="0" w:after="0" w:afterAutospacing="0"/>
              <w:ind w:left="0" w:right="0" w:firstLine="2530" w:firstLineChars="120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图3-</w:t>
            </w:r>
            <w:r>
              <w:rPr>
                <w:rFonts w:hint="default" w:ascii="Times New Roman" w:hAnsi="Times New Roman" w:cs="Times New Roman"/>
                <w:b/>
                <w:bCs/>
                <w:color w:val="auto"/>
                <w:sz w:val="21"/>
                <w:szCs w:val="21"/>
                <w:lang w:val="en-US" w:eastAsia="zh-CN"/>
              </w:rPr>
              <w:t>2</w:t>
            </w:r>
            <w:r>
              <w:rPr>
                <w:rFonts w:hint="default" w:ascii="Times New Roman" w:hAnsi="Times New Roman" w:cs="Times New Roman"/>
                <w:b/>
                <w:bCs/>
                <w:color w:val="auto"/>
                <w:sz w:val="21"/>
                <w:szCs w:val="21"/>
              </w:rPr>
              <w:t xml:space="preserve"> 引用监测点位与项目位置关系图</w:t>
            </w:r>
          </w:p>
          <w:p w14:paraId="1F9F7B16">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二、地表水环境质量</w:t>
            </w:r>
          </w:p>
          <w:p w14:paraId="67AA9ADC">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（1）地表水环境执行标准</w:t>
            </w:r>
          </w:p>
          <w:p w14:paraId="0DB0AAF2">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rPr>
              <w:t>本项目地表径流沿</w:t>
            </w:r>
            <w:r>
              <w:rPr>
                <w:rFonts w:hint="default" w:ascii="Times New Roman" w:hAnsi="Times New Roman" w:cs="Times New Roman"/>
                <w:color w:val="auto"/>
                <w:sz w:val="24"/>
                <w:szCs w:val="24"/>
                <w:lang w:val="en-US" w:eastAsia="zh-CN"/>
              </w:rPr>
              <w:t>从北往南方向，汇入南侧约200m的峨山大河</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峨山大河-</w:t>
            </w:r>
            <w:r>
              <w:rPr>
                <w:rFonts w:hint="default" w:ascii="Times New Roman" w:hAnsi="Times New Roman" w:cs="Times New Roman"/>
                <w:color w:val="auto"/>
                <w:sz w:val="24"/>
                <w:szCs w:val="24"/>
              </w:rPr>
              <w:t>曲江</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南盘江。根据《云南省水功能区划</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2014修订版</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云南省水利厅，2014年5月</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，项目涉及水环境功能区为曲江红塔-峨山开发利用区，全长64.5km</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流经玉溪市红塔区、峨山县城</w:t>
            </w:r>
            <w:r>
              <w:rPr>
                <w:rFonts w:hint="eastAsia" w:cs="Times New Roman"/>
                <w:color w:val="auto"/>
                <w:sz w:val="24"/>
                <w:szCs w:val="24"/>
                <w:lang w:eastAsia="zh-CN"/>
              </w:rPr>
              <w:t>，具</w:t>
            </w:r>
            <w:r>
              <w:rPr>
                <w:rFonts w:hint="default" w:ascii="Times New Roman" w:hAnsi="Times New Roman" w:cs="Times New Roman"/>
                <w:color w:val="auto"/>
                <w:sz w:val="24"/>
                <w:szCs w:val="24"/>
              </w:rPr>
              <w:t>有饮用、景观、工业、农业等多种功能，峨山小街段2030年水质目标为Ш类。曲江水质执行《地表水环境质量标准》</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GB38</w:t>
            </w:r>
            <w:r>
              <w:rPr>
                <w:rFonts w:hint="eastAsia" w:ascii="Times New Roman" w:hAnsi="Times New Roman" w:cs="Times New Roman"/>
                <w:color w:val="auto"/>
                <w:sz w:val="24"/>
                <w:szCs w:val="24"/>
                <w:lang w:val="en-US" w:eastAsia="zh-CN"/>
              </w:rPr>
              <w:t>38-</w:t>
            </w:r>
          </w:p>
          <w:p w14:paraId="4948E80D">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-2002</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Ш类水质标准</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详见下表</w:t>
            </w:r>
            <w:r>
              <w:rPr>
                <w:rFonts w:hint="default" w:ascii="Times New Roman" w:hAnsi="Times New Roman" w:cs="Times New Roman"/>
                <w:color w:val="auto"/>
                <w:sz w:val="24"/>
                <w:szCs w:val="24"/>
              </w:rPr>
              <w:t>。</w:t>
            </w:r>
          </w:p>
          <w:p w14:paraId="54BAAA2A">
            <w:pPr>
              <w:keepNext w:val="0"/>
              <w:keepLines w:val="0"/>
              <w:suppressLineNumbers w:val="0"/>
              <w:adjustRightInd w:val="0"/>
              <w:snapToGrid w:val="0"/>
              <w:spacing w:before="0" w:beforeAutospacing="0" w:after="0" w:afterAutospacing="0" w:line="240" w:lineRule="auto"/>
              <w:ind w:left="0" w:right="0" w:firstLine="422" w:firstLineChars="20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表3</w:t>
            </w:r>
            <w:r>
              <w:rPr>
                <w:rFonts w:hint="default" w:ascii="Times New Roman" w:hAnsi="Times New Roman" w:eastAsia="宋体" w:cs="Times New Roman"/>
                <w:b/>
                <w:color w:val="auto"/>
                <w:sz w:val="21"/>
                <w:szCs w:val="21"/>
                <w:lang w:val="en-US" w:eastAsia="zh-CN"/>
              </w:rPr>
              <w:t>-</w:t>
            </w:r>
            <w:r>
              <w:rPr>
                <w:rFonts w:hint="eastAsia" w:ascii="Times New Roman" w:hAnsi="Times New Roman" w:eastAsia="宋体" w:cs="Times New Roman"/>
                <w:b/>
                <w:color w:val="auto"/>
                <w:sz w:val="21"/>
                <w:szCs w:val="21"/>
                <w:lang w:val="en-US" w:eastAsia="zh-CN"/>
              </w:rPr>
              <w:t>4</w:t>
            </w:r>
            <w:r>
              <w:rPr>
                <w:rFonts w:hint="default" w:ascii="Times New Roman" w:hAnsi="Times New Roman" w:eastAsia="宋体" w:cs="Times New Roman"/>
                <w:b/>
                <w:color w:val="auto"/>
                <w:sz w:val="21"/>
                <w:szCs w:val="21"/>
              </w:rPr>
              <w:t xml:space="preserve"> 地表水环境质量标准  单位：mg/L</w:t>
            </w:r>
          </w:p>
          <w:tbl>
            <w:tblPr>
              <w:tblStyle w:val="30"/>
              <w:tblW w:w="4999" w:type="pct"/>
              <w:tblInd w:w="0" w:type="dxa"/>
              <w:tblLayout w:type="fixed"/>
              <w:tblCellMar>
                <w:top w:w="0" w:type="dxa"/>
                <w:left w:w="28" w:type="dxa"/>
                <w:bottom w:w="0" w:type="dxa"/>
                <w:right w:w="28" w:type="dxa"/>
              </w:tblCellMar>
            </w:tblPr>
            <w:tblGrid>
              <w:gridCol w:w="4904"/>
              <w:gridCol w:w="3441"/>
            </w:tblGrid>
            <w:tr w14:paraId="18049722">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48C401EB">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eastAsia" w:eastAsia="宋体"/>
                      <w:b/>
                      <w:bCs/>
                      <w:color w:val="auto"/>
                      <w:sz w:val="21"/>
                      <w:szCs w:val="21"/>
                      <w:lang w:val="en-US" w:eastAsia="zh-CN"/>
                    </w:rPr>
                  </w:pPr>
                  <w:r>
                    <w:rPr>
                      <w:rFonts w:hint="eastAsia"/>
                      <w:b/>
                      <w:bCs/>
                      <w:color w:val="auto"/>
                      <w:sz w:val="21"/>
                      <w:szCs w:val="21"/>
                      <w:lang w:val="en-US" w:eastAsia="zh-CN"/>
                    </w:rPr>
                    <w:t>指标</w:t>
                  </w:r>
                </w:p>
              </w:tc>
              <w:tc>
                <w:tcPr>
                  <w:tcW w:w="2061" w:type="pct"/>
                  <w:tcBorders>
                    <w:top w:val="single" w:color="auto" w:sz="6" w:space="0"/>
                    <w:left w:val="single" w:color="auto" w:sz="6" w:space="0"/>
                    <w:bottom w:val="single" w:color="auto" w:sz="6" w:space="0"/>
                    <w:right w:val="single" w:color="auto" w:sz="6" w:space="0"/>
                  </w:tcBorders>
                  <w:vAlign w:val="center"/>
                </w:tcPr>
                <w:p w14:paraId="79137BDF">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eastAsia" w:eastAsia="宋体"/>
                      <w:b/>
                      <w:bCs/>
                      <w:color w:val="auto"/>
                      <w:sz w:val="21"/>
                      <w:szCs w:val="21"/>
                      <w:lang w:val="en-US" w:eastAsia="zh-CN"/>
                    </w:rPr>
                  </w:pPr>
                  <w:r>
                    <w:rPr>
                      <w:rFonts w:hint="eastAsia"/>
                      <w:b/>
                      <w:bCs/>
                      <w:color w:val="auto"/>
                      <w:sz w:val="21"/>
                      <w:szCs w:val="21"/>
                      <w:lang w:val="en-US" w:eastAsia="zh-CN"/>
                    </w:rPr>
                    <w:t>标准值（Ш类）</w:t>
                  </w:r>
                </w:p>
              </w:tc>
            </w:tr>
            <w:tr w14:paraId="705F3B0B">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36BF6B1A">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rPr>
                  </w:pPr>
                  <w:r>
                    <w:rPr>
                      <w:rFonts w:hint="default"/>
                      <w:color w:val="auto"/>
                      <w:sz w:val="21"/>
                      <w:szCs w:val="21"/>
                    </w:rPr>
                    <w:t>pH</w:t>
                  </w:r>
                </w:p>
              </w:tc>
              <w:tc>
                <w:tcPr>
                  <w:tcW w:w="2061" w:type="pct"/>
                  <w:tcBorders>
                    <w:top w:val="single" w:color="auto" w:sz="6" w:space="0"/>
                    <w:left w:val="single" w:color="auto" w:sz="6" w:space="0"/>
                    <w:bottom w:val="single" w:color="auto" w:sz="6" w:space="0"/>
                    <w:right w:val="single" w:color="auto" w:sz="6" w:space="0"/>
                  </w:tcBorders>
                  <w:vAlign w:val="center"/>
                </w:tcPr>
                <w:p w14:paraId="024A824D">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6-9</w:t>
                  </w:r>
                </w:p>
              </w:tc>
            </w:tr>
            <w:tr w14:paraId="772B9765">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shd w:val="clear" w:color="auto" w:fill="auto"/>
                  <w:vAlign w:val="center"/>
                </w:tcPr>
                <w:p w14:paraId="179CAF9A">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ascii="Times New Roman" w:hAnsi="Times New Roman" w:eastAsia="宋体" w:cs="Times New Roman"/>
                      <w:color w:val="auto"/>
                      <w:kern w:val="2"/>
                      <w:sz w:val="21"/>
                      <w:szCs w:val="21"/>
                      <w:lang w:val="zh-CN" w:eastAsia="zh-CN" w:bidi="ar-SA"/>
                    </w:rPr>
                  </w:pPr>
                  <w:r>
                    <w:rPr>
                      <w:rFonts w:hint="default"/>
                      <w:color w:val="auto"/>
                      <w:sz w:val="21"/>
                      <w:szCs w:val="21"/>
                      <w:lang w:val="zh-CN"/>
                    </w:rPr>
                    <w:t>溶解氧</w:t>
                  </w:r>
                </w:p>
              </w:tc>
              <w:tc>
                <w:tcPr>
                  <w:tcW w:w="2061" w:type="pct"/>
                  <w:tcBorders>
                    <w:top w:val="single" w:color="auto" w:sz="6" w:space="0"/>
                    <w:left w:val="single" w:color="auto" w:sz="6" w:space="0"/>
                    <w:bottom w:val="single" w:color="auto" w:sz="6" w:space="0"/>
                    <w:right w:val="single" w:color="auto" w:sz="6" w:space="0"/>
                  </w:tcBorders>
                  <w:shd w:val="clear" w:color="auto" w:fill="auto"/>
                  <w:vAlign w:val="center"/>
                </w:tcPr>
                <w:p w14:paraId="741F87AB">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en-US" w:eastAsia="zh-CN"/>
                    </w:rPr>
                  </w:pPr>
                  <w:r>
                    <w:rPr>
                      <w:rFonts w:hint="default"/>
                      <w:color w:val="auto"/>
                      <w:sz w:val="21"/>
                      <w:szCs w:val="21"/>
                      <w:lang w:val="zh-CN"/>
                    </w:rPr>
                    <w:t>≥5</w:t>
                  </w:r>
                </w:p>
              </w:tc>
            </w:tr>
            <w:tr w14:paraId="4F520103">
              <w:tblPrEx>
                <w:tblCellMar>
                  <w:top w:w="0" w:type="dxa"/>
                  <w:left w:w="28" w:type="dxa"/>
                  <w:bottom w:w="0" w:type="dxa"/>
                  <w:right w:w="28" w:type="dxa"/>
                </w:tblCellMar>
              </w:tblPrEx>
              <w:trPr>
                <w:trHeight w:val="353" w:hRule="exact"/>
              </w:trPr>
              <w:tc>
                <w:tcPr>
                  <w:tcW w:w="2938" w:type="pct"/>
                  <w:tcBorders>
                    <w:top w:val="single" w:color="auto" w:sz="6" w:space="0"/>
                    <w:left w:val="single" w:color="auto" w:sz="6" w:space="0"/>
                    <w:bottom w:val="single" w:color="auto" w:sz="6" w:space="0"/>
                    <w:right w:val="single" w:color="auto" w:sz="6" w:space="0"/>
                  </w:tcBorders>
                  <w:vAlign w:val="center"/>
                </w:tcPr>
                <w:p w14:paraId="6961E504">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lang w:val="zh-CN"/>
                    </w:rPr>
                  </w:pPr>
                  <w:r>
                    <w:rPr>
                      <w:rFonts w:hint="default"/>
                      <w:color w:val="auto"/>
                      <w:sz w:val="21"/>
                      <w:szCs w:val="21"/>
                    </w:rPr>
                    <w:t>高锰酸盐指数</w:t>
                  </w:r>
                </w:p>
              </w:tc>
              <w:tc>
                <w:tcPr>
                  <w:tcW w:w="2061" w:type="pct"/>
                  <w:tcBorders>
                    <w:top w:val="single" w:color="auto" w:sz="6" w:space="0"/>
                    <w:left w:val="single" w:color="auto" w:sz="6" w:space="0"/>
                    <w:bottom w:val="single" w:color="auto" w:sz="6" w:space="0"/>
                    <w:right w:val="single" w:color="auto" w:sz="6" w:space="0"/>
                  </w:tcBorders>
                  <w:vAlign w:val="center"/>
                </w:tcPr>
                <w:p w14:paraId="7BA8B9BD">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w:t>
                  </w:r>
                  <w:r>
                    <w:rPr>
                      <w:rFonts w:hint="eastAsia"/>
                      <w:color w:val="auto"/>
                      <w:sz w:val="21"/>
                      <w:szCs w:val="21"/>
                      <w:lang w:val="en-US" w:eastAsia="zh-CN"/>
                    </w:rPr>
                    <w:t>6</w:t>
                  </w:r>
                </w:p>
              </w:tc>
            </w:tr>
            <w:tr w14:paraId="77DBEDE1">
              <w:tblPrEx>
                <w:tblCellMar>
                  <w:top w:w="0" w:type="dxa"/>
                  <w:left w:w="28" w:type="dxa"/>
                  <w:bottom w:w="0" w:type="dxa"/>
                  <w:right w:w="28" w:type="dxa"/>
                </w:tblCellMar>
              </w:tblPrEx>
              <w:trPr>
                <w:trHeight w:val="353" w:hRule="exact"/>
              </w:trPr>
              <w:tc>
                <w:tcPr>
                  <w:tcW w:w="2938" w:type="pct"/>
                  <w:tcBorders>
                    <w:top w:val="single" w:color="auto" w:sz="6" w:space="0"/>
                    <w:left w:val="single" w:color="auto" w:sz="6" w:space="0"/>
                    <w:bottom w:val="single" w:color="auto" w:sz="6" w:space="0"/>
                    <w:right w:val="single" w:color="auto" w:sz="6" w:space="0"/>
                  </w:tcBorders>
                  <w:vAlign w:val="center"/>
                </w:tcPr>
                <w:p w14:paraId="366C9F3E">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rPr>
                  </w:pPr>
                  <w:r>
                    <w:rPr>
                      <w:rFonts w:hint="eastAsia"/>
                      <w:color w:val="auto"/>
                      <w:sz w:val="21"/>
                      <w:szCs w:val="21"/>
                      <w:lang w:val="en-US" w:eastAsia="zh-CN"/>
                    </w:rPr>
                    <w:t>化学需氧量（</w:t>
                  </w:r>
                  <w:r>
                    <w:rPr>
                      <w:rFonts w:hint="default"/>
                      <w:color w:val="auto"/>
                      <w:sz w:val="21"/>
                      <w:szCs w:val="21"/>
                    </w:rPr>
                    <w:t>COD</w:t>
                  </w:r>
                  <w:r>
                    <w:rPr>
                      <w:rFonts w:hint="eastAsia"/>
                      <w:color w:val="auto"/>
                      <w:sz w:val="21"/>
                      <w:szCs w:val="21"/>
                      <w:lang w:val="en-US" w:eastAsia="zh-CN"/>
                    </w:rPr>
                    <w:t>）</w:t>
                  </w:r>
                </w:p>
              </w:tc>
              <w:tc>
                <w:tcPr>
                  <w:tcW w:w="2061" w:type="pct"/>
                  <w:tcBorders>
                    <w:top w:val="single" w:color="auto" w:sz="6" w:space="0"/>
                    <w:left w:val="single" w:color="auto" w:sz="6" w:space="0"/>
                    <w:bottom w:val="single" w:color="auto" w:sz="6" w:space="0"/>
                    <w:right w:val="single" w:color="auto" w:sz="6" w:space="0"/>
                  </w:tcBorders>
                  <w:vAlign w:val="center"/>
                </w:tcPr>
                <w:p w14:paraId="2922D91E">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≤20</w:t>
                  </w:r>
                </w:p>
              </w:tc>
            </w:tr>
            <w:tr w14:paraId="09D2A038">
              <w:tblPrEx>
                <w:tblCellMar>
                  <w:top w:w="0" w:type="dxa"/>
                  <w:left w:w="28" w:type="dxa"/>
                  <w:bottom w:w="0" w:type="dxa"/>
                  <w:right w:w="28" w:type="dxa"/>
                </w:tblCellMar>
              </w:tblPrEx>
              <w:trPr>
                <w:trHeight w:val="353" w:hRule="exact"/>
              </w:trPr>
              <w:tc>
                <w:tcPr>
                  <w:tcW w:w="2938" w:type="pct"/>
                  <w:tcBorders>
                    <w:top w:val="single" w:color="auto" w:sz="6" w:space="0"/>
                    <w:left w:val="single" w:color="auto" w:sz="6" w:space="0"/>
                    <w:bottom w:val="single" w:color="auto" w:sz="6" w:space="0"/>
                    <w:right w:val="single" w:color="auto" w:sz="6" w:space="0"/>
                  </w:tcBorders>
                  <w:vAlign w:val="center"/>
                </w:tcPr>
                <w:p w14:paraId="48E4AE70">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rPr>
                  </w:pPr>
                  <w:r>
                    <w:rPr>
                      <w:rFonts w:hint="eastAsia"/>
                      <w:color w:val="auto"/>
                      <w:sz w:val="21"/>
                      <w:szCs w:val="21"/>
                      <w:lang w:val="en-US" w:eastAsia="zh-CN"/>
                    </w:rPr>
                    <w:t>五日生化需氧量（</w:t>
                  </w:r>
                  <w:r>
                    <w:rPr>
                      <w:rFonts w:hint="default"/>
                      <w:color w:val="auto"/>
                      <w:sz w:val="21"/>
                      <w:szCs w:val="21"/>
                    </w:rPr>
                    <w:t>BOD</w:t>
                  </w:r>
                  <w:r>
                    <w:rPr>
                      <w:rFonts w:hint="default"/>
                      <w:color w:val="auto"/>
                      <w:sz w:val="21"/>
                      <w:szCs w:val="21"/>
                      <w:vertAlign w:val="subscript"/>
                    </w:rPr>
                    <w:t>5</w:t>
                  </w:r>
                  <w:r>
                    <w:rPr>
                      <w:rFonts w:hint="eastAsia"/>
                      <w:color w:val="auto"/>
                      <w:sz w:val="21"/>
                      <w:szCs w:val="21"/>
                      <w:lang w:val="en-US" w:eastAsia="zh-CN"/>
                    </w:rPr>
                    <w:t>）</w:t>
                  </w:r>
                </w:p>
              </w:tc>
              <w:tc>
                <w:tcPr>
                  <w:tcW w:w="2061" w:type="pct"/>
                  <w:tcBorders>
                    <w:top w:val="single" w:color="auto" w:sz="6" w:space="0"/>
                    <w:left w:val="single" w:color="auto" w:sz="6" w:space="0"/>
                    <w:bottom w:val="single" w:color="auto" w:sz="6" w:space="0"/>
                    <w:right w:val="single" w:color="auto" w:sz="6" w:space="0"/>
                  </w:tcBorders>
                  <w:vAlign w:val="center"/>
                </w:tcPr>
                <w:p w14:paraId="133CED08">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≤4</w:t>
                  </w:r>
                </w:p>
              </w:tc>
            </w:tr>
            <w:tr w14:paraId="4FFBE843">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429ADD85">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rPr>
                  </w:pPr>
                  <w:r>
                    <w:rPr>
                      <w:rFonts w:hint="default"/>
                      <w:color w:val="auto"/>
                      <w:sz w:val="21"/>
                      <w:szCs w:val="21"/>
                      <w:lang w:val="zh-CN"/>
                    </w:rPr>
                    <w:t>氨氮</w:t>
                  </w:r>
                </w:p>
              </w:tc>
              <w:tc>
                <w:tcPr>
                  <w:tcW w:w="2061" w:type="pct"/>
                  <w:tcBorders>
                    <w:top w:val="single" w:color="auto" w:sz="6" w:space="0"/>
                    <w:left w:val="single" w:color="auto" w:sz="6" w:space="0"/>
                    <w:bottom w:val="single" w:color="auto" w:sz="6" w:space="0"/>
                    <w:right w:val="single" w:color="auto" w:sz="6" w:space="0"/>
                  </w:tcBorders>
                  <w:vAlign w:val="center"/>
                </w:tcPr>
                <w:p w14:paraId="64C01F0F">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≤1.0</w:t>
                  </w:r>
                </w:p>
              </w:tc>
            </w:tr>
            <w:tr w14:paraId="11D589CD">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36E0B46B">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rPr>
                  </w:pPr>
                  <w:r>
                    <w:rPr>
                      <w:rFonts w:hint="default"/>
                      <w:color w:val="auto"/>
                      <w:sz w:val="21"/>
                      <w:szCs w:val="21"/>
                    </w:rPr>
                    <w:t>总氮</w:t>
                  </w:r>
                </w:p>
              </w:tc>
              <w:tc>
                <w:tcPr>
                  <w:tcW w:w="2061" w:type="pct"/>
                  <w:tcBorders>
                    <w:top w:val="single" w:color="auto" w:sz="6" w:space="0"/>
                    <w:left w:val="single" w:color="auto" w:sz="6" w:space="0"/>
                    <w:bottom w:val="single" w:color="auto" w:sz="6" w:space="0"/>
                    <w:right w:val="single" w:color="auto" w:sz="6" w:space="0"/>
                  </w:tcBorders>
                  <w:vAlign w:val="center"/>
                </w:tcPr>
                <w:p w14:paraId="585D83EA">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≤1.0</w:t>
                  </w:r>
                </w:p>
              </w:tc>
            </w:tr>
            <w:tr w14:paraId="675C2AAE">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64EDE2DA">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rPr>
                  </w:pPr>
                  <w:r>
                    <w:rPr>
                      <w:rFonts w:hint="default"/>
                      <w:color w:val="auto"/>
                      <w:sz w:val="21"/>
                      <w:szCs w:val="21"/>
                    </w:rPr>
                    <w:t>总磷</w:t>
                  </w:r>
                </w:p>
              </w:tc>
              <w:tc>
                <w:tcPr>
                  <w:tcW w:w="2061" w:type="pct"/>
                  <w:tcBorders>
                    <w:top w:val="single" w:color="auto" w:sz="6" w:space="0"/>
                    <w:left w:val="single" w:color="auto" w:sz="6" w:space="0"/>
                    <w:bottom w:val="single" w:color="auto" w:sz="6" w:space="0"/>
                    <w:right w:val="single" w:color="auto" w:sz="6" w:space="0"/>
                  </w:tcBorders>
                  <w:vAlign w:val="center"/>
                </w:tcPr>
                <w:p w14:paraId="4B8C28DC">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≤0.2</w:t>
                  </w:r>
                </w:p>
              </w:tc>
            </w:tr>
            <w:tr w14:paraId="610BBCC5">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19E626F4">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rPr>
                  </w:pPr>
                  <w:r>
                    <w:rPr>
                      <w:rFonts w:hint="default"/>
                      <w:color w:val="auto"/>
                      <w:sz w:val="21"/>
                      <w:szCs w:val="21"/>
                      <w:lang w:val="zh-CN"/>
                    </w:rPr>
                    <w:t>铜</w:t>
                  </w:r>
                </w:p>
              </w:tc>
              <w:tc>
                <w:tcPr>
                  <w:tcW w:w="2061" w:type="pct"/>
                  <w:tcBorders>
                    <w:top w:val="single" w:color="auto" w:sz="6" w:space="0"/>
                    <w:left w:val="single" w:color="auto" w:sz="6" w:space="0"/>
                    <w:bottom w:val="single" w:color="auto" w:sz="6" w:space="0"/>
                    <w:right w:val="single" w:color="auto" w:sz="6" w:space="0"/>
                  </w:tcBorders>
                  <w:vAlign w:val="center"/>
                </w:tcPr>
                <w:p w14:paraId="067DF96F">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≤1.0</w:t>
                  </w:r>
                </w:p>
              </w:tc>
            </w:tr>
            <w:tr w14:paraId="63343E23">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502EFB18">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lang w:val="zh-CN"/>
                    </w:rPr>
                  </w:pPr>
                  <w:r>
                    <w:rPr>
                      <w:rFonts w:hint="default"/>
                      <w:color w:val="auto"/>
                      <w:sz w:val="21"/>
                      <w:szCs w:val="21"/>
                      <w:lang w:val="zh-CN"/>
                    </w:rPr>
                    <w:t>锌</w:t>
                  </w:r>
                </w:p>
              </w:tc>
              <w:tc>
                <w:tcPr>
                  <w:tcW w:w="2061" w:type="pct"/>
                  <w:tcBorders>
                    <w:top w:val="single" w:color="auto" w:sz="6" w:space="0"/>
                    <w:left w:val="single" w:color="auto" w:sz="6" w:space="0"/>
                    <w:bottom w:val="single" w:color="auto" w:sz="6" w:space="0"/>
                    <w:right w:val="single" w:color="auto" w:sz="6" w:space="0"/>
                  </w:tcBorders>
                  <w:vAlign w:val="center"/>
                </w:tcPr>
                <w:p w14:paraId="50D2CBEC">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≤1.0</w:t>
                  </w:r>
                </w:p>
              </w:tc>
            </w:tr>
            <w:tr w14:paraId="1AD1C9DA">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5455F5DB">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rPr>
                  </w:pPr>
                  <w:r>
                    <w:rPr>
                      <w:rFonts w:hint="default"/>
                      <w:color w:val="auto"/>
                      <w:sz w:val="21"/>
                      <w:szCs w:val="21"/>
                    </w:rPr>
                    <w:t>氟化物</w:t>
                  </w:r>
                </w:p>
              </w:tc>
              <w:tc>
                <w:tcPr>
                  <w:tcW w:w="2061" w:type="pct"/>
                  <w:tcBorders>
                    <w:top w:val="single" w:color="auto" w:sz="6" w:space="0"/>
                    <w:left w:val="single" w:color="auto" w:sz="6" w:space="0"/>
                    <w:bottom w:val="single" w:color="auto" w:sz="6" w:space="0"/>
                    <w:right w:val="single" w:color="auto" w:sz="6" w:space="0"/>
                  </w:tcBorders>
                  <w:vAlign w:val="center"/>
                </w:tcPr>
                <w:p w14:paraId="64AEBEC3">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≤1.0</w:t>
                  </w:r>
                </w:p>
              </w:tc>
            </w:tr>
            <w:tr w14:paraId="6F47FBB7">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7189190C">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rPr>
                  </w:pPr>
                  <w:r>
                    <w:rPr>
                      <w:rFonts w:hint="default"/>
                      <w:color w:val="auto"/>
                      <w:sz w:val="21"/>
                      <w:szCs w:val="21"/>
                      <w:lang w:val="zh-CN"/>
                    </w:rPr>
                    <w:t>砷</w:t>
                  </w:r>
                </w:p>
              </w:tc>
              <w:tc>
                <w:tcPr>
                  <w:tcW w:w="2061" w:type="pct"/>
                  <w:tcBorders>
                    <w:top w:val="single" w:color="auto" w:sz="6" w:space="0"/>
                    <w:left w:val="single" w:color="auto" w:sz="6" w:space="0"/>
                    <w:bottom w:val="single" w:color="auto" w:sz="6" w:space="0"/>
                    <w:right w:val="single" w:color="auto" w:sz="6" w:space="0"/>
                  </w:tcBorders>
                  <w:vAlign w:val="center"/>
                </w:tcPr>
                <w:p w14:paraId="11235FEF">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≤0.05</w:t>
                  </w:r>
                </w:p>
              </w:tc>
            </w:tr>
            <w:tr w14:paraId="6D48089D">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4AFF4790">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lang w:val="zh-CN"/>
                    </w:rPr>
                  </w:pPr>
                  <w:r>
                    <w:rPr>
                      <w:rFonts w:hint="default"/>
                      <w:color w:val="auto"/>
                      <w:sz w:val="21"/>
                      <w:szCs w:val="21"/>
                    </w:rPr>
                    <w:t>硒</w:t>
                  </w:r>
                </w:p>
              </w:tc>
              <w:tc>
                <w:tcPr>
                  <w:tcW w:w="2061" w:type="pct"/>
                  <w:tcBorders>
                    <w:top w:val="single" w:color="auto" w:sz="6" w:space="0"/>
                    <w:left w:val="single" w:color="auto" w:sz="6" w:space="0"/>
                    <w:bottom w:val="single" w:color="auto" w:sz="6" w:space="0"/>
                    <w:right w:val="single" w:color="auto" w:sz="6" w:space="0"/>
                  </w:tcBorders>
                  <w:vAlign w:val="center"/>
                </w:tcPr>
                <w:p w14:paraId="78989F2A">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≤0.01</w:t>
                  </w:r>
                </w:p>
              </w:tc>
            </w:tr>
            <w:tr w14:paraId="75DB6D21">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24627592">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rPr>
                  </w:pPr>
                  <w:r>
                    <w:rPr>
                      <w:rFonts w:hint="default"/>
                      <w:color w:val="auto"/>
                      <w:sz w:val="21"/>
                      <w:szCs w:val="21"/>
                      <w:lang w:val="zh-CN"/>
                    </w:rPr>
                    <w:t>汞</w:t>
                  </w:r>
                </w:p>
              </w:tc>
              <w:tc>
                <w:tcPr>
                  <w:tcW w:w="2061" w:type="pct"/>
                  <w:tcBorders>
                    <w:top w:val="single" w:color="auto" w:sz="6" w:space="0"/>
                    <w:left w:val="single" w:color="auto" w:sz="6" w:space="0"/>
                    <w:bottom w:val="single" w:color="auto" w:sz="6" w:space="0"/>
                    <w:right w:val="single" w:color="auto" w:sz="6" w:space="0"/>
                  </w:tcBorders>
                  <w:vAlign w:val="center"/>
                </w:tcPr>
                <w:p w14:paraId="17681A57">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≤0.0001</w:t>
                  </w:r>
                </w:p>
              </w:tc>
            </w:tr>
            <w:tr w14:paraId="1AADD20A">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6FCE409A">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lang w:val="zh-CN"/>
                    </w:rPr>
                  </w:pPr>
                  <w:r>
                    <w:rPr>
                      <w:rFonts w:hint="default"/>
                      <w:color w:val="auto"/>
                      <w:sz w:val="21"/>
                      <w:szCs w:val="21"/>
                      <w:lang w:val="zh-CN"/>
                    </w:rPr>
                    <w:t>镉</w:t>
                  </w:r>
                </w:p>
              </w:tc>
              <w:tc>
                <w:tcPr>
                  <w:tcW w:w="2061" w:type="pct"/>
                  <w:tcBorders>
                    <w:top w:val="single" w:color="auto" w:sz="6" w:space="0"/>
                    <w:left w:val="single" w:color="auto" w:sz="6" w:space="0"/>
                    <w:bottom w:val="single" w:color="auto" w:sz="6" w:space="0"/>
                    <w:right w:val="single" w:color="auto" w:sz="6" w:space="0"/>
                  </w:tcBorders>
                  <w:vAlign w:val="center"/>
                </w:tcPr>
                <w:p w14:paraId="24230A2C">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≤0.005</w:t>
                  </w:r>
                </w:p>
              </w:tc>
            </w:tr>
            <w:tr w14:paraId="255E22D3">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1D9EA0CD">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rPr>
                  </w:pPr>
                  <w:r>
                    <w:rPr>
                      <w:rFonts w:hint="default"/>
                      <w:color w:val="auto"/>
                      <w:sz w:val="21"/>
                      <w:szCs w:val="21"/>
                      <w:lang w:val="zh-CN"/>
                    </w:rPr>
                    <w:t>六价铬</w:t>
                  </w:r>
                </w:p>
              </w:tc>
              <w:tc>
                <w:tcPr>
                  <w:tcW w:w="2061" w:type="pct"/>
                  <w:tcBorders>
                    <w:top w:val="single" w:color="auto" w:sz="6" w:space="0"/>
                    <w:left w:val="single" w:color="auto" w:sz="6" w:space="0"/>
                    <w:bottom w:val="single" w:color="auto" w:sz="6" w:space="0"/>
                    <w:right w:val="single" w:color="auto" w:sz="6" w:space="0"/>
                  </w:tcBorders>
                  <w:vAlign w:val="center"/>
                </w:tcPr>
                <w:p w14:paraId="082E64F4">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≤0.05</w:t>
                  </w:r>
                </w:p>
              </w:tc>
            </w:tr>
            <w:tr w14:paraId="57E8BDBC">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37A8B1A0">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rPr>
                  </w:pPr>
                  <w:r>
                    <w:rPr>
                      <w:rFonts w:hint="default"/>
                      <w:color w:val="auto"/>
                      <w:sz w:val="21"/>
                      <w:szCs w:val="21"/>
                    </w:rPr>
                    <w:t>氰化物</w:t>
                  </w:r>
                </w:p>
              </w:tc>
              <w:tc>
                <w:tcPr>
                  <w:tcW w:w="2061" w:type="pct"/>
                  <w:tcBorders>
                    <w:top w:val="single" w:color="auto" w:sz="6" w:space="0"/>
                    <w:left w:val="single" w:color="auto" w:sz="6" w:space="0"/>
                    <w:bottom w:val="single" w:color="auto" w:sz="6" w:space="0"/>
                    <w:right w:val="single" w:color="auto" w:sz="6" w:space="0"/>
                  </w:tcBorders>
                  <w:vAlign w:val="center"/>
                </w:tcPr>
                <w:p w14:paraId="0BBB6EFA">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≤0.2</w:t>
                  </w:r>
                </w:p>
              </w:tc>
            </w:tr>
            <w:tr w14:paraId="68EF8A32">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69BDF2D8">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rPr>
                  </w:pPr>
                  <w:r>
                    <w:rPr>
                      <w:rFonts w:hint="default"/>
                      <w:color w:val="auto"/>
                      <w:sz w:val="21"/>
                      <w:szCs w:val="21"/>
                      <w:lang w:val="zh-CN"/>
                    </w:rPr>
                    <w:t>铅</w:t>
                  </w:r>
                </w:p>
              </w:tc>
              <w:tc>
                <w:tcPr>
                  <w:tcW w:w="2061" w:type="pct"/>
                  <w:tcBorders>
                    <w:top w:val="single" w:color="auto" w:sz="6" w:space="0"/>
                    <w:left w:val="single" w:color="auto" w:sz="6" w:space="0"/>
                    <w:bottom w:val="single" w:color="auto" w:sz="6" w:space="0"/>
                    <w:right w:val="single" w:color="auto" w:sz="6" w:space="0"/>
                  </w:tcBorders>
                  <w:vAlign w:val="center"/>
                </w:tcPr>
                <w:p w14:paraId="1E79C7AC">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≤0.05</w:t>
                  </w:r>
                </w:p>
              </w:tc>
            </w:tr>
            <w:tr w14:paraId="29936651">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42DF3FC2">
                  <w:pPr>
                    <w:keepNext w:val="0"/>
                    <w:keepLines w:val="0"/>
                    <w:suppressLineNumbers w:val="0"/>
                    <w:tabs>
                      <w:tab w:val="left" w:pos="-1132"/>
                      <w:tab w:val="left" w:pos="-566"/>
                      <w:tab w:val="left" w:pos="0"/>
                    </w:tabs>
                    <w:spacing w:before="0" w:beforeAutospacing="0" w:after="0" w:afterAutospacing="0" w:line="240" w:lineRule="auto"/>
                    <w:ind w:left="0" w:right="0" w:firstLine="420"/>
                    <w:jc w:val="center"/>
                    <w:rPr>
                      <w:rFonts w:hint="default"/>
                      <w:color w:val="auto"/>
                      <w:sz w:val="21"/>
                      <w:szCs w:val="21"/>
                      <w:lang w:val="zh-CN"/>
                    </w:rPr>
                  </w:pPr>
                  <w:r>
                    <w:rPr>
                      <w:rFonts w:hint="default"/>
                      <w:color w:val="auto"/>
                      <w:sz w:val="21"/>
                      <w:szCs w:val="21"/>
                    </w:rPr>
                    <w:t>挥发酚</w:t>
                  </w:r>
                </w:p>
              </w:tc>
              <w:tc>
                <w:tcPr>
                  <w:tcW w:w="2061" w:type="pct"/>
                  <w:tcBorders>
                    <w:top w:val="single" w:color="auto" w:sz="6" w:space="0"/>
                    <w:left w:val="single" w:color="auto" w:sz="6" w:space="0"/>
                    <w:bottom w:val="single" w:color="auto" w:sz="6" w:space="0"/>
                    <w:right w:val="single" w:color="auto" w:sz="6" w:space="0"/>
                  </w:tcBorders>
                  <w:vAlign w:val="center"/>
                </w:tcPr>
                <w:p w14:paraId="7F5AACF2">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≤0.005</w:t>
                  </w:r>
                </w:p>
              </w:tc>
            </w:tr>
            <w:tr w14:paraId="6DF01DF9">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7F4A54DA">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石油类</w:t>
                  </w:r>
                </w:p>
              </w:tc>
              <w:tc>
                <w:tcPr>
                  <w:tcW w:w="2061" w:type="pct"/>
                  <w:tcBorders>
                    <w:top w:val="single" w:color="auto" w:sz="6" w:space="0"/>
                    <w:left w:val="single" w:color="auto" w:sz="6" w:space="0"/>
                    <w:bottom w:val="single" w:color="auto" w:sz="6" w:space="0"/>
                    <w:right w:val="single" w:color="auto" w:sz="6" w:space="0"/>
                  </w:tcBorders>
                  <w:vAlign w:val="center"/>
                </w:tcPr>
                <w:p w14:paraId="20DCFAA8">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≤0.05</w:t>
                  </w:r>
                </w:p>
              </w:tc>
            </w:tr>
            <w:tr w14:paraId="676C1896">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62DA5EA9">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阴离子表面活性剂</w:t>
                  </w:r>
                </w:p>
              </w:tc>
              <w:tc>
                <w:tcPr>
                  <w:tcW w:w="2061" w:type="pct"/>
                  <w:tcBorders>
                    <w:top w:val="single" w:color="auto" w:sz="6" w:space="0"/>
                    <w:left w:val="single" w:color="auto" w:sz="6" w:space="0"/>
                    <w:bottom w:val="single" w:color="auto" w:sz="6" w:space="0"/>
                    <w:right w:val="single" w:color="auto" w:sz="6" w:space="0"/>
                  </w:tcBorders>
                  <w:vAlign w:val="center"/>
                </w:tcPr>
                <w:p w14:paraId="443818F3">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w:t>
                  </w:r>
                  <w:r>
                    <w:rPr>
                      <w:rFonts w:hint="eastAsia"/>
                      <w:color w:val="auto"/>
                      <w:sz w:val="21"/>
                      <w:szCs w:val="21"/>
                      <w:lang w:val="en-US" w:eastAsia="zh-CN"/>
                    </w:rPr>
                    <w:t>0.2</w:t>
                  </w:r>
                </w:p>
              </w:tc>
            </w:tr>
            <w:tr w14:paraId="6D9907B6">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5B2AAC40">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en-US" w:eastAsia="zh-CN"/>
                    </w:rPr>
                  </w:pPr>
                  <w:r>
                    <w:rPr>
                      <w:rFonts w:hint="default"/>
                      <w:color w:val="auto"/>
                      <w:sz w:val="21"/>
                      <w:szCs w:val="21"/>
                      <w:lang w:val="zh-CN"/>
                    </w:rPr>
                    <w:t>粪大肠菌群（个/L）</w:t>
                  </w:r>
                </w:p>
              </w:tc>
              <w:tc>
                <w:tcPr>
                  <w:tcW w:w="2061" w:type="pct"/>
                  <w:tcBorders>
                    <w:top w:val="single" w:color="auto" w:sz="6" w:space="0"/>
                    <w:left w:val="single" w:color="auto" w:sz="6" w:space="0"/>
                    <w:bottom w:val="single" w:color="auto" w:sz="6" w:space="0"/>
                    <w:right w:val="single" w:color="auto" w:sz="6" w:space="0"/>
                  </w:tcBorders>
                  <w:vAlign w:val="center"/>
                </w:tcPr>
                <w:p w14:paraId="0F052FF4">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≤10000</w:t>
                  </w:r>
                </w:p>
              </w:tc>
            </w:tr>
            <w:tr w14:paraId="23DC8554">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06A11623">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硫化物</w:t>
                  </w:r>
                </w:p>
              </w:tc>
              <w:tc>
                <w:tcPr>
                  <w:tcW w:w="2061" w:type="pct"/>
                  <w:tcBorders>
                    <w:top w:val="single" w:color="auto" w:sz="6" w:space="0"/>
                    <w:left w:val="single" w:color="auto" w:sz="6" w:space="0"/>
                    <w:bottom w:val="single" w:color="auto" w:sz="6" w:space="0"/>
                    <w:right w:val="single" w:color="auto" w:sz="6" w:space="0"/>
                  </w:tcBorders>
                  <w:vAlign w:val="center"/>
                </w:tcPr>
                <w:p w14:paraId="4257F690">
                  <w:pPr>
                    <w:keepNext w:val="0"/>
                    <w:keepLines w:val="0"/>
                    <w:suppressLineNumbers w:val="0"/>
                    <w:tabs>
                      <w:tab w:val="left" w:pos="-1132"/>
                      <w:tab w:val="left" w:pos="-566"/>
                      <w:tab w:val="left" w:pos="0"/>
                    </w:tabs>
                    <w:spacing w:before="0" w:beforeAutospacing="0" w:after="0" w:afterAutospacing="0" w:line="240" w:lineRule="auto"/>
                    <w:ind w:left="0" w:leftChars="0" w:right="0" w:rightChars="0" w:firstLine="420" w:firstLineChars="0"/>
                    <w:jc w:val="center"/>
                    <w:rPr>
                      <w:rFonts w:hint="default"/>
                      <w:color w:val="auto"/>
                      <w:sz w:val="21"/>
                      <w:szCs w:val="21"/>
                      <w:lang w:val="zh-CN"/>
                    </w:rPr>
                  </w:pPr>
                  <w:r>
                    <w:rPr>
                      <w:rFonts w:hint="default"/>
                      <w:color w:val="auto"/>
                      <w:sz w:val="21"/>
                      <w:szCs w:val="21"/>
                      <w:lang w:val="zh-CN"/>
                    </w:rPr>
                    <w:t>≤0.2</w:t>
                  </w:r>
                </w:p>
              </w:tc>
            </w:tr>
          </w:tbl>
          <w:p w14:paraId="259D4199">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rPr>
            </w:pPr>
            <w:r>
              <w:rPr>
                <w:rFonts w:hint="default" w:ascii="Times New Roman" w:hAnsi="Times New Roman" w:cs="Times New Roman"/>
                <w:b/>
                <w:bCs/>
                <w:color w:val="auto"/>
                <w:sz w:val="24"/>
              </w:rPr>
              <w:t>（2）地表水环境质量现状</w:t>
            </w:r>
          </w:p>
          <w:p w14:paraId="29E1B1C2">
            <w:pPr>
              <w:keepNext w:val="0"/>
              <w:keepLines w:val="0"/>
              <w:suppressLineNumbers w:val="0"/>
              <w:bidi w:val="0"/>
              <w:spacing w:before="0" w:beforeAutospacing="0" w:after="0" w:afterAutospacing="0"/>
              <w:ind w:left="0" w:right="0"/>
              <w:rPr>
                <w:rFonts w:hint="default"/>
                <w:color w:val="auto"/>
              </w:rPr>
            </w:pPr>
            <w:r>
              <w:rPr>
                <w:rFonts w:hint="default"/>
                <w:color w:val="auto"/>
              </w:rPr>
              <w:t>根据</w:t>
            </w:r>
            <w:r>
              <w:rPr>
                <w:rFonts w:hint="default"/>
                <w:color w:val="auto"/>
                <w:lang w:val="en-US" w:eastAsia="zh-CN"/>
              </w:rPr>
              <w:t>《2024年玉溪市生态环境状况公报</w:t>
            </w:r>
            <w:r>
              <w:rPr>
                <w:rFonts w:hint="default"/>
                <w:color w:val="auto"/>
              </w:rPr>
              <w:t>》</w:t>
            </w:r>
            <w:r>
              <w:rPr>
                <w:rFonts w:hint="default"/>
                <w:color w:val="auto"/>
                <w:lang w:eastAsia="zh-CN"/>
              </w:rPr>
              <w:t>：</w:t>
            </w:r>
            <w:r>
              <w:rPr>
                <w:rFonts w:hint="default"/>
                <w:color w:val="auto"/>
              </w:rPr>
              <w:t>玉溪市环境监测站于20</w:t>
            </w:r>
            <w:r>
              <w:rPr>
                <w:rFonts w:hint="default"/>
                <w:color w:val="auto"/>
                <w:lang w:val="en-US" w:eastAsia="zh-CN"/>
              </w:rPr>
              <w:t>24</w:t>
            </w:r>
            <w:r>
              <w:rPr>
                <w:rFonts w:hint="default"/>
                <w:color w:val="auto"/>
              </w:rPr>
              <w:t>年对</w:t>
            </w:r>
            <w:r>
              <w:rPr>
                <w:rFonts w:hint="default"/>
                <w:color w:val="auto"/>
                <w:lang w:eastAsia="zh-CN"/>
              </w:rPr>
              <w:t>峨山大河永昌桥</w:t>
            </w:r>
            <w:r>
              <w:rPr>
                <w:rFonts w:hint="default"/>
                <w:color w:val="auto"/>
              </w:rPr>
              <w:t>监测断面水质的常规监测数据评价结果，</w:t>
            </w:r>
            <w:r>
              <w:rPr>
                <w:rFonts w:hint="default"/>
                <w:color w:val="auto"/>
                <w:lang w:eastAsia="zh-CN"/>
              </w:rPr>
              <w:t>峨山</w:t>
            </w:r>
            <w:r>
              <w:rPr>
                <w:rFonts w:hint="default"/>
                <w:color w:val="auto"/>
              </w:rPr>
              <w:t>大河水质</w:t>
            </w:r>
            <w:r>
              <w:rPr>
                <w:rFonts w:hint="default"/>
                <w:color w:val="auto"/>
                <w:lang w:eastAsia="zh-CN"/>
              </w:rPr>
              <w:t>永昌桥</w:t>
            </w:r>
            <w:r>
              <w:rPr>
                <w:rFonts w:hint="default"/>
                <w:color w:val="auto"/>
              </w:rPr>
              <w:t>监测断面水质评价为</w:t>
            </w:r>
            <w:r>
              <w:rPr>
                <w:rFonts w:hint="default"/>
                <w:color w:val="auto"/>
                <w:lang w:val="en-US" w:eastAsia="zh-CN"/>
              </w:rPr>
              <w:t>Ⅲ</w:t>
            </w:r>
            <w:r>
              <w:rPr>
                <w:rFonts w:hint="default"/>
                <w:color w:val="auto"/>
              </w:rPr>
              <w:t>类，</w:t>
            </w:r>
            <w:r>
              <w:rPr>
                <w:rFonts w:hint="default"/>
                <w:color w:val="auto"/>
                <w:lang w:eastAsia="zh-CN"/>
              </w:rPr>
              <w:t>峨山大河</w:t>
            </w:r>
            <w:r>
              <w:rPr>
                <w:rFonts w:hint="default"/>
                <w:color w:val="auto"/>
              </w:rPr>
              <w:t>地表水水质符合《地表水环境质量标准》（GB3</w:t>
            </w:r>
          </w:p>
          <w:p w14:paraId="74939344">
            <w:pPr>
              <w:keepNext w:val="0"/>
              <w:keepLines w:val="0"/>
              <w:suppressLineNumbers w:val="0"/>
              <w:bidi w:val="0"/>
              <w:spacing w:before="0" w:beforeAutospacing="0" w:after="0" w:afterAutospacing="0"/>
              <w:ind w:left="0" w:leftChars="0" w:right="0" w:firstLine="0" w:firstLineChars="0"/>
              <w:rPr>
                <w:rFonts w:hint="default" w:ascii="Times New Roman" w:hAnsi="Times New Roman" w:cs="Times New Roman"/>
                <w:color w:val="auto"/>
                <w:szCs w:val="24"/>
              </w:rPr>
            </w:pPr>
            <w:r>
              <w:rPr>
                <w:rFonts w:hint="default"/>
                <w:color w:val="auto"/>
              </w:rPr>
              <w:t>838</w:t>
            </w:r>
            <w:r>
              <w:rPr>
                <w:rFonts w:hint="default"/>
                <w:color w:val="auto"/>
                <w:lang w:val="en-US" w:eastAsia="zh-CN"/>
              </w:rPr>
              <w:t>-</w:t>
            </w:r>
            <w:r>
              <w:rPr>
                <w:rFonts w:hint="default"/>
                <w:color w:val="auto"/>
              </w:rPr>
              <w:t>2002）中</w:t>
            </w:r>
            <w:r>
              <w:rPr>
                <w:rFonts w:hint="default"/>
                <w:color w:val="auto"/>
                <w:lang w:val="en-US" w:eastAsia="zh-CN"/>
              </w:rPr>
              <w:t>Ⅲ</w:t>
            </w:r>
            <w:r>
              <w:rPr>
                <w:rFonts w:hint="default"/>
                <w:color w:val="auto"/>
              </w:rPr>
              <w:t>类标准要求</w:t>
            </w:r>
            <w:r>
              <w:rPr>
                <w:rFonts w:hint="default" w:ascii="Times New Roman" w:hAnsi="Times New Roman" w:cs="Times New Roman"/>
                <w:color w:val="auto"/>
                <w:szCs w:val="24"/>
              </w:rPr>
              <w:t>。</w:t>
            </w:r>
          </w:p>
          <w:p w14:paraId="55DCAA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default" w:ascii="Times New Roman" w:hAnsi="Times New Roman" w:eastAsia="宋体" w:cs="Times New Roman"/>
                <w:color w:val="auto"/>
                <w:sz w:val="24"/>
                <w:lang w:val="zh-CN" w:eastAsia="zh-CN"/>
              </w:rPr>
            </w:pPr>
            <w:r>
              <w:rPr>
                <w:rFonts w:hint="default" w:ascii="Times New Roman" w:hAnsi="Times New Roman" w:eastAsia="宋体" w:cs="Times New Roman"/>
                <w:b/>
                <w:bCs/>
                <w:color w:val="auto"/>
                <w:sz w:val="24"/>
                <w:szCs w:val="24"/>
                <w:lang w:val="en-US" w:eastAsia="zh-CN"/>
              </w:rPr>
              <w:t>三</w:t>
            </w:r>
            <w:r>
              <w:rPr>
                <w:rFonts w:hint="default" w:ascii="Times New Roman" w:hAnsi="Times New Roman" w:eastAsia="宋体" w:cs="Times New Roman"/>
                <w:b/>
                <w:bCs/>
                <w:color w:val="auto"/>
                <w:sz w:val="24"/>
                <w:szCs w:val="24"/>
              </w:rPr>
              <w:t>、声环境质量</w:t>
            </w:r>
          </w:p>
          <w:p w14:paraId="18CAA2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textAlignment w:val="auto"/>
              <w:rPr>
                <w:rFonts w:hint="default" w:ascii="Times New Roman" w:hAnsi="Times New Roman" w:eastAsia="宋体" w:cs="Times New Roman"/>
                <w:color w:val="auto"/>
                <w:sz w:val="24"/>
                <w:szCs w:val="24"/>
                <w:lang w:val="zh-CN" w:eastAsia="zh-CN"/>
              </w:rPr>
            </w:pPr>
            <w:r>
              <w:rPr>
                <w:rFonts w:hint="default" w:ascii="Times New Roman" w:hAnsi="Times New Roman" w:cs="Times New Roman"/>
                <w:b/>
                <w:bCs/>
                <w:color w:val="auto"/>
                <w:sz w:val="24"/>
                <w:szCs w:val="24"/>
              </w:rPr>
              <w:t>（1）声环境质量执行标准</w:t>
            </w:r>
          </w:p>
          <w:p w14:paraId="247839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lang w:val="zh-CN" w:eastAsia="zh-CN"/>
              </w:rPr>
            </w:pPr>
            <w:r>
              <w:rPr>
                <w:rFonts w:hint="default" w:ascii="Times New Roman" w:hAnsi="Times New Roman" w:eastAsia="宋体" w:cs="Times New Roman"/>
                <w:color w:val="auto"/>
                <w:sz w:val="24"/>
                <w:lang w:val="zh-CN" w:eastAsia="zh-CN"/>
              </w:rPr>
              <w:t>项目位于</w:t>
            </w:r>
            <w:r>
              <w:rPr>
                <w:rFonts w:hint="default" w:ascii="Times New Roman" w:hAnsi="Times New Roman" w:eastAsia="宋体" w:cs="Times New Roman"/>
                <w:color w:val="auto"/>
                <w:sz w:val="24"/>
                <w:lang w:val="en-US" w:eastAsia="zh-CN"/>
              </w:rPr>
              <w:t>云南省峨山县小街街道大平地，</w:t>
            </w:r>
            <w:r>
              <w:rPr>
                <w:rFonts w:hint="eastAsia" w:ascii="Times New Roman" w:hAnsi="Times New Roman" w:eastAsia="宋体" w:cs="Times New Roman"/>
                <w:color w:val="auto"/>
                <w:sz w:val="24"/>
                <w:lang w:val="en-US" w:eastAsia="zh-CN"/>
              </w:rPr>
              <w:t>属于居住、商业、工业混杂区，</w:t>
            </w:r>
            <w:r>
              <w:rPr>
                <w:rFonts w:hint="default" w:ascii="Times New Roman" w:hAnsi="Times New Roman" w:eastAsia="宋体" w:cs="Times New Roman"/>
                <w:color w:val="auto"/>
                <w:sz w:val="24"/>
                <w:lang w:val="zh-CN" w:eastAsia="zh-CN"/>
              </w:rPr>
              <w:t>根据《声环境质量标准》（GB3096-2008），建设项目所在地噪声功能区划为声环境2类区，执行《声环境质量标准》（GB3096-2008）中的2类标准。</w:t>
            </w:r>
          </w:p>
          <w:p w14:paraId="0682E8C2">
            <w:pPr>
              <w:pStyle w:val="8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表3-</w:t>
            </w:r>
            <w:r>
              <w:rPr>
                <w:rFonts w:hint="eastAsia" w:eastAsia="宋体" w:cs="Times New Roman"/>
                <w:b/>
                <w:bCs/>
                <w:color w:val="auto"/>
                <w:sz w:val="21"/>
                <w:szCs w:val="21"/>
                <w:lang w:val="en-US" w:eastAsia="zh-CN"/>
              </w:rPr>
              <w:t>5</w:t>
            </w:r>
            <w:r>
              <w:rPr>
                <w:rFonts w:hint="default" w:ascii="Times New Roman" w:hAnsi="Times New Roman"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声环境质量标准</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3050"/>
              <w:gridCol w:w="3053"/>
            </w:tblGrid>
            <w:tr w14:paraId="5024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339" w:type="pct"/>
                  <w:vMerge w:val="restart"/>
                  <w:tcBorders>
                    <w:top w:val="single" w:color="auto" w:sz="4" w:space="0"/>
                    <w:left w:val="single" w:color="auto" w:sz="4" w:space="0"/>
                    <w:bottom w:val="single" w:color="auto" w:sz="4" w:space="0"/>
                    <w:right w:val="single" w:color="auto" w:sz="4" w:space="0"/>
                  </w:tcBorders>
                  <w:vAlign w:val="center"/>
                </w:tcPr>
                <w:p w14:paraId="42F23D13">
                  <w:pPr>
                    <w:pStyle w:val="65"/>
                    <w:keepNext w:val="0"/>
                    <w:keepLines w:val="0"/>
                    <w:pageBreakBefore w:val="0"/>
                    <w:widowControl w:val="0"/>
                    <w:suppressLineNumbers w:val="0"/>
                    <w:tabs>
                      <w:tab w:val="left" w:pos="3780"/>
                    </w:tabs>
                    <w:kinsoku/>
                    <w:wordWrap/>
                    <w:overflowPunct/>
                    <w:topLinePunct w:val="0"/>
                    <w:autoSpaceDE/>
                    <w:autoSpaceDN/>
                    <w:bidi w:val="0"/>
                    <w:adjustRightInd/>
                    <w:snapToGrid/>
                    <w:spacing w:before="0" w:beforeAutospacing="0" w:after="0" w:afterAutospacing="0"/>
                    <w:ind w:right="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类别</w:t>
                  </w:r>
                </w:p>
              </w:tc>
              <w:tc>
                <w:tcPr>
                  <w:tcW w:w="3660" w:type="pct"/>
                  <w:gridSpan w:val="2"/>
                  <w:tcBorders>
                    <w:top w:val="single" w:color="auto" w:sz="4" w:space="0"/>
                    <w:left w:val="single" w:color="auto" w:sz="4" w:space="0"/>
                    <w:bottom w:val="single" w:color="auto" w:sz="4" w:space="0"/>
                    <w:right w:val="single" w:color="auto" w:sz="4" w:space="0"/>
                  </w:tcBorders>
                  <w:vAlign w:val="center"/>
                </w:tcPr>
                <w:p w14:paraId="25A1317C">
                  <w:pPr>
                    <w:pStyle w:val="65"/>
                    <w:keepNext w:val="0"/>
                    <w:keepLines w:val="0"/>
                    <w:pageBreakBefore w:val="0"/>
                    <w:widowControl w:val="0"/>
                    <w:suppressLineNumbers w:val="0"/>
                    <w:tabs>
                      <w:tab w:val="left" w:pos="3780"/>
                    </w:tabs>
                    <w:kinsoku/>
                    <w:wordWrap/>
                    <w:overflowPunct/>
                    <w:topLinePunct w:val="0"/>
                    <w:autoSpaceDE/>
                    <w:autoSpaceDN/>
                    <w:bidi w:val="0"/>
                    <w:adjustRightInd/>
                    <w:snapToGrid/>
                    <w:spacing w:before="0" w:beforeAutospacing="0" w:after="0" w:afterAutospacing="0"/>
                    <w:ind w:right="0"/>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rPr>
                    <w:t>等效声级</w:t>
                  </w:r>
                  <w:r>
                    <w:rPr>
                      <w:rFonts w:hint="default"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rPr>
                    <w:t>dB</w:t>
                  </w:r>
                  <w:r>
                    <w:rPr>
                      <w:rFonts w:hint="default"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rPr>
                    <w:t>A</w:t>
                  </w:r>
                  <w:r>
                    <w:rPr>
                      <w:rFonts w:hint="default" w:ascii="Times New Roman" w:hAnsi="Times New Roman" w:eastAsia="宋体" w:cs="Times New Roman"/>
                      <w:b/>
                      <w:bCs/>
                      <w:color w:val="auto"/>
                      <w:sz w:val="21"/>
                      <w:szCs w:val="21"/>
                      <w:lang w:eastAsia="zh-CN"/>
                    </w:rPr>
                    <w:t>）〕</w:t>
                  </w:r>
                </w:p>
              </w:tc>
            </w:tr>
            <w:tr w14:paraId="5406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339" w:type="pct"/>
                  <w:vMerge w:val="continue"/>
                  <w:tcBorders>
                    <w:top w:val="single" w:color="auto" w:sz="4" w:space="0"/>
                    <w:left w:val="single" w:color="auto" w:sz="4" w:space="0"/>
                    <w:bottom w:val="single" w:color="auto" w:sz="4" w:space="0"/>
                    <w:right w:val="single" w:color="auto" w:sz="4" w:space="0"/>
                  </w:tcBorders>
                  <w:vAlign w:val="center"/>
                </w:tcPr>
                <w:p w14:paraId="0017D17E">
                  <w:pPr>
                    <w:pStyle w:val="65"/>
                    <w:keepNext w:val="0"/>
                    <w:keepLines w:val="0"/>
                    <w:pageBreakBefore w:val="0"/>
                    <w:widowControl w:val="0"/>
                    <w:suppressLineNumbers w:val="0"/>
                    <w:tabs>
                      <w:tab w:val="left" w:pos="3780"/>
                    </w:tabs>
                    <w:kinsoku/>
                    <w:wordWrap/>
                    <w:overflowPunct/>
                    <w:topLinePunct w:val="0"/>
                    <w:autoSpaceDE/>
                    <w:autoSpaceDN/>
                    <w:bidi w:val="0"/>
                    <w:adjustRightInd/>
                    <w:snapToGrid/>
                    <w:spacing w:before="0" w:beforeAutospacing="0" w:after="0" w:afterAutospacing="0"/>
                    <w:ind w:right="0"/>
                    <w:textAlignment w:val="auto"/>
                    <w:rPr>
                      <w:rFonts w:hint="default" w:ascii="Times New Roman" w:hAnsi="Times New Roman" w:eastAsia="宋体" w:cs="Times New Roman"/>
                      <w:b/>
                      <w:bCs/>
                      <w:color w:val="auto"/>
                      <w:sz w:val="21"/>
                      <w:szCs w:val="21"/>
                    </w:rPr>
                  </w:pPr>
                </w:p>
              </w:tc>
              <w:tc>
                <w:tcPr>
                  <w:tcW w:w="1829" w:type="pct"/>
                  <w:tcBorders>
                    <w:top w:val="single" w:color="auto" w:sz="4" w:space="0"/>
                    <w:left w:val="single" w:color="auto" w:sz="4" w:space="0"/>
                    <w:bottom w:val="single" w:color="auto" w:sz="4" w:space="0"/>
                    <w:right w:val="single" w:color="auto" w:sz="4" w:space="0"/>
                  </w:tcBorders>
                  <w:vAlign w:val="center"/>
                </w:tcPr>
                <w:p w14:paraId="5223F89B">
                  <w:pPr>
                    <w:pStyle w:val="65"/>
                    <w:keepNext w:val="0"/>
                    <w:keepLines w:val="0"/>
                    <w:pageBreakBefore w:val="0"/>
                    <w:widowControl w:val="0"/>
                    <w:suppressLineNumbers w:val="0"/>
                    <w:tabs>
                      <w:tab w:val="left" w:pos="3780"/>
                    </w:tabs>
                    <w:kinsoku/>
                    <w:wordWrap/>
                    <w:overflowPunct/>
                    <w:topLinePunct w:val="0"/>
                    <w:autoSpaceDE/>
                    <w:autoSpaceDN/>
                    <w:bidi w:val="0"/>
                    <w:adjustRightInd/>
                    <w:snapToGrid/>
                    <w:spacing w:before="0" w:beforeAutospacing="0" w:after="0" w:afterAutospacing="0"/>
                    <w:ind w:right="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昼间</w:t>
                  </w:r>
                </w:p>
              </w:tc>
              <w:tc>
                <w:tcPr>
                  <w:tcW w:w="1830" w:type="pct"/>
                  <w:tcBorders>
                    <w:top w:val="single" w:color="auto" w:sz="4" w:space="0"/>
                    <w:left w:val="single" w:color="auto" w:sz="4" w:space="0"/>
                    <w:bottom w:val="single" w:color="auto" w:sz="4" w:space="0"/>
                    <w:right w:val="single" w:color="auto" w:sz="4" w:space="0"/>
                  </w:tcBorders>
                  <w:vAlign w:val="center"/>
                </w:tcPr>
                <w:p w14:paraId="0207CF74">
                  <w:pPr>
                    <w:pStyle w:val="65"/>
                    <w:keepNext w:val="0"/>
                    <w:keepLines w:val="0"/>
                    <w:pageBreakBefore w:val="0"/>
                    <w:widowControl w:val="0"/>
                    <w:suppressLineNumbers w:val="0"/>
                    <w:tabs>
                      <w:tab w:val="left" w:pos="3780"/>
                    </w:tabs>
                    <w:kinsoku/>
                    <w:wordWrap/>
                    <w:overflowPunct/>
                    <w:topLinePunct w:val="0"/>
                    <w:autoSpaceDE/>
                    <w:autoSpaceDN/>
                    <w:bidi w:val="0"/>
                    <w:adjustRightInd/>
                    <w:snapToGrid/>
                    <w:spacing w:before="0" w:beforeAutospacing="0" w:after="0" w:afterAutospacing="0"/>
                    <w:ind w:right="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夜间</w:t>
                  </w:r>
                </w:p>
              </w:tc>
            </w:tr>
            <w:tr w14:paraId="34A0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339" w:type="pct"/>
                  <w:tcBorders>
                    <w:top w:val="single" w:color="auto" w:sz="4" w:space="0"/>
                    <w:left w:val="single" w:color="auto" w:sz="4" w:space="0"/>
                    <w:bottom w:val="single" w:color="auto" w:sz="4" w:space="0"/>
                    <w:right w:val="single" w:color="auto" w:sz="4" w:space="0"/>
                  </w:tcBorders>
                  <w:vAlign w:val="center"/>
                </w:tcPr>
                <w:p w14:paraId="405F2C1B">
                  <w:pPr>
                    <w:pStyle w:val="65"/>
                    <w:keepNext w:val="0"/>
                    <w:keepLines w:val="0"/>
                    <w:pageBreakBefore w:val="0"/>
                    <w:widowControl w:val="0"/>
                    <w:suppressLineNumbers w:val="0"/>
                    <w:tabs>
                      <w:tab w:val="left" w:pos="3780"/>
                    </w:tabs>
                    <w:kinsoku/>
                    <w:wordWrap/>
                    <w:overflowPunct/>
                    <w:topLinePunct w:val="0"/>
                    <w:autoSpaceDE/>
                    <w:autoSpaceDN/>
                    <w:bidi w:val="0"/>
                    <w:adjustRightInd/>
                    <w:snapToGrid/>
                    <w:spacing w:before="0" w:beforeAutospacing="0" w:after="0" w:afterAutospacing="0"/>
                    <w:ind w:right="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2类</w:t>
                  </w:r>
                </w:p>
              </w:tc>
              <w:tc>
                <w:tcPr>
                  <w:tcW w:w="1829" w:type="pct"/>
                  <w:tcBorders>
                    <w:top w:val="single" w:color="auto" w:sz="4" w:space="0"/>
                    <w:left w:val="single" w:color="auto" w:sz="4" w:space="0"/>
                    <w:bottom w:val="single" w:color="auto" w:sz="4" w:space="0"/>
                    <w:right w:val="single" w:color="auto" w:sz="4" w:space="0"/>
                  </w:tcBorders>
                  <w:vAlign w:val="center"/>
                </w:tcPr>
                <w:p w14:paraId="25817D6C">
                  <w:pPr>
                    <w:pStyle w:val="65"/>
                    <w:keepNext w:val="0"/>
                    <w:keepLines w:val="0"/>
                    <w:pageBreakBefore w:val="0"/>
                    <w:widowControl w:val="0"/>
                    <w:suppressLineNumbers w:val="0"/>
                    <w:tabs>
                      <w:tab w:val="left" w:pos="3780"/>
                    </w:tabs>
                    <w:kinsoku/>
                    <w:wordWrap/>
                    <w:overflowPunct/>
                    <w:topLinePunct w:val="0"/>
                    <w:autoSpaceDE/>
                    <w:autoSpaceDN/>
                    <w:bidi w:val="0"/>
                    <w:adjustRightInd/>
                    <w:snapToGrid/>
                    <w:spacing w:before="0" w:beforeAutospacing="0" w:after="0" w:afterAutospacing="0"/>
                    <w:ind w:right="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60</w:t>
                  </w:r>
                </w:p>
              </w:tc>
              <w:tc>
                <w:tcPr>
                  <w:tcW w:w="1830" w:type="pct"/>
                  <w:tcBorders>
                    <w:top w:val="single" w:color="auto" w:sz="4" w:space="0"/>
                    <w:left w:val="single" w:color="auto" w:sz="4" w:space="0"/>
                    <w:bottom w:val="single" w:color="auto" w:sz="4" w:space="0"/>
                    <w:right w:val="single" w:color="auto" w:sz="4" w:space="0"/>
                  </w:tcBorders>
                  <w:vAlign w:val="center"/>
                </w:tcPr>
                <w:p w14:paraId="580C1E90">
                  <w:pPr>
                    <w:pStyle w:val="65"/>
                    <w:keepNext w:val="0"/>
                    <w:keepLines w:val="0"/>
                    <w:pageBreakBefore w:val="0"/>
                    <w:widowControl w:val="0"/>
                    <w:suppressLineNumbers w:val="0"/>
                    <w:tabs>
                      <w:tab w:val="left" w:pos="3780"/>
                    </w:tabs>
                    <w:kinsoku/>
                    <w:wordWrap/>
                    <w:overflowPunct/>
                    <w:topLinePunct w:val="0"/>
                    <w:autoSpaceDE/>
                    <w:autoSpaceDN/>
                    <w:bidi w:val="0"/>
                    <w:adjustRightInd/>
                    <w:snapToGrid/>
                    <w:spacing w:before="0" w:beforeAutospacing="0" w:after="0" w:afterAutospacing="0"/>
                    <w:ind w:right="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50</w:t>
                  </w:r>
                </w:p>
              </w:tc>
            </w:tr>
          </w:tbl>
          <w:p w14:paraId="24100F54">
            <w:pPr>
              <w:keepNext w:val="0"/>
              <w:keepLines w:val="0"/>
              <w:suppressLineNumbers w:val="0"/>
              <w:bidi w:val="0"/>
              <w:spacing w:before="0" w:beforeAutospacing="0" w:after="0" w:afterAutospacing="0"/>
              <w:ind w:left="0" w:right="0"/>
              <w:rPr>
                <w:rFonts w:hint="default"/>
                <w:b/>
                <w:bCs/>
                <w:color w:val="auto"/>
                <w:lang w:val="en-US" w:eastAsia="zh-CN"/>
              </w:rPr>
            </w:pPr>
            <w:r>
              <w:rPr>
                <w:rFonts w:hint="default"/>
                <w:b/>
                <w:bCs/>
                <w:color w:val="auto"/>
              </w:rPr>
              <w:t>（2）声环境质量现状</w:t>
            </w:r>
          </w:p>
          <w:p w14:paraId="14B03784">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480"/>
              <w:jc w:val="both"/>
              <w:textAlignment w:val="auto"/>
              <w:rPr>
                <w:rFonts w:hint="default"/>
                <w:bCs/>
                <w:color w:val="auto"/>
              </w:rPr>
            </w:pPr>
            <w:r>
              <w:rPr>
                <w:rFonts w:hint="eastAsia"/>
                <w:color w:val="auto"/>
              </w:rPr>
              <w:t>峨山县永炎热能技术服务部</w:t>
            </w:r>
            <w:r>
              <w:rPr>
                <w:rFonts w:hint="default"/>
                <w:bCs/>
                <w:color w:val="auto"/>
              </w:rPr>
              <w:t>委托</w:t>
            </w:r>
            <w:r>
              <w:rPr>
                <w:rFonts w:hint="eastAsia"/>
                <w:color w:val="auto"/>
              </w:rPr>
              <w:t>云南</w:t>
            </w:r>
            <w:r>
              <w:rPr>
                <w:rFonts w:hint="eastAsia"/>
                <w:color w:val="auto"/>
                <w:lang w:val="en-US" w:eastAsia="zh-CN"/>
              </w:rPr>
              <w:t>天倪检测</w:t>
            </w:r>
            <w:r>
              <w:rPr>
                <w:rFonts w:hint="eastAsia"/>
                <w:color w:val="auto"/>
              </w:rPr>
              <w:t>有限公司</w:t>
            </w:r>
            <w:r>
              <w:rPr>
                <w:rFonts w:hint="default"/>
                <w:bCs/>
                <w:color w:val="auto"/>
              </w:rPr>
              <w:t>对项目周边50m范围内的声环境保护目标（</w:t>
            </w:r>
            <w:r>
              <w:rPr>
                <w:rFonts w:hint="eastAsia"/>
                <w:bCs/>
                <w:color w:val="auto"/>
                <w:lang w:val="en-US" w:eastAsia="zh-CN"/>
              </w:rPr>
              <w:t>峨山县看守所和新西乡乡村酒店</w:t>
            </w:r>
            <w:r>
              <w:rPr>
                <w:rFonts w:hint="default"/>
                <w:bCs/>
                <w:color w:val="auto"/>
              </w:rPr>
              <w:t>）进行声环境现状监测</w:t>
            </w:r>
            <w:r>
              <w:rPr>
                <w:rFonts w:hint="eastAsia"/>
                <w:bCs/>
                <w:color w:val="auto"/>
                <w:lang w:eastAsia="zh-CN"/>
              </w:rPr>
              <w:t>（</w:t>
            </w:r>
            <w:r>
              <w:rPr>
                <w:rFonts w:hint="eastAsia"/>
                <w:bCs/>
                <w:color w:val="auto"/>
                <w:lang w:val="en-US" w:eastAsia="zh-CN"/>
              </w:rPr>
              <w:t>附件9</w:t>
            </w:r>
            <w:r>
              <w:rPr>
                <w:rFonts w:hint="eastAsia"/>
                <w:bCs/>
                <w:color w:val="auto"/>
                <w:lang w:eastAsia="zh-CN"/>
              </w:rPr>
              <w:t>）</w:t>
            </w:r>
            <w:r>
              <w:rPr>
                <w:rFonts w:hint="default"/>
                <w:bCs/>
                <w:color w:val="auto"/>
              </w:rPr>
              <w:t>，监测结果见下表。</w:t>
            </w:r>
          </w:p>
          <w:p w14:paraId="474E76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480"/>
              <w:jc w:val="both"/>
              <w:textAlignment w:val="auto"/>
              <w:rPr>
                <w:rFonts w:hint="default"/>
                <w:color w:val="auto"/>
                <w:kern w:val="0"/>
              </w:rPr>
            </w:pPr>
            <w:r>
              <w:rPr>
                <w:rFonts w:hint="default"/>
                <w:color w:val="auto"/>
                <w:kern w:val="0"/>
              </w:rPr>
              <w:t>监测点位：</w:t>
            </w:r>
            <w:r>
              <w:rPr>
                <w:rFonts w:hint="eastAsia"/>
                <w:bCs/>
                <w:color w:val="auto"/>
                <w:lang w:val="en-US" w:eastAsia="zh-CN"/>
              </w:rPr>
              <w:t>峨山县看守所和新西乡乡村酒店周边各一个点</w:t>
            </w:r>
            <w:r>
              <w:rPr>
                <w:rFonts w:hint="default"/>
                <w:color w:val="auto"/>
                <w:kern w:val="0"/>
              </w:rPr>
              <w:t>，共</w:t>
            </w:r>
            <w:r>
              <w:rPr>
                <w:rFonts w:hint="eastAsia"/>
                <w:color w:val="auto"/>
                <w:kern w:val="0"/>
                <w:lang w:val="en-US" w:eastAsia="zh-CN"/>
              </w:rPr>
              <w:t>2</w:t>
            </w:r>
            <w:r>
              <w:rPr>
                <w:rFonts w:hint="default"/>
                <w:color w:val="auto"/>
                <w:kern w:val="0"/>
              </w:rPr>
              <w:t>个监测点；</w:t>
            </w:r>
          </w:p>
          <w:p w14:paraId="282242A3">
            <w:pPr>
              <w:keepNext w:val="0"/>
              <w:keepLines w:val="0"/>
              <w:suppressLineNumbers w:val="0"/>
              <w:adjustRightInd/>
              <w:snapToGrid/>
              <w:spacing w:before="0" w:beforeAutospacing="0" w:after="0" w:afterAutospacing="0"/>
              <w:ind w:left="0" w:right="0" w:firstLine="480"/>
              <w:rPr>
                <w:rFonts w:hint="default"/>
                <w:color w:val="auto"/>
                <w:kern w:val="0"/>
              </w:rPr>
            </w:pPr>
            <w:r>
              <w:rPr>
                <w:rFonts w:hint="default"/>
                <w:color w:val="auto"/>
                <w:kern w:val="0"/>
              </w:rPr>
              <w:t>监测时间：202</w:t>
            </w:r>
            <w:r>
              <w:rPr>
                <w:rFonts w:hint="eastAsia"/>
                <w:color w:val="auto"/>
                <w:kern w:val="0"/>
                <w:lang w:val="en-US" w:eastAsia="zh-CN"/>
              </w:rPr>
              <w:t>6</w:t>
            </w:r>
            <w:r>
              <w:rPr>
                <w:rFonts w:hint="default"/>
                <w:color w:val="auto"/>
                <w:kern w:val="0"/>
              </w:rPr>
              <w:t>年</w:t>
            </w:r>
            <w:r>
              <w:rPr>
                <w:rFonts w:hint="eastAsia"/>
                <w:color w:val="auto"/>
                <w:kern w:val="0"/>
                <w:lang w:val="en-US" w:eastAsia="zh-CN"/>
              </w:rPr>
              <w:t>7</w:t>
            </w:r>
            <w:r>
              <w:rPr>
                <w:rFonts w:hint="default"/>
                <w:color w:val="auto"/>
                <w:kern w:val="0"/>
              </w:rPr>
              <w:t>月</w:t>
            </w:r>
            <w:r>
              <w:rPr>
                <w:rFonts w:hint="eastAsia"/>
                <w:color w:val="auto"/>
                <w:kern w:val="0"/>
                <w:lang w:val="en-US" w:eastAsia="zh-CN"/>
              </w:rPr>
              <w:t>28</w:t>
            </w:r>
            <w:r>
              <w:rPr>
                <w:rFonts w:hint="default"/>
                <w:color w:val="auto"/>
                <w:kern w:val="0"/>
              </w:rPr>
              <w:t>日；</w:t>
            </w:r>
          </w:p>
          <w:p w14:paraId="4563378A">
            <w:pPr>
              <w:keepNext w:val="0"/>
              <w:keepLines w:val="0"/>
              <w:suppressLineNumbers w:val="0"/>
              <w:adjustRightInd/>
              <w:snapToGrid/>
              <w:spacing w:before="0" w:beforeAutospacing="0" w:after="0" w:afterAutospacing="0"/>
              <w:ind w:left="0" w:right="0" w:firstLine="480"/>
              <w:rPr>
                <w:rFonts w:hint="default"/>
                <w:color w:val="auto"/>
                <w:kern w:val="0"/>
              </w:rPr>
            </w:pPr>
            <w:r>
              <w:rPr>
                <w:rFonts w:hint="default"/>
                <w:color w:val="auto"/>
                <w:kern w:val="0"/>
              </w:rPr>
              <w:t>监测项目：昼间等效声级Ld、夜间等效声级Ln。</w:t>
            </w:r>
          </w:p>
          <w:p w14:paraId="0A567830">
            <w:pPr>
              <w:keepNext w:val="0"/>
              <w:keepLines w:val="0"/>
              <w:suppressLineNumbers w:val="0"/>
              <w:adjustRightInd/>
              <w:snapToGrid/>
              <w:spacing w:before="0" w:beforeAutospacing="0" w:after="0" w:afterAutospacing="0" w:line="240" w:lineRule="auto"/>
              <w:ind w:left="0" w:right="0" w:firstLine="422"/>
              <w:jc w:val="center"/>
              <w:rPr>
                <w:rFonts w:hint="default"/>
                <w:b/>
                <w:color w:val="auto"/>
                <w:sz w:val="21"/>
                <w:szCs w:val="21"/>
              </w:rPr>
            </w:pPr>
            <w:r>
              <w:rPr>
                <w:rFonts w:hint="default"/>
                <w:b/>
                <w:color w:val="auto"/>
                <w:sz w:val="21"/>
                <w:szCs w:val="21"/>
              </w:rPr>
              <w:t>表3-</w:t>
            </w:r>
            <w:r>
              <w:rPr>
                <w:rFonts w:hint="eastAsia"/>
                <w:b/>
                <w:color w:val="auto"/>
                <w:sz w:val="21"/>
                <w:szCs w:val="21"/>
                <w:lang w:val="en-US" w:eastAsia="zh-CN"/>
              </w:rPr>
              <w:t>6</w:t>
            </w:r>
            <w:r>
              <w:rPr>
                <w:rFonts w:hint="default"/>
                <w:b/>
                <w:color w:val="auto"/>
                <w:sz w:val="21"/>
                <w:szCs w:val="21"/>
              </w:rPr>
              <w:t>声环境质量现状监测结果表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7"/>
              <w:gridCol w:w="1082"/>
              <w:gridCol w:w="1356"/>
              <w:gridCol w:w="1189"/>
              <w:gridCol w:w="1590"/>
              <w:gridCol w:w="1390"/>
            </w:tblGrid>
            <w:tr w14:paraId="0A227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pct"/>
                  <w:vAlign w:val="center"/>
                </w:tcPr>
                <w:p w14:paraId="324D6EC1">
                  <w:pPr>
                    <w:pStyle w:val="7"/>
                    <w:keepNext w:val="0"/>
                    <w:keepLines w:val="0"/>
                    <w:suppressLineNumbers w:val="0"/>
                    <w:spacing w:before="0" w:beforeAutospacing="0" w:after="0" w:afterAutospacing="0"/>
                    <w:ind w:right="0"/>
                    <w:rPr>
                      <w:rFonts w:hint="default"/>
                      <w:b/>
                      <w:bCs/>
                      <w:color w:val="auto"/>
                    </w:rPr>
                  </w:pPr>
                  <w:r>
                    <w:rPr>
                      <w:rFonts w:hint="default"/>
                      <w:b/>
                      <w:bCs/>
                      <w:color w:val="auto"/>
                    </w:rPr>
                    <w:t>监测点位</w:t>
                  </w:r>
                </w:p>
              </w:tc>
              <w:tc>
                <w:tcPr>
                  <w:tcW w:w="1462" w:type="pct"/>
                  <w:gridSpan w:val="2"/>
                  <w:vAlign w:val="center"/>
                </w:tcPr>
                <w:p w14:paraId="5F9EA71F">
                  <w:pPr>
                    <w:pStyle w:val="7"/>
                    <w:keepNext w:val="0"/>
                    <w:keepLines w:val="0"/>
                    <w:suppressLineNumbers w:val="0"/>
                    <w:spacing w:before="0" w:beforeAutospacing="0" w:after="0" w:afterAutospacing="0"/>
                    <w:ind w:right="0"/>
                    <w:rPr>
                      <w:rFonts w:hint="default"/>
                      <w:b/>
                      <w:bCs/>
                      <w:color w:val="auto"/>
                    </w:rPr>
                  </w:pPr>
                  <w:r>
                    <w:rPr>
                      <w:rFonts w:hint="default"/>
                      <w:b/>
                      <w:bCs/>
                      <w:color w:val="auto"/>
                    </w:rPr>
                    <w:t>监测时间</w:t>
                  </w:r>
                </w:p>
              </w:tc>
              <w:tc>
                <w:tcPr>
                  <w:tcW w:w="713" w:type="pct"/>
                  <w:vAlign w:val="center"/>
                </w:tcPr>
                <w:p w14:paraId="647E3543">
                  <w:pPr>
                    <w:pStyle w:val="7"/>
                    <w:keepNext w:val="0"/>
                    <w:keepLines w:val="0"/>
                    <w:suppressLineNumbers w:val="0"/>
                    <w:spacing w:before="0" w:beforeAutospacing="0" w:after="0" w:afterAutospacing="0"/>
                    <w:ind w:right="0"/>
                    <w:rPr>
                      <w:rFonts w:hint="default"/>
                      <w:b/>
                      <w:bCs/>
                      <w:color w:val="auto"/>
                    </w:rPr>
                  </w:pPr>
                  <w:r>
                    <w:rPr>
                      <w:rFonts w:hint="default"/>
                      <w:b/>
                      <w:bCs/>
                      <w:color w:val="auto"/>
                    </w:rPr>
                    <w:t>监测结果</w:t>
                  </w:r>
                </w:p>
                <w:p w14:paraId="58CE45D9">
                  <w:pPr>
                    <w:pStyle w:val="7"/>
                    <w:keepNext w:val="0"/>
                    <w:keepLines w:val="0"/>
                    <w:suppressLineNumbers w:val="0"/>
                    <w:spacing w:before="0" w:beforeAutospacing="0" w:after="0" w:afterAutospacing="0"/>
                    <w:ind w:right="0"/>
                    <w:rPr>
                      <w:rFonts w:hint="default"/>
                      <w:b/>
                      <w:bCs/>
                      <w:color w:val="auto"/>
                    </w:rPr>
                  </w:pPr>
                  <w:r>
                    <w:rPr>
                      <w:rFonts w:hint="default"/>
                      <w:b/>
                      <w:bCs/>
                      <w:color w:val="auto"/>
                    </w:rPr>
                    <w:t>dB(A)</w:t>
                  </w:r>
                </w:p>
              </w:tc>
              <w:tc>
                <w:tcPr>
                  <w:tcW w:w="953" w:type="pct"/>
                  <w:vAlign w:val="center"/>
                </w:tcPr>
                <w:p w14:paraId="7C5A6EFE">
                  <w:pPr>
                    <w:pStyle w:val="7"/>
                    <w:keepNext w:val="0"/>
                    <w:keepLines w:val="0"/>
                    <w:suppressLineNumbers w:val="0"/>
                    <w:spacing w:before="0" w:beforeAutospacing="0" w:after="0" w:afterAutospacing="0"/>
                    <w:ind w:right="0"/>
                    <w:rPr>
                      <w:rFonts w:hint="default"/>
                      <w:b/>
                      <w:bCs/>
                      <w:color w:val="auto"/>
                    </w:rPr>
                  </w:pPr>
                  <w:r>
                    <w:rPr>
                      <w:rFonts w:hint="default"/>
                      <w:b/>
                      <w:bCs/>
                      <w:color w:val="auto"/>
                    </w:rPr>
                    <w:t>2类区标准限值dB(A)</w:t>
                  </w:r>
                </w:p>
              </w:tc>
              <w:tc>
                <w:tcPr>
                  <w:tcW w:w="833" w:type="pct"/>
                  <w:vAlign w:val="center"/>
                </w:tcPr>
                <w:p w14:paraId="34610C52">
                  <w:pPr>
                    <w:pStyle w:val="7"/>
                    <w:keepNext w:val="0"/>
                    <w:keepLines w:val="0"/>
                    <w:suppressLineNumbers w:val="0"/>
                    <w:spacing w:before="0" w:beforeAutospacing="0" w:after="0" w:afterAutospacing="0"/>
                    <w:ind w:right="0"/>
                    <w:rPr>
                      <w:rFonts w:hint="default"/>
                      <w:b/>
                      <w:bCs/>
                      <w:color w:val="auto"/>
                    </w:rPr>
                  </w:pPr>
                  <w:r>
                    <w:rPr>
                      <w:rFonts w:hint="default"/>
                      <w:b/>
                      <w:bCs/>
                      <w:color w:val="auto"/>
                    </w:rPr>
                    <w:t>达标情况</w:t>
                  </w:r>
                </w:p>
              </w:tc>
            </w:tr>
            <w:tr w14:paraId="6894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trPr>
              <w:tc>
                <w:tcPr>
                  <w:tcW w:w="1036" w:type="pct"/>
                  <w:vMerge w:val="restart"/>
                  <w:vAlign w:val="center"/>
                </w:tcPr>
                <w:p w14:paraId="6847D801">
                  <w:pPr>
                    <w:pStyle w:val="7"/>
                    <w:keepNext w:val="0"/>
                    <w:keepLines w:val="0"/>
                    <w:suppressLineNumbers w:val="0"/>
                    <w:spacing w:before="0" w:beforeAutospacing="0" w:after="0" w:afterAutospacing="0"/>
                    <w:ind w:right="0"/>
                    <w:rPr>
                      <w:rFonts w:hint="default"/>
                      <w:color w:val="auto"/>
                    </w:rPr>
                  </w:pPr>
                  <w:r>
                    <w:rPr>
                      <w:rFonts w:hint="eastAsia"/>
                      <w:color w:val="auto"/>
                      <w:lang w:val="en-US" w:eastAsia="zh-CN"/>
                    </w:rPr>
                    <w:t>峨山县看守所</w:t>
                  </w:r>
                </w:p>
              </w:tc>
              <w:tc>
                <w:tcPr>
                  <w:tcW w:w="649" w:type="pct"/>
                  <w:vMerge w:val="restart"/>
                  <w:vAlign w:val="center"/>
                </w:tcPr>
                <w:p w14:paraId="273685B1">
                  <w:pPr>
                    <w:pStyle w:val="7"/>
                    <w:keepNext w:val="0"/>
                    <w:keepLines w:val="0"/>
                    <w:suppressLineNumbers w:val="0"/>
                    <w:spacing w:before="0" w:beforeAutospacing="0" w:after="0" w:afterAutospacing="0"/>
                    <w:ind w:right="0"/>
                    <w:rPr>
                      <w:rFonts w:hint="default" w:eastAsia="宋体"/>
                      <w:color w:val="auto"/>
                      <w:lang w:val="en-US" w:eastAsia="zh-CN"/>
                    </w:rPr>
                  </w:pPr>
                  <w:r>
                    <w:rPr>
                      <w:rFonts w:hint="default"/>
                      <w:color w:val="auto"/>
                    </w:rPr>
                    <w:t>202</w:t>
                  </w:r>
                  <w:r>
                    <w:rPr>
                      <w:rFonts w:hint="eastAsia"/>
                      <w:color w:val="auto"/>
                      <w:lang w:val="en-US" w:eastAsia="zh-CN"/>
                    </w:rPr>
                    <w:t>6</w:t>
                  </w:r>
                  <w:r>
                    <w:rPr>
                      <w:rFonts w:hint="default"/>
                      <w:color w:val="auto"/>
                    </w:rPr>
                    <w:t>.</w:t>
                  </w:r>
                  <w:r>
                    <w:rPr>
                      <w:rFonts w:hint="eastAsia"/>
                      <w:color w:val="auto"/>
                      <w:lang w:val="en-US" w:eastAsia="zh-CN"/>
                    </w:rPr>
                    <w:t>7</w:t>
                  </w:r>
                  <w:r>
                    <w:rPr>
                      <w:rFonts w:hint="default"/>
                      <w:color w:val="auto"/>
                    </w:rPr>
                    <w:t>.</w:t>
                  </w:r>
                  <w:r>
                    <w:rPr>
                      <w:rFonts w:hint="eastAsia"/>
                      <w:color w:val="auto"/>
                      <w:lang w:val="en-US" w:eastAsia="zh-CN"/>
                    </w:rPr>
                    <w:t>28</w:t>
                  </w:r>
                </w:p>
              </w:tc>
              <w:tc>
                <w:tcPr>
                  <w:tcW w:w="813" w:type="pct"/>
                  <w:vAlign w:val="center"/>
                </w:tcPr>
                <w:p w14:paraId="71B39D48">
                  <w:pPr>
                    <w:pStyle w:val="7"/>
                    <w:keepNext w:val="0"/>
                    <w:keepLines w:val="0"/>
                    <w:suppressLineNumbers w:val="0"/>
                    <w:spacing w:before="0" w:beforeAutospacing="0" w:after="0" w:afterAutospacing="0"/>
                    <w:ind w:right="0"/>
                    <w:rPr>
                      <w:rFonts w:hint="default"/>
                      <w:color w:val="auto"/>
                    </w:rPr>
                  </w:pPr>
                  <w:r>
                    <w:rPr>
                      <w:rFonts w:hint="default"/>
                      <w:color w:val="auto"/>
                    </w:rPr>
                    <w:t>昼间</w:t>
                  </w:r>
                </w:p>
              </w:tc>
              <w:tc>
                <w:tcPr>
                  <w:tcW w:w="713" w:type="pct"/>
                  <w:vAlign w:val="center"/>
                </w:tcPr>
                <w:p w14:paraId="12A5C606">
                  <w:pPr>
                    <w:pStyle w:val="7"/>
                    <w:keepNext w:val="0"/>
                    <w:keepLines w:val="0"/>
                    <w:suppressLineNumbers w:val="0"/>
                    <w:spacing w:before="0" w:beforeAutospacing="0" w:after="0" w:afterAutospacing="0"/>
                    <w:ind w:right="0"/>
                    <w:rPr>
                      <w:rFonts w:hint="eastAsia" w:eastAsia="宋体"/>
                      <w:color w:val="auto"/>
                      <w:lang w:eastAsia="zh-CN"/>
                    </w:rPr>
                  </w:pPr>
                  <w:r>
                    <w:rPr>
                      <w:rFonts w:hint="default"/>
                      <w:color w:val="auto"/>
                    </w:rPr>
                    <w:t>4</w:t>
                  </w:r>
                  <w:r>
                    <w:rPr>
                      <w:rFonts w:hint="eastAsia"/>
                      <w:color w:val="auto"/>
                      <w:lang w:val="en-US" w:eastAsia="zh-CN"/>
                    </w:rPr>
                    <w:t>9</w:t>
                  </w:r>
                </w:p>
              </w:tc>
              <w:tc>
                <w:tcPr>
                  <w:tcW w:w="953" w:type="pct"/>
                  <w:vAlign w:val="center"/>
                </w:tcPr>
                <w:p w14:paraId="7CAA992F">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lang w:val="en-US" w:eastAsia="zh-CN"/>
                    </w:rPr>
                    <w:t>60</w:t>
                  </w:r>
                </w:p>
              </w:tc>
              <w:tc>
                <w:tcPr>
                  <w:tcW w:w="833" w:type="pct"/>
                  <w:vAlign w:val="center"/>
                </w:tcPr>
                <w:p w14:paraId="37C3AB71">
                  <w:pPr>
                    <w:pStyle w:val="7"/>
                    <w:keepNext w:val="0"/>
                    <w:keepLines w:val="0"/>
                    <w:suppressLineNumbers w:val="0"/>
                    <w:spacing w:before="0" w:beforeAutospacing="0" w:after="0" w:afterAutospacing="0"/>
                    <w:ind w:right="0"/>
                    <w:rPr>
                      <w:rFonts w:hint="default"/>
                      <w:color w:val="auto"/>
                    </w:rPr>
                  </w:pPr>
                  <w:r>
                    <w:rPr>
                      <w:rFonts w:hint="default"/>
                      <w:color w:val="auto"/>
                    </w:rPr>
                    <w:t>达标</w:t>
                  </w:r>
                </w:p>
              </w:tc>
            </w:tr>
            <w:tr w14:paraId="0F0F3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pct"/>
                  <w:vMerge w:val="continue"/>
                  <w:vAlign w:val="center"/>
                </w:tcPr>
                <w:p w14:paraId="32B67154">
                  <w:pPr>
                    <w:pStyle w:val="7"/>
                    <w:keepNext w:val="0"/>
                    <w:keepLines w:val="0"/>
                    <w:suppressLineNumbers w:val="0"/>
                    <w:spacing w:before="0" w:beforeAutospacing="0" w:after="0" w:afterAutospacing="0"/>
                    <w:ind w:right="0"/>
                    <w:rPr>
                      <w:rFonts w:hint="default"/>
                      <w:color w:val="auto"/>
                    </w:rPr>
                  </w:pPr>
                </w:p>
              </w:tc>
              <w:tc>
                <w:tcPr>
                  <w:tcW w:w="649" w:type="pct"/>
                  <w:vMerge w:val="continue"/>
                  <w:vAlign w:val="center"/>
                </w:tcPr>
                <w:p w14:paraId="1C268334">
                  <w:pPr>
                    <w:pStyle w:val="7"/>
                    <w:keepNext w:val="0"/>
                    <w:keepLines w:val="0"/>
                    <w:suppressLineNumbers w:val="0"/>
                    <w:spacing w:before="0" w:beforeAutospacing="0" w:after="0" w:afterAutospacing="0"/>
                    <w:ind w:right="0"/>
                    <w:rPr>
                      <w:rFonts w:hint="default"/>
                      <w:color w:val="auto"/>
                    </w:rPr>
                  </w:pPr>
                </w:p>
              </w:tc>
              <w:tc>
                <w:tcPr>
                  <w:tcW w:w="813" w:type="pct"/>
                  <w:vAlign w:val="center"/>
                </w:tcPr>
                <w:p w14:paraId="0C8413A5">
                  <w:pPr>
                    <w:pStyle w:val="7"/>
                    <w:keepNext w:val="0"/>
                    <w:keepLines w:val="0"/>
                    <w:suppressLineNumbers w:val="0"/>
                    <w:spacing w:before="0" w:beforeAutospacing="0" w:after="0" w:afterAutospacing="0"/>
                    <w:ind w:right="0"/>
                    <w:rPr>
                      <w:rFonts w:hint="default"/>
                      <w:color w:val="auto"/>
                    </w:rPr>
                  </w:pPr>
                  <w:r>
                    <w:rPr>
                      <w:rFonts w:hint="default"/>
                      <w:color w:val="auto"/>
                    </w:rPr>
                    <w:t>夜间</w:t>
                  </w:r>
                </w:p>
              </w:tc>
              <w:tc>
                <w:tcPr>
                  <w:tcW w:w="713" w:type="pct"/>
                  <w:vAlign w:val="center"/>
                </w:tcPr>
                <w:p w14:paraId="41F26BCC">
                  <w:pPr>
                    <w:pStyle w:val="7"/>
                    <w:keepNext w:val="0"/>
                    <w:keepLines w:val="0"/>
                    <w:suppressLineNumbers w:val="0"/>
                    <w:spacing w:before="0" w:beforeAutospacing="0" w:after="0" w:afterAutospacing="0"/>
                    <w:ind w:right="0"/>
                    <w:rPr>
                      <w:rFonts w:hint="default"/>
                      <w:color w:val="auto"/>
                    </w:rPr>
                  </w:pPr>
                  <w:r>
                    <w:rPr>
                      <w:rFonts w:hint="eastAsia"/>
                      <w:color w:val="auto"/>
                      <w:lang w:val="en-US" w:eastAsia="zh-CN"/>
                    </w:rPr>
                    <w:t>41</w:t>
                  </w:r>
                </w:p>
              </w:tc>
              <w:tc>
                <w:tcPr>
                  <w:tcW w:w="953" w:type="pct"/>
                  <w:vAlign w:val="center"/>
                </w:tcPr>
                <w:p w14:paraId="0C1E3632">
                  <w:pPr>
                    <w:pStyle w:val="7"/>
                    <w:keepNext w:val="0"/>
                    <w:keepLines w:val="0"/>
                    <w:suppressLineNumbers w:val="0"/>
                    <w:spacing w:before="0" w:beforeAutospacing="0" w:after="0" w:afterAutospacing="0"/>
                    <w:ind w:right="0"/>
                    <w:rPr>
                      <w:rFonts w:hint="default"/>
                      <w:color w:val="auto"/>
                    </w:rPr>
                  </w:pPr>
                  <w:r>
                    <w:rPr>
                      <w:rFonts w:hint="default"/>
                      <w:color w:val="auto"/>
                    </w:rPr>
                    <w:t>50</w:t>
                  </w:r>
                </w:p>
              </w:tc>
              <w:tc>
                <w:tcPr>
                  <w:tcW w:w="833" w:type="pct"/>
                  <w:vAlign w:val="center"/>
                </w:tcPr>
                <w:p w14:paraId="7E11E1C5">
                  <w:pPr>
                    <w:pStyle w:val="7"/>
                    <w:keepNext w:val="0"/>
                    <w:keepLines w:val="0"/>
                    <w:suppressLineNumbers w:val="0"/>
                    <w:spacing w:before="0" w:beforeAutospacing="0" w:after="0" w:afterAutospacing="0"/>
                    <w:ind w:right="0"/>
                    <w:rPr>
                      <w:rFonts w:hint="default"/>
                      <w:color w:val="auto"/>
                    </w:rPr>
                  </w:pPr>
                  <w:r>
                    <w:rPr>
                      <w:rFonts w:hint="default"/>
                      <w:color w:val="auto"/>
                    </w:rPr>
                    <w:t>达标</w:t>
                  </w:r>
                </w:p>
              </w:tc>
            </w:tr>
            <w:tr w14:paraId="7CB1F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pct"/>
                  <w:vMerge w:val="restart"/>
                  <w:vAlign w:val="center"/>
                </w:tcPr>
                <w:p w14:paraId="65447604">
                  <w:pPr>
                    <w:pStyle w:val="7"/>
                    <w:keepNext w:val="0"/>
                    <w:keepLines w:val="0"/>
                    <w:suppressLineNumbers w:val="0"/>
                    <w:spacing w:before="0" w:beforeAutospacing="0" w:after="0" w:afterAutospacing="0"/>
                    <w:ind w:right="0"/>
                    <w:rPr>
                      <w:rFonts w:hint="default"/>
                      <w:color w:val="auto"/>
                    </w:rPr>
                  </w:pPr>
                  <w:r>
                    <w:rPr>
                      <w:rFonts w:hint="eastAsia"/>
                      <w:color w:val="auto"/>
                    </w:rPr>
                    <w:t>新西乡乡村酒店</w:t>
                  </w:r>
                </w:p>
              </w:tc>
              <w:tc>
                <w:tcPr>
                  <w:tcW w:w="649" w:type="pct"/>
                  <w:vMerge w:val="restart"/>
                  <w:vAlign w:val="center"/>
                </w:tcPr>
                <w:p w14:paraId="3E56D02D">
                  <w:pPr>
                    <w:pStyle w:val="7"/>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202</w:t>
                  </w:r>
                  <w:r>
                    <w:rPr>
                      <w:rFonts w:hint="eastAsia"/>
                      <w:color w:val="auto"/>
                      <w:lang w:val="en-US" w:eastAsia="zh-CN"/>
                    </w:rPr>
                    <w:t>6</w:t>
                  </w:r>
                  <w:r>
                    <w:rPr>
                      <w:rFonts w:hint="default"/>
                      <w:color w:val="auto"/>
                    </w:rPr>
                    <w:t>.</w:t>
                  </w:r>
                  <w:r>
                    <w:rPr>
                      <w:rFonts w:hint="eastAsia"/>
                      <w:color w:val="auto"/>
                      <w:lang w:val="en-US" w:eastAsia="zh-CN"/>
                    </w:rPr>
                    <w:t>7</w:t>
                  </w:r>
                  <w:r>
                    <w:rPr>
                      <w:rFonts w:hint="default"/>
                      <w:color w:val="auto"/>
                    </w:rPr>
                    <w:t>.</w:t>
                  </w:r>
                  <w:r>
                    <w:rPr>
                      <w:rFonts w:hint="eastAsia"/>
                      <w:color w:val="auto"/>
                      <w:lang w:val="en-US" w:eastAsia="zh-CN"/>
                    </w:rPr>
                    <w:t>28</w:t>
                  </w:r>
                </w:p>
              </w:tc>
              <w:tc>
                <w:tcPr>
                  <w:tcW w:w="813" w:type="pct"/>
                  <w:vAlign w:val="center"/>
                </w:tcPr>
                <w:p w14:paraId="0D87BF30">
                  <w:pPr>
                    <w:pStyle w:val="7"/>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昼间</w:t>
                  </w:r>
                </w:p>
              </w:tc>
              <w:tc>
                <w:tcPr>
                  <w:tcW w:w="713" w:type="pct"/>
                  <w:vAlign w:val="center"/>
                </w:tcPr>
                <w:p w14:paraId="7D56A047">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lang w:val="en-US" w:eastAsia="zh-CN"/>
                    </w:rPr>
                    <w:t>50</w:t>
                  </w:r>
                </w:p>
              </w:tc>
              <w:tc>
                <w:tcPr>
                  <w:tcW w:w="953" w:type="pct"/>
                  <w:vAlign w:val="center"/>
                </w:tcPr>
                <w:p w14:paraId="0058C582">
                  <w:pPr>
                    <w:pStyle w:val="7"/>
                    <w:keepNext w:val="0"/>
                    <w:keepLines w:val="0"/>
                    <w:suppressLineNumbers w:val="0"/>
                    <w:spacing w:before="0" w:beforeAutospacing="0" w:after="0" w:afterAutospacing="0"/>
                    <w:ind w:left="0" w:leftChars="0" w:right="0" w:firstLine="0" w:firstLineChars="0"/>
                    <w:rPr>
                      <w:rFonts w:hint="default"/>
                      <w:color w:val="auto"/>
                    </w:rPr>
                  </w:pPr>
                  <w:r>
                    <w:rPr>
                      <w:rFonts w:hint="eastAsia"/>
                      <w:color w:val="auto"/>
                      <w:lang w:val="en-US" w:eastAsia="zh-CN"/>
                    </w:rPr>
                    <w:t>60</w:t>
                  </w:r>
                </w:p>
              </w:tc>
              <w:tc>
                <w:tcPr>
                  <w:tcW w:w="833" w:type="pct"/>
                  <w:vAlign w:val="center"/>
                </w:tcPr>
                <w:p w14:paraId="72B0A69D">
                  <w:pPr>
                    <w:pStyle w:val="7"/>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达标</w:t>
                  </w:r>
                </w:p>
              </w:tc>
            </w:tr>
            <w:tr w14:paraId="7708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pct"/>
                  <w:vMerge w:val="continue"/>
                  <w:vAlign w:val="center"/>
                </w:tcPr>
                <w:p w14:paraId="4850CB96">
                  <w:pPr>
                    <w:pStyle w:val="7"/>
                    <w:keepNext w:val="0"/>
                    <w:keepLines w:val="0"/>
                    <w:suppressLineNumbers w:val="0"/>
                    <w:spacing w:before="0" w:beforeAutospacing="0" w:after="0" w:afterAutospacing="0"/>
                    <w:ind w:right="0"/>
                    <w:rPr>
                      <w:rFonts w:hint="eastAsia"/>
                      <w:color w:val="auto"/>
                    </w:rPr>
                  </w:pPr>
                </w:p>
              </w:tc>
              <w:tc>
                <w:tcPr>
                  <w:tcW w:w="649" w:type="pct"/>
                  <w:vMerge w:val="continue"/>
                  <w:vAlign w:val="center"/>
                </w:tcPr>
                <w:p w14:paraId="14B5BB0B">
                  <w:pPr>
                    <w:pStyle w:val="7"/>
                    <w:keepNext w:val="0"/>
                    <w:keepLines w:val="0"/>
                    <w:suppressLineNumbers w:val="0"/>
                    <w:spacing w:before="0" w:beforeAutospacing="0" w:after="0" w:afterAutospacing="0"/>
                    <w:ind w:left="0" w:leftChars="0" w:right="0" w:firstLine="0" w:firstLineChars="0"/>
                    <w:rPr>
                      <w:rFonts w:hint="default"/>
                      <w:color w:val="auto"/>
                    </w:rPr>
                  </w:pPr>
                </w:p>
              </w:tc>
              <w:tc>
                <w:tcPr>
                  <w:tcW w:w="813" w:type="pct"/>
                  <w:vAlign w:val="center"/>
                </w:tcPr>
                <w:p w14:paraId="1A78AE6A">
                  <w:pPr>
                    <w:pStyle w:val="7"/>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夜间</w:t>
                  </w:r>
                </w:p>
              </w:tc>
              <w:tc>
                <w:tcPr>
                  <w:tcW w:w="713" w:type="pct"/>
                  <w:vAlign w:val="center"/>
                </w:tcPr>
                <w:p w14:paraId="31834CF2">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lang w:val="en-US" w:eastAsia="zh-CN"/>
                    </w:rPr>
                    <w:t>42</w:t>
                  </w:r>
                </w:p>
              </w:tc>
              <w:tc>
                <w:tcPr>
                  <w:tcW w:w="953" w:type="pct"/>
                  <w:vAlign w:val="center"/>
                </w:tcPr>
                <w:p w14:paraId="3007A398">
                  <w:pPr>
                    <w:pStyle w:val="7"/>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50</w:t>
                  </w:r>
                </w:p>
              </w:tc>
              <w:tc>
                <w:tcPr>
                  <w:tcW w:w="833" w:type="pct"/>
                  <w:vAlign w:val="center"/>
                </w:tcPr>
                <w:p w14:paraId="7A3095EB">
                  <w:pPr>
                    <w:pStyle w:val="7"/>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达标</w:t>
                  </w:r>
                </w:p>
              </w:tc>
            </w:tr>
          </w:tbl>
          <w:p w14:paraId="5608C22E">
            <w:pPr>
              <w:keepNext w:val="0"/>
              <w:keepLines w:val="0"/>
              <w:suppressLineNumbers w:val="0"/>
              <w:spacing w:before="0" w:beforeAutospacing="0" w:after="0" w:afterAutospacing="0"/>
              <w:ind w:left="0" w:right="0" w:firstLine="480"/>
              <w:rPr>
                <w:rFonts w:hint="default"/>
                <w:color w:val="auto"/>
              </w:rPr>
            </w:pPr>
            <w:r>
              <w:rPr>
                <w:rFonts w:hint="default"/>
                <w:color w:val="auto"/>
              </w:rPr>
              <w:t>根据声环境质量现状监测结果，本项目声环境敏感点声环境质量达到</w:t>
            </w:r>
            <w:r>
              <w:rPr>
                <w:rFonts w:hint="default"/>
                <w:color w:val="auto"/>
                <w:lang w:val="zh-CN" w:eastAsia="zh-CN"/>
              </w:rPr>
              <w:t>《声环境质量标准》（GB</w:t>
            </w:r>
            <w:r>
              <w:rPr>
                <w:rFonts w:hint="default"/>
                <w:color w:val="auto"/>
                <w:lang w:val="en-US" w:eastAsia="zh-CN"/>
              </w:rPr>
              <w:t xml:space="preserve"> </w:t>
            </w:r>
            <w:r>
              <w:rPr>
                <w:rFonts w:hint="default"/>
                <w:color w:val="auto"/>
                <w:lang w:val="zh-CN" w:eastAsia="zh-CN"/>
              </w:rPr>
              <w:t>3096-2008）</w:t>
            </w:r>
            <w:r>
              <w:rPr>
                <w:rFonts w:hint="default"/>
                <w:color w:val="auto"/>
              </w:rPr>
              <w:t>2类区标准要求。</w:t>
            </w:r>
          </w:p>
          <w:p w14:paraId="24F86C9B">
            <w:pPr>
              <w:keepNext w:val="0"/>
              <w:keepLines w:val="0"/>
              <w:suppressLineNumbers w:val="0"/>
              <w:bidi w:val="0"/>
              <w:spacing w:before="0" w:beforeAutospacing="0" w:after="0" w:afterAutospacing="0"/>
              <w:ind w:left="0" w:right="0"/>
              <w:rPr>
                <w:rFonts w:hint="default"/>
                <w:b/>
                <w:bCs/>
                <w:color w:val="auto"/>
                <w:lang w:val="en-US" w:eastAsia="zh-CN"/>
              </w:rPr>
            </w:pPr>
            <w:r>
              <w:rPr>
                <w:rFonts w:hint="default"/>
                <w:b/>
                <w:bCs/>
                <w:color w:val="auto"/>
                <w:lang w:val="en-US" w:eastAsia="zh-CN"/>
              </w:rPr>
              <w:t>四、生态环境质量现状</w:t>
            </w:r>
          </w:p>
          <w:p w14:paraId="1B9633A7">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项目位于峨山小街大平地，利用既有锅炉房进行生物质锅炉建设，根据现场调查，占地范围内已无野生动植物，项目区域</w:t>
            </w:r>
            <w:r>
              <w:rPr>
                <w:rFonts w:hint="default"/>
                <w:color w:val="auto"/>
                <w:lang w:val="zh-CN" w:eastAsia="zh-CN"/>
              </w:rPr>
              <w:t>内</w:t>
            </w:r>
            <w:r>
              <w:rPr>
                <w:rFonts w:hint="default"/>
                <w:color w:val="auto"/>
                <w:lang w:val="en-US" w:eastAsia="zh-CN"/>
              </w:rPr>
              <w:t>由于多年的人工活动干扰，</w:t>
            </w:r>
            <w:r>
              <w:rPr>
                <w:rFonts w:hint="default"/>
                <w:color w:val="auto"/>
                <w:lang w:val="zh-CN" w:eastAsia="zh-CN"/>
              </w:rPr>
              <w:t>原生的植被已经不存在，</w:t>
            </w:r>
            <w:r>
              <w:rPr>
                <w:rFonts w:hint="default"/>
                <w:color w:val="auto"/>
                <w:lang w:val="en-US" w:eastAsia="zh-CN"/>
              </w:rPr>
              <w:t>基本已无野生动物活动，无国家规定保护的野生动物。</w:t>
            </w:r>
            <w:r>
              <w:rPr>
                <w:rFonts w:hint="default"/>
                <w:color w:val="auto"/>
                <w:lang w:val="zh-CN" w:eastAsia="zh-CN"/>
              </w:rPr>
              <w:t>所在区域人为活动频繁，地表植被较为单一，</w:t>
            </w:r>
            <w:r>
              <w:rPr>
                <w:rFonts w:hint="default"/>
                <w:color w:val="auto"/>
                <w:lang w:val="en-US" w:eastAsia="zh-CN"/>
              </w:rPr>
              <w:t>不涉及古树名木，</w:t>
            </w:r>
            <w:r>
              <w:rPr>
                <w:rFonts w:hint="default"/>
                <w:color w:val="auto"/>
                <w:lang w:val="zh-CN" w:eastAsia="zh-CN"/>
              </w:rPr>
              <w:t>没有需要特殊保护的</w:t>
            </w:r>
            <w:r>
              <w:rPr>
                <w:rFonts w:hint="default"/>
                <w:color w:val="auto"/>
                <w:lang w:val="en-US" w:eastAsia="zh-CN"/>
              </w:rPr>
              <w:t>动物</w:t>
            </w:r>
            <w:r>
              <w:rPr>
                <w:rFonts w:hint="default"/>
                <w:color w:val="auto"/>
                <w:lang w:val="zh-CN" w:eastAsia="zh-CN"/>
              </w:rPr>
              <w:t>和植被，</w:t>
            </w:r>
            <w:r>
              <w:rPr>
                <w:rFonts w:hint="default"/>
                <w:color w:val="auto"/>
                <w:lang w:val="en-US" w:eastAsia="zh-CN"/>
              </w:rPr>
              <w:t>也不属于重点保护野生动物的迁徙通道。</w:t>
            </w:r>
          </w:p>
          <w:p w14:paraId="6887E64A">
            <w:pPr>
              <w:pStyle w:val="13"/>
              <w:keepNext w:val="0"/>
              <w:keepLines w:val="0"/>
              <w:suppressLineNumbers w:val="0"/>
              <w:spacing w:before="0" w:beforeAutospacing="0" w:after="0" w:afterAutospacing="0"/>
              <w:ind w:left="0" w:right="0"/>
              <w:rPr>
                <w:rFonts w:hint="default"/>
                <w:color w:val="auto"/>
                <w:lang w:val="en-US" w:eastAsia="zh-CN"/>
              </w:rPr>
            </w:pPr>
            <w:r>
              <w:rPr>
                <w:rFonts w:hint="default"/>
                <w:color w:val="auto"/>
                <w:lang w:val="en-US" w:eastAsia="zh-CN"/>
              </w:rPr>
              <w:t>根据</w:t>
            </w:r>
            <w:r>
              <w:rPr>
                <w:rFonts w:hint="eastAsia"/>
                <w:color w:val="auto"/>
              </w:rPr>
              <w:t>《建设项目环境影响报告表编制技术指南（污染影响类）（试行）》</w:t>
            </w:r>
            <w:r>
              <w:rPr>
                <w:rFonts w:hint="default"/>
                <w:color w:val="auto"/>
                <w:lang w:val="en-US" w:eastAsia="zh-CN"/>
              </w:rPr>
              <w:t>规定，本项目不识别生态保护目标。</w:t>
            </w:r>
          </w:p>
          <w:p w14:paraId="0DB07EB6">
            <w:pPr>
              <w:keepNext w:val="0"/>
              <w:keepLines w:val="0"/>
              <w:suppressLineNumbers w:val="0"/>
              <w:bidi w:val="0"/>
              <w:spacing w:before="0" w:beforeAutospacing="0" w:after="0" w:afterAutospacing="0"/>
              <w:ind w:left="0" w:right="0"/>
              <w:rPr>
                <w:rFonts w:hint="default"/>
                <w:b/>
                <w:bCs/>
                <w:color w:val="auto"/>
                <w:lang w:val="en-US" w:eastAsia="zh-CN"/>
              </w:rPr>
            </w:pPr>
            <w:r>
              <w:rPr>
                <w:rFonts w:hint="default"/>
                <w:b/>
                <w:bCs/>
                <w:color w:val="auto"/>
                <w:lang w:val="en-US" w:eastAsia="zh-CN"/>
              </w:rPr>
              <w:t>五、地下水、土壤环境现状</w:t>
            </w:r>
          </w:p>
          <w:p w14:paraId="7810AA2B">
            <w:pPr>
              <w:pStyle w:val="13"/>
              <w:keepNext w:val="0"/>
              <w:keepLines w:val="0"/>
              <w:suppressLineNumbers w:val="0"/>
              <w:spacing w:before="0" w:beforeAutospacing="0" w:after="0" w:afterAutospacing="0"/>
              <w:ind w:left="0" w:right="0"/>
              <w:rPr>
                <w:rFonts w:hint="default"/>
                <w:color w:val="auto"/>
              </w:rPr>
            </w:pPr>
            <w:r>
              <w:rPr>
                <w:rFonts w:hint="default"/>
                <w:color w:val="auto"/>
              </w:rPr>
              <w:t>根据</w:t>
            </w:r>
            <w:r>
              <w:rPr>
                <w:rFonts w:hint="eastAsia"/>
                <w:color w:val="auto"/>
              </w:rPr>
              <w:t>《建设项目环境影响报告表编制技术指南（污染影响类）（试行）》</w:t>
            </w:r>
          </w:p>
          <w:p w14:paraId="6507AF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firstLine="0" w:firstLineChars="0"/>
              <w:jc w:val="both"/>
              <w:textAlignment w:val="auto"/>
              <w:rPr>
                <w:rFonts w:hint="default"/>
                <w:color w:val="auto"/>
              </w:rPr>
            </w:pPr>
            <w:r>
              <w:rPr>
                <w:rFonts w:hint="default"/>
                <w:color w:val="auto"/>
                <w:lang w:eastAsia="zh-CN"/>
              </w:rPr>
              <w:t>，</w:t>
            </w:r>
            <w:r>
              <w:rPr>
                <w:rFonts w:hint="eastAsia"/>
                <w:color w:val="auto"/>
                <w:lang w:eastAsia="zh-CN"/>
              </w:rPr>
              <w:t>“</w:t>
            </w:r>
            <w:r>
              <w:rPr>
                <w:rFonts w:hint="default"/>
                <w:color w:val="auto"/>
              </w:rPr>
              <w:t>原则上不开展环境质量现状调查。建设项目存在土壤、地下水环境污染途径的，应结合污染源、保护目标分布情况开展现状调查以留作背景值</w:t>
            </w:r>
            <w:r>
              <w:rPr>
                <w:rFonts w:hint="eastAsia"/>
                <w:color w:val="auto"/>
                <w:lang w:eastAsia="zh-CN"/>
              </w:rPr>
              <w:t>”</w:t>
            </w:r>
            <w:r>
              <w:rPr>
                <w:rFonts w:hint="default"/>
                <w:color w:val="auto"/>
              </w:rPr>
              <w:t>。</w:t>
            </w:r>
          </w:p>
          <w:p w14:paraId="4730B8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lang w:val="en-US" w:eastAsia="zh-CN"/>
              </w:rPr>
            </w:pPr>
            <w:r>
              <w:rPr>
                <w:rFonts w:hint="default"/>
                <w:color w:val="auto"/>
              </w:rPr>
              <w:t>本项目为</w:t>
            </w:r>
            <w:r>
              <w:rPr>
                <w:rFonts w:hint="default"/>
                <w:color w:val="auto"/>
                <w:lang w:val="en-US" w:eastAsia="zh-CN"/>
              </w:rPr>
              <w:t>生物质锅炉建设</w:t>
            </w:r>
            <w:r>
              <w:rPr>
                <w:rFonts w:hint="default"/>
                <w:color w:val="auto"/>
              </w:rPr>
              <w:t>项目，项目</w:t>
            </w:r>
            <w:r>
              <w:rPr>
                <w:rFonts w:hint="default"/>
                <w:color w:val="auto"/>
                <w:lang w:val="en-US" w:eastAsia="zh-CN"/>
              </w:rPr>
              <w:t>租用已建锅炉房</w:t>
            </w:r>
            <w:r>
              <w:rPr>
                <w:rFonts w:hint="default"/>
                <w:color w:val="auto"/>
                <w:lang w:eastAsia="zh-CN"/>
              </w:rPr>
              <w:t>进行建设</w:t>
            </w:r>
            <w:r>
              <w:rPr>
                <w:rFonts w:hint="default"/>
                <w:color w:val="auto"/>
              </w:rPr>
              <w:t>，</w:t>
            </w:r>
            <w:r>
              <w:rPr>
                <w:rFonts w:hint="default"/>
                <w:color w:val="auto"/>
                <w:lang w:val="en-US" w:eastAsia="zh-CN"/>
              </w:rPr>
              <w:t>厂房</w:t>
            </w:r>
            <w:r>
              <w:rPr>
                <w:rFonts w:hint="default"/>
                <w:color w:val="auto"/>
              </w:rPr>
              <w:t>地面均已进行硬化</w:t>
            </w:r>
            <w:r>
              <w:rPr>
                <w:rFonts w:hint="default"/>
                <w:color w:val="auto"/>
                <w:lang w:eastAsia="zh-CN"/>
              </w:rPr>
              <w:t>，</w:t>
            </w:r>
            <w:r>
              <w:rPr>
                <w:rFonts w:hint="default"/>
                <w:color w:val="auto"/>
                <w:lang w:val="en-US" w:eastAsia="zh-CN"/>
              </w:rPr>
              <w:t>本项目采用</w:t>
            </w:r>
            <w:r>
              <w:rPr>
                <w:rFonts w:hint="default"/>
                <w:color w:val="auto"/>
              </w:rPr>
              <w:t>雨污分流制</w:t>
            </w:r>
            <w:r>
              <w:rPr>
                <w:rFonts w:hint="default"/>
                <w:color w:val="auto"/>
                <w:lang w:eastAsia="zh-CN"/>
              </w:rPr>
              <w:t>，</w:t>
            </w:r>
            <w:r>
              <w:rPr>
                <w:rFonts w:hint="default"/>
                <w:color w:val="auto"/>
                <w:lang w:val="en-US" w:eastAsia="zh-CN"/>
              </w:rPr>
              <w:t>雨水</w:t>
            </w:r>
            <w:r>
              <w:rPr>
                <w:rFonts w:hint="default"/>
                <w:color w:val="auto"/>
              </w:rPr>
              <w:t>经厂区雨水沟收集后排入附近排水沟</w:t>
            </w:r>
            <w:r>
              <w:rPr>
                <w:rFonts w:hint="eastAsia"/>
                <w:color w:val="auto"/>
                <w:lang w:val="en-US" w:eastAsia="zh-CN"/>
              </w:rPr>
              <w:t>。</w:t>
            </w:r>
          </w:p>
          <w:p w14:paraId="2E290F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rPr>
            </w:pPr>
            <w:r>
              <w:rPr>
                <w:rFonts w:hint="default"/>
                <w:color w:val="auto"/>
                <w:lang w:val="en-US" w:eastAsia="zh-CN"/>
              </w:rPr>
              <w:t>项目R/O反渗透系统弃水</w:t>
            </w:r>
            <w:r>
              <w:rPr>
                <w:rFonts w:hint="eastAsia"/>
                <w:color w:val="auto"/>
                <w:lang w:val="en-US" w:eastAsia="zh-CN"/>
              </w:rPr>
              <w:t>经收集池收集后回用于峨山佳洁洗涤服</w:t>
            </w:r>
            <w:r>
              <w:rPr>
                <w:rFonts w:hint="default"/>
                <w:color w:val="auto"/>
                <w:lang w:val="en-US" w:eastAsia="zh-CN"/>
              </w:rPr>
              <w:t>务有限公司布草初洗工段，锅炉排污水和离子交换树脂软水处理废水一起进入佳洁公司的三级沉淀池再经气浮机处理后与经化粪池处理后的生活污水一起排入市政污水管网，最终进入峨山县污水处理厂，出水水质达到《污水排入城镇下水道水质标准》（GB/T 31962-2015）表一B等级标准和《污水综合排放标准》（GB8978-1996）表4三级中较严格标准。2台生物质锅炉废气</w:t>
            </w:r>
            <w:r>
              <w:rPr>
                <w:rFonts w:hint="eastAsia"/>
                <w:color w:val="auto"/>
                <w:lang w:eastAsia="zh-CN"/>
              </w:rPr>
              <w:t>（</w:t>
            </w:r>
            <w:r>
              <w:rPr>
                <w:rFonts w:hint="eastAsia"/>
                <w:color w:val="auto"/>
                <w:lang w:val="en-US" w:eastAsia="zh-CN"/>
              </w:rPr>
              <w:t>一备一用</w:t>
            </w:r>
            <w:r>
              <w:rPr>
                <w:rFonts w:hint="eastAsia"/>
                <w:color w:val="auto"/>
                <w:lang w:eastAsia="zh-CN"/>
              </w:rPr>
              <w:t>）</w:t>
            </w:r>
            <w:r>
              <w:rPr>
                <w:rFonts w:hint="default"/>
                <w:color w:val="auto"/>
                <w:lang w:val="en-US" w:eastAsia="zh-CN"/>
              </w:rPr>
              <w:t>共同使用一套</w:t>
            </w:r>
            <w:r>
              <w:rPr>
                <w:rFonts w:hint="eastAsia"/>
                <w:color w:val="auto"/>
                <w:lang w:val="en-US" w:eastAsia="zh-CN"/>
              </w:rPr>
              <w:t>“低氮燃烧+旋风除尘器+布袋除尘器”</w:t>
            </w:r>
            <w:r>
              <w:rPr>
                <w:rFonts w:hint="default"/>
                <w:color w:val="auto"/>
                <w:lang w:val="en-US" w:eastAsia="zh-CN"/>
              </w:rPr>
              <w:t>处理</w:t>
            </w:r>
            <w:r>
              <w:rPr>
                <w:rFonts w:hint="eastAsia"/>
                <w:color w:val="auto"/>
                <w:lang w:val="en-US" w:eastAsia="zh-CN"/>
              </w:rPr>
              <w:t>达标</w:t>
            </w:r>
            <w:r>
              <w:rPr>
                <w:rFonts w:hint="default"/>
                <w:color w:val="auto"/>
                <w:lang w:val="en-US" w:eastAsia="zh-CN"/>
              </w:rPr>
              <w:t>后经一根35m排气筒（DA001）排放，</w:t>
            </w:r>
            <w:r>
              <w:rPr>
                <w:rFonts w:hint="default"/>
                <w:color w:val="auto"/>
              </w:rPr>
              <w:t>不存在土壤、地下水环境污染途径，故不开展环境质量现状调查</w:t>
            </w:r>
            <w:r>
              <w:rPr>
                <w:rFonts w:hint="default" w:ascii="Times New Roman" w:hAnsi="Times New Roman" w:eastAsia="宋体" w:cs="Times New Roman"/>
                <w:color w:val="auto"/>
              </w:rPr>
              <w:t>。</w:t>
            </w:r>
          </w:p>
        </w:tc>
      </w:tr>
      <w:tr w14:paraId="20B25B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15" w:hRule="atLeast"/>
          <w:jc w:val="center"/>
        </w:trPr>
        <w:tc>
          <w:tcPr>
            <w:tcW w:w="498" w:type="dxa"/>
            <w:noWrap w:val="0"/>
            <w:vAlign w:val="center"/>
          </w:tcPr>
          <w:p w14:paraId="422714D9">
            <w:pPr>
              <w:keepNext w:val="0"/>
              <w:keepLines w:val="0"/>
              <w:suppressLineNumbers w:val="0"/>
              <w:adjustRightInd w:val="0"/>
              <w:snapToGrid w:val="0"/>
              <w:spacing w:before="0" w:beforeAutospacing="0" w:after="0" w:afterAutospacing="0"/>
              <w:ind w:left="0" w:leftChars="0" w:right="0" w:firstLine="0" w:firstLineChars="0"/>
              <w:jc w:val="both"/>
              <w:rPr>
                <w:rFonts w:hint="default" w:ascii="Times New Roman" w:hAnsi="Times New Roman" w:eastAsia="宋体" w:cs="Times New Roman"/>
                <w:color w:val="auto"/>
                <w:kern w:val="0"/>
                <w:szCs w:val="21"/>
                <w:lang w:eastAsia="zh-CN"/>
              </w:rPr>
            </w:pPr>
            <w:r>
              <w:rPr>
                <w:rFonts w:hint="default" w:ascii="Times New Roman" w:hAnsi="Times New Roman" w:cs="Times New Roman"/>
                <w:b/>
                <w:bCs/>
                <w:color w:val="auto"/>
                <w:kern w:val="0"/>
                <w:sz w:val="28"/>
                <w:szCs w:val="28"/>
                <w:lang w:eastAsia="zh-CN"/>
              </w:rPr>
              <w:t>环境保护目标</w:t>
            </w:r>
          </w:p>
        </w:tc>
        <w:tc>
          <w:tcPr>
            <w:tcW w:w="8563" w:type="dxa"/>
            <w:noWrap w:val="0"/>
            <w:vAlign w:val="center"/>
          </w:tcPr>
          <w:p w14:paraId="7BF90DD3">
            <w:pPr>
              <w:keepNext w:val="0"/>
              <w:keepLines w:val="0"/>
              <w:suppressLineNumbers w:val="0"/>
              <w:adjustRightInd w:val="0"/>
              <w:snapToGrid w:val="0"/>
              <w:spacing w:before="0" w:beforeAutospacing="0" w:after="0" w:afterAutospacing="0" w:line="360" w:lineRule="auto"/>
              <w:ind w:left="0" w:right="0"/>
              <w:textAlignment w:val="baseline"/>
              <w:outlineLvl w:val="1"/>
              <w:rPr>
                <w:rFonts w:hint="default" w:ascii="Times New Roman" w:hAnsi="Times New Roman" w:cs="Times New Roman"/>
                <w:b/>
                <w:color w:val="auto"/>
                <w:sz w:val="24"/>
              </w:rPr>
            </w:pPr>
            <w:r>
              <w:rPr>
                <w:rFonts w:hint="default" w:ascii="Times New Roman" w:hAnsi="Times New Roman" w:cs="Times New Roman"/>
                <w:b/>
                <w:color w:val="auto"/>
                <w:sz w:val="24"/>
              </w:rPr>
              <w:t>主要环境保护目标（列出名单及保护级别）：</w:t>
            </w:r>
          </w:p>
          <w:p w14:paraId="0ABFE4E0">
            <w:pPr>
              <w:pStyle w:val="11"/>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rightChars="0"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zh-CN" w:eastAsia="zh-CN" w:bidi="ar-SA"/>
              </w:rPr>
              <w:t>根据《建设项目环境影响报告表编制技术指南（污染影响类）》（试行），确定本次大气环境评价范围主要为项目周边</w:t>
            </w:r>
            <w:r>
              <w:rPr>
                <w:rFonts w:hint="default" w:ascii="Times New Roman" w:hAnsi="Times New Roman" w:eastAsia="宋体" w:cs="Times New Roman"/>
                <w:color w:val="auto"/>
                <w:kern w:val="2"/>
                <w:sz w:val="24"/>
                <w:szCs w:val="24"/>
                <w:lang w:val="en-US" w:eastAsia="zh-CN" w:bidi="ar-SA"/>
              </w:rPr>
              <w:t>500m</w:t>
            </w:r>
            <w:r>
              <w:rPr>
                <w:rFonts w:hint="default" w:ascii="Times New Roman" w:hAnsi="Times New Roman" w:eastAsia="宋体" w:cs="Times New Roman"/>
                <w:color w:val="auto"/>
                <w:kern w:val="2"/>
                <w:sz w:val="24"/>
                <w:szCs w:val="24"/>
                <w:lang w:val="zh-CN" w:eastAsia="zh-CN" w:bidi="ar-SA"/>
              </w:rPr>
              <w:t>范围内的保护目标。</w:t>
            </w:r>
            <w:r>
              <w:rPr>
                <w:rFonts w:hint="default" w:ascii="Times New Roman" w:hAnsi="Times New Roman" w:eastAsia="宋体" w:cs="Times New Roman"/>
                <w:color w:val="auto"/>
                <w:kern w:val="2"/>
                <w:sz w:val="24"/>
                <w:szCs w:val="24"/>
                <w:lang w:val="en-US" w:eastAsia="zh-CN" w:bidi="ar-SA"/>
              </w:rPr>
              <w:t>声环境评价范围为</w:t>
            </w:r>
            <w:r>
              <w:rPr>
                <w:rFonts w:hint="default" w:ascii="Times New Roman" w:hAnsi="Times New Roman" w:eastAsia="宋体" w:cs="Times New Roman"/>
                <w:color w:val="auto"/>
                <w:kern w:val="2"/>
                <w:sz w:val="24"/>
                <w:szCs w:val="24"/>
                <w:lang w:val="zh-CN" w:eastAsia="zh-CN" w:bidi="ar-SA"/>
              </w:rPr>
              <w:t>项目周边</w:t>
            </w:r>
            <w:r>
              <w:rPr>
                <w:rFonts w:hint="default" w:ascii="Times New Roman" w:hAnsi="Times New Roman" w:eastAsia="宋体" w:cs="Times New Roman"/>
                <w:color w:val="auto"/>
                <w:kern w:val="2"/>
                <w:sz w:val="24"/>
                <w:szCs w:val="24"/>
                <w:lang w:val="en-US" w:eastAsia="zh-CN" w:bidi="ar-SA"/>
              </w:rPr>
              <w:t>50m内的保护目标。</w:t>
            </w:r>
          </w:p>
          <w:p w14:paraId="15C62530">
            <w:pPr>
              <w:pStyle w:val="11"/>
              <w:keepNext w:val="0"/>
              <w:keepLines w:val="0"/>
              <w:pageBreakBefore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lang w:val="en-US" w:eastAsia="zh-CN" w:bidi="ar-SA"/>
              </w:rPr>
              <w:t>根据现场踏勘，本项目厂界外500m范围内大气环境保护目标主要为峨山县看守所</w:t>
            </w:r>
            <w:r>
              <w:rPr>
                <w:rFonts w:hint="eastAsia"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新西乡乡村酒店</w:t>
            </w:r>
            <w:r>
              <w:rPr>
                <w:rFonts w:hint="eastAsia"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八街窝和文明幼儿园，无自然保护区、风景名胜区、文化区等保护目标。厂界外50m范围内声环境保护目标</w:t>
            </w:r>
            <w:r>
              <w:rPr>
                <w:rFonts w:hint="eastAsia" w:cs="Times New Roman"/>
                <w:color w:val="auto"/>
                <w:kern w:val="2"/>
                <w:sz w:val="24"/>
                <w:szCs w:val="24"/>
                <w:lang w:val="en-US" w:eastAsia="zh-CN" w:bidi="ar-SA"/>
              </w:rPr>
              <w:t>主要为峨山县看守所和新西乡乡村酒店</w:t>
            </w:r>
            <w:r>
              <w:rPr>
                <w:rFonts w:hint="default" w:ascii="Times New Roman" w:hAnsi="Times New Roman" w:eastAsia="宋体" w:cs="Times New Roman"/>
                <w:color w:val="auto"/>
                <w:kern w:val="2"/>
                <w:sz w:val="24"/>
                <w:szCs w:val="24"/>
                <w:lang w:val="en-US" w:eastAsia="zh-CN" w:bidi="ar-SA"/>
              </w:rPr>
              <w:t>。项目地表水环境保护目标主要为项目南侧200m处的峨山大河。厂界外500米范围内无地下水集中式饮用水水源和热水、矿泉水、温泉等特殊地下水资源</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bidi="ar-SA"/>
              </w:rPr>
              <w:t>项目与周边环境保护目标关系见附图</w:t>
            </w:r>
            <w:r>
              <w:rPr>
                <w:rFonts w:hint="eastAsia"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w:t>
            </w:r>
          </w:p>
          <w:p w14:paraId="680D434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lang w:val="zh-CN"/>
              </w:rPr>
            </w:pPr>
            <w:r>
              <w:rPr>
                <w:rFonts w:hint="default" w:ascii="Times New Roman" w:hAnsi="Times New Roman" w:cs="Times New Roman"/>
                <w:color w:val="auto"/>
                <w:sz w:val="24"/>
                <w:lang w:val="zh-CN"/>
              </w:rPr>
              <w:t>根据现场踏勘，</w:t>
            </w:r>
            <w:r>
              <w:rPr>
                <w:rFonts w:hint="default" w:ascii="Times New Roman" w:hAnsi="Times New Roman" w:cs="Times New Roman"/>
                <w:color w:val="auto"/>
                <w:sz w:val="24"/>
              </w:rPr>
              <w:t>项目</w:t>
            </w:r>
            <w:r>
              <w:rPr>
                <w:rFonts w:hint="default" w:ascii="Times New Roman" w:hAnsi="Times New Roman" w:cs="Times New Roman"/>
                <w:color w:val="auto"/>
                <w:sz w:val="24"/>
                <w:lang w:val="zh-CN"/>
              </w:rPr>
              <w:t>主要环境保护目标见表3</w:t>
            </w:r>
            <w:r>
              <w:rPr>
                <w:rFonts w:hint="eastAsia" w:cs="Times New Roman"/>
                <w:color w:val="auto"/>
                <w:sz w:val="24"/>
                <w:lang w:val="en-US" w:eastAsia="zh-CN"/>
              </w:rPr>
              <w:t>-7</w:t>
            </w:r>
            <w:r>
              <w:rPr>
                <w:rFonts w:hint="default" w:ascii="Times New Roman" w:hAnsi="Times New Roman" w:cs="Times New Roman"/>
                <w:color w:val="auto"/>
                <w:sz w:val="24"/>
                <w:lang w:val="zh-CN"/>
              </w:rPr>
              <w:t>。</w:t>
            </w:r>
          </w:p>
          <w:p w14:paraId="5AA9ED8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snapToGrid w:val="0"/>
                <w:color w:val="auto"/>
                <w:kern w:val="0"/>
                <w:sz w:val="21"/>
                <w:szCs w:val="21"/>
              </w:rPr>
            </w:pPr>
            <w:r>
              <w:rPr>
                <w:rFonts w:hint="default" w:ascii="Times New Roman" w:hAnsi="Times New Roman" w:cs="Times New Roman"/>
                <w:b/>
                <w:bCs/>
                <w:snapToGrid w:val="0"/>
                <w:color w:val="auto"/>
                <w:kern w:val="0"/>
                <w:sz w:val="21"/>
                <w:szCs w:val="21"/>
              </w:rPr>
              <w:t>表</w:t>
            </w:r>
            <w:r>
              <w:rPr>
                <w:rFonts w:hint="eastAsia" w:cs="Times New Roman"/>
                <w:b/>
                <w:bCs/>
                <w:snapToGrid w:val="0"/>
                <w:color w:val="auto"/>
                <w:kern w:val="0"/>
                <w:sz w:val="21"/>
                <w:szCs w:val="21"/>
                <w:lang w:val="en-US" w:eastAsia="zh-CN"/>
              </w:rPr>
              <w:t>3-7</w:t>
            </w:r>
            <w:r>
              <w:rPr>
                <w:rFonts w:hint="default" w:ascii="Times New Roman" w:hAnsi="Times New Roman" w:cs="Times New Roman"/>
                <w:b/>
                <w:bCs/>
                <w:snapToGrid w:val="0"/>
                <w:color w:val="auto"/>
                <w:kern w:val="0"/>
                <w:sz w:val="21"/>
                <w:szCs w:val="21"/>
              </w:rPr>
              <w:t>项目主要保护目标一览表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
              <w:gridCol w:w="1059"/>
              <w:gridCol w:w="1271"/>
              <w:gridCol w:w="1042"/>
              <w:gridCol w:w="847"/>
              <w:gridCol w:w="1786"/>
              <w:gridCol w:w="962"/>
              <w:gridCol w:w="944"/>
            </w:tblGrid>
            <w:tr w14:paraId="2C86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53" w:type="pct"/>
                  <w:vMerge w:val="restart"/>
                  <w:tcBorders>
                    <w:top w:val="single" w:color="auto" w:sz="4" w:space="0"/>
                    <w:left w:val="single" w:color="auto" w:sz="4" w:space="0"/>
                    <w:right w:val="single" w:color="auto" w:sz="4" w:space="0"/>
                  </w:tcBorders>
                  <w:noWrap w:val="0"/>
                  <w:vAlign w:val="center"/>
                </w:tcPr>
                <w:p w14:paraId="3DA6736F">
                  <w:pPr>
                    <w:pStyle w:val="7"/>
                    <w:keepNext w:val="0"/>
                    <w:keepLines w:val="0"/>
                    <w:suppressLineNumbers w:val="0"/>
                    <w:bidi w:val="0"/>
                    <w:spacing w:before="0" w:beforeAutospacing="0" w:after="0" w:afterAutospacing="0"/>
                    <w:ind w:right="0"/>
                    <w:rPr>
                      <w:rFonts w:hint="default"/>
                      <w:b/>
                      <w:bCs/>
                      <w:color w:val="auto"/>
                      <w:sz w:val="21"/>
                      <w:szCs w:val="21"/>
                    </w:rPr>
                  </w:pPr>
                  <w:r>
                    <w:rPr>
                      <w:rFonts w:hint="default"/>
                      <w:b/>
                      <w:bCs/>
                      <w:color w:val="auto"/>
                      <w:sz w:val="21"/>
                      <w:szCs w:val="21"/>
                    </w:rPr>
                    <w:t>类别</w:t>
                  </w:r>
                </w:p>
              </w:tc>
              <w:tc>
                <w:tcPr>
                  <w:tcW w:w="635" w:type="pct"/>
                  <w:vMerge w:val="restart"/>
                  <w:tcBorders>
                    <w:top w:val="single" w:color="auto" w:sz="4" w:space="0"/>
                    <w:left w:val="single" w:color="auto" w:sz="4" w:space="0"/>
                    <w:right w:val="single" w:color="auto" w:sz="4" w:space="0"/>
                  </w:tcBorders>
                  <w:noWrap w:val="0"/>
                  <w:vAlign w:val="center"/>
                </w:tcPr>
                <w:p w14:paraId="6097F12B">
                  <w:pPr>
                    <w:pStyle w:val="7"/>
                    <w:keepNext w:val="0"/>
                    <w:keepLines w:val="0"/>
                    <w:suppressLineNumbers w:val="0"/>
                    <w:bidi w:val="0"/>
                    <w:spacing w:before="0" w:beforeAutospacing="0" w:after="0" w:afterAutospacing="0"/>
                    <w:ind w:right="0"/>
                    <w:rPr>
                      <w:rFonts w:hint="default"/>
                      <w:b/>
                      <w:bCs/>
                      <w:color w:val="auto"/>
                      <w:sz w:val="21"/>
                      <w:szCs w:val="21"/>
                    </w:rPr>
                  </w:pPr>
                  <w:r>
                    <w:rPr>
                      <w:rFonts w:hint="default"/>
                      <w:b/>
                      <w:bCs/>
                      <w:color w:val="auto"/>
                      <w:sz w:val="21"/>
                      <w:szCs w:val="21"/>
                    </w:rPr>
                    <w:t>名称</w:t>
                  </w:r>
                </w:p>
              </w:tc>
              <w:tc>
                <w:tcPr>
                  <w:tcW w:w="1387" w:type="pct"/>
                  <w:gridSpan w:val="2"/>
                  <w:tcBorders>
                    <w:top w:val="single" w:color="auto" w:sz="4" w:space="0"/>
                    <w:left w:val="single" w:color="auto" w:sz="4" w:space="0"/>
                    <w:bottom w:val="single" w:color="auto" w:sz="4" w:space="0"/>
                    <w:right w:val="single" w:color="auto" w:sz="4" w:space="0"/>
                  </w:tcBorders>
                  <w:noWrap w:val="0"/>
                  <w:vAlign w:val="center"/>
                </w:tcPr>
                <w:p w14:paraId="0F5CA290">
                  <w:pPr>
                    <w:pStyle w:val="7"/>
                    <w:keepNext w:val="0"/>
                    <w:keepLines w:val="0"/>
                    <w:suppressLineNumbers w:val="0"/>
                    <w:bidi w:val="0"/>
                    <w:spacing w:before="0" w:beforeAutospacing="0" w:after="0" w:afterAutospacing="0"/>
                    <w:ind w:right="0"/>
                    <w:rPr>
                      <w:rFonts w:hint="default"/>
                      <w:b/>
                      <w:bCs/>
                      <w:color w:val="auto"/>
                      <w:sz w:val="21"/>
                      <w:szCs w:val="21"/>
                    </w:rPr>
                  </w:pPr>
                  <w:r>
                    <w:rPr>
                      <w:rFonts w:hint="default"/>
                      <w:b/>
                      <w:bCs/>
                      <w:color w:val="auto"/>
                      <w:sz w:val="21"/>
                      <w:szCs w:val="21"/>
                      <w:lang w:val="en-US" w:eastAsia="zh-CN"/>
                    </w:rPr>
                    <w:t>经纬度</w:t>
                  </w:r>
                </w:p>
              </w:tc>
              <w:tc>
                <w:tcPr>
                  <w:tcW w:w="508" w:type="pct"/>
                  <w:vMerge w:val="restart"/>
                  <w:tcBorders>
                    <w:top w:val="single" w:color="auto" w:sz="4" w:space="0"/>
                    <w:left w:val="single" w:color="auto" w:sz="4" w:space="0"/>
                    <w:right w:val="single" w:color="auto" w:sz="4" w:space="0"/>
                  </w:tcBorders>
                  <w:noWrap w:val="0"/>
                  <w:vAlign w:val="center"/>
                </w:tcPr>
                <w:p w14:paraId="55F8CAAE">
                  <w:pPr>
                    <w:pStyle w:val="7"/>
                    <w:keepNext w:val="0"/>
                    <w:keepLines w:val="0"/>
                    <w:suppressLineNumbers w:val="0"/>
                    <w:bidi w:val="0"/>
                    <w:spacing w:before="0" w:beforeAutospacing="0" w:after="0" w:afterAutospacing="0"/>
                    <w:ind w:right="0"/>
                    <w:rPr>
                      <w:rFonts w:hint="default"/>
                      <w:b/>
                      <w:bCs/>
                      <w:color w:val="auto"/>
                      <w:sz w:val="21"/>
                      <w:szCs w:val="21"/>
                    </w:rPr>
                  </w:pPr>
                  <w:r>
                    <w:rPr>
                      <w:rFonts w:hint="default"/>
                      <w:b/>
                      <w:bCs/>
                      <w:color w:val="auto"/>
                      <w:sz w:val="21"/>
                      <w:szCs w:val="21"/>
                    </w:rPr>
                    <w:t>保护</w:t>
                  </w:r>
                </w:p>
                <w:p w14:paraId="03F619CF">
                  <w:pPr>
                    <w:pStyle w:val="7"/>
                    <w:keepNext w:val="0"/>
                    <w:keepLines w:val="0"/>
                    <w:suppressLineNumbers w:val="0"/>
                    <w:bidi w:val="0"/>
                    <w:spacing w:before="0" w:beforeAutospacing="0" w:after="0" w:afterAutospacing="0"/>
                    <w:ind w:right="0"/>
                    <w:rPr>
                      <w:rFonts w:hint="default"/>
                      <w:b/>
                      <w:bCs/>
                      <w:color w:val="auto"/>
                      <w:sz w:val="21"/>
                      <w:szCs w:val="21"/>
                    </w:rPr>
                  </w:pPr>
                  <w:r>
                    <w:rPr>
                      <w:rFonts w:hint="default"/>
                      <w:b/>
                      <w:bCs/>
                      <w:color w:val="auto"/>
                      <w:sz w:val="21"/>
                      <w:szCs w:val="21"/>
                    </w:rPr>
                    <w:t>对象</w:t>
                  </w:r>
                </w:p>
              </w:tc>
              <w:tc>
                <w:tcPr>
                  <w:tcW w:w="1071" w:type="pct"/>
                  <w:vMerge w:val="restart"/>
                  <w:tcBorders>
                    <w:top w:val="single" w:color="auto" w:sz="4" w:space="0"/>
                    <w:left w:val="single" w:color="auto" w:sz="4" w:space="0"/>
                    <w:bottom w:val="single" w:color="auto" w:sz="4" w:space="0"/>
                    <w:right w:val="single" w:color="auto" w:sz="4" w:space="0"/>
                  </w:tcBorders>
                  <w:noWrap w:val="0"/>
                  <w:vAlign w:val="center"/>
                </w:tcPr>
                <w:p w14:paraId="6543F3A0">
                  <w:pPr>
                    <w:pStyle w:val="7"/>
                    <w:keepNext w:val="0"/>
                    <w:keepLines w:val="0"/>
                    <w:suppressLineNumbers w:val="0"/>
                    <w:bidi w:val="0"/>
                    <w:spacing w:before="0" w:beforeAutospacing="0" w:after="0" w:afterAutospacing="0"/>
                    <w:ind w:right="0"/>
                    <w:rPr>
                      <w:rFonts w:hint="default"/>
                      <w:b/>
                      <w:bCs/>
                      <w:color w:val="auto"/>
                      <w:sz w:val="21"/>
                      <w:szCs w:val="21"/>
                    </w:rPr>
                  </w:pPr>
                  <w:r>
                    <w:rPr>
                      <w:rFonts w:hint="default"/>
                      <w:b/>
                      <w:bCs/>
                      <w:color w:val="auto"/>
                      <w:sz w:val="21"/>
                      <w:szCs w:val="21"/>
                    </w:rPr>
                    <w:t>环境功能区</w:t>
                  </w:r>
                </w:p>
              </w:tc>
              <w:tc>
                <w:tcPr>
                  <w:tcW w:w="577" w:type="pct"/>
                  <w:vMerge w:val="restart"/>
                  <w:tcBorders>
                    <w:top w:val="single" w:color="auto" w:sz="4" w:space="0"/>
                    <w:left w:val="single" w:color="auto" w:sz="4" w:space="0"/>
                    <w:bottom w:val="single" w:color="auto" w:sz="4" w:space="0"/>
                    <w:right w:val="single" w:color="auto" w:sz="4" w:space="0"/>
                  </w:tcBorders>
                  <w:noWrap w:val="0"/>
                  <w:vAlign w:val="center"/>
                </w:tcPr>
                <w:p w14:paraId="1B17AF94">
                  <w:pPr>
                    <w:pStyle w:val="7"/>
                    <w:keepNext w:val="0"/>
                    <w:keepLines w:val="0"/>
                    <w:suppressLineNumbers w:val="0"/>
                    <w:bidi w:val="0"/>
                    <w:spacing w:before="0" w:beforeAutospacing="0" w:after="0" w:afterAutospacing="0"/>
                    <w:ind w:right="0"/>
                    <w:rPr>
                      <w:rFonts w:hint="default"/>
                      <w:b/>
                      <w:bCs/>
                      <w:color w:val="auto"/>
                      <w:sz w:val="21"/>
                      <w:szCs w:val="21"/>
                    </w:rPr>
                  </w:pPr>
                  <w:r>
                    <w:rPr>
                      <w:rFonts w:hint="default"/>
                      <w:b/>
                      <w:bCs/>
                      <w:color w:val="auto"/>
                      <w:sz w:val="21"/>
                      <w:szCs w:val="21"/>
                    </w:rPr>
                    <w:t>方位</w:t>
                  </w:r>
                  <w:r>
                    <w:rPr>
                      <w:rFonts w:hint="eastAsia"/>
                      <w:b/>
                      <w:bCs/>
                      <w:color w:val="auto"/>
                      <w:sz w:val="21"/>
                      <w:szCs w:val="21"/>
                      <w:lang w:val="en-US" w:eastAsia="zh-CN"/>
                    </w:rPr>
                    <w:t>和</w:t>
                  </w:r>
                  <w:r>
                    <w:rPr>
                      <w:rFonts w:hint="default"/>
                      <w:b/>
                      <w:bCs/>
                      <w:color w:val="auto"/>
                      <w:sz w:val="21"/>
                      <w:szCs w:val="21"/>
                    </w:rPr>
                    <w:t>距离（m）</w:t>
                  </w:r>
                  <w:r>
                    <w:rPr>
                      <w:rFonts w:hint="default"/>
                      <w:b/>
                      <w:bCs/>
                      <w:color w:val="auto"/>
                      <w:sz w:val="21"/>
                      <w:szCs w:val="21"/>
                    </w:rPr>
                    <w:cr/>
                  </w:r>
                </w:p>
              </w:tc>
              <w:tc>
                <w:tcPr>
                  <w:tcW w:w="566" w:type="pct"/>
                  <w:vMerge w:val="restart"/>
                  <w:tcBorders>
                    <w:top w:val="single" w:color="auto" w:sz="4" w:space="0"/>
                    <w:left w:val="single" w:color="auto" w:sz="4" w:space="0"/>
                    <w:right w:val="single" w:color="auto" w:sz="4" w:space="0"/>
                  </w:tcBorders>
                  <w:noWrap w:val="0"/>
                  <w:vAlign w:val="center"/>
                </w:tcPr>
                <w:p w14:paraId="7FB9B598">
                  <w:pPr>
                    <w:pStyle w:val="7"/>
                    <w:keepNext w:val="0"/>
                    <w:keepLines w:val="0"/>
                    <w:suppressLineNumbers w:val="0"/>
                    <w:bidi w:val="0"/>
                    <w:spacing w:before="0" w:beforeAutospacing="0" w:after="0" w:afterAutospacing="0"/>
                    <w:ind w:right="0"/>
                    <w:rPr>
                      <w:rFonts w:hint="default"/>
                      <w:b/>
                      <w:bCs/>
                      <w:color w:val="auto"/>
                      <w:sz w:val="21"/>
                      <w:szCs w:val="21"/>
                    </w:rPr>
                  </w:pPr>
                  <w:r>
                    <w:rPr>
                      <w:rFonts w:hint="default"/>
                      <w:b/>
                      <w:bCs/>
                      <w:color w:val="auto"/>
                      <w:sz w:val="21"/>
                      <w:szCs w:val="21"/>
                    </w:rPr>
                    <w:t>保护</w:t>
                  </w:r>
                </w:p>
                <w:p w14:paraId="553B4B5A">
                  <w:pPr>
                    <w:pStyle w:val="7"/>
                    <w:keepNext w:val="0"/>
                    <w:keepLines w:val="0"/>
                    <w:suppressLineNumbers w:val="0"/>
                    <w:bidi w:val="0"/>
                    <w:spacing w:before="0" w:beforeAutospacing="0" w:after="0" w:afterAutospacing="0"/>
                    <w:ind w:right="0"/>
                    <w:rPr>
                      <w:rFonts w:hint="default"/>
                      <w:b/>
                      <w:bCs/>
                      <w:color w:val="auto"/>
                      <w:sz w:val="21"/>
                      <w:szCs w:val="21"/>
                    </w:rPr>
                  </w:pPr>
                  <w:r>
                    <w:rPr>
                      <w:rFonts w:hint="default"/>
                      <w:b/>
                      <w:bCs/>
                      <w:color w:val="auto"/>
                      <w:sz w:val="21"/>
                      <w:szCs w:val="21"/>
                    </w:rPr>
                    <w:t>内容</w:t>
                  </w:r>
                </w:p>
              </w:tc>
            </w:tr>
            <w:tr w14:paraId="5172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53" w:type="pct"/>
                  <w:vMerge w:val="continue"/>
                  <w:tcBorders>
                    <w:left w:val="single" w:color="auto" w:sz="4" w:space="0"/>
                    <w:bottom w:val="single" w:color="auto" w:sz="4" w:space="0"/>
                    <w:right w:val="single" w:color="auto" w:sz="4" w:space="0"/>
                  </w:tcBorders>
                  <w:noWrap w:val="0"/>
                  <w:vAlign w:val="center"/>
                </w:tcPr>
                <w:p w14:paraId="5C1A93F0">
                  <w:pPr>
                    <w:pStyle w:val="7"/>
                    <w:keepNext w:val="0"/>
                    <w:keepLines w:val="0"/>
                    <w:suppressLineNumbers w:val="0"/>
                    <w:bidi w:val="0"/>
                    <w:spacing w:before="0" w:beforeAutospacing="0" w:after="0" w:afterAutospacing="0"/>
                    <w:ind w:right="0"/>
                    <w:rPr>
                      <w:rFonts w:hint="default"/>
                      <w:color w:val="auto"/>
                      <w:sz w:val="21"/>
                      <w:szCs w:val="21"/>
                    </w:rPr>
                  </w:pPr>
                </w:p>
              </w:tc>
              <w:tc>
                <w:tcPr>
                  <w:tcW w:w="635" w:type="pct"/>
                  <w:vMerge w:val="continue"/>
                  <w:tcBorders>
                    <w:left w:val="single" w:color="auto" w:sz="4" w:space="0"/>
                    <w:bottom w:val="single" w:color="auto" w:sz="4" w:space="0"/>
                    <w:right w:val="single" w:color="auto" w:sz="4" w:space="0"/>
                  </w:tcBorders>
                  <w:noWrap w:val="0"/>
                  <w:vAlign w:val="center"/>
                </w:tcPr>
                <w:p w14:paraId="2D1BFEB0">
                  <w:pPr>
                    <w:pStyle w:val="7"/>
                    <w:keepNext w:val="0"/>
                    <w:keepLines w:val="0"/>
                    <w:suppressLineNumbers w:val="0"/>
                    <w:bidi w:val="0"/>
                    <w:spacing w:before="0" w:beforeAutospacing="0" w:after="0" w:afterAutospacing="0"/>
                    <w:ind w:right="0"/>
                    <w:rPr>
                      <w:rFonts w:hint="default"/>
                      <w:color w:val="auto"/>
                      <w:sz w:val="21"/>
                      <w:szCs w:val="21"/>
                    </w:rPr>
                  </w:pPr>
                </w:p>
              </w:tc>
              <w:tc>
                <w:tcPr>
                  <w:tcW w:w="762" w:type="pct"/>
                  <w:tcBorders>
                    <w:top w:val="single" w:color="auto" w:sz="4" w:space="0"/>
                    <w:left w:val="single" w:color="auto" w:sz="4" w:space="0"/>
                    <w:bottom w:val="single" w:color="auto" w:sz="4" w:space="0"/>
                    <w:right w:val="single" w:color="auto" w:sz="4" w:space="0"/>
                  </w:tcBorders>
                  <w:noWrap w:val="0"/>
                  <w:vAlign w:val="center"/>
                </w:tcPr>
                <w:p w14:paraId="6324BE17">
                  <w:pPr>
                    <w:pStyle w:val="7"/>
                    <w:keepNext w:val="0"/>
                    <w:keepLines w:val="0"/>
                    <w:suppressLineNumbers w:val="0"/>
                    <w:bidi w:val="0"/>
                    <w:spacing w:before="0" w:beforeAutospacing="0" w:after="0" w:afterAutospacing="0"/>
                    <w:ind w:right="0"/>
                    <w:rPr>
                      <w:rFonts w:hint="default"/>
                      <w:b/>
                      <w:bCs/>
                      <w:color w:val="auto"/>
                      <w:sz w:val="21"/>
                      <w:szCs w:val="21"/>
                    </w:rPr>
                  </w:pPr>
                  <w:r>
                    <w:rPr>
                      <w:rFonts w:hint="default"/>
                      <w:b/>
                      <w:bCs/>
                      <w:color w:val="auto"/>
                      <w:sz w:val="21"/>
                      <w:szCs w:val="21"/>
                    </w:rPr>
                    <w:t>经度</w:t>
                  </w:r>
                </w:p>
              </w:tc>
              <w:tc>
                <w:tcPr>
                  <w:tcW w:w="625" w:type="pct"/>
                  <w:tcBorders>
                    <w:top w:val="single" w:color="auto" w:sz="4" w:space="0"/>
                    <w:left w:val="single" w:color="auto" w:sz="4" w:space="0"/>
                    <w:bottom w:val="single" w:color="auto" w:sz="4" w:space="0"/>
                    <w:right w:val="single" w:color="auto" w:sz="4" w:space="0"/>
                  </w:tcBorders>
                  <w:noWrap w:val="0"/>
                  <w:vAlign w:val="center"/>
                </w:tcPr>
                <w:p w14:paraId="38F13BD0">
                  <w:pPr>
                    <w:pStyle w:val="7"/>
                    <w:keepNext w:val="0"/>
                    <w:keepLines w:val="0"/>
                    <w:suppressLineNumbers w:val="0"/>
                    <w:bidi w:val="0"/>
                    <w:spacing w:before="0" w:beforeAutospacing="0" w:after="0" w:afterAutospacing="0"/>
                    <w:ind w:right="0"/>
                    <w:rPr>
                      <w:rFonts w:hint="default"/>
                      <w:b/>
                      <w:bCs/>
                      <w:color w:val="auto"/>
                      <w:sz w:val="21"/>
                      <w:szCs w:val="21"/>
                    </w:rPr>
                  </w:pPr>
                  <w:r>
                    <w:rPr>
                      <w:rFonts w:hint="default"/>
                      <w:b/>
                      <w:bCs/>
                      <w:color w:val="auto"/>
                      <w:sz w:val="21"/>
                      <w:szCs w:val="21"/>
                    </w:rPr>
                    <w:t>纬度</w:t>
                  </w:r>
                </w:p>
              </w:tc>
              <w:tc>
                <w:tcPr>
                  <w:tcW w:w="508" w:type="pct"/>
                  <w:vMerge w:val="continue"/>
                  <w:tcBorders>
                    <w:left w:val="single" w:color="auto" w:sz="4" w:space="0"/>
                    <w:bottom w:val="single" w:color="auto" w:sz="4" w:space="0"/>
                    <w:right w:val="single" w:color="auto" w:sz="4" w:space="0"/>
                  </w:tcBorders>
                  <w:noWrap w:val="0"/>
                  <w:vAlign w:val="center"/>
                </w:tcPr>
                <w:p w14:paraId="3712404D">
                  <w:pPr>
                    <w:pStyle w:val="7"/>
                    <w:keepNext w:val="0"/>
                    <w:keepLines w:val="0"/>
                    <w:suppressLineNumbers w:val="0"/>
                    <w:bidi w:val="0"/>
                    <w:spacing w:before="0" w:beforeAutospacing="0" w:after="0" w:afterAutospacing="0"/>
                    <w:ind w:right="0"/>
                    <w:rPr>
                      <w:rFonts w:hint="default"/>
                      <w:color w:val="auto"/>
                      <w:sz w:val="21"/>
                      <w:szCs w:val="21"/>
                    </w:rPr>
                  </w:pPr>
                </w:p>
              </w:tc>
              <w:tc>
                <w:tcPr>
                  <w:tcW w:w="1071" w:type="pct"/>
                  <w:vMerge w:val="continue"/>
                  <w:tcBorders>
                    <w:top w:val="single" w:color="auto" w:sz="4" w:space="0"/>
                    <w:left w:val="single" w:color="auto" w:sz="4" w:space="0"/>
                    <w:bottom w:val="single" w:color="auto" w:sz="4" w:space="0"/>
                    <w:right w:val="single" w:color="auto" w:sz="4" w:space="0"/>
                  </w:tcBorders>
                  <w:noWrap w:val="0"/>
                  <w:vAlign w:val="center"/>
                </w:tcPr>
                <w:p w14:paraId="3716D350">
                  <w:pPr>
                    <w:pStyle w:val="7"/>
                    <w:keepNext w:val="0"/>
                    <w:keepLines w:val="0"/>
                    <w:suppressLineNumbers w:val="0"/>
                    <w:bidi w:val="0"/>
                    <w:spacing w:before="0" w:beforeAutospacing="0" w:after="0" w:afterAutospacing="0"/>
                    <w:ind w:right="0"/>
                    <w:rPr>
                      <w:rFonts w:hint="default"/>
                      <w:color w:val="auto"/>
                      <w:sz w:val="21"/>
                      <w:szCs w:val="21"/>
                    </w:rPr>
                  </w:pPr>
                </w:p>
              </w:tc>
              <w:tc>
                <w:tcPr>
                  <w:tcW w:w="577" w:type="pct"/>
                  <w:vMerge w:val="continue"/>
                  <w:tcBorders>
                    <w:top w:val="single" w:color="auto" w:sz="4" w:space="0"/>
                    <w:left w:val="single" w:color="auto" w:sz="4" w:space="0"/>
                    <w:bottom w:val="single" w:color="auto" w:sz="4" w:space="0"/>
                    <w:right w:val="single" w:color="auto" w:sz="4" w:space="0"/>
                  </w:tcBorders>
                  <w:noWrap w:val="0"/>
                  <w:vAlign w:val="center"/>
                </w:tcPr>
                <w:p w14:paraId="36068734">
                  <w:pPr>
                    <w:pStyle w:val="7"/>
                    <w:keepNext w:val="0"/>
                    <w:keepLines w:val="0"/>
                    <w:suppressLineNumbers w:val="0"/>
                    <w:bidi w:val="0"/>
                    <w:spacing w:before="0" w:beforeAutospacing="0" w:after="0" w:afterAutospacing="0"/>
                    <w:ind w:right="0"/>
                    <w:rPr>
                      <w:rFonts w:hint="default"/>
                      <w:color w:val="auto"/>
                      <w:sz w:val="21"/>
                      <w:szCs w:val="21"/>
                    </w:rPr>
                  </w:pPr>
                </w:p>
              </w:tc>
              <w:tc>
                <w:tcPr>
                  <w:tcW w:w="566" w:type="pct"/>
                  <w:vMerge w:val="continue"/>
                  <w:tcBorders>
                    <w:left w:val="single" w:color="auto" w:sz="4" w:space="0"/>
                    <w:bottom w:val="single" w:color="auto" w:sz="4" w:space="0"/>
                    <w:right w:val="single" w:color="auto" w:sz="4" w:space="0"/>
                  </w:tcBorders>
                  <w:noWrap w:val="0"/>
                  <w:vAlign w:val="center"/>
                </w:tcPr>
                <w:p w14:paraId="5676E220">
                  <w:pPr>
                    <w:pStyle w:val="7"/>
                    <w:keepNext w:val="0"/>
                    <w:keepLines w:val="0"/>
                    <w:suppressLineNumbers w:val="0"/>
                    <w:bidi w:val="0"/>
                    <w:spacing w:before="0" w:beforeAutospacing="0" w:after="0" w:afterAutospacing="0"/>
                    <w:ind w:right="0"/>
                    <w:rPr>
                      <w:rFonts w:hint="default"/>
                      <w:color w:val="auto"/>
                      <w:sz w:val="21"/>
                      <w:szCs w:val="21"/>
                    </w:rPr>
                  </w:pPr>
                </w:p>
              </w:tc>
            </w:tr>
            <w:tr w14:paraId="74EA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53" w:type="pct"/>
                  <w:vMerge w:val="restart"/>
                  <w:tcBorders>
                    <w:top w:val="single" w:color="auto" w:sz="4" w:space="0"/>
                    <w:left w:val="single" w:color="auto" w:sz="4" w:space="0"/>
                    <w:right w:val="single" w:color="auto" w:sz="4" w:space="0"/>
                  </w:tcBorders>
                  <w:noWrap w:val="0"/>
                  <w:vAlign w:val="center"/>
                </w:tcPr>
                <w:p w14:paraId="28BF16C4">
                  <w:pPr>
                    <w:pStyle w:val="7"/>
                    <w:keepNext w:val="0"/>
                    <w:keepLines w:val="0"/>
                    <w:suppressLineNumbers w:val="0"/>
                    <w:bidi w:val="0"/>
                    <w:spacing w:before="0" w:beforeAutospacing="0" w:after="0" w:afterAutospacing="0"/>
                    <w:ind w:right="0"/>
                    <w:rPr>
                      <w:rFonts w:hint="default"/>
                      <w:b/>
                      <w:bCs/>
                      <w:color w:val="auto"/>
                      <w:sz w:val="21"/>
                      <w:szCs w:val="21"/>
                    </w:rPr>
                  </w:pPr>
                  <w:r>
                    <w:rPr>
                      <w:rFonts w:hint="default"/>
                      <w:b/>
                      <w:bCs/>
                      <w:color w:val="auto"/>
                      <w:sz w:val="21"/>
                      <w:szCs w:val="21"/>
                    </w:rPr>
                    <w:t>环境空气</w:t>
                  </w:r>
                </w:p>
              </w:tc>
              <w:tc>
                <w:tcPr>
                  <w:tcW w:w="635" w:type="pct"/>
                  <w:tcBorders>
                    <w:top w:val="single" w:color="auto" w:sz="4" w:space="0"/>
                    <w:left w:val="single" w:color="auto" w:sz="4" w:space="0"/>
                    <w:bottom w:val="single" w:color="auto" w:sz="4" w:space="0"/>
                    <w:right w:val="single" w:color="auto" w:sz="4" w:space="0"/>
                  </w:tcBorders>
                  <w:noWrap w:val="0"/>
                  <w:vAlign w:val="center"/>
                </w:tcPr>
                <w:p w14:paraId="2ED12A91">
                  <w:pPr>
                    <w:pStyle w:val="7"/>
                    <w:keepNext w:val="0"/>
                    <w:keepLines w:val="0"/>
                    <w:suppressLineNumbers w:val="0"/>
                    <w:bidi w:val="0"/>
                    <w:spacing w:before="0" w:beforeAutospacing="0" w:after="0" w:afterAutospacing="0"/>
                    <w:ind w:right="0"/>
                    <w:rPr>
                      <w:rFonts w:hint="default"/>
                      <w:color w:val="auto"/>
                      <w:sz w:val="21"/>
                      <w:szCs w:val="21"/>
                      <w:lang w:val="en-US" w:eastAsia="zh-CN"/>
                    </w:rPr>
                  </w:pPr>
                  <w:r>
                    <w:rPr>
                      <w:rFonts w:hint="default"/>
                      <w:color w:val="auto"/>
                      <w:sz w:val="21"/>
                      <w:szCs w:val="21"/>
                      <w:lang w:val="en-US" w:eastAsia="zh-CN"/>
                    </w:rPr>
                    <w:t>八街窝</w:t>
                  </w:r>
                </w:p>
              </w:tc>
              <w:tc>
                <w:tcPr>
                  <w:tcW w:w="762" w:type="pct"/>
                  <w:tcBorders>
                    <w:top w:val="single" w:color="auto" w:sz="4" w:space="0"/>
                    <w:left w:val="single" w:color="auto" w:sz="4" w:space="0"/>
                    <w:bottom w:val="single" w:color="auto" w:sz="4" w:space="0"/>
                    <w:right w:val="single" w:color="auto" w:sz="4" w:space="0"/>
                  </w:tcBorders>
                  <w:noWrap w:val="0"/>
                  <w:vAlign w:val="center"/>
                </w:tcPr>
                <w:p w14:paraId="62D0FE6B">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rPr>
                    <w:t>102°26′48.48442″</w:t>
                  </w:r>
                </w:p>
              </w:tc>
              <w:tc>
                <w:tcPr>
                  <w:tcW w:w="625" w:type="pct"/>
                  <w:tcBorders>
                    <w:top w:val="single" w:color="auto" w:sz="4" w:space="0"/>
                    <w:left w:val="single" w:color="auto" w:sz="4" w:space="0"/>
                    <w:bottom w:val="single" w:color="auto" w:sz="4" w:space="0"/>
                    <w:right w:val="single" w:color="auto" w:sz="4" w:space="0"/>
                  </w:tcBorders>
                  <w:noWrap w:val="0"/>
                  <w:vAlign w:val="center"/>
                </w:tcPr>
                <w:p w14:paraId="67B637CD">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rPr>
                    <w:t>24°9′30.98830″</w:t>
                  </w:r>
                </w:p>
              </w:tc>
              <w:tc>
                <w:tcPr>
                  <w:tcW w:w="508" w:type="pct"/>
                  <w:vMerge w:val="restart"/>
                  <w:tcBorders>
                    <w:top w:val="single" w:color="auto" w:sz="4" w:space="0"/>
                    <w:left w:val="single" w:color="auto" w:sz="4" w:space="0"/>
                    <w:right w:val="single" w:color="auto" w:sz="4" w:space="0"/>
                  </w:tcBorders>
                  <w:noWrap w:val="0"/>
                  <w:vAlign w:val="center"/>
                </w:tcPr>
                <w:p w14:paraId="7C485999">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rPr>
                    <w:t>居民</w:t>
                  </w:r>
                </w:p>
              </w:tc>
              <w:tc>
                <w:tcPr>
                  <w:tcW w:w="1071" w:type="pct"/>
                  <w:vMerge w:val="restart"/>
                  <w:tcBorders>
                    <w:top w:val="single" w:color="auto" w:sz="4" w:space="0"/>
                    <w:left w:val="single" w:color="auto" w:sz="4" w:space="0"/>
                    <w:right w:val="single" w:color="auto" w:sz="4" w:space="0"/>
                  </w:tcBorders>
                  <w:noWrap w:val="0"/>
                  <w:vAlign w:val="center"/>
                </w:tcPr>
                <w:p w14:paraId="55F98940">
                  <w:pPr>
                    <w:pStyle w:val="7"/>
                    <w:keepNext w:val="0"/>
                    <w:keepLines w:val="0"/>
                    <w:suppressLineNumbers w:val="0"/>
                    <w:bidi w:val="0"/>
                    <w:spacing w:before="0" w:beforeAutospacing="0" w:after="0" w:afterAutospacing="0" w:line="240" w:lineRule="auto"/>
                    <w:ind w:right="0"/>
                    <w:jc w:val="center"/>
                    <w:rPr>
                      <w:rFonts w:hint="default"/>
                      <w:color w:val="auto"/>
                      <w:sz w:val="21"/>
                      <w:szCs w:val="21"/>
                      <w:lang w:eastAsia="zh-CN"/>
                    </w:rPr>
                  </w:pPr>
                  <w:r>
                    <w:rPr>
                      <w:rFonts w:hint="default"/>
                      <w:color w:val="auto"/>
                      <w:sz w:val="21"/>
                      <w:szCs w:val="21"/>
                    </w:rPr>
                    <w:t>《环境空气质量标准》（</w:t>
                  </w:r>
                  <w:r>
                    <w:rPr>
                      <w:rFonts w:hint="default"/>
                      <w:color w:val="auto"/>
                      <w:sz w:val="21"/>
                      <w:szCs w:val="21"/>
                      <w:lang w:eastAsia="zh-CN"/>
                    </w:rPr>
                    <w:t>GB3095</w:t>
                  </w:r>
                </w:p>
                <w:p w14:paraId="5C2DCA9C">
                  <w:pPr>
                    <w:pStyle w:val="7"/>
                    <w:keepNext w:val="0"/>
                    <w:keepLines w:val="0"/>
                    <w:suppressLineNumbers w:val="0"/>
                    <w:bidi w:val="0"/>
                    <w:spacing w:before="0" w:beforeAutospacing="0" w:after="0" w:afterAutospacing="0" w:line="240" w:lineRule="auto"/>
                    <w:ind w:right="0"/>
                    <w:jc w:val="center"/>
                    <w:rPr>
                      <w:rFonts w:hint="default"/>
                      <w:color w:val="auto"/>
                      <w:sz w:val="21"/>
                      <w:szCs w:val="21"/>
                    </w:rPr>
                  </w:pPr>
                  <w:r>
                    <w:rPr>
                      <w:rFonts w:hint="default"/>
                      <w:color w:val="auto"/>
                      <w:sz w:val="21"/>
                      <w:szCs w:val="21"/>
                      <w:lang w:eastAsia="zh-CN"/>
                    </w:rPr>
                    <w:t>-2026</w:t>
                  </w:r>
                  <w:r>
                    <w:rPr>
                      <w:rFonts w:hint="default"/>
                      <w:color w:val="auto"/>
                      <w:sz w:val="21"/>
                      <w:szCs w:val="21"/>
                    </w:rPr>
                    <w:t>）</w:t>
                  </w:r>
                  <w:r>
                    <w:rPr>
                      <w:rFonts w:hint="default"/>
                      <w:color w:val="auto"/>
                      <w:sz w:val="21"/>
                      <w:szCs w:val="21"/>
                      <w:lang w:val="en-US" w:eastAsia="zh-CN"/>
                    </w:rPr>
                    <w:t>表1中</w:t>
                  </w:r>
                  <w:r>
                    <w:rPr>
                      <w:rFonts w:hint="default"/>
                      <w:color w:val="auto"/>
                      <w:sz w:val="21"/>
                      <w:szCs w:val="21"/>
                    </w:rPr>
                    <w:t>过渡阶段浓度限值</w:t>
                  </w:r>
                  <w:r>
                    <w:rPr>
                      <w:rFonts w:hint="default"/>
                      <w:color w:val="auto"/>
                      <w:sz w:val="21"/>
                      <w:szCs w:val="21"/>
                      <w:lang w:val="en-US" w:eastAsia="zh-CN"/>
                    </w:rPr>
                    <w:t>中</w:t>
                  </w:r>
                  <w:r>
                    <w:rPr>
                      <w:rFonts w:hint="default"/>
                      <w:color w:val="auto"/>
                      <w:sz w:val="21"/>
                      <w:szCs w:val="21"/>
                    </w:rPr>
                    <w:t>二级标准</w:t>
                  </w:r>
                </w:p>
              </w:tc>
              <w:tc>
                <w:tcPr>
                  <w:tcW w:w="577" w:type="pct"/>
                  <w:tcBorders>
                    <w:top w:val="single" w:color="auto" w:sz="4" w:space="0"/>
                    <w:left w:val="single" w:color="auto" w:sz="4" w:space="0"/>
                    <w:bottom w:val="single" w:color="auto" w:sz="4" w:space="0"/>
                    <w:right w:val="single" w:color="auto" w:sz="4" w:space="0"/>
                  </w:tcBorders>
                  <w:noWrap w:val="0"/>
                  <w:vAlign w:val="center"/>
                </w:tcPr>
                <w:p w14:paraId="12983C18">
                  <w:pPr>
                    <w:pStyle w:val="7"/>
                    <w:keepNext w:val="0"/>
                    <w:keepLines w:val="0"/>
                    <w:suppressLineNumbers w:val="0"/>
                    <w:bidi w:val="0"/>
                    <w:spacing w:before="0" w:beforeAutospacing="0" w:after="0" w:afterAutospacing="0"/>
                    <w:ind w:right="0"/>
                    <w:rPr>
                      <w:rFonts w:hint="eastAsia" w:eastAsia="宋体"/>
                      <w:color w:val="auto"/>
                      <w:sz w:val="21"/>
                      <w:szCs w:val="21"/>
                      <w:lang w:eastAsia="zh-CN"/>
                    </w:rPr>
                  </w:pPr>
                  <w:r>
                    <w:rPr>
                      <w:rFonts w:hint="default"/>
                      <w:color w:val="auto"/>
                      <w:sz w:val="21"/>
                      <w:szCs w:val="21"/>
                      <w:lang w:eastAsia="zh-CN"/>
                    </w:rPr>
                    <w:t>西</w:t>
                  </w:r>
                  <w:r>
                    <w:rPr>
                      <w:rFonts w:hint="default"/>
                      <w:color w:val="auto"/>
                      <w:sz w:val="21"/>
                      <w:szCs w:val="21"/>
                    </w:rPr>
                    <w:t>侧</w:t>
                  </w:r>
                  <w:r>
                    <w:rPr>
                      <w:rFonts w:hint="eastAsia"/>
                      <w:color w:val="auto"/>
                      <w:sz w:val="21"/>
                      <w:szCs w:val="21"/>
                      <w:lang w:eastAsia="zh-CN"/>
                    </w:rPr>
                    <w:t>，</w:t>
                  </w:r>
                  <w:r>
                    <w:rPr>
                      <w:rFonts w:hint="default"/>
                      <w:color w:val="auto"/>
                      <w:sz w:val="21"/>
                      <w:szCs w:val="21"/>
                      <w:lang w:val="en-US" w:eastAsia="zh-CN"/>
                    </w:rPr>
                    <w:t>292</w:t>
                  </w:r>
                  <w:r>
                    <w:rPr>
                      <w:rFonts w:hint="default"/>
                      <w:color w:val="auto"/>
                      <w:sz w:val="21"/>
                      <w:szCs w:val="21"/>
                    </w:rPr>
                    <w:t>m</w:t>
                  </w:r>
                </w:p>
              </w:tc>
              <w:tc>
                <w:tcPr>
                  <w:tcW w:w="566" w:type="pct"/>
                  <w:tcBorders>
                    <w:top w:val="single" w:color="auto" w:sz="4" w:space="0"/>
                    <w:left w:val="single" w:color="auto" w:sz="4" w:space="0"/>
                    <w:bottom w:val="single" w:color="auto" w:sz="4" w:space="0"/>
                    <w:right w:val="single" w:color="auto" w:sz="4" w:space="0"/>
                  </w:tcBorders>
                  <w:noWrap w:val="0"/>
                  <w:vAlign w:val="center"/>
                </w:tcPr>
                <w:p w14:paraId="519DB3FF">
                  <w:pPr>
                    <w:pStyle w:val="7"/>
                    <w:keepNext w:val="0"/>
                    <w:keepLines w:val="0"/>
                    <w:suppressLineNumbers w:val="0"/>
                    <w:bidi w:val="0"/>
                    <w:spacing w:before="0" w:beforeAutospacing="0" w:after="0" w:afterAutospacing="0"/>
                    <w:ind w:right="0"/>
                    <w:rPr>
                      <w:rFonts w:hint="default" w:eastAsia="宋体"/>
                      <w:color w:val="auto"/>
                      <w:sz w:val="21"/>
                      <w:szCs w:val="21"/>
                      <w:lang w:val="en-US" w:eastAsia="zh-CN"/>
                    </w:rPr>
                  </w:pPr>
                  <w:r>
                    <w:rPr>
                      <w:rFonts w:hint="eastAsia"/>
                      <w:color w:val="auto"/>
                      <w:sz w:val="21"/>
                      <w:szCs w:val="21"/>
                      <w:lang w:val="en-US" w:eastAsia="zh-CN"/>
                    </w:rPr>
                    <w:t>约300人</w:t>
                  </w:r>
                </w:p>
              </w:tc>
            </w:tr>
            <w:tr w14:paraId="5020A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253" w:type="pct"/>
                  <w:vMerge w:val="continue"/>
                  <w:tcBorders>
                    <w:left w:val="single" w:color="auto" w:sz="4" w:space="0"/>
                    <w:right w:val="single" w:color="auto" w:sz="4" w:space="0"/>
                  </w:tcBorders>
                  <w:noWrap w:val="0"/>
                  <w:vAlign w:val="center"/>
                </w:tcPr>
                <w:p w14:paraId="690D82F7">
                  <w:pPr>
                    <w:pStyle w:val="7"/>
                    <w:keepNext w:val="0"/>
                    <w:keepLines w:val="0"/>
                    <w:suppressLineNumbers w:val="0"/>
                    <w:bidi w:val="0"/>
                    <w:spacing w:before="0" w:beforeAutospacing="0" w:after="0" w:afterAutospacing="0"/>
                    <w:ind w:right="0"/>
                    <w:rPr>
                      <w:rFonts w:hint="default"/>
                      <w:b/>
                      <w:bCs/>
                      <w:color w:val="auto"/>
                      <w:sz w:val="21"/>
                      <w:szCs w:val="21"/>
                    </w:rPr>
                  </w:pPr>
                </w:p>
              </w:tc>
              <w:tc>
                <w:tcPr>
                  <w:tcW w:w="635" w:type="pct"/>
                  <w:tcBorders>
                    <w:top w:val="single" w:color="auto" w:sz="4" w:space="0"/>
                    <w:left w:val="single" w:color="auto" w:sz="4" w:space="0"/>
                    <w:bottom w:val="single" w:color="auto" w:sz="4" w:space="0"/>
                    <w:right w:val="single" w:color="auto" w:sz="4" w:space="0"/>
                  </w:tcBorders>
                  <w:noWrap w:val="0"/>
                  <w:vAlign w:val="center"/>
                </w:tcPr>
                <w:p w14:paraId="41D4F961">
                  <w:pPr>
                    <w:pStyle w:val="7"/>
                    <w:keepNext w:val="0"/>
                    <w:keepLines w:val="0"/>
                    <w:suppressLineNumbers w:val="0"/>
                    <w:bidi w:val="0"/>
                    <w:spacing w:before="0" w:beforeAutospacing="0" w:after="0" w:afterAutospacing="0"/>
                    <w:ind w:right="0"/>
                    <w:rPr>
                      <w:rFonts w:hint="default"/>
                      <w:color w:val="auto"/>
                      <w:sz w:val="21"/>
                      <w:szCs w:val="21"/>
                      <w:lang w:val="en-US" w:eastAsia="zh-CN"/>
                    </w:rPr>
                  </w:pPr>
                  <w:r>
                    <w:rPr>
                      <w:rFonts w:hint="default"/>
                      <w:color w:val="auto"/>
                      <w:sz w:val="21"/>
                      <w:szCs w:val="21"/>
                      <w:lang w:val="en-US" w:eastAsia="zh-CN"/>
                    </w:rPr>
                    <w:t>文明幼</w:t>
                  </w:r>
                </w:p>
                <w:p w14:paraId="4957F78F">
                  <w:pPr>
                    <w:pStyle w:val="7"/>
                    <w:keepNext w:val="0"/>
                    <w:keepLines w:val="0"/>
                    <w:suppressLineNumbers w:val="0"/>
                    <w:bidi w:val="0"/>
                    <w:spacing w:before="0" w:beforeAutospacing="0" w:after="0" w:afterAutospacing="0"/>
                    <w:ind w:right="0"/>
                    <w:rPr>
                      <w:rFonts w:hint="default"/>
                      <w:color w:val="auto"/>
                      <w:sz w:val="21"/>
                      <w:szCs w:val="21"/>
                      <w:lang w:val="en-US" w:eastAsia="zh-CN"/>
                    </w:rPr>
                  </w:pPr>
                  <w:r>
                    <w:rPr>
                      <w:rFonts w:hint="default"/>
                      <w:color w:val="auto"/>
                      <w:sz w:val="21"/>
                      <w:szCs w:val="21"/>
                      <w:lang w:val="en-US" w:eastAsia="zh-CN"/>
                    </w:rPr>
                    <w:t>儿园</w:t>
                  </w:r>
                </w:p>
              </w:tc>
              <w:tc>
                <w:tcPr>
                  <w:tcW w:w="762" w:type="pct"/>
                  <w:tcBorders>
                    <w:top w:val="single" w:color="auto" w:sz="4" w:space="0"/>
                    <w:left w:val="single" w:color="auto" w:sz="4" w:space="0"/>
                    <w:bottom w:val="single" w:color="auto" w:sz="4" w:space="0"/>
                    <w:right w:val="single" w:color="auto" w:sz="4" w:space="0"/>
                  </w:tcBorders>
                  <w:noWrap w:val="0"/>
                  <w:vAlign w:val="center"/>
                </w:tcPr>
                <w:p w14:paraId="38B2EE1D">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rPr>
                    <w:t>102°27′3.61977″</w:t>
                  </w:r>
                </w:p>
              </w:tc>
              <w:tc>
                <w:tcPr>
                  <w:tcW w:w="625" w:type="pct"/>
                  <w:tcBorders>
                    <w:top w:val="single" w:color="auto" w:sz="4" w:space="0"/>
                    <w:left w:val="single" w:color="auto" w:sz="4" w:space="0"/>
                    <w:bottom w:val="single" w:color="auto" w:sz="4" w:space="0"/>
                    <w:right w:val="single" w:color="auto" w:sz="4" w:space="0"/>
                  </w:tcBorders>
                  <w:noWrap w:val="0"/>
                  <w:vAlign w:val="center"/>
                </w:tcPr>
                <w:p w14:paraId="2CE31E0F">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rPr>
                    <w:t>24°9′14.20557″</w:t>
                  </w:r>
                </w:p>
              </w:tc>
              <w:tc>
                <w:tcPr>
                  <w:tcW w:w="508" w:type="pct"/>
                  <w:vMerge w:val="continue"/>
                  <w:tcBorders>
                    <w:left w:val="single" w:color="auto" w:sz="4" w:space="0"/>
                    <w:right w:val="single" w:color="auto" w:sz="4" w:space="0"/>
                  </w:tcBorders>
                  <w:noWrap w:val="0"/>
                  <w:vAlign w:val="center"/>
                </w:tcPr>
                <w:p w14:paraId="17870E8C">
                  <w:pPr>
                    <w:pStyle w:val="7"/>
                    <w:keepNext w:val="0"/>
                    <w:keepLines w:val="0"/>
                    <w:suppressLineNumbers w:val="0"/>
                    <w:bidi w:val="0"/>
                    <w:spacing w:before="0" w:beforeAutospacing="0" w:after="0" w:afterAutospacing="0"/>
                    <w:ind w:right="0"/>
                    <w:rPr>
                      <w:rFonts w:hint="default"/>
                      <w:color w:val="auto"/>
                      <w:sz w:val="21"/>
                      <w:szCs w:val="21"/>
                    </w:rPr>
                  </w:pPr>
                </w:p>
              </w:tc>
              <w:tc>
                <w:tcPr>
                  <w:tcW w:w="1071" w:type="pct"/>
                  <w:vMerge w:val="continue"/>
                  <w:tcBorders>
                    <w:left w:val="single" w:color="auto" w:sz="4" w:space="0"/>
                    <w:right w:val="single" w:color="auto" w:sz="4" w:space="0"/>
                  </w:tcBorders>
                  <w:noWrap w:val="0"/>
                  <w:vAlign w:val="center"/>
                </w:tcPr>
                <w:p w14:paraId="517A7313">
                  <w:pPr>
                    <w:pStyle w:val="7"/>
                    <w:keepNext w:val="0"/>
                    <w:keepLines w:val="0"/>
                    <w:suppressLineNumbers w:val="0"/>
                    <w:bidi w:val="0"/>
                    <w:spacing w:before="0" w:beforeAutospacing="0" w:after="0" w:afterAutospacing="0"/>
                    <w:ind w:right="0"/>
                    <w:jc w:val="center"/>
                    <w:rPr>
                      <w:rFonts w:hint="default"/>
                      <w:color w:val="auto"/>
                      <w:sz w:val="21"/>
                      <w:szCs w:val="21"/>
                    </w:rPr>
                  </w:pPr>
                </w:p>
              </w:tc>
              <w:tc>
                <w:tcPr>
                  <w:tcW w:w="577" w:type="pct"/>
                  <w:tcBorders>
                    <w:top w:val="single" w:color="auto" w:sz="4" w:space="0"/>
                    <w:left w:val="single" w:color="auto" w:sz="4" w:space="0"/>
                    <w:bottom w:val="single" w:color="auto" w:sz="4" w:space="0"/>
                    <w:right w:val="single" w:color="auto" w:sz="4" w:space="0"/>
                  </w:tcBorders>
                  <w:noWrap w:val="0"/>
                  <w:vAlign w:val="center"/>
                </w:tcPr>
                <w:p w14:paraId="35AACE87">
                  <w:pPr>
                    <w:pStyle w:val="7"/>
                    <w:keepNext w:val="0"/>
                    <w:keepLines w:val="0"/>
                    <w:suppressLineNumbers w:val="0"/>
                    <w:bidi w:val="0"/>
                    <w:spacing w:before="0" w:beforeAutospacing="0" w:after="0" w:afterAutospacing="0"/>
                    <w:ind w:right="0"/>
                    <w:rPr>
                      <w:rFonts w:hint="eastAsia" w:eastAsia="宋体"/>
                      <w:color w:val="auto"/>
                      <w:sz w:val="21"/>
                      <w:szCs w:val="21"/>
                      <w:lang w:eastAsia="zh-CN"/>
                    </w:rPr>
                  </w:pPr>
                  <w:r>
                    <w:rPr>
                      <w:rFonts w:hint="default"/>
                      <w:color w:val="auto"/>
                      <w:sz w:val="21"/>
                      <w:szCs w:val="21"/>
                      <w:lang w:val="en-US" w:eastAsia="zh-CN"/>
                    </w:rPr>
                    <w:t>南</w:t>
                  </w:r>
                  <w:r>
                    <w:rPr>
                      <w:rFonts w:hint="default"/>
                      <w:color w:val="auto"/>
                      <w:sz w:val="21"/>
                      <w:szCs w:val="21"/>
                    </w:rPr>
                    <w:t>侧</w:t>
                  </w:r>
                  <w:r>
                    <w:rPr>
                      <w:rFonts w:hint="eastAsia"/>
                      <w:color w:val="auto"/>
                      <w:sz w:val="21"/>
                      <w:szCs w:val="21"/>
                      <w:lang w:eastAsia="zh-CN"/>
                    </w:rPr>
                    <w:t>，</w:t>
                  </w:r>
                  <w:r>
                    <w:rPr>
                      <w:rFonts w:hint="default"/>
                      <w:color w:val="auto"/>
                      <w:sz w:val="21"/>
                      <w:szCs w:val="21"/>
                      <w:lang w:val="en-US" w:eastAsia="zh-CN"/>
                    </w:rPr>
                    <w:t>462</w:t>
                  </w:r>
                  <w:r>
                    <w:rPr>
                      <w:rFonts w:hint="default"/>
                      <w:color w:val="auto"/>
                      <w:sz w:val="21"/>
                      <w:szCs w:val="21"/>
                    </w:rPr>
                    <w:t>m</w:t>
                  </w:r>
                </w:p>
              </w:tc>
              <w:tc>
                <w:tcPr>
                  <w:tcW w:w="566" w:type="pct"/>
                  <w:tcBorders>
                    <w:top w:val="single" w:color="auto" w:sz="4" w:space="0"/>
                    <w:left w:val="single" w:color="auto" w:sz="4" w:space="0"/>
                    <w:bottom w:val="single" w:color="auto" w:sz="4" w:space="0"/>
                    <w:right w:val="single" w:color="auto" w:sz="4" w:space="0"/>
                  </w:tcBorders>
                  <w:noWrap w:val="0"/>
                  <w:vAlign w:val="center"/>
                </w:tcPr>
                <w:p w14:paraId="00449856">
                  <w:pPr>
                    <w:pStyle w:val="7"/>
                    <w:keepNext w:val="0"/>
                    <w:keepLines w:val="0"/>
                    <w:suppressLineNumbers w:val="0"/>
                    <w:bidi w:val="0"/>
                    <w:spacing w:before="0" w:beforeAutospacing="0" w:after="0" w:afterAutospacing="0"/>
                    <w:ind w:right="0"/>
                    <w:rPr>
                      <w:rFonts w:hint="default" w:eastAsia="宋体"/>
                      <w:color w:val="auto"/>
                      <w:sz w:val="21"/>
                      <w:szCs w:val="21"/>
                      <w:lang w:val="en-US" w:eastAsia="zh-CN"/>
                    </w:rPr>
                  </w:pPr>
                  <w:r>
                    <w:rPr>
                      <w:rFonts w:hint="eastAsia"/>
                      <w:color w:val="auto"/>
                      <w:sz w:val="21"/>
                      <w:szCs w:val="21"/>
                      <w:lang w:val="en-US" w:eastAsia="zh-CN"/>
                    </w:rPr>
                    <w:t>约200人</w:t>
                  </w:r>
                </w:p>
              </w:tc>
            </w:tr>
            <w:tr w14:paraId="23EB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53" w:type="pct"/>
                  <w:vMerge w:val="continue"/>
                  <w:tcBorders>
                    <w:left w:val="single" w:color="auto" w:sz="4" w:space="0"/>
                    <w:right w:val="single" w:color="auto" w:sz="4" w:space="0"/>
                  </w:tcBorders>
                  <w:noWrap w:val="0"/>
                  <w:vAlign w:val="center"/>
                </w:tcPr>
                <w:p w14:paraId="1DDDB972">
                  <w:pPr>
                    <w:pStyle w:val="7"/>
                    <w:keepNext w:val="0"/>
                    <w:keepLines w:val="0"/>
                    <w:suppressLineNumbers w:val="0"/>
                    <w:bidi w:val="0"/>
                    <w:spacing w:before="0" w:beforeAutospacing="0" w:after="0" w:afterAutospacing="0"/>
                    <w:ind w:right="0"/>
                    <w:rPr>
                      <w:rFonts w:hint="default"/>
                      <w:b/>
                      <w:bCs/>
                      <w:color w:val="auto"/>
                      <w:sz w:val="21"/>
                      <w:szCs w:val="21"/>
                    </w:rPr>
                  </w:pPr>
                </w:p>
              </w:tc>
              <w:tc>
                <w:tcPr>
                  <w:tcW w:w="635" w:type="pct"/>
                  <w:tcBorders>
                    <w:top w:val="single" w:color="auto" w:sz="4" w:space="0"/>
                    <w:left w:val="single" w:color="auto" w:sz="4" w:space="0"/>
                    <w:bottom w:val="single" w:color="auto" w:sz="4" w:space="0"/>
                    <w:right w:val="single" w:color="auto" w:sz="4" w:space="0"/>
                  </w:tcBorders>
                  <w:noWrap w:val="0"/>
                  <w:vAlign w:val="center"/>
                </w:tcPr>
                <w:p w14:paraId="40F42AA0">
                  <w:pPr>
                    <w:pStyle w:val="7"/>
                    <w:keepNext w:val="0"/>
                    <w:keepLines w:val="0"/>
                    <w:suppressLineNumbers w:val="0"/>
                    <w:bidi w:val="0"/>
                    <w:spacing w:before="0" w:beforeAutospacing="0" w:after="0" w:afterAutospacing="0"/>
                    <w:ind w:right="0"/>
                    <w:rPr>
                      <w:rFonts w:hint="default"/>
                      <w:color w:val="auto"/>
                      <w:sz w:val="21"/>
                      <w:szCs w:val="21"/>
                      <w:lang w:val="en-US" w:eastAsia="zh-CN"/>
                    </w:rPr>
                  </w:pPr>
                  <w:r>
                    <w:rPr>
                      <w:rFonts w:hint="eastAsia"/>
                      <w:color w:val="auto"/>
                      <w:sz w:val="21"/>
                      <w:szCs w:val="21"/>
                      <w:lang w:val="en-US" w:eastAsia="zh-CN"/>
                    </w:rPr>
                    <w:t>峨山县看守所</w:t>
                  </w:r>
                </w:p>
              </w:tc>
              <w:tc>
                <w:tcPr>
                  <w:tcW w:w="762" w:type="pct"/>
                  <w:tcBorders>
                    <w:top w:val="single" w:color="auto" w:sz="4" w:space="0"/>
                    <w:left w:val="single" w:color="auto" w:sz="4" w:space="0"/>
                    <w:bottom w:val="single" w:color="auto" w:sz="4" w:space="0"/>
                    <w:right w:val="single" w:color="auto" w:sz="4" w:space="0"/>
                  </w:tcBorders>
                  <w:noWrap w:val="0"/>
                  <w:vAlign w:val="center"/>
                </w:tcPr>
                <w:p w14:paraId="0812C4BF">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rPr>
                    <w:t>102°27′2.04354″</w:t>
                  </w:r>
                </w:p>
              </w:tc>
              <w:tc>
                <w:tcPr>
                  <w:tcW w:w="625" w:type="pct"/>
                  <w:tcBorders>
                    <w:top w:val="single" w:color="auto" w:sz="4" w:space="0"/>
                    <w:left w:val="single" w:color="auto" w:sz="4" w:space="0"/>
                    <w:bottom w:val="single" w:color="auto" w:sz="4" w:space="0"/>
                    <w:right w:val="single" w:color="auto" w:sz="4" w:space="0"/>
                  </w:tcBorders>
                  <w:noWrap w:val="0"/>
                  <w:vAlign w:val="center"/>
                </w:tcPr>
                <w:p w14:paraId="1C5CEFD4">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rPr>
                    <w:t>24°9′20.41782″</w:t>
                  </w:r>
                </w:p>
              </w:tc>
              <w:tc>
                <w:tcPr>
                  <w:tcW w:w="508" w:type="pct"/>
                  <w:tcBorders>
                    <w:left w:val="single" w:color="auto" w:sz="4" w:space="0"/>
                    <w:right w:val="single" w:color="auto" w:sz="4" w:space="0"/>
                  </w:tcBorders>
                  <w:noWrap w:val="0"/>
                  <w:vAlign w:val="center"/>
                </w:tcPr>
                <w:p w14:paraId="631E2F76">
                  <w:pPr>
                    <w:pStyle w:val="7"/>
                    <w:keepNext w:val="0"/>
                    <w:keepLines w:val="0"/>
                    <w:suppressLineNumbers w:val="0"/>
                    <w:bidi w:val="0"/>
                    <w:spacing w:before="0" w:beforeAutospacing="0" w:after="0" w:afterAutospacing="0"/>
                    <w:ind w:right="0"/>
                    <w:rPr>
                      <w:rFonts w:hint="eastAsia" w:eastAsia="宋体"/>
                      <w:color w:val="auto"/>
                      <w:sz w:val="21"/>
                      <w:szCs w:val="21"/>
                      <w:lang w:val="en-US" w:eastAsia="zh-CN"/>
                    </w:rPr>
                  </w:pPr>
                  <w:r>
                    <w:rPr>
                      <w:rFonts w:hint="eastAsia"/>
                      <w:color w:val="auto"/>
                      <w:sz w:val="21"/>
                      <w:szCs w:val="21"/>
                      <w:lang w:val="en-US" w:eastAsia="zh-CN"/>
                    </w:rPr>
                    <w:t>居民</w:t>
                  </w:r>
                </w:p>
              </w:tc>
              <w:tc>
                <w:tcPr>
                  <w:tcW w:w="1071" w:type="pct"/>
                  <w:vMerge w:val="continue"/>
                  <w:tcBorders>
                    <w:left w:val="single" w:color="auto" w:sz="4" w:space="0"/>
                    <w:right w:val="single" w:color="auto" w:sz="4" w:space="0"/>
                  </w:tcBorders>
                  <w:noWrap w:val="0"/>
                  <w:vAlign w:val="center"/>
                </w:tcPr>
                <w:p w14:paraId="3BEB6A79">
                  <w:pPr>
                    <w:pStyle w:val="7"/>
                    <w:keepNext w:val="0"/>
                    <w:keepLines w:val="0"/>
                    <w:suppressLineNumbers w:val="0"/>
                    <w:bidi w:val="0"/>
                    <w:spacing w:before="0" w:beforeAutospacing="0" w:after="0" w:afterAutospacing="0"/>
                    <w:ind w:right="0"/>
                    <w:jc w:val="center"/>
                    <w:rPr>
                      <w:rFonts w:hint="default"/>
                      <w:color w:val="auto"/>
                      <w:sz w:val="21"/>
                      <w:szCs w:val="21"/>
                    </w:rPr>
                  </w:pPr>
                </w:p>
              </w:tc>
              <w:tc>
                <w:tcPr>
                  <w:tcW w:w="577" w:type="pct"/>
                  <w:tcBorders>
                    <w:top w:val="single" w:color="auto" w:sz="4" w:space="0"/>
                    <w:left w:val="single" w:color="auto" w:sz="4" w:space="0"/>
                    <w:bottom w:val="single" w:color="auto" w:sz="4" w:space="0"/>
                    <w:right w:val="single" w:color="auto" w:sz="4" w:space="0"/>
                  </w:tcBorders>
                  <w:noWrap w:val="0"/>
                  <w:vAlign w:val="center"/>
                </w:tcPr>
                <w:p w14:paraId="37040AA0">
                  <w:pPr>
                    <w:pStyle w:val="7"/>
                    <w:keepNext w:val="0"/>
                    <w:keepLines w:val="0"/>
                    <w:suppressLineNumbers w:val="0"/>
                    <w:bidi w:val="0"/>
                    <w:spacing w:before="0" w:beforeAutospacing="0" w:after="0" w:afterAutospacing="0"/>
                    <w:ind w:right="0"/>
                    <w:rPr>
                      <w:rFonts w:hint="default"/>
                      <w:color w:val="auto"/>
                      <w:sz w:val="21"/>
                      <w:szCs w:val="21"/>
                      <w:lang w:val="en-US" w:eastAsia="zh-CN"/>
                    </w:rPr>
                  </w:pPr>
                  <w:r>
                    <w:rPr>
                      <w:rFonts w:hint="eastAsia"/>
                      <w:color w:val="auto"/>
                      <w:sz w:val="21"/>
                      <w:szCs w:val="21"/>
                      <w:lang w:val="en-US" w:eastAsia="zh-CN"/>
                    </w:rPr>
                    <w:t>西侧，49m</w:t>
                  </w:r>
                </w:p>
              </w:tc>
              <w:tc>
                <w:tcPr>
                  <w:tcW w:w="566" w:type="pct"/>
                  <w:tcBorders>
                    <w:top w:val="single" w:color="auto" w:sz="4" w:space="0"/>
                    <w:left w:val="single" w:color="auto" w:sz="4" w:space="0"/>
                    <w:bottom w:val="single" w:color="auto" w:sz="4" w:space="0"/>
                    <w:right w:val="single" w:color="auto" w:sz="4" w:space="0"/>
                  </w:tcBorders>
                  <w:noWrap w:val="0"/>
                  <w:vAlign w:val="center"/>
                </w:tcPr>
                <w:p w14:paraId="171B5AFE">
                  <w:pPr>
                    <w:pStyle w:val="7"/>
                    <w:keepNext w:val="0"/>
                    <w:keepLines w:val="0"/>
                    <w:suppressLineNumbers w:val="0"/>
                    <w:bidi w:val="0"/>
                    <w:spacing w:before="0" w:beforeAutospacing="0" w:after="0" w:afterAutospacing="0"/>
                    <w:ind w:right="0"/>
                    <w:rPr>
                      <w:rFonts w:hint="default"/>
                      <w:color w:val="auto"/>
                      <w:sz w:val="21"/>
                      <w:szCs w:val="21"/>
                      <w:lang w:val="en-US" w:eastAsia="zh-CN"/>
                    </w:rPr>
                  </w:pPr>
                  <w:r>
                    <w:rPr>
                      <w:rFonts w:hint="eastAsia"/>
                      <w:color w:val="auto"/>
                      <w:sz w:val="21"/>
                      <w:szCs w:val="21"/>
                      <w:lang w:val="en-US" w:eastAsia="zh-CN"/>
                    </w:rPr>
                    <w:t>约500人</w:t>
                  </w:r>
                </w:p>
              </w:tc>
            </w:tr>
            <w:tr w14:paraId="611B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253" w:type="pct"/>
                  <w:vMerge w:val="continue"/>
                  <w:tcBorders>
                    <w:left w:val="single" w:color="auto" w:sz="4" w:space="0"/>
                    <w:right w:val="single" w:color="auto" w:sz="4" w:space="0"/>
                  </w:tcBorders>
                  <w:noWrap w:val="0"/>
                  <w:vAlign w:val="center"/>
                </w:tcPr>
                <w:p w14:paraId="06EC0976">
                  <w:pPr>
                    <w:pStyle w:val="7"/>
                    <w:keepNext w:val="0"/>
                    <w:keepLines w:val="0"/>
                    <w:suppressLineNumbers w:val="0"/>
                    <w:bidi w:val="0"/>
                    <w:spacing w:before="0" w:beforeAutospacing="0" w:after="0" w:afterAutospacing="0"/>
                    <w:ind w:right="0"/>
                    <w:rPr>
                      <w:rFonts w:hint="default"/>
                      <w:b/>
                      <w:bCs/>
                      <w:color w:val="auto"/>
                      <w:sz w:val="21"/>
                      <w:szCs w:val="21"/>
                    </w:rPr>
                  </w:pPr>
                </w:p>
              </w:tc>
              <w:tc>
                <w:tcPr>
                  <w:tcW w:w="635" w:type="pct"/>
                  <w:tcBorders>
                    <w:top w:val="single" w:color="auto" w:sz="4" w:space="0"/>
                    <w:left w:val="single" w:color="auto" w:sz="4" w:space="0"/>
                    <w:bottom w:val="single" w:color="auto" w:sz="4" w:space="0"/>
                    <w:right w:val="single" w:color="auto" w:sz="4" w:space="0"/>
                  </w:tcBorders>
                  <w:noWrap w:val="0"/>
                  <w:vAlign w:val="center"/>
                </w:tcPr>
                <w:p w14:paraId="3F77CA88">
                  <w:pPr>
                    <w:pStyle w:val="7"/>
                    <w:keepNext w:val="0"/>
                    <w:keepLines w:val="0"/>
                    <w:suppressLineNumbers w:val="0"/>
                    <w:bidi w:val="0"/>
                    <w:spacing w:before="0" w:beforeAutospacing="0" w:after="0" w:afterAutospacing="0"/>
                    <w:ind w:right="0"/>
                    <w:jc w:val="both"/>
                    <w:rPr>
                      <w:rFonts w:hint="default"/>
                      <w:color w:val="auto"/>
                      <w:sz w:val="21"/>
                      <w:szCs w:val="21"/>
                      <w:lang w:val="en-US" w:eastAsia="zh-CN"/>
                    </w:rPr>
                  </w:pPr>
                  <w:r>
                    <w:rPr>
                      <w:rFonts w:hint="default"/>
                      <w:color w:val="auto"/>
                      <w:sz w:val="21"/>
                      <w:szCs w:val="21"/>
                      <w:lang w:val="en-US" w:eastAsia="zh-CN"/>
                    </w:rPr>
                    <w:t>新西乡乡村酒店</w:t>
                  </w:r>
                </w:p>
              </w:tc>
              <w:tc>
                <w:tcPr>
                  <w:tcW w:w="762" w:type="pct"/>
                  <w:tcBorders>
                    <w:top w:val="single" w:color="auto" w:sz="4" w:space="0"/>
                    <w:left w:val="single" w:color="auto" w:sz="4" w:space="0"/>
                    <w:bottom w:val="single" w:color="auto" w:sz="4" w:space="0"/>
                    <w:right w:val="single" w:color="auto" w:sz="4" w:space="0"/>
                  </w:tcBorders>
                  <w:noWrap w:val="0"/>
                  <w:vAlign w:val="center"/>
                </w:tcPr>
                <w:p w14:paraId="31CFAB1E">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rPr>
                    <w:t>102°27′4.52512″</w:t>
                  </w:r>
                </w:p>
              </w:tc>
              <w:tc>
                <w:tcPr>
                  <w:tcW w:w="625" w:type="pct"/>
                  <w:tcBorders>
                    <w:top w:val="single" w:color="auto" w:sz="4" w:space="0"/>
                    <w:left w:val="single" w:color="auto" w:sz="4" w:space="0"/>
                    <w:bottom w:val="single" w:color="auto" w:sz="4" w:space="0"/>
                    <w:right w:val="single" w:color="auto" w:sz="4" w:space="0"/>
                  </w:tcBorders>
                  <w:noWrap w:val="0"/>
                  <w:vAlign w:val="center"/>
                </w:tcPr>
                <w:p w14:paraId="55E31E67">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rPr>
                    <w:t>24°9′18.00375″</w:t>
                  </w:r>
                </w:p>
              </w:tc>
              <w:tc>
                <w:tcPr>
                  <w:tcW w:w="508" w:type="pct"/>
                  <w:tcBorders>
                    <w:left w:val="single" w:color="auto" w:sz="4" w:space="0"/>
                    <w:right w:val="single" w:color="auto" w:sz="4" w:space="0"/>
                  </w:tcBorders>
                  <w:noWrap w:val="0"/>
                  <w:vAlign w:val="center"/>
                </w:tcPr>
                <w:p w14:paraId="7A68E8A7">
                  <w:pPr>
                    <w:pStyle w:val="7"/>
                    <w:keepNext w:val="0"/>
                    <w:keepLines w:val="0"/>
                    <w:suppressLineNumbers w:val="0"/>
                    <w:bidi w:val="0"/>
                    <w:spacing w:before="0" w:beforeAutospacing="0" w:after="0" w:afterAutospacing="0"/>
                    <w:ind w:right="0"/>
                    <w:rPr>
                      <w:rFonts w:hint="default"/>
                      <w:color w:val="auto"/>
                      <w:sz w:val="21"/>
                      <w:szCs w:val="21"/>
                      <w:lang w:val="en-US" w:eastAsia="zh-CN"/>
                    </w:rPr>
                  </w:pPr>
                  <w:r>
                    <w:rPr>
                      <w:rFonts w:hint="eastAsia"/>
                      <w:color w:val="auto"/>
                      <w:sz w:val="21"/>
                      <w:szCs w:val="21"/>
                      <w:lang w:val="en-US" w:eastAsia="zh-CN"/>
                    </w:rPr>
                    <w:t>住客</w:t>
                  </w:r>
                </w:p>
              </w:tc>
              <w:tc>
                <w:tcPr>
                  <w:tcW w:w="1071" w:type="pct"/>
                  <w:vMerge w:val="continue"/>
                  <w:tcBorders>
                    <w:left w:val="single" w:color="auto" w:sz="4" w:space="0"/>
                    <w:right w:val="single" w:color="auto" w:sz="4" w:space="0"/>
                  </w:tcBorders>
                  <w:noWrap w:val="0"/>
                  <w:vAlign w:val="center"/>
                </w:tcPr>
                <w:p w14:paraId="1B31480E">
                  <w:pPr>
                    <w:pStyle w:val="7"/>
                    <w:keepNext w:val="0"/>
                    <w:keepLines w:val="0"/>
                    <w:suppressLineNumbers w:val="0"/>
                    <w:bidi w:val="0"/>
                    <w:spacing w:before="0" w:beforeAutospacing="0" w:after="0" w:afterAutospacing="0"/>
                    <w:ind w:right="0"/>
                    <w:jc w:val="center"/>
                    <w:rPr>
                      <w:rFonts w:hint="default"/>
                      <w:color w:val="auto"/>
                      <w:sz w:val="21"/>
                      <w:szCs w:val="21"/>
                    </w:rPr>
                  </w:pPr>
                </w:p>
              </w:tc>
              <w:tc>
                <w:tcPr>
                  <w:tcW w:w="577" w:type="pct"/>
                  <w:tcBorders>
                    <w:top w:val="single" w:color="auto" w:sz="4" w:space="0"/>
                    <w:left w:val="single" w:color="auto" w:sz="4" w:space="0"/>
                    <w:bottom w:val="single" w:color="auto" w:sz="4" w:space="0"/>
                    <w:right w:val="single" w:color="auto" w:sz="4" w:space="0"/>
                  </w:tcBorders>
                  <w:noWrap w:val="0"/>
                  <w:vAlign w:val="center"/>
                </w:tcPr>
                <w:p w14:paraId="34DB5EA5">
                  <w:pPr>
                    <w:pStyle w:val="7"/>
                    <w:keepNext w:val="0"/>
                    <w:keepLines w:val="0"/>
                    <w:suppressLineNumbers w:val="0"/>
                    <w:bidi w:val="0"/>
                    <w:spacing w:before="0" w:beforeAutospacing="0" w:after="0" w:afterAutospacing="0"/>
                    <w:ind w:right="0"/>
                    <w:rPr>
                      <w:rFonts w:hint="default"/>
                      <w:color w:val="auto"/>
                      <w:sz w:val="21"/>
                      <w:szCs w:val="21"/>
                      <w:lang w:val="en-US" w:eastAsia="zh-CN"/>
                    </w:rPr>
                  </w:pPr>
                  <w:r>
                    <w:rPr>
                      <w:rFonts w:hint="eastAsia"/>
                      <w:color w:val="auto"/>
                      <w:sz w:val="21"/>
                      <w:szCs w:val="21"/>
                      <w:lang w:val="en-US" w:eastAsia="zh-CN"/>
                    </w:rPr>
                    <w:t>南侧，42m</w:t>
                  </w:r>
                </w:p>
              </w:tc>
              <w:tc>
                <w:tcPr>
                  <w:tcW w:w="566" w:type="pct"/>
                  <w:tcBorders>
                    <w:top w:val="single" w:color="auto" w:sz="4" w:space="0"/>
                    <w:left w:val="single" w:color="auto" w:sz="4" w:space="0"/>
                    <w:bottom w:val="single" w:color="auto" w:sz="4" w:space="0"/>
                    <w:right w:val="single" w:color="auto" w:sz="4" w:space="0"/>
                  </w:tcBorders>
                  <w:noWrap w:val="0"/>
                  <w:vAlign w:val="center"/>
                </w:tcPr>
                <w:p w14:paraId="3019E3CA">
                  <w:pPr>
                    <w:pStyle w:val="7"/>
                    <w:keepNext w:val="0"/>
                    <w:keepLines w:val="0"/>
                    <w:suppressLineNumbers w:val="0"/>
                    <w:bidi w:val="0"/>
                    <w:spacing w:before="0" w:beforeAutospacing="0" w:after="0" w:afterAutospacing="0"/>
                    <w:ind w:right="0"/>
                    <w:rPr>
                      <w:rFonts w:hint="default"/>
                      <w:color w:val="auto"/>
                      <w:sz w:val="21"/>
                      <w:szCs w:val="21"/>
                      <w:lang w:val="en-US" w:eastAsia="zh-CN"/>
                    </w:rPr>
                  </w:pPr>
                  <w:r>
                    <w:rPr>
                      <w:rFonts w:hint="eastAsia"/>
                      <w:color w:val="auto"/>
                      <w:sz w:val="21"/>
                      <w:szCs w:val="21"/>
                      <w:lang w:val="en-US" w:eastAsia="zh-CN"/>
                    </w:rPr>
                    <w:t>约100人</w:t>
                  </w:r>
                </w:p>
              </w:tc>
            </w:tr>
            <w:tr w14:paraId="6C183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253" w:type="pct"/>
                  <w:vMerge w:val="restart"/>
                  <w:tcBorders>
                    <w:left w:val="single" w:color="auto" w:sz="4" w:space="0"/>
                    <w:right w:val="single" w:color="auto" w:sz="4" w:space="0"/>
                  </w:tcBorders>
                  <w:noWrap w:val="0"/>
                  <w:vAlign w:val="center"/>
                </w:tcPr>
                <w:p w14:paraId="06782A9A">
                  <w:pPr>
                    <w:pStyle w:val="7"/>
                    <w:keepNext w:val="0"/>
                    <w:keepLines w:val="0"/>
                    <w:suppressLineNumbers w:val="0"/>
                    <w:bidi w:val="0"/>
                    <w:spacing w:before="0" w:beforeAutospacing="0" w:after="0" w:afterAutospacing="0"/>
                    <w:ind w:right="0"/>
                    <w:rPr>
                      <w:rFonts w:hint="default"/>
                      <w:b/>
                      <w:bCs/>
                      <w:color w:val="auto"/>
                      <w:sz w:val="21"/>
                      <w:szCs w:val="21"/>
                    </w:rPr>
                  </w:pPr>
                  <w:r>
                    <w:rPr>
                      <w:rFonts w:hint="default"/>
                      <w:b/>
                      <w:bCs/>
                      <w:color w:val="auto"/>
                      <w:sz w:val="21"/>
                      <w:szCs w:val="21"/>
                    </w:rPr>
                    <w:t>声环境</w:t>
                  </w:r>
                </w:p>
              </w:tc>
              <w:tc>
                <w:tcPr>
                  <w:tcW w:w="635" w:type="pct"/>
                  <w:tcBorders>
                    <w:top w:val="single" w:color="auto" w:sz="4" w:space="0"/>
                    <w:left w:val="single" w:color="auto" w:sz="4" w:space="0"/>
                    <w:bottom w:val="single" w:color="auto" w:sz="4" w:space="0"/>
                    <w:right w:val="single" w:color="auto" w:sz="4" w:space="0"/>
                  </w:tcBorders>
                  <w:noWrap w:val="0"/>
                  <w:vAlign w:val="center"/>
                </w:tcPr>
                <w:p w14:paraId="5B2C2F4D">
                  <w:pPr>
                    <w:pStyle w:val="7"/>
                    <w:keepNext w:val="0"/>
                    <w:keepLines w:val="0"/>
                    <w:suppressLineNumbers w:val="0"/>
                    <w:bidi w:val="0"/>
                    <w:spacing w:before="0" w:beforeAutospacing="0" w:after="0" w:afterAutospacing="0"/>
                    <w:ind w:left="0" w:leftChars="0" w:right="0" w:rightChars="0" w:firstLine="0" w:firstLineChars="0"/>
                    <w:rPr>
                      <w:rFonts w:hint="default"/>
                      <w:color w:val="auto"/>
                      <w:sz w:val="21"/>
                      <w:szCs w:val="21"/>
                      <w:lang w:val="en-US" w:eastAsia="zh-CN"/>
                    </w:rPr>
                  </w:pPr>
                  <w:r>
                    <w:rPr>
                      <w:rFonts w:hint="eastAsia"/>
                      <w:color w:val="auto"/>
                      <w:sz w:val="21"/>
                      <w:szCs w:val="21"/>
                      <w:lang w:val="en-US" w:eastAsia="zh-CN"/>
                    </w:rPr>
                    <w:t>峨山县看守所</w:t>
                  </w:r>
                </w:p>
              </w:tc>
              <w:tc>
                <w:tcPr>
                  <w:tcW w:w="762" w:type="pct"/>
                  <w:tcBorders>
                    <w:top w:val="single" w:color="auto" w:sz="4" w:space="0"/>
                    <w:left w:val="single" w:color="auto" w:sz="4" w:space="0"/>
                    <w:bottom w:val="single" w:color="auto" w:sz="4" w:space="0"/>
                    <w:right w:val="single" w:color="auto" w:sz="4" w:space="0"/>
                  </w:tcBorders>
                  <w:noWrap w:val="0"/>
                  <w:vAlign w:val="center"/>
                </w:tcPr>
                <w:p w14:paraId="3C7C1576">
                  <w:pPr>
                    <w:pStyle w:val="7"/>
                    <w:keepNext w:val="0"/>
                    <w:keepLines w:val="0"/>
                    <w:suppressLineNumbers w:val="0"/>
                    <w:bidi w:val="0"/>
                    <w:spacing w:before="0" w:beforeAutospacing="0" w:after="0" w:afterAutospacing="0"/>
                    <w:ind w:left="0" w:leftChars="0" w:right="0" w:rightChars="0" w:firstLine="0" w:firstLineChars="0"/>
                    <w:rPr>
                      <w:rFonts w:hint="default"/>
                      <w:color w:val="auto"/>
                      <w:sz w:val="21"/>
                      <w:szCs w:val="21"/>
                    </w:rPr>
                  </w:pPr>
                  <w:r>
                    <w:rPr>
                      <w:rFonts w:hint="default"/>
                      <w:color w:val="auto"/>
                      <w:sz w:val="21"/>
                      <w:szCs w:val="21"/>
                    </w:rPr>
                    <w:t>102°27′2.04354″</w:t>
                  </w:r>
                </w:p>
              </w:tc>
              <w:tc>
                <w:tcPr>
                  <w:tcW w:w="625" w:type="pct"/>
                  <w:tcBorders>
                    <w:top w:val="single" w:color="auto" w:sz="4" w:space="0"/>
                    <w:left w:val="single" w:color="auto" w:sz="4" w:space="0"/>
                    <w:bottom w:val="single" w:color="auto" w:sz="4" w:space="0"/>
                    <w:right w:val="single" w:color="auto" w:sz="4" w:space="0"/>
                  </w:tcBorders>
                  <w:noWrap w:val="0"/>
                  <w:vAlign w:val="center"/>
                </w:tcPr>
                <w:p w14:paraId="7BF1B9CD">
                  <w:pPr>
                    <w:pStyle w:val="7"/>
                    <w:keepNext w:val="0"/>
                    <w:keepLines w:val="0"/>
                    <w:suppressLineNumbers w:val="0"/>
                    <w:bidi w:val="0"/>
                    <w:spacing w:before="0" w:beforeAutospacing="0" w:after="0" w:afterAutospacing="0"/>
                    <w:ind w:left="0" w:leftChars="0" w:right="0" w:rightChars="0" w:firstLine="0" w:firstLineChars="0"/>
                    <w:rPr>
                      <w:rFonts w:hint="default"/>
                      <w:color w:val="auto"/>
                      <w:sz w:val="21"/>
                      <w:szCs w:val="21"/>
                    </w:rPr>
                  </w:pPr>
                  <w:r>
                    <w:rPr>
                      <w:rFonts w:hint="default"/>
                      <w:color w:val="auto"/>
                      <w:sz w:val="21"/>
                      <w:szCs w:val="21"/>
                    </w:rPr>
                    <w:t>24°9′20.41782″</w:t>
                  </w:r>
                </w:p>
              </w:tc>
              <w:tc>
                <w:tcPr>
                  <w:tcW w:w="508" w:type="pct"/>
                  <w:tcBorders>
                    <w:left w:val="single" w:color="auto" w:sz="4" w:space="0"/>
                    <w:right w:val="single" w:color="auto" w:sz="4" w:space="0"/>
                  </w:tcBorders>
                  <w:noWrap w:val="0"/>
                  <w:vAlign w:val="center"/>
                </w:tcPr>
                <w:p w14:paraId="54BB3C90">
                  <w:pPr>
                    <w:pStyle w:val="7"/>
                    <w:keepNext w:val="0"/>
                    <w:keepLines w:val="0"/>
                    <w:suppressLineNumbers w:val="0"/>
                    <w:bidi w:val="0"/>
                    <w:spacing w:before="0" w:beforeAutospacing="0" w:after="0" w:afterAutospacing="0"/>
                    <w:ind w:left="0" w:leftChars="0" w:right="0" w:rightChars="0" w:firstLine="0" w:firstLineChars="0"/>
                    <w:rPr>
                      <w:rFonts w:hint="eastAsia"/>
                      <w:color w:val="auto"/>
                      <w:sz w:val="21"/>
                      <w:szCs w:val="21"/>
                      <w:lang w:val="en-US" w:eastAsia="zh-CN"/>
                    </w:rPr>
                  </w:pPr>
                  <w:r>
                    <w:rPr>
                      <w:rFonts w:hint="eastAsia"/>
                      <w:color w:val="auto"/>
                      <w:sz w:val="21"/>
                      <w:szCs w:val="21"/>
                      <w:lang w:val="en-US" w:eastAsia="zh-CN"/>
                    </w:rPr>
                    <w:t>居民</w:t>
                  </w:r>
                </w:p>
              </w:tc>
              <w:tc>
                <w:tcPr>
                  <w:tcW w:w="1071" w:type="pct"/>
                  <w:vMerge w:val="restart"/>
                  <w:tcBorders>
                    <w:left w:val="single" w:color="auto" w:sz="4" w:space="0"/>
                    <w:right w:val="single" w:color="auto" w:sz="4" w:space="0"/>
                  </w:tcBorders>
                  <w:noWrap w:val="0"/>
                  <w:vAlign w:val="center"/>
                </w:tcPr>
                <w:p w14:paraId="47C3B0AE">
                  <w:pPr>
                    <w:pStyle w:val="7"/>
                    <w:keepNext w:val="0"/>
                    <w:keepLines w:val="0"/>
                    <w:suppressLineNumbers w:val="0"/>
                    <w:bidi w:val="0"/>
                    <w:spacing w:before="0" w:beforeAutospacing="0" w:after="0" w:afterAutospacing="0"/>
                    <w:ind w:right="0"/>
                    <w:jc w:val="center"/>
                    <w:rPr>
                      <w:rFonts w:hint="default"/>
                      <w:color w:val="auto"/>
                      <w:sz w:val="21"/>
                      <w:szCs w:val="21"/>
                    </w:rPr>
                  </w:pPr>
                  <w:r>
                    <w:rPr>
                      <w:rFonts w:hint="default"/>
                      <w:color w:val="auto"/>
                      <w:sz w:val="21"/>
                      <w:szCs w:val="21"/>
                    </w:rPr>
                    <w:t>《声环境质量标准》（GB3096- 2008）2类标准</w:t>
                  </w:r>
                </w:p>
              </w:tc>
              <w:tc>
                <w:tcPr>
                  <w:tcW w:w="577" w:type="pct"/>
                  <w:tcBorders>
                    <w:top w:val="single" w:color="auto" w:sz="4" w:space="0"/>
                    <w:left w:val="single" w:color="auto" w:sz="4" w:space="0"/>
                    <w:bottom w:val="single" w:color="auto" w:sz="4" w:space="0"/>
                    <w:right w:val="single" w:color="auto" w:sz="4" w:space="0"/>
                  </w:tcBorders>
                  <w:noWrap w:val="0"/>
                  <w:vAlign w:val="center"/>
                </w:tcPr>
                <w:p w14:paraId="62122042">
                  <w:pPr>
                    <w:pStyle w:val="7"/>
                    <w:keepNext w:val="0"/>
                    <w:keepLines w:val="0"/>
                    <w:suppressLineNumbers w:val="0"/>
                    <w:bidi w:val="0"/>
                    <w:spacing w:before="0" w:beforeAutospacing="0" w:after="0" w:afterAutospacing="0"/>
                    <w:ind w:left="0" w:leftChars="0" w:right="0" w:rightChars="0" w:firstLine="0" w:firstLineChars="0"/>
                    <w:rPr>
                      <w:rFonts w:hint="eastAsia"/>
                      <w:color w:val="auto"/>
                      <w:sz w:val="21"/>
                      <w:szCs w:val="21"/>
                      <w:lang w:val="en-US" w:eastAsia="zh-CN"/>
                    </w:rPr>
                  </w:pPr>
                  <w:r>
                    <w:rPr>
                      <w:rFonts w:hint="eastAsia"/>
                      <w:color w:val="auto"/>
                      <w:sz w:val="21"/>
                      <w:szCs w:val="21"/>
                      <w:lang w:val="en-US" w:eastAsia="zh-CN"/>
                    </w:rPr>
                    <w:t>西侧，49m</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263C91A6">
                  <w:pPr>
                    <w:pStyle w:val="7"/>
                    <w:keepNext w:val="0"/>
                    <w:keepLines w:val="0"/>
                    <w:suppressLineNumbers w:val="0"/>
                    <w:bidi w:val="0"/>
                    <w:spacing w:before="0" w:beforeAutospacing="0" w:after="0" w:afterAutospacing="0"/>
                    <w:ind w:left="0" w:leftChars="0" w:right="0" w:rightChars="0" w:firstLine="0" w:firstLineChars="0"/>
                    <w:rPr>
                      <w:rFonts w:hint="eastAsia"/>
                      <w:color w:val="auto"/>
                      <w:sz w:val="21"/>
                      <w:szCs w:val="21"/>
                      <w:lang w:val="en-US" w:eastAsia="zh-CN"/>
                    </w:rPr>
                  </w:pPr>
                  <w:r>
                    <w:rPr>
                      <w:rFonts w:hint="eastAsia"/>
                      <w:color w:val="auto"/>
                      <w:sz w:val="21"/>
                      <w:szCs w:val="21"/>
                      <w:lang w:val="en-US" w:eastAsia="zh-CN"/>
                    </w:rPr>
                    <w:t>约500人</w:t>
                  </w:r>
                </w:p>
              </w:tc>
            </w:tr>
            <w:tr w14:paraId="3D20D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253" w:type="pct"/>
                  <w:vMerge w:val="continue"/>
                  <w:tcBorders>
                    <w:left w:val="single" w:color="auto" w:sz="4" w:space="0"/>
                    <w:right w:val="single" w:color="auto" w:sz="4" w:space="0"/>
                  </w:tcBorders>
                  <w:noWrap w:val="0"/>
                  <w:vAlign w:val="center"/>
                </w:tcPr>
                <w:p w14:paraId="2C98E52B">
                  <w:pPr>
                    <w:pStyle w:val="7"/>
                    <w:keepNext w:val="0"/>
                    <w:keepLines w:val="0"/>
                    <w:suppressLineNumbers w:val="0"/>
                    <w:bidi w:val="0"/>
                    <w:spacing w:before="0" w:beforeAutospacing="0" w:after="0" w:afterAutospacing="0"/>
                    <w:ind w:right="0"/>
                    <w:rPr>
                      <w:rFonts w:hint="default"/>
                      <w:b/>
                      <w:bCs/>
                      <w:color w:val="auto"/>
                      <w:sz w:val="21"/>
                      <w:szCs w:val="21"/>
                    </w:rPr>
                  </w:pPr>
                </w:p>
              </w:tc>
              <w:tc>
                <w:tcPr>
                  <w:tcW w:w="635" w:type="pct"/>
                  <w:tcBorders>
                    <w:top w:val="single" w:color="auto" w:sz="4" w:space="0"/>
                    <w:left w:val="single" w:color="auto" w:sz="4" w:space="0"/>
                    <w:bottom w:val="single" w:color="auto" w:sz="4" w:space="0"/>
                    <w:right w:val="single" w:color="auto" w:sz="4" w:space="0"/>
                  </w:tcBorders>
                  <w:noWrap w:val="0"/>
                  <w:vAlign w:val="center"/>
                </w:tcPr>
                <w:p w14:paraId="1A4DEFB8">
                  <w:pPr>
                    <w:pStyle w:val="7"/>
                    <w:keepNext w:val="0"/>
                    <w:keepLines w:val="0"/>
                    <w:suppressLineNumbers w:val="0"/>
                    <w:bidi w:val="0"/>
                    <w:spacing w:before="0" w:beforeAutospacing="0" w:after="0" w:afterAutospacing="0"/>
                    <w:ind w:left="0" w:leftChars="0" w:right="0" w:rightChars="0" w:firstLine="0" w:firstLineChars="0"/>
                    <w:jc w:val="both"/>
                    <w:rPr>
                      <w:rFonts w:hint="default"/>
                      <w:color w:val="auto"/>
                      <w:sz w:val="21"/>
                      <w:szCs w:val="21"/>
                      <w:lang w:val="en-US" w:eastAsia="zh-CN"/>
                    </w:rPr>
                  </w:pPr>
                  <w:r>
                    <w:rPr>
                      <w:rFonts w:hint="default"/>
                      <w:color w:val="auto"/>
                      <w:sz w:val="21"/>
                      <w:szCs w:val="21"/>
                      <w:lang w:val="en-US" w:eastAsia="zh-CN"/>
                    </w:rPr>
                    <w:t>新西乡乡村酒店</w:t>
                  </w:r>
                </w:p>
              </w:tc>
              <w:tc>
                <w:tcPr>
                  <w:tcW w:w="762" w:type="pct"/>
                  <w:tcBorders>
                    <w:top w:val="single" w:color="auto" w:sz="4" w:space="0"/>
                    <w:left w:val="single" w:color="auto" w:sz="4" w:space="0"/>
                    <w:bottom w:val="single" w:color="auto" w:sz="4" w:space="0"/>
                    <w:right w:val="single" w:color="auto" w:sz="4" w:space="0"/>
                  </w:tcBorders>
                  <w:noWrap w:val="0"/>
                  <w:vAlign w:val="center"/>
                </w:tcPr>
                <w:p w14:paraId="4D3B0116">
                  <w:pPr>
                    <w:pStyle w:val="7"/>
                    <w:keepNext w:val="0"/>
                    <w:keepLines w:val="0"/>
                    <w:suppressLineNumbers w:val="0"/>
                    <w:bidi w:val="0"/>
                    <w:spacing w:before="0" w:beforeAutospacing="0" w:after="0" w:afterAutospacing="0"/>
                    <w:ind w:left="0" w:leftChars="0" w:right="0" w:rightChars="0" w:firstLine="0" w:firstLineChars="0"/>
                    <w:rPr>
                      <w:rFonts w:hint="default"/>
                      <w:color w:val="auto"/>
                      <w:sz w:val="21"/>
                      <w:szCs w:val="21"/>
                    </w:rPr>
                  </w:pPr>
                  <w:r>
                    <w:rPr>
                      <w:rFonts w:hint="default"/>
                      <w:color w:val="auto"/>
                      <w:sz w:val="21"/>
                      <w:szCs w:val="21"/>
                    </w:rPr>
                    <w:t>102°27′4.52512″</w:t>
                  </w:r>
                </w:p>
              </w:tc>
              <w:tc>
                <w:tcPr>
                  <w:tcW w:w="625" w:type="pct"/>
                  <w:tcBorders>
                    <w:top w:val="single" w:color="auto" w:sz="4" w:space="0"/>
                    <w:left w:val="single" w:color="auto" w:sz="4" w:space="0"/>
                    <w:bottom w:val="single" w:color="auto" w:sz="4" w:space="0"/>
                    <w:right w:val="single" w:color="auto" w:sz="4" w:space="0"/>
                  </w:tcBorders>
                  <w:noWrap w:val="0"/>
                  <w:vAlign w:val="center"/>
                </w:tcPr>
                <w:p w14:paraId="431F18E4">
                  <w:pPr>
                    <w:pStyle w:val="7"/>
                    <w:keepNext w:val="0"/>
                    <w:keepLines w:val="0"/>
                    <w:suppressLineNumbers w:val="0"/>
                    <w:bidi w:val="0"/>
                    <w:spacing w:before="0" w:beforeAutospacing="0" w:after="0" w:afterAutospacing="0"/>
                    <w:ind w:left="0" w:leftChars="0" w:right="0" w:rightChars="0" w:firstLine="0" w:firstLineChars="0"/>
                    <w:rPr>
                      <w:rFonts w:hint="default"/>
                      <w:color w:val="auto"/>
                      <w:sz w:val="21"/>
                      <w:szCs w:val="21"/>
                    </w:rPr>
                  </w:pPr>
                  <w:r>
                    <w:rPr>
                      <w:rFonts w:hint="default"/>
                      <w:color w:val="auto"/>
                      <w:sz w:val="21"/>
                      <w:szCs w:val="21"/>
                    </w:rPr>
                    <w:t>24°9′18.00375″</w:t>
                  </w:r>
                </w:p>
              </w:tc>
              <w:tc>
                <w:tcPr>
                  <w:tcW w:w="508" w:type="pct"/>
                  <w:tcBorders>
                    <w:left w:val="single" w:color="auto" w:sz="4" w:space="0"/>
                    <w:right w:val="single" w:color="auto" w:sz="4" w:space="0"/>
                  </w:tcBorders>
                  <w:noWrap w:val="0"/>
                  <w:vAlign w:val="center"/>
                </w:tcPr>
                <w:p w14:paraId="69931064">
                  <w:pPr>
                    <w:pStyle w:val="7"/>
                    <w:keepNext w:val="0"/>
                    <w:keepLines w:val="0"/>
                    <w:suppressLineNumbers w:val="0"/>
                    <w:bidi w:val="0"/>
                    <w:spacing w:before="0" w:beforeAutospacing="0" w:after="0" w:afterAutospacing="0"/>
                    <w:ind w:left="0" w:leftChars="0" w:right="0" w:rightChars="0" w:firstLine="0" w:firstLineChars="0"/>
                    <w:rPr>
                      <w:rFonts w:hint="eastAsia"/>
                      <w:color w:val="auto"/>
                      <w:sz w:val="21"/>
                      <w:szCs w:val="21"/>
                      <w:lang w:val="en-US" w:eastAsia="zh-CN"/>
                    </w:rPr>
                  </w:pPr>
                  <w:r>
                    <w:rPr>
                      <w:rFonts w:hint="eastAsia"/>
                      <w:color w:val="auto"/>
                      <w:sz w:val="21"/>
                      <w:szCs w:val="21"/>
                      <w:lang w:val="en-US" w:eastAsia="zh-CN"/>
                    </w:rPr>
                    <w:t>住客</w:t>
                  </w:r>
                </w:p>
              </w:tc>
              <w:tc>
                <w:tcPr>
                  <w:tcW w:w="1071" w:type="pct"/>
                  <w:vMerge w:val="continue"/>
                  <w:tcBorders>
                    <w:left w:val="single" w:color="auto" w:sz="4" w:space="0"/>
                    <w:right w:val="single" w:color="auto" w:sz="4" w:space="0"/>
                  </w:tcBorders>
                  <w:noWrap w:val="0"/>
                  <w:vAlign w:val="center"/>
                </w:tcPr>
                <w:p w14:paraId="523775C4">
                  <w:pPr>
                    <w:pStyle w:val="7"/>
                    <w:keepNext w:val="0"/>
                    <w:keepLines w:val="0"/>
                    <w:suppressLineNumbers w:val="0"/>
                    <w:bidi w:val="0"/>
                    <w:spacing w:before="0" w:beforeAutospacing="0" w:after="0" w:afterAutospacing="0"/>
                    <w:ind w:right="0"/>
                    <w:jc w:val="center"/>
                    <w:rPr>
                      <w:rFonts w:hint="default"/>
                      <w:color w:val="auto"/>
                      <w:sz w:val="21"/>
                      <w:szCs w:val="21"/>
                    </w:rPr>
                  </w:pPr>
                </w:p>
              </w:tc>
              <w:tc>
                <w:tcPr>
                  <w:tcW w:w="577" w:type="pct"/>
                  <w:tcBorders>
                    <w:top w:val="single" w:color="auto" w:sz="4" w:space="0"/>
                    <w:left w:val="single" w:color="auto" w:sz="4" w:space="0"/>
                    <w:bottom w:val="single" w:color="auto" w:sz="4" w:space="0"/>
                    <w:right w:val="single" w:color="auto" w:sz="4" w:space="0"/>
                  </w:tcBorders>
                  <w:noWrap w:val="0"/>
                  <w:vAlign w:val="center"/>
                </w:tcPr>
                <w:p w14:paraId="0215830D">
                  <w:pPr>
                    <w:pStyle w:val="7"/>
                    <w:keepNext w:val="0"/>
                    <w:keepLines w:val="0"/>
                    <w:suppressLineNumbers w:val="0"/>
                    <w:bidi w:val="0"/>
                    <w:spacing w:before="0" w:beforeAutospacing="0" w:after="0" w:afterAutospacing="0"/>
                    <w:ind w:left="0" w:leftChars="0" w:right="0" w:rightChars="0" w:firstLine="0" w:firstLineChars="0"/>
                    <w:rPr>
                      <w:rFonts w:hint="eastAsia"/>
                      <w:color w:val="auto"/>
                      <w:sz w:val="21"/>
                      <w:szCs w:val="21"/>
                      <w:lang w:val="en-US" w:eastAsia="zh-CN"/>
                    </w:rPr>
                  </w:pPr>
                  <w:r>
                    <w:rPr>
                      <w:rFonts w:hint="eastAsia"/>
                      <w:color w:val="auto"/>
                      <w:sz w:val="21"/>
                      <w:szCs w:val="21"/>
                      <w:lang w:val="en-US" w:eastAsia="zh-CN"/>
                    </w:rPr>
                    <w:t>南侧，42m</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0073C9C5">
                  <w:pPr>
                    <w:pStyle w:val="7"/>
                    <w:keepNext w:val="0"/>
                    <w:keepLines w:val="0"/>
                    <w:suppressLineNumbers w:val="0"/>
                    <w:bidi w:val="0"/>
                    <w:spacing w:before="0" w:beforeAutospacing="0" w:after="0" w:afterAutospacing="0"/>
                    <w:ind w:left="0" w:leftChars="0" w:right="0" w:rightChars="0" w:firstLine="0" w:firstLineChars="0"/>
                    <w:rPr>
                      <w:rFonts w:hint="eastAsia"/>
                      <w:color w:val="auto"/>
                      <w:sz w:val="21"/>
                      <w:szCs w:val="21"/>
                      <w:lang w:val="en-US" w:eastAsia="zh-CN"/>
                    </w:rPr>
                  </w:pPr>
                  <w:r>
                    <w:rPr>
                      <w:rFonts w:hint="eastAsia"/>
                      <w:color w:val="auto"/>
                      <w:sz w:val="21"/>
                      <w:szCs w:val="21"/>
                      <w:lang w:val="en-US" w:eastAsia="zh-CN"/>
                    </w:rPr>
                    <w:t>约100人</w:t>
                  </w:r>
                </w:p>
              </w:tc>
            </w:tr>
            <w:tr w14:paraId="234B6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53" w:type="pct"/>
                  <w:tcBorders>
                    <w:top w:val="single" w:color="auto" w:sz="4" w:space="0"/>
                    <w:left w:val="single" w:color="auto" w:sz="4" w:space="0"/>
                    <w:bottom w:val="single" w:color="auto" w:sz="4" w:space="0"/>
                    <w:right w:val="single" w:color="auto" w:sz="4" w:space="0"/>
                  </w:tcBorders>
                  <w:noWrap w:val="0"/>
                  <w:vAlign w:val="center"/>
                </w:tcPr>
                <w:p w14:paraId="66EA61D2">
                  <w:pPr>
                    <w:pStyle w:val="7"/>
                    <w:keepNext w:val="0"/>
                    <w:keepLines w:val="0"/>
                    <w:suppressLineNumbers w:val="0"/>
                    <w:bidi w:val="0"/>
                    <w:spacing w:before="0" w:beforeAutospacing="0" w:after="0" w:afterAutospacing="0"/>
                    <w:ind w:right="0"/>
                    <w:rPr>
                      <w:rFonts w:hint="default"/>
                      <w:b/>
                      <w:bCs/>
                      <w:color w:val="auto"/>
                      <w:sz w:val="21"/>
                      <w:szCs w:val="21"/>
                    </w:rPr>
                  </w:pPr>
                  <w:r>
                    <w:rPr>
                      <w:rFonts w:hint="default"/>
                      <w:b/>
                      <w:bCs/>
                      <w:color w:val="auto"/>
                      <w:sz w:val="21"/>
                      <w:szCs w:val="21"/>
                    </w:rPr>
                    <w:t>地表水</w:t>
                  </w:r>
                </w:p>
              </w:tc>
              <w:tc>
                <w:tcPr>
                  <w:tcW w:w="635" w:type="pct"/>
                  <w:tcBorders>
                    <w:top w:val="single" w:color="auto" w:sz="4" w:space="0"/>
                    <w:left w:val="single" w:color="auto" w:sz="4" w:space="0"/>
                    <w:bottom w:val="single" w:color="auto" w:sz="4" w:space="0"/>
                    <w:right w:val="single" w:color="auto" w:sz="4" w:space="0"/>
                  </w:tcBorders>
                  <w:noWrap w:val="0"/>
                  <w:vAlign w:val="center"/>
                </w:tcPr>
                <w:p w14:paraId="79D1A7C7">
                  <w:pPr>
                    <w:pStyle w:val="7"/>
                    <w:keepNext w:val="0"/>
                    <w:keepLines w:val="0"/>
                    <w:suppressLineNumbers w:val="0"/>
                    <w:bidi w:val="0"/>
                    <w:spacing w:before="0" w:beforeAutospacing="0" w:after="0" w:afterAutospacing="0"/>
                    <w:ind w:right="0"/>
                    <w:rPr>
                      <w:rFonts w:hint="default"/>
                      <w:color w:val="auto"/>
                      <w:sz w:val="21"/>
                      <w:szCs w:val="21"/>
                      <w:lang w:val="en-US" w:eastAsia="zh-CN"/>
                    </w:rPr>
                  </w:pPr>
                  <w:r>
                    <w:rPr>
                      <w:rFonts w:hint="default"/>
                      <w:color w:val="auto"/>
                      <w:sz w:val="21"/>
                      <w:szCs w:val="21"/>
                      <w:lang w:val="en-US" w:eastAsia="zh-CN"/>
                    </w:rPr>
                    <w:t>峨山</w:t>
                  </w:r>
                </w:p>
                <w:p w14:paraId="7DEEABB5">
                  <w:pPr>
                    <w:pStyle w:val="7"/>
                    <w:keepNext w:val="0"/>
                    <w:keepLines w:val="0"/>
                    <w:suppressLineNumbers w:val="0"/>
                    <w:bidi w:val="0"/>
                    <w:spacing w:before="0" w:beforeAutospacing="0" w:after="0" w:afterAutospacing="0"/>
                    <w:ind w:right="0"/>
                    <w:rPr>
                      <w:rFonts w:hint="default"/>
                      <w:color w:val="auto"/>
                      <w:sz w:val="21"/>
                      <w:szCs w:val="21"/>
                      <w:lang w:val="en-US" w:eastAsia="zh-CN"/>
                    </w:rPr>
                  </w:pPr>
                  <w:r>
                    <w:rPr>
                      <w:rFonts w:hint="default"/>
                      <w:color w:val="auto"/>
                      <w:sz w:val="21"/>
                      <w:szCs w:val="21"/>
                      <w:lang w:val="en-US" w:eastAsia="zh-CN"/>
                    </w:rPr>
                    <w:t>大河</w:t>
                  </w:r>
                </w:p>
              </w:tc>
              <w:tc>
                <w:tcPr>
                  <w:tcW w:w="762" w:type="pct"/>
                  <w:tcBorders>
                    <w:top w:val="single" w:color="auto" w:sz="4" w:space="0"/>
                    <w:left w:val="single" w:color="auto" w:sz="4" w:space="0"/>
                    <w:bottom w:val="single" w:color="auto" w:sz="4" w:space="0"/>
                    <w:right w:val="single" w:color="auto" w:sz="4" w:space="0"/>
                  </w:tcBorders>
                  <w:noWrap w:val="0"/>
                  <w:vAlign w:val="center"/>
                </w:tcPr>
                <w:p w14:paraId="67CA5DB6">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rPr>
                    <w:t>－</w:t>
                  </w:r>
                </w:p>
              </w:tc>
              <w:tc>
                <w:tcPr>
                  <w:tcW w:w="625" w:type="pct"/>
                  <w:tcBorders>
                    <w:top w:val="single" w:color="auto" w:sz="4" w:space="0"/>
                    <w:left w:val="single" w:color="auto" w:sz="4" w:space="0"/>
                    <w:bottom w:val="single" w:color="auto" w:sz="4" w:space="0"/>
                    <w:right w:val="single" w:color="auto" w:sz="4" w:space="0"/>
                  </w:tcBorders>
                  <w:noWrap w:val="0"/>
                  <w:vAlign w:val="center"/>
                </w:tcPr>
                <w:p w14:paraId="0571AA2D">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rPr>
                    <w:t>－</w:t>
                  </w:r>
                </w:p>
              </w:tc>
              <w:tc>
                <w:tcPr>
                  <w:tcW w:w="508" w:type="pct"/>
                  <w:tcBorders>
                    <w:top w:val="single" w:color="auto" w:sz="4" w:space="0"/>
                    <w:left w:val="single" w:color="auto" w:sz="4" w:space="0"/>
                    <w:bottom w:val="single" w:color="auto" w:sz="4" w:space="0"/>
                    <w:right w:val="single" w:color="auto" w:sz="4" w:space="0"/>
                  </w:tcBorders>
                  <w:noWrap w:val="0"/>
                  <w:vAlign w:val="center"/>
                </w:tcPr>
                <w:p w14:paraId="09A0840F">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rPr>
                    <w:t>地表水</w:t>
                  </w:r>
                </w:p>
                <w:p w14:paraId="64D1B4E3">
                  <w:pPr>
                    <w:pStyle w:val="7"/>
                    <w:keepNext w:val="0"/>
                    <w:keepLines w:val="0"/>
                    <w:suppressLineNumbers w:val="0"/>
                    <w:bidi w:val="0"/>
                    <w:spacing w:before="0" w:beforeAutospacing="0" w:after="0" w:afterAutospacing="0"/>
                    <w:ind w:right="0"/>
                    <w:rPr>
                      <w:rFonts w:hint="default"/>
                      <w:color w:val="auto"/>
                      <w:sz w:val="21"/>
                      <w:szCs w:val="21"/>
                    </w:rPr>
                  </w:pPr>
                </w:p>
              </w:tc>
              <w:tc>
                <w:tcPr>
                  <w:tcW w:w="1071" w:type="pct"/>
                  <w:tcBorders>
                    <w:top w:val="single" w:color="auto" w:sz="4" w:space="0"/>
                    <w:left w:val="single" w:color="auto" w:sz="4" w:space="0"/>
                    <w:bottom w:val="single" w:color="auto" w:sz="4" w:space="0"/>
                    <w:right w:val="single" w:color="auto" w:sz="4" w:space="0"/>
                  </w:tcBorders>
                  <w:noWrap w:val="0"/>
                  <w:vAlign w:val="center"/>
                </w:tcPr>
                <w:p w14:paraId="6FF69984">
                  <w:pPr>
                    <w:pStyle w:val="7"/>
                    <w:keepNext w:val="0"/>
                    <w:keepLines w:val="0"/>
                    <w:suppressLineNumbers w:val="0"/>
                    <w:bidi w:val="0"/>
                    <w:spacing w:before="0" w:beforeAutospacing="0" w:after="0" w:afterAutospacing="0"/>
                    <w:ind w:right="0"/>
                    <w:jc w:val="center"/>
                    <w:rPr>
                      <w:rFonts w:hint="default"/>
                      <w:color w:val="auto"/>
                      <w:sz w:val="21"/>
                      <w:szCs w:val="21"/>
                    </w:rPr>
                  </w:pPr>
                  <w:r>
                    <w:rPr>
                      <w:rFonts w:hint="default"/>
                      <w:color w:val="auto"/>
                      <w:sz w:val="21"/>
                      <w:szCs w:val="21"/>
                    </w:rPr>
                    <w:t>《地表水环境</w:t>
                  </w:r>
                </w:p>
                <w:p w14:paraId="1149A62F">
                  <w:pPr>
                    <w:pStyle w:val="7"/>
                    <w:keepNext w:val="0"/>
                    <w:keepLines w:val="0"/>
                    <w:suppressLineNumbers w:val="0"/>
                    <w:bidi w:val="0"/>
                    <w:spacing w:before="0" w:beforeAutospacing="0" w:after="0" w:afterAutospacing="0"/>
                    <w:ind w:right="0"/>
                    <w:jc w:val="center"/>
                    <w:rPr>
                      <w:rFonts w:hint="eastAsia"/>
                      <w:color w:val="auto"/>
                      <w:sz w:val="21"/>
                      <w:szCs w:val="21"/>
                      <w:lang w:val="en-US" w:eastAsia="zh-CN"/>
                    </w:rPr>
                  </w:pPr>
                  <w:r>
                    <w:rPr>
                      <w:rFonts w:hint="eastAsia"/>
                      <w:color w:val="auto"/>
                      <w:sz w:val="21"/>
                      <w:szCs w:val="21"/>
                      <w:lang w:val="en-US" w:eastAsia="zh-CN"/>
                    </w:rPr>
                    <w:t>质量</w:t>
                  </w:r>
                  <w:r>
                    <w:rPr>
                      <w:rFonts w:hint="default"/>
                      <w:color w:val="auto"/>
                      <w:sz w:val="21"/>
                      <w:szCs w:val="21"/>
                    </w:rPr>
                    <w:t>标准（GB38</w:t>
                  </w:r>
                  <w:r>
                    <w:rPr>
                      <w:rFonts w:hint="eastAsia"/>
                      <w:color w:val="auto"/>
                      <w:sz w:val="21"/>
                      <w:szCs w:val="21"/>
                      <w:lang w:val="en-US" w:eastAsia="zh-CN"/>
                    </w:rPr>
                    <w:t>38-200</w:t>
                  </w:r>
                </w:p>
                <w:p w14:paraId="2EE2AD6C">
                  <w:pPr>
                    <w:pStyle w:val="7"/>
                    <w:keepNext w:val="0"/>
                    <w:keepLines w:val="0"/>
                    <w:suppressLineNumbers w:val="0"/>
                    <w:bidi w:val="0"/>
                    <w:spacing w:before="0" w:beforeAutospacing="0" w:after="0" w:afterAutospacing="0"/>
                    <w:ind w:right="0"/>
                    <w:jc w:val="center"/>
                    <w:rPr>
                      <w:rFonts w:hint="default"/>
                      <w:color w:val="auto"/>
                      <w:sz w:val="21"/>
                      <w:szCs w:val="21"/>
                    </w:rPr>
                  </w:pPr>
                  <w:r>
                    <w:rPr>
                      <w:rFonts w:hint="eastAsia"/>
                      <w:color w:val="auto"/>
                      <w:sz w:val="21"/>
                      <w:szCs w:val="21"/>
                      <w:lang w:val="en-US" w:eastAsia="zh-CN"/>
                    </w:rPr>
                    <w:t>2</w:t>
                  </w:r>
                  <w:r>
                    <w:rPr>
                      <w:rFonts w:hint="default"/>
                      <w:color w:val="auto"/>
                      <w:sz w:val="21"/>
                      <w:szCs w:val="21"/>
                    </w:rPr>
                    <w:t>）Ⅲ类标准</w:t>
                  </w:r>
                </w:p>
              </w:tc>
              <w:tc>
                <w:tcPr>
                  <w:tcW w:w="577" w:type="pct"/>
                  <w:tcBorders>
                    <w:top w:val="single" w:color="auto" w:sz="4" w:space="0"/>
                    <w:left w:val="single" w:color="auto" w:sz="4" w:space="0"/>
                    <w:bottom w:val="single" w:color="auto" w:sz="4" w:space="0"/>
                    <w:right w:val="single" w:color="auto" w:sz="4" w:space="0"/>
                  </w:tcBorders>
                  <w:noWrap w:val="0"/>
                  <w:vAlign w:val="center"/>
                </w:tcPr>
                <w:p w14:paraId="09C6C4C6">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lang w:val="en-US" w:eastAsia="zh-CN"/>
                    </w:rPr>
                    <w:t>南</w:t>
                  </w:r>
                  <w:r>
                    <w:rPr>
                      <w:rFonts w:hint="default"/>
                      <w:color w:val="auto"/>
                      <w:sz w:val="21"/>
                      <w:szCs w:val="21"/>
                    </w:rPr>
                    <w:t>面</w:t>
                  </w:r>
                  <w:r>
                    <w:rPr>
                      <w:rFonts w:hint="eastAsia"/>
                      <w:color w:val="auto"/>
                      <w:sz w:val="21"/>
                      <w:szCs w:val="21"/>
                      <w:lang w:eastAsia="zh-CN"/>
                    </w:rPr>
                    <w:t>，</w:t>
                  </w:r>
                  <w:r>
                    <w:rPr>
                      <w:rFonts w:hint="default"/>
                      <w:color w:val="auto"/>
                      <w:sz w:val="21"/>
                      <w:szCs w:val="21"/>
                      <w:lang w:val="en-US" w:eastAsia="zh-CN"/>
                    </w:rPr>
                    <w:t>200</w:t>
                  </w:r>
                  <w:r>
                    <w:rPr>
                      <w:rFonts w:hint="default"/>
                      <w:color w:val="auto"/>
                      <w:sz w:val="21"/>
                      <w:szCs w:val="21"/>
                    </w:rPr>
                    <w:t>m</w:t>
                  </w:r>
                </w:p>
              </w:tc>
              <w:tc>
                <w:tcPr>
                  <w:tcW w:w="566" w:type="pct"/>
                  <w:tcBorders>
                    <w:top w:val="single" w:color="auto" w:sz="4" w:space="0"/>
                    <w:left w:val="single" w:color="auto" w:sz="4" w:space="0"/>
                    <w:bottom w:val="single" w:color="auto" w:sz="4" w:space="0"/>
                    <w:right w:val="single" w:color="auto" w:sz="4" w:space="0"/>
                  </w:tcBorders>
                  <w:noWrap w:val="0"/>
                  <w:vAlign w:val="center"/>
                </w:tcPr>
                <w:p w14:paraId="2C42B895">
                  <w:pPr>
                    <w:pStyle w:val="7"/>
                    <w:keepNext w:val="0"/>
                    <w:keepLines w:val="0"/>
                    <w:suppressLineNumbers w:val="0"/>
                    <w:bidi w:val="0"/>
                    <w:spacing w:before="0" w:beforeAutospacing="0" w:after="0" w:afterAutospacing="0"/>
                    <w:ind w:right="0"/>
                    <w:rPr>
                      <w:rFonts w:hint="eastAsia" w:eastAsia="宋体"/>
                      <w:color w:val="auto"/>
                      <w:sz w:val="21"/>
                      <w:szCs w:val="21"/>
                      <w:lang w:val="en-US" w:eastAsia="zh-CN"/>
                    </w:rPr>
                  </w:pPr>
                  <w:r>
                    <w:rPr>
                      <w:rFonts w:hint="eastAsia"/>
                      <w:color w:val="auto"/>
                      <w:lang w:val="en-US" w:eastAsia="zh-CN"/>
                    </w:rPr>
                    <w:t>/</w:t>
                  </w:r>
                </w:p>
              </w:tc>
            </w:tr>
            <w:tr w14:paraId="40AC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89" w:type="pct"/>
                  <w:gridSpan w:val="2"/>
                  <w:tcBorders>
                    <w:top w:val="single" w:color="auto" w:sz="4" w:space="0"/>
                    <w:left w:val="single" w:color="auto" w:sz="4" w:space="0"/>
                    <w:bottom w:val="single" w:color="auto" w:sz="4" w:space="0"/>
                    <w:right w:val="single" w:color="auto" w:sz="4" w:space="0"/>
                  </w:tcBorders>
                  <w:noWrap w:val="0"/>
                  <w:vAlign w:val="center"/>
                </w:tcPr>
                <w:p w14:paraId="4B04AB69">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rPr>
                    <w:t>地下水</w:t>
                  </w:r>
                </w:p>
              </w:tc>
              <w:tc>
                <w:tcPr>
                  <w:tcW w:w="4110" w:type="pct"/>
                  <w:gridSpan w:val="6"/>
                  <w:tcBorders>
                    <w:top w:val="single" w:color="auto" w:sz="4" w:space="0"/>
                    <w:left w:val="single" w:color="auto" w:sz="4" w:space="0"/>
                    <w:bottom w:val="single" w:color="auto" w:sz="4" w:space="0"/>
                    <w:right w:val="single" w:color="auto" w:sz="4" w:space="0"/>
                  </w:tcBorders>
                  <w:noWrap w:val="0"/>
                  <w:vAlign w:val="center"/>
                </w:tcPr>
                <w:p w14:paraId="62568AA0">
                  <w:pPr>
                    <w:pStyle w:val="7"/>
                    <w:keepNext w:val="0"/>
                    <w:keepLines w:val="0"/>
                    <w:suppressLineNumbers w:val="0"/>
                    <w:bidi w:val="0"/>
                    <w:spacing w:before="0" w:beforeAutospacing="0" w:after="0" w:afterAutospacing="0"/>
                    <w:ind w:right="0"/>
                    <w:jc w:val="left"/>
                    <w:rPr>
                      <w:rFonts w:hint="default"/>
                      <w:color w:val="auto"/>
                      <w:sz w:val="21"/>
                      <w:szCs w:val="21"/>
                    </w:rPr>
                  </w:pPr>
                  <w:r>
                    <w:rPr>
                      <w:rFonts w:hint="default"/>
                      <w:color w:val="auto"/>
                      <w:sz w:val="21"/>
                      <w:szCs w:val="21"/>
                    </w:rPr>
                    <w:t>厂界外500米范围内的无地下水集中式饮用水水源和热水、矿泉水、温泉等特殊地下水资源</w:t>
                  </w:r>
                </w:p>
              </w:tc>
            </w:tr>
            <w:tr w14:paraId="7BBE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89" w:type="pct"/>
                  <w:gridSpan w:val="2"/>
                  <w:tcBorders>
                    <w:top w:val="single" w:color="auto" w:sz="4" w:space="0"/>
                    <w:left w:val="single" w:color="auto" w:sz="4" w:space="0"/>
                    <w:bottom w:val="single" w:color="auto" w:sz="4" w:space="0"/>
                    <w:right w:val="single" w:color="auto" w:sz="4" w:space="0"/>
                  </w:tcBorders>
                  <w:noWrap w:val="0"/>
                  <w:vAlign w:val="center"/>
                </w:tcPr>
                <w:p w14:paraId="53543A0D">
                  <w:pPr>
                    <w:pStyle w:val="7"/>
                    <w:keepNext w:val="0"/>
                    <w:keepLines w:val="0"/>
                    <w:suppressLineNumbers w:val="0"/>
                    <w:bidi w:val="0"/>
                    <w:spacing w:before="0" w:beforeAutospacing="0" w:after="0" w:afterAutospacing="0"/>
                    <w:ind w:right="0"/>
                    <w:rPr>
                      <w:rFonts w:hint="default"/>
                      <w:color w:val="auto"/>
                      <w:sz w:val="21"/>
                      <w:szCs w:val="21"/>
                    </w:rPr>
                  </w:pPr>
                  <w:r>
                    <w:rPr>
                      <w:rFonts w:hint="default"/>
                      <w:color w:val="auto"/>
                      <w:sz w:val="21"/>
                      <w:szCs w:val="21"/>
                    </w:rPr>
                    <w:t>生态</w:t>
                  </w:r>
                </w:p>
              </w:tc>
              <w:tc>
                <w:tcPr>
                  <w:tcW w:w="4110" w:type="pct"/>
                  <w:gridSpan w:val="6"/>
                  <w:tcBorders>
                    <w:top w:val="single" w:color="auto" w:sz="4" w:space="0"/>
                    <w:left w:val="single" w:color="auto" w:sz="4" w:space="0"/>
                    <w:bottom w:val="single" w:color="auto" w:sz="4" w:space="0"/>
                    <w:right w:val="single" w:color="auto" w:sz="4" w:space="0"/>
                  </w:tcBorders>
                  <w:noWrap w:val="0"/>
                  <w:vAlign w:val="center"/>
                </w:tcPr>
                <w:p w14:paraId="33B0DDBA">
                  <w:pPr>
                    <w:pStyle w:val="7"/>
                    <w:keepNext w:val="0"/>
                    <w:keepLines w:val="0"/>
                    <w:suppressLineNumbers w:val="0"/>
                    <w:bidi w:val="0"/>
                    <w:spacing w:before="0" w:beforeAutospacing="0" w:after="0" w:afterAutospacing="0"/>
                    <w:ind w:right="0"/>
                    <w:jc w:val="left"/>
                    <w:rPr>
                      <w:rFonts w:hint="default"/>
                      <w:color w:val="auto"/>
                      <w:sz w:val="21"/>
                      <w:szCs w:val="21"/>
                    </w:rPr>
                  </w:pPr>
                  <w:r>
                    <w:rPr>
                      <w:rFonts w:hint="default"/>
                      <w:color w:val="auto"/>
                      <w:sz w:val="21"/>
                      <w:szCs w:val="21"/>
                    </w:rPr>
                    <w:t>不涉及的特殊生态敏感区、重要生态敏感区等生态环境保护目标</w:t>
                  </w:r>
                </w:p>
              </w:tc>
            </w:tr>
          </w:tbl>
          <w:p w14:paraId="19435F42">
            <w:pPr>
              <w:keepNext w:val="0"/>
              <w:keepLines w:val="0"/>
              <w:suppressLineNumbers w:val="0"/>
              <w:adjustRightInd w:val="0"/>
              <w:snapToGrid w:val="0"/>
              <w:spacing w:before="0" w:beforeAutospacing="0" w:after="0" w:afterAutospacing="0"/>
              <w:ind w:left="0" w:leftChars="0" w:right="0" w:firstLine="0" w:firstLineChars="0"/>
              <w:jc w:val="both"/>
              <w:rPr>
                <w:rFonts w:hint="default" w:ascii="Times New Roman" w:hAnsi="Times New Roman" w:cs="Times New Roman"/>
                <w:color w:val="auto"/>
                <w:kern w:val="0"/>
                <w:szCs w:val="21"/>
              </w:rPr>
            </w:pPr>
          </w:p>
        </w:tc>
      </w:tr>
      <w:tr w14:paraId="4618F6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498" w:type="dxa"/>
            <w:noWrap w:val="0"/>
            <w:tcMar>
              <w:left w:w="28" w:type="dxa"/>
              <w:right w:w="28" w:type="dxa"/>
            </w:tcMar>
            <w:vAlign w:val="center"/>
          </w:tcPr>
          <w:p w14:paraId="7E65253D">
            <w:pPr>
              <w:keepNext w:val="0"/>
              <w:keepLines w:val="0"/>
              <w:suppressLineNumbers w:val="0"/>
              <w:bidi w:val="0"/>
              <w:spacing w:before="0" w:beforeAutospacing="0" w:after="0" w:afterAutospacing="0"/>
              <w:ind w:left="0" w:leftChars="0" w:right="0" w:firstLine="0" w:firstLineChars="0"/>
              <w:jc w:val="center"/>
              <w:rPr>
                <w:rFonts w:hint="default"/>
                <w:b/>
                <w:bCs/>
                <w:color w:val="auto"/>
              </w:rPr>
            </w:pPr>
            <w:r>
              <w:rPr>
                <w:rFonts w:hint="default"/>
                <w:b/>
                <w:bCs/>
                <w:color w:val="auto"/>
              </w:rPr>
              <w:t>污</w:t>
            </w:r>
          </w:p>
          <w:p w14:paraId="0C7DBB4A">
            <w:pPr>
              <w:keepNext w:val="0"/>
              <w:keepLines w:val="0"/>
              <w:suppressLineNumbers w:val="0"/>
              <w:bidi w:val="0"/>
              <w:spacing w:before="0" w:beforeAutospacing="0" w:after="0" w:afterAutospacing="0"/>
              <w:ind w:left="0" w:leftChars="0" w:right="0" w:firstLine="0" w:firstLineChars="0"/>
              <w:jc w:val="center"/>
              <w:rPr>
                <w:rFonts w:hint="default"/>
                <w:b/>
                <w:bCs/>
                <w:color w:val="auto"/>
              </w:rPr>
            </w:pPr>
            <w:r>
              <w:rPr>
                <w:rFonts w:hint="default"/>
                <w:b/>
                <w:bCs/>
                <w:color w:val="auto"/>
              </w:rPr>
              <w:t>染</w:t>
            </w:r>
          </w:p>
          <w:p w14:paraId="585B7993">
            <w:pPr>
              <w:keepNext w:val="0"/>
              <w:keepLines w:val="0"/>
              <w:suppressLineNumbers w:val="0"/>
              <w:bidi w:val="0"/>
              <w:spacing w:before="0" w:beforeAutospacing="0" w:after="0" w:afterAutospacing="0"/>
              <w:ind w:left="0" w:leftChars="0" w:right="0" w:firstLine="0" w:firstLineChars="0"/>
              <w:jc w:val="center"/>
              <w:rPr>
                <w:rFonts w:hint="default"/>
                <w:b/>
                <w:bCs/>
                <w:color w:val="auto"/>
              </w:rPr>
            </w:pPr>
            <w:r>
              <w:rPr>
                <w:rFonts w:hint="default"/>
                <w:b/>
                <w:bCs/>
                <w:color w:val="auto"/>
              </w:rPr>
              <w:t>物</w:t>
            </w:r>
          </w:p>
          <w:p w14:paraId="49C036A7">
            <w:pPr>
              <w:keepNext w:val="0"/>
              <w:keepLines w:val="0"/>
              <w:suppressLineNumbers w:val="0"/>
              <w:bidi w:val="0"/>
              <w:spacing w:before="0" w:beforeAutospacing="0" w:after="0" w:afterAutospacing="0"/>
              <w:ind w:left="0" w:leftChars="0" w:right="0" w:firstLine="0" w:firstLineChars="0"/>
              <w:jc w:val="center"/>
              <w:rPr>
                <w:rFonts w:hint="default"/>
                <w:b/>
                <w:bCs/>
                <w:color w:val="auto"/>
              </w:rPr>
            </w:pPr>
            <w:r>
              <w:rPr>
                <w:rFonts w:hint="default"/>
                <w:b/>
                <w:bCs/>
                <w:color w:val="auto"/>
              </w:rPr>
              <w:t>排</w:t>
            </w:r>
          </w:p>
          <w:p w14:paraId="22192CF1">
            <w:pPr>
              <w:keepNext w:val="0"/>
              <w:keepLines w:val="0"/>
              <w:suppressLineNumbers w:val="0"/>
              <w:bidi w:val="0"/>
              <w:spacing w:before="0" w:beforeAutospacing="0" w:after="0" w:afterAutospacing="0"/>
              <w:ind w:left="0" w:leftChars="0" w:right="0" w:firstLine="0" w:firstLineChars="0"/>
              <w:jc w:val="center"/>
              <w:rPr>
                <w:rFonts w:hint="default"/>
                <w:b/>
                <w:bCs/>
                <w:color w:val="auto"/>
              </w:rPr>
            </w:pPr>
            <w:r>
              <w:rPr>
                <w:rFonts w:hint="default"/>
                <w:b/>
                <w:bCs/>
                <w:color w:val="auto"/>
              </w:rPr>
              <w:t>放</w:t>
            </w:r>
          </w:p>
          <w:p w14:paraId="7C1DCF98">
            <w:pPr>
              <w:keepNext w:val="0"/>
              <w:keepLines w:val="0"/>
              <w:suppressLineNumbers w:val="0"/>
              <w:bidi w:val="0"/>
              <w:spacing w:before="0" w:beforeAutospacing="0" w:after="0" w:afterAutospacing="0"/>
              <w:ind w:left="0" w:leftChars="0" w:right="0" w:firstLine="0" w:firstLineChars="0"/>
              <w:jc w:val="center"/>
              <w:rPr>
                <w:rFonts w:hint="default"/>
                <w:b/>
                <w:bCs/>
                <w:color w:val="auto"/>
              </w:rPr>
            </w:pPr>
            <w:r>
              <w:rPr>
                <w:rFonts w:hint="default"/>
                <w:b/>
                <w:bCs/>
                <w:color w:val="auto"/>
              </w:rPr>
              <w:t>控</w:t>
            </w:r>
          </w:p>
          <w:p w14:paraId="37457F40">
            <w:pPr>
              <w:keepNext w:val="0"/>
              <w:keepLines w:val="0"/>
              <w:suppressLineNumbers w:val="0"/>
              <w:bidi w:val="0"/>
              <w:spacing w:before="0" w:beforeAutospacing="0" w:after="0" w:afterAutospacing="0"/>
              <w:ind w:left="0" w:leftChars="0" w:right="0" w:firstLine="0" w:firstLineChars="0"/>
              <w:jc w:val="center"/>
              <w:rPr>
                <w:rFonts w:hint="default"/>
                <w:b/>
                <w:bCs/>
                <w:color w:val="auto"/>
              </w:rPr>
            </w:pPr>
            <w:r>
              <w:rPr>
                <w:rFonts w:hint="default"/>
                <w:b/>
                <w:bCs/>
                <w:color w:val="auto"/>
              </w:rPr>
              <w:t>制</w:t>
            </w:r>
          </w:p>
          <w:p w14:paraId="26288085">
            <w:pPr>
              <w:keepNext w:val="0"/>
              <w:keepLines w:val="0"/>
              <w:suppressLineNumbers w:val="0"/>
              <w:bidi w:val="0"/>
              <w:spacing w:before="0" w:beforeAutospacing="0" w:after="0" w:afterAutospacing="0"/>
              <w:ind w:left="0" w:leftChars="0" w:right="0" w:firstLine="0" w:firstLineChars="0"/>
              <w:jc w:val="center"/>
              <w:rPr>
                <w:rFonts w:hint="default"/>
                <w:b/>
                <w:bCs/>
                <w:color w:val="auto"/>
              </w:rPr>
            </w:pPr>
            <w:r>
              <w:rPr>
                <w:rFonts w:hint="default"/>
                <w:b/>
                <w:bCs/>
                <w:color w:val="auto"/>
              </w:rPr>
              <w:t>标</w:t>
            </w:r>
          </w:p>
          <w:p w14:paraId="2FA45670">
            <w:pPr>
              <w:keepNext w:val="0"/>
              <w:keepLines w:val="0"/>
              <w:suppressLineNumbers w:val="0"/>
              <w:bidi w:val="0"/>
              <w:spacing w:before="0" w:beforeAutospacing="0" w:after="0" w:afterAutospacing="0"/>
              <w:ind w:left="0" w:leftChars="0" w:right="0" w:firstLine="0" w:firstLineChars="0"/>
              <w:jc w:val="center"/>
              <w:rPr>
                <w:rFonts w:hint="default" w:ascii="Times New Roman" w:hAnsi="Times New Roman" w:cs="Times New Roman"/>
                <w:color w:val="auto"/>
                <w:kern w:val="0"/>
                <w:szCs w:val="21"/>
              </w:rPr>
            </w:pPr>
            <w:r>
              <w:rPr>
                <w:rFonts w:hint="default"/>
                <w:b/>
                <w:bCs/>
                <w:color w:val="auto"/>
              </w:rPr>
              <w:t>准</w:t>
            </w:r>
          </w:p>
        </w:tc>
        <w:tc>
          <w:tcPr>
            <w:tcW w:w="8563" w:type="dxa"/>
            <w:noWrap w:val="0"/>
            <w:vAlign w:val="center"/>
          </w:tcPr>
          <w:p w14:paraId="6002EC99">
            <w:pPr>
              <w:keepNext w:val="0"/>
              <w:keepLines w:val="0"/>
              <w:suppressLineNumbers w:val="0"/>
              <w:tabs>
                <w:tab w:val="center" w:pos="4153"/>
                <w:tab w:val="right" w:pos="8306"/>
              </w:tabs>
              <w:snapToGrid w:val="0"/>
              <w:spacing w:before="0" w:beforeAutospacing="0" w:after="0" w:afterAutospacing="0" w:line="360" w:lineRule="auto"/>
              <w:ind w:left="0" w:right="0"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rPr>
              <w:t>1、废水排放标准</w:t>
            </w:r>
          </w:p>
          <w:p w14:paraId="539E76C8">
            <w:pPr>
              <w:pStyle w:val="13"/>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bCs/>
                <w:color w:val="auto"/>
                <w:sz w:val="24"/>
                <w:lang w:eastAsia="zh-CN"/>
              </w:rPr>
            </w:pPr>
            <w:r>
              <w:rPr>
                <w:rFonts w:hint="default" w:ascii="Times New Roman" w:hAnsi="Times New Roman" w:cs="Times New Roman"/>
                <w:color w:val="auto"/>
                <w:szCs w:val="24"/>
              </w:rPr>
              <w:t>项目采用雨污分流排水方式。</w:t>
            </w:r>
            <w:r>
              <w:rPr>
                <w:rFonts w:hint="default" w:ascii="Times New Roman" w:hAnsi="Times New Roman" w:cs="Times New Roman"/>
                <w:color w:val="auto"/>
                <w:szCs w:val="24"/>
                <w:lang w:val="en-US" w:eastAsia="zh-CN"/>
              </w:rPr>
              <w:t>本项目雨水经雨水收集沟收集后，进入周边地表径流</w:t>
            </w:r>
            <w:r>
              <w:rPr>
                <w:rFonts w:hint="default" w:ascii="Times New Roman" w:hAnsi="Times New Roman" w:cs="Times New Roman"/>
                <w:color w:val="auto"/>
                <w:szCs w:val="24"/>
              </w:rPr>
              <w:t>。</w:t>
            </w:r>
          </w:p>
          <w:p w14:paraId="5A7B3CF8">
            <w:pPr>
              <w:pStyle w:val="9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jc w:val="both"/>
              <w:textAlignment w:val="auto"/>
              <w:rPr>
                <w:rFonts w:hint="default" w:ascii="Times New Roman" w:hAnsi="Times New Roman" w:cs="Times New Roman"/>
                <w:color w:val="auto"/>
                <w:sz w:val="24"/>
                <w:szCs w:val="24"/>
              </w:rPr>
            </w:pPr>
            <w:r>
              <w:rPr>
                <w:rFonts w:hint="default" w:ascii="Times New Roman" w:hAnsi="Times New Roman" w:cs="Times New Roman"/>
                <w:bCs/>
                <w:color w:val="auto"/>
                <w:sz w:val="24"/>
                <w:lang w:val="en-US" w:eastAsia="zh-CN"/>
              </w:rPr>
              <w:t>项目R/O反渗透系统弃水</w:t>
            </w:r>
            <w:r>
              <w:rPr>
                <w:rFonts w:hint="eastAsia" w:cs="Times New Roman"/>
                <w:bCs/>
                <w:color w:val="auto"/>
                <w:sz w:val="24"/>
                <w:lang w:val="en-US" w:eastAsia="zh-CN"/>
              </w:rPr>
              <w:t>经收集池收集后回用于峨山佳洁洗涤服</w:t>
            </w:r>
            <w:r>
              <w:rPr>
                <w:rFonts w:hint="default" w:ascii="Times New Roman" w:hAnsi="Times New Roman" w:cs="Times New Roman"/>
                <w:bCs/>
                <w:color w:val="auto"/>
                <w:sz w:val="24"/>
                <w:lang w:val="en-US" w:eastAsia="zh-CN"/>
              </w:rPr>
              <w:t>务有限公司布草初洗工段，锅炉排污水和离子交换树脂软水处理废水一起进入佳洁公司的三级沉淀池再经气浮机处理后与经化粪池处理后的生活污水一起排入市政污水管网</w:t>
            </w:r>
            <w:r>
              <w:rPr>
                <w:rFonts w:hint="default" w:ascii="Times New Roman" w:hAnsi="Times New Roman" w:cs="Times New Roman"/>
                <w:bCs/>
                <w:color w:val="auto"/>
                <w:sz w:val="24"/>
                <w:lang w:eastAsia="zh-CN"/>
              </w:rPr>
              <w:t>，最终进入峨山县污水处理厂处理</w:t>
            </w:r>
            <w:r>
              <w:rPr>
                <w:rFonts w:hint="default" w:ascii="Times New Roman" w:hAnsi="Times New Roman" w:cs="Times New Roman"/>
                <w:bCs/>
                <w:color w:val="auto"/>
                <w:sz w:val="24"/>
                <w:lang w:val="zh-CN" w:eastAsia="zh-CN"/>
              </w:rPr>
              <w:t>，</w:t>
            </w:r>
            <w:r>
              <w:rPr>
                <w:rFonts w:hint="default" w:ascii="Times New Roman" w:hAnsi="Times New Roman" w:cs="Times New Roman"/>
                <w:bCs/>
                <w:color w:val="auto"/>
                <w:sz w:val="24"/>
                <w:lang w:eastAsia="zh-CN"/>
              </w:rPr>
              <w:t>出水水质达到《污水排入城镇下水道水质标准》（GB/T 31962-2015）表一B等级标准和《污水综合排放标准》（GB8978-1996）表4三级</w:t>
            </w:r>
            <w:r>
              <w:rPr>
                <w:rFonts w:hint="default" w:ascii="Times New Roman" w:hAnsi="Times New Roman" w:cs="Times New Roman"/>
                <w:bCs/>
                <w:color w:val="auto"/>
                <w:sz w:val="24"/>
                <w:lang w:val="en-US" w:eastAsia="zh-CN"/>
              </w:rPr>
              <w:t>中较严格</w:t>
            </w:r>
            <w:r>
              <w:rPr>
                <w:rFonts w:hint="default" w:ascii="Times New Roman" w:hAnsi="Times New Roman" w:cs="Times New Roman"/>
                <w:bCs/>
                <w:color w:val="auto"/>
                <w:sz w:val="24"/>
                <w:lang w:eastAsia="zh-CN"/>
              </w:rPr>
              <w:t>标准</w:t>
            </w:r>
            <w:r>
              <w:rPr>
                <w:rFonts w:hint="default" w:ascii="Times New Roman" w:hAnsi="Times New Roman" w:cs="Times New Roman"/>
                <w:color w:val="auto"/>
                <w:sz w:val="24"/>
                <w:szCs w:val="24"/>
              </w:rPr>
              <w:t>。</w:t>
            </w:r>
          </w:p>
          <w:p w14:paraId="5D568085">
            <w:pPr>
              <w:pStyle w:val="94"/>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表</w:t>
            </w:r>
            <w:r>
              <w:rPr>
                <w:rFonts w:hint="eastAsia" w:cs="Times New Roman"/>
                <w:b/>
                <w:color w:val="auto"/>
                <w:szCs w:val="21"/>
                <w:lang w:val="en-US" w:eastAsia="zh-CN"/>
              </w:rPr>
              <w:t>3-8</w:t>
            </w:r>
            <w:r>
              <w:rPr>
                <w:rFonts w:hint="default" w:ascii="Times New Roman" w:hAnsi="Times New Roman" w:cs="Times New Roman"/>
                <w:color w:val="auto"/>
              </w:rPr>
              <w:t>水污染物排放标准限值 单位：mg/L（pH除外）</w:t>
            </w:r>
          </w:p>
          <w:tbl>
            <w:tblPr>
              <w:tblStyle w:val="30"/>
              <w:tblW w:w="838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47"/>
              <w:gridCol w:w="1649"/>
              <w:gridCol w:w="2060"/>
              <w:gridCol w:w="2847"/>
              <w:gridCol w:w="1281"/>
            </w:tblGrid>
            <w:tr w14:paraId="5FA867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7" w:hRule="exact"/>
                <w:jc w:val="center"/>
              </w:trPr>
              <w:tc>
                <w:tcPr>
                  <w:tcW w:w="326" w:type="pct"/>
                  <w:noWrap w:val="0"/>
                  <w:vAlign w:val="center"/>
                </w:tcPr>
                <w:p w14:paraId="605F16FC">
                  <w:pPr>
                    <w:pStyle w:val="7"/>
                    <w:keepNext w:val="0"/>
                    <w:keepLines w:val="0"/>
                    <w:suppressLineNumbers w:val="0"/>
                    <w:bidi w:val="0"/>
                    <w:spacing w:before="0" w:beforeAutospacing="0" w:after="0" w:afterAutospacing="0"/>
                    <w:ind w:left="0" w:leftChars="0" w:right="0" w:firstLine="0" w:firstLineChars="0"/>
                    <w:jc w:val="center"/>
                    <w:rPr>
                      <w:rFonts w:hint="eastAsia" w:ascii="Times New Roman" w:hAnsi="Times New Roman" w:eastAsia="宋体"/>
                      <w:b/>
                      <w:bCs/>
                      <w:color w:val="auto"/>
                    </w:rPr>
                  </w:pPr>
                  <w:r>
                    <w:rPr>
                      <w:rFonts w:hint="eastAsia" w:ascii="Times New Roman" w:hAnsi="Times New Roman" w:eastAsia="宋体"/>
                      <w:b/>
                      <w:bCs/>
                      <w:color w:val="auto"/>
                    </w:rPr>
                    <w:t>序号</w:t>
                  </w:r>
                </w:p>
              </w:tc>
              <w:tc>
                <w:tcPr>
                  <w:tcW w:w="983" w:type="pct"/>
                  <w:noWrap w:val="0"/>
                  <w:vAlign w:val="center"/>
                </w:tcPr>
                <w:p w14:paraId="635C1A5A">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b/>
                      <w:bCs/>
                      <w:color w:val="auto"/>
                    </w:rPr>
                  </w:pPr>
                  <w:r>
                    <w:rPr>
                      <w:rFonts w:hint="eastAsia" w:ascii="Times New Roman" w:hAnsi="Times New Roman" w:eastAsia="宋体"/>
                      <w:b/>
                      <w:bCs/>
                      <w:color w:val="auto"/>
                    </w:rPr>
                    <w:t>项目指标</w:t>
                  </w:r>
                </w:p>
              </w:tc>
              <w:tc>
                <w:tcPr>
                  <w:tcW w:w="1228" w:type="pct"/>
                  <w:noWrap w:val="0"/>
                  <w:vAlign w:val="center"/>
                </w:tcPr>
                <w:p w14:paraId="60B17D19">
                  <w:pPr>
                    <w:pStyle w:val="7"/>
                    <w:keepNext w:val="0"/>
                    <w:keepLines w:val="0"/>
                    <w:suppressLineNumbers w:val="0"/>
                    <w:bidi w:val="0"/>
                    <w:spacing w:before="0" w:beforeAutospacing="0" w:after="0" w:afterAutospacing="0"/>
                    <w:ind w:left="0" w:leftChars="0" w:right="0" w:firstLine="0" w:firstLineChars="0"/>
                    <w:jc w:val="center"/>
                    <w:rPr>
                      <w:rFonts w:hint="eastAsia" w:ascii="Times New Roman" w:hAnsi="Times New Roman" w:eastAsia="宋体"/>
                      <w:b/>
                      <w:bCs/>
                      <w:color w:val="auto"/>
                    </w:rPr>
                  </w:pPr>
                  <w:r>
                    <w:rPr>
                      <w:rFonts w:hint="eastAsia" w:ascii="Times New Roman" w:hAnsi="Times New Roman" w:eastAsia="宋体"/>
                      <w:b/>
                      <w:bCs/>
                      <w:color w:val="auto"/>
                    </w:rPr>
                    <w:t>《污水综合排放标准》（GB 897</w:t>
                  </w:r>
                  <w:r>
                    <w:rPr>
                      <w:rFonts w:hint="eastAsia"/>
                      <w:b/>
                      <w:bCs/>
                      <w:color w:val="auto"/>
                      <w:lang w:val="en-US" w:eastAsia="zh-CN"/>
                    </w:rPr>
                    <w:t>8</w:t>
                  </w:r>
                  <w:r>
                    <w:rPr>
                      <w:rFonts w:hint="eastAsia" w:ascii="Times New Roman" w:hAnsi="Times New Roman" w:eastAsia="宋体"/>
                      <w:b/>
                      <w:bCs/>
                      <w:color w:val="auto"/>
                    </w:rPr>
                    <w:t>-1996）表4三级标准</w:t>
                  </w:r>
                </w:p>
              </w:tc>
              <w:tc>
                <w:tcPr>
                  <w:tcW w:w="1697" w:type="pct"/>
                  <w:noWrap w:val="0"/>
                  <w:vAlign w:val="center"/>
                </w:tcPr>
                <w:p w14:paraId="3F6ECD84">
                  <w:pPr>
                    <w:pStyle w:val="7"/>
                    <w:keepNext w:val="0"/>
                    <w:keepLines w:val="0"/>
                    <w:suppressLineNumbers w:val="0"/>
                    <w:bidi w:val="0"/>
                    <w:spacing w:before="0" w:beforeAutospacing="0" w:after="0" w:afterAutospacing="0"/>
                    <w:ind w:left="0" w:leftChars="0" w:right="0" w:firstLine="0" w:firstLineChars="0"/>
                    <w:jc w:val="center"/>
                    <w:rPr>
                      <w:rFonts w:hint="eastAsia" w:ascii="Times New Roman" w:hAnsi="Times New Roman" w:eastAsia="宋体"/>
                      <w:b/>
                      <w:bCs/>
                      <w:color w:val="auto"/>
                    </w:rPr>
                  </w:pPr>
                  <w:r>
                    <w:rPr>
                      <w:rFonts w:hint="eastAsia" w:ascii="Times New Roman" w:hAnsi="Times New Roman" w:eastAsia="宋体"/>
                      <w:b/>
                      <w:bCs/>
                      <w:color w:val="auto"/>
                    </w:rPr>
                    <w:t xml:space="preserve">《污水排入城镇下水道水质标准》（GB/T 31962-2015）表1 </w:t>
                  </w:r>
                  <w:r>
                    <w:rPr>
                      <w:rFonts w:hint="eastAsia" w:ascii="Times New Roman" w:hAnsi="Times New Roman" w:eastAsia="宋体"/>
                      <w:b/>
                      <w:bCs/>
                      <w:color w:val="auto"/>
                      <w:lang w:val="en-US" w:eastAsia="zh-CN"/>
                    </w:rPr>
                    <w:t>B</w:t>
                  </w:r>
                  <w:r>
                    <w:rPr>
                      <w:rFonts w:hint="eastAsia" w:ascii="Times New Roman" w:hAnsi="Times New Roman" w:eastAsia="宋体"/>
                      <w:b/>
                      <w:bCs/>
                      <w:color w:val="auto"/>
                    </w:rPr>
                    <w:t>等级标准</w:t>
                  </w:r>
                </w:p>
              </w:tc>
              <w:tc>
                <w:tcPr>
                  <w:tcW w:w="763" w:type="pct"/>
                  <w:noWrap w:val="0"/>
                  <w:vAlign w:val="center"/>
                </w:tcPr>
                <w:p w14:paraId="2D26B191">
                  <w:pPr>
                    <w:pStyle w:val="7"/>
                    <w:keepNext w:val="0"/>
                    <w:keepLines w:val="0"/>
                    <w:suppressLineNumbers w:val="0"/>
                    <w:bidi w:val="0"/>
                    <w:spacing w:before="0" w:beforeAutospacing="0" w:after="0" w:afterAutospacing="0"/>
                    <w:ind w:left="0" w:leftChars="0" w:right="0" w:firstLine="0" w:firstLineChars="0"/>
                    <w:jc w:val="center"/>
                    <w:rPr>
                      <w:rFonts w:hint="default" w:ascii="Times New Roman" w:hAnsi="Times New Roman" w:eastAsia="宋体"/>
                      <w:b/>
                      <w:bCs/>
                      <w:color w:val="auto"/>
                    </w:rPr>
                  </w:pPr>
                  <w:r>
                    <w:rPr>
                      <w:rFonts w:hint="eastAsia" w:ascii="Times New Roman" w:hAnsi="Times New Roman" w:eastAsia="宋体"/>
                      <w:b/>
                      <w:bCs/>
                      <w:color w:val="auto"/>
                      <w:lang w:val="en-US" w:eastAsia="zh-CN"/>
                    </w:rPr>
                    <w:t>本项目</w:t>
                  </w:r>
                  <w:r>
                    <w:rPr>
                      <w:rFonts w:hint="eastAsia" w:ascii="Times New Roman" w:hAnsi="Times New Roman" w:eastAsia="宋体"/>
                      <w:b/>
                      <w:bCs/>
                      <w:color w:val="auto"/>
                    </w:rPr>
                    <w:t>废水排放口执行标准</w:t>
                  </w:r>
                </w:p>
              </w:tc>
            </w:tr>
            <w:tr w14:paraId="680D88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326" w:type="pct"/>
                  <w:noWrap w:val="0"/>
                  <w:vAlign w:val="center"/>
                </w:tcPr>
                <w:p w14:paraId="7E21E6E2">
                  <w:pPr>
                    <w:pStyle w:val="7"/>
                    <w:keepNext w:val="0"/>
                    <w:keepLines w:val="0"/>
                    <w:suppressLineNumbers w:val="0"/>
                    <w:bidi w:val="0"/>
                    <w:spacing w:before="0" w:beforeAutospacing="0" w:after="0" w:afterAutospacing="0"/>
                    <w:ind w:left="0" w:leftChars="0" w:right="0" w:firstLine="0" w:firstLineChars="0"/>
                    <w:jc w:val="center"/>
                    <w:rPr>
                      <w:rFonts w:hint="eastAsia" w:ascii="Times New Roman" w:hAnsi="Times New Roman" w:eastAsia="宋体"/>
                      <w:color w:val="auto"/>
                    </w:rPr>
                  </w:pPr>
                  <w:r>
                    <w:rPr>
                      <w:rFonts w:hint="eastAsia" w:ascii="Times New Roman" w:hAnsi="Times New Roman" w:eastAsia="宋体"/>
                      <w:color w:val="auto"/>
                    </w:rPr>
                    <w:t>1</w:t>
                  </w:r>
                </w:p>
              </w:tc>
              <w:tc>
                <w:tcPr>
                  <w:tcW w:w="983" w:type="pct"/>
                  <w:noWrap w:val="0"/>
                  <w:vAlign w:val="center"/>
                </w:tcPr>
                <w:p w14:paraId="33FD872B">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color w:val="auto"/>
                    </w:rPr>
                  </w:pPr>
                  <w:r>
                    <w:rPr>
                      <w:rFonts w:hint="eastAsia" w:ascii="Times New Roman" w:hAnsi="Times New Roman" w:eastAsia="宋体"/>
                      <w:color w:val="auto"/>
                    </w:rPr>
                    <w:t>pH值</w:t>
                  </w:r>
                </w:p>
              </w:tc>
              <w:tc>
                <w:tcPr>
                  <w:tcW w:w="1228" w:type="pct"/>
                  <w:noWrap w:val="0"/>
                  <w:vAlign w:val="center"/>
                </w:tcPr>
                <w:p w14:paraId="1B2A15F1">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rPr>
                  </w:pPr>
                  <w:r>
                    <w:rPr>
                      <w:rFonts w:hint="eastAsia" w:ascii="Times New Roman" w:hAnsi="Times New Roman" w:eastAsia="宋体"/>
                      <w:color w:val="auto"/>
                    </w:rPr>
                    <w:t>6.0~9.0</w:t>
                  </w:r>
                </w:p>
              </w:tc>
              <w:tc>
                <w:tcPr>
                  <w:tcW w:w="1697" w:type="pct"/>
                  <w:noWrap w:val="0"/>
                  <w:vAlign w:val="center"/>
                </w:tcPr>
                <w:p w14:paraId="4C020E43">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rPr>
                  </w:pPr>
                  <w:r>
                    <w:rPr>
                      <w:rFonts w:hint="eastAsia" w:ascii="Times New Roman" w:hAnsi="Times New Roman" w:eastAsia="宋体"/>
                      <w:color w:val="auto"/>
                    </w:rPr>
                    <w:t>6.5~9.5</w:t>
                  </w:r>
                </w:p>
              </w:tc>
              <w:tc>
                <w:tcPr>
                  <w:tcW w:w="763" w:type="pct"/>
                  <w:noWrap w:val="0"/>
                  <w:vAlign w:val="center"/>
                </w:tcPr>
                <w:p w14:paraId="1E0A548D">
                  <w:pPr>
                    <w:pStyle w:val="7"/>
                    <w:keepNext w:val="0"/>
                    <w:keepLines w:val="0"/>
                    <w:suppressLineNumbers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eastAsia" w:ascii="Times New Roman" w:hAnsi="Times New Roman" w:eastAsia="宋体"/>
                      <w:color w:val="auto"/>
                    </w:rPr>
                    <w:t>6.5~</w:t>
                  </w:r>
                  <w:r>
                    <w:rPr>
                      <w:rFonts w:hint="eastAsia"/>
                      <w:color w:val="auto"/>
                      <w:lang w:val="en-US" w:eastAsia="zh-CN"/>
                    </w:rPr>
                    <w:t>9.0</w:t>
                  </w:r>
                </w:p>
              </w:tc>
            </w:tr>
            <w:tr w14:paraId="610B51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326" w:type="pct"/>
                  <w:noWrap w:val="0"/>
                  <w:vAlign w:val="center"/>
                </w:tcPr>
                <w:p w14:paraId="61A1E836">
                  <w:pPr>
                    <w:pStyle w:val="7"/>
                    <w:keepNext w:val="0"/>
                    <w:keepLines w:val="0"/>
                    <w:suppressLineNumbers w:val="0"/>
                    <w:bidi w:val="0"/>
                    <w:spacing w:before="0" w:beforeAutospacing="0" w:after="0" w:afterAutospacing="0"/>
                    <w:ind w:left="0" w:leftChars="0" w:right="0" w:firstLine="0" w:firstLineChars="0"/>
                    <w:jc w:val="center"/>
                    <w:rPr>
                      <w:rFonts w:hint="eastAsia" w:ascii="Times New Roman" w:hAnsi="Times New Roman" w:eastAsia="宋体"/>
                      <w:color w:val="auto"/>
                    </w:rPr>
                  </w:pPr>
                  <w:r>
                    <w:rPr>
                      <w:rFonts w:hint="eastAsia" w:ascii="Times New Roman" w:hAnsi="Times New Roman" w:eastAsia="宋体"/>
                      <w:color w:val="auto"/>
                    </w:rPr>
                    <w:t>2</w:t>
                  </w:r>
                </w:p>
              </w:tc>
              <w:tc>
                <w:tcPr>
                  <w:tcW w:w="983" w:type="pct"/>
                  <w:noWrap w:val="0"/>
                  <w:vAlign w:val="center"/>
                </w:tcPr>
                <w:p w14:paraId="1E6BAFBA">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color w:val="auto"/>
                    </w:rPr>
                  </w:pPr>
                  <w:r>
                    <w:rPr>
                      <w:rFonts w:hint="eastAsia" w:ascii="Times New Roman" w:hAnsi="Times New Roman" w:eastAsia="宋体"/>
                      <w:color w:val="auto"/>
                    </w:rPr>
                    <w:t>悬浮物</w:t>
                  </w:r>
                </w:p>
              </w:tc>
              <w:tc>
                <w:tcPr>
                  <w:tcW w:w="1228" w:type="pct"/>
                  <w:noWrap w:val="0"/>
                  <w:vAlign w:val="center"/>
                </w:tcPr>
                <w:p w14:paraId="0A8F7F03">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color w:val="auto"/>
                    </w:rPr>
                  </w:pPr>
                  <w:r>
                    <w:rPr>
                      <w:rFonts w:hint="eastAsia" w:ascii="Times New Roman" w:hAnsi="Times New Roman" w:eastAsia="宋体"/>
                      <w:color w:val="auto"/>
                    </w:rPr>
                    <w:t>400</w:t>
                  </w:r>
                </w:p>
              </w:tc>
              <w:tc>
                <w:tcPr>
                  <w:tcW w:w="1697" w:type="pct"/>
                  <w:noWrap w:val="0"/>
                  <w:vAlign w:val="center"/>
                </w:tcPr>
                <w:p w14:paraId="222255BF">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color w:val="auto"/>
                    </w:rPr>
                  </w:pPr>
                  <w:r>
                    <w:rPr>
                      <w:rFonts w:hint="eastAsia" w:ascii="Times New Roman" w:hAnsi="Times New Roman" w:eastAsia="宋体"/>
                      <w:color w:val="auto"/>
                    </w:rPr>
                    <w:t>400</w:t>
                  </w:r>
                </w:p>
              </w:tc>
              <w:tc>
                <w:tcPr>
                  <w:tcW w:w="763" w:type="pct"/>
                  <w:noWrap w:val="0"/>
                  <w:vAlign w:val="center"/>
                </w:tcPr>
                <w:p w14:paraId="27F3ED2E">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color w:val="auto"/>
                    </w:rPr>
                  </w:pPr>
                  <w:r>
                    <w:rPr>
                      <w:rFonts w:hint="eastAsia" w:ascii="Times New Roman" w:hAnsi="Times New Roman" w:eastAsia="宋体"/>
                      <w:color w:val="auto"/>
                    </w:rPr>
                    <w:t>400</w:t>
                  </w:r>
                </w:p>
              </w:tc>
            </w:tr>
            <w:tr w14:paraId="5A2BE0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326" w:type="pct"/>
                  <w:noWrap w:val="0"/>
                  <w:vAlign w:val="center"/>
                </w:tcPr>
                <w:p w14:paraId="4B8BF7CE">
                  <w:pPr>
                    <w:pStyle w:val="7"/>
                    <w:keepNext w:val="0"/>
                    <w:keepLines w:val="0"/>
                    <w:suppressLineNumbers w:val="0"/>
                    <w:bidi w:val="0"/>
                    <w:spacing w:before="0" w:beforeAutospacing="0" w:after="0" w:afterAutospacing="0"/>
                    <w:ind w:left="0" w:leftChars="0" w:right="0" w:firstLine="0" w:firstLineChars="0"/>
                    <w:jc w:val="center"/>
                    <w:rPr>
                      <w:rFonts w:hint="eastAsia" w:ascii="Times New Roman" w:hAnsi="Times New Roman" w:eastAsia="宋体"/>
                      <w:color w:val="auto"/>
                    </w:rPr>
                  </w:pPr>
                  <w:r>
                    <w:rPr>
                      <w:rFonts w:hint="eastAsia" w:ascii="Times New Roman" w:hAnsi="Times New Roman" w:eastAsia="宋体"/>
                      <w:color w:val="auto"/>
                    </w:rPr>
                    <w:t>3</w:t>
                  </w:r>
                </w:p>
              </w:tc>
              <w:tc>
                <w:tcPr>
                  <w:tcW w:w="983" w:type="pct"/>
                  <w:noWrap w:val="0"/>
                  <w:vAlign w:val="center"/>
                </w:tcPr>
                <w:p w14:paraId="7AAB6F23">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color w:val="auto"/>
                    </w:rPr>
                  </w:pPr>
                  <w:r>
                    <w:rPr>
                      <w:rFonts w:hint="eastAsia" w:ascii="Times New Roman" w:hAnsi="Times New Roman" w:eastAsia="宋体"/>
                      <w:color w:val="auto"/>
                    </w:rPr>
                    <w:t>BOD</w:t>
                  </w:r>
                  <w:r>
                    <w:rPr>
                      <w:rFonts w:hint="eastAsia" w:ascii="Times New Roman" w:hAnsi="Times New Roman" w:eastAsia="宋体"/>
                      <w:color w:val="auto"/>
                      <w:vertAlign w:val="subscript"/>
                    </w:rPr>
                    <w:t>5</w:t>
                  </w:r>
                </w:p>
              </w:tc>
              <w:tc>
                <w:tcPr>
                  <w:tcW w:w="1228" w:type="pct"/>
                  <w:noWrap w:val="0"/>
                  <w:vAlign w:val="center"/>
                </w:tcPr>
                <w:p w14:paraId="76323D51">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rPr>
                  </w:pPr>
                  <w:r>
                    <w:rPr>
                      <w:rFonts w:hint="eastAsia" w:ascii="Times New Roman" w:hAnsi="Times New Roman" w:eastAsia="宋体"/>
                      <w:color w:val="auto"/>
                    </w:rPr>
                    <w:t>300</w:t>
                  </w:r>
                </w:p>
              </w:tc>
              <w:tc>
                <w:tcPr>
                  <w:tcW w:w="1697" w:type="pct"/>
                  <w:noWrap w:val="0"/>
                  <w:vAlign w:val="center"/>
                </w:tcPr>
                <w:p w14:paraId="5D7A6C2F">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rPr>
                  </w:pPr>
                  <w:r>
                    <w:rPr>
                      <w:rFonts w:hint="eastAsia" w:ascii="Times New Roman" w:hAnsi="Times New Roman" w:eastAsia="宋体"/>
                      <w:color w:val="auto"/>
                    </w:rPr>
                    <w:t>350</w:t>
                  </w:r>
                </w:p>
              </w:tc>
              <w:tc>
                <w:tcPr>
                  <w:tcW w:w="763" w:type="pct"/>
                  <w:noWrap w:val="0"/>
                  <w:vAlign w:val="center"/>
                </w:tcPr>
                <w:p w14:paraId="1738E43D">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rPr>
                  </w:pPr>
                  <w:r>
                    <w:rPr>
                      <w:rFonts w:hint="eastAsia" w:ascii="Times New Roman" w:hAnsi="Times New Roman" w:eastAsia="宋体"/>
                      <w:color w:val="auto"/>
                    </w:rPr>
                    <w:t>300</w:t>
                  </w:r>
                </w:p>
              </w:tc>
            </w:tr>
            <w:tr w14:paraId="03D719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5" w:hRule="exact"/>
                <w:jc w:val="center"/>
              </w:trPr>
              <w:tc>
                <w:tcPr>
                  <w:tcW w:w="326" w:type="pct"/>
                  <w:noWrap w:val="0"/>
                  <w:vAlign w:val="center"/>
                </w:tcPr>
                <w:p w14:paraId="1E9FE766">
                  <w:pPr>
                    <w:pStyle w:val="7"/>
                    <w:keepNext w:val="0"/>
                    <w:keepLines w:val="0"/>
                    <w:suppressLineNumbers w:val="0"/>
                    <w:bidi w:val="0"/>
                    <w:spacing w:before="0" w:beforeAutospacing="0" w:after="0" w:afterAutospacing="0"/>
                    <w:ind w:left="0" w:leftChars="0" w:right="0" w:firstLine="0" w:firstLineChars="0"/>
                    <w:jc w:val="center"/>
                    <w:rPr>
                      <w:rFonts w:hint="eastAsia" w:ascii="Times New Roman" w:hAnsi="Times New Roman" w:eastAsia="宋体"/>
                      <w:color w:val="auto"/>
                    </w:rPr>
                  </w:pPr>
                  <w:r>
                    <w:rPr>
                      <w:rFonts w:hint="eastAsia" w:ascii="Times New Roman" w:hAnsi="Times New Roman" w:eastAsia="宋体"/>
                      <w:color w:val="auto"/>
                    </w:rPr>
                    <w:t>4</w:t>
                  </w:r>
                </w:p>
              </w:tc>
              <w:tc>
                <w:tcPr>
                  <w:tcW w:w="983" w:type="pct"/>
                  <w:noWrap w:val="0"/>
                  <w:vAlign w:val="center"/>
                </w:tcPr>
                <w:p w14:paraId="55CEF55E">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rPr>
                  </w:pPr>
                  <w:r>
                    <w:rPr>
                      <w:rFonts w:hint="eastAsia" w:ascii="Times New Roman" w:hAnsi="Times New Roman" w:eastAsia="宋体"/>
                      <w:color w:val="auto"/>
                    </w:rPr>
                    <w:t>COD</w:t>
                  </w:r>
                  <w:r>
                    <w:rPr>
                      <w:rFonts w:hint="eastAsia" w:ascii="Times New Roman" w:hAnsi="Times New Roman" w:eastAsia="宋体"/>
                      <w:color w:val="auto"/>
                      <w:vertAlign w:val="subscript"/>
                      <w:lang w:val="en-US" w:eastAsia="zh-CN"/>
                    </w:rPr>
                    <w:t>C</w:t>
                  </w:r>
                  <w:r>
                    <w:rPr>
                      <w:rFonts w:hint="eastAsia" w:ascii="Times New Roman" w:hAnsi="Times New Roman" w:eastAsia="宋体"/>
                      <w:color w:val="auto"/>
                      <w:vertAlign w:val="subscript"/>
                    </w:rPr>
                    <w:t>r</w:t>
                  </w:r>
                </w:p>
              </w:tc>
              <w:tc>
                <w:tcPr>
                  <w:tcW w:w="1228" w:type="pct"/>
                  <w:noWrap w:val="0"/>
                  <w:vAlign w:val="center"/>
                </w:tcPr>
                <w:p w14:paraId="4E3EDACB">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color w:val="auto"/>
                    </w:rPr>
                  </w:pPr>
                  <w:r>
                    <w:rPr>
                      <w:rFonts w:hint="eastAsia" w:ascii="Times New Roman" w:hAnsi="Times New Roman" w:eastAsia="宋体"/>
                      <w:color w:val="auto"/>
                    </w:rPr>
                    <w:t>500</w:t>
                  </w:r>
                </w:p>
              </w:tc>
              <w:tc>
                <w:tcPr>
                  <w:tcW w:w="1697" w:type="pct"/>
                  <w:noWrap w:val="0"/>
                  <w:vAlign w:val="center"/>
                </w:tcPr>
                <w:p w14:paraId="7CE27FB2">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rPr>
                  </w:pPr>
                  <w:r>
                    <w:rPr>
                      <w:rFonts w:hint="eastAsia" w:ascii="Times New Roman" w:hAnsi="Times New Roman" w:eastAsia="宋体"/>
                      <w:color w:val="auto"/>
                    </w:rPr>
                    <w:t>500</w:t>
                  </w:r>
                </w:p>
              </w:tc>
              <w:tc>
                <w:tcPr>
                  <w:tcW w:w="763" w:type="pct"/>
                  <w:noWrap w:val="0"/>
                  <w:vAlign w:val="center"/>
                </w:tcPr>
                <w:p w14:paraId="1D5F59B1">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rPr>
                  </w:pPr>
                  <w:r>
                    <w:rPr>
                      <w:rFonts w:hint="eastAsia" w:ascii="Times New Roman" w:hAnsi="Times New Roman" w:eastAsia="宋体"/>
                      <w:color w:val="auto"/>
                    </w:rPr>
                    <w:t>500</w:t>
                  </w:r>
                </w:p>
              </w:tc>
            </w:tr>
            <w:tr w14:paraId="7D91BF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326" w:type="pct"/>
                  <w:noWrap w:val="0"/>
                  <w:vAlign w:val="center"/>
                </w:tcPr>
                <w:p w14:paraId="50EE0C08">
                  <w:pPr>
                    <w:pStyle w:val="7"/>
                    <w:keepNext w:val="0"/>
                    <w:keepLines w:val="0"/>
                    <w:suppressLineNumbers w:val="0"/>
                    <w:bidi w:val="0"/>
                    <w:spacing w:before="0" w:beforeAutospacing="0" w:after="0" w:afterAutospacing="0"/>
                    <w:ind w:left="0" w:leftChars="0" w:right="0" w:firstLine="0" w:firstLineChars="0"/>
                    <w:jc w:val="center"/>
                    <w:rPr>
                      <w:rFonts w:hint="eastAsia" w:ascii="Times New Roman" w:hAnsi="Times New Roman" w:eastAsia="宋体"/>
                      <w:color w:val="auto"/>
                    </w:rPr>
                  </w:pPr>
                  <w:r>
                    <w:rPr>
                      <w:rFonts w:hint="eastAsia" w:ascii="Times New Roman" w:hAnsi="Times New Roman" w:eastAsia="宋体"/>
                      <w:color w:val="auto"/>
                    </w:rPr>
                    <w:t>5</w:t>
                  </w:r>
                </w:p>
              </w:tc>
              <w:tc>
                <w:tcPr>
                  <w:tcW w:w="983" w:type="pct"/>
                  <w:noWrap w:val="0"/>
                  <w:vAlign w:val="center"/>
                </w:tcPr>
                <w:p w14:paraId="21D64874">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color w:val="auto"/>
                    </w:rPr>
                  </w:pPr>
                  <w:r>
                    <w:rPr>
                      <w:rFonts w:hint="eastAsia" w:ascii="Times New Roman" w:hAnsi="Times New Roman" w:eastAsia="宋体"/>
                      <w:color w:val="auto"/>
                    </w:rPr>
                    <w:t>动植物油</w:t>
                  </w:r>
                </w:p>
              </w:tc>
              <w:tc>
                <w:tcPr>
                  <w:tcW w:w="1228" w:type="pct"/>
                  <w:noWrap w:val="0"/>
                  <w:vAlign w:val="center"/>
                </w:tcPr>
                <w:p w14:paraId="5D6F4A01">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rPr>
                  </w:pPr>
                  <w:r>
                    <w:rPr>
                      <w:rFonts w:hint="eastAsia" w:ascii="Times New Roman" w:hAnsi="Times New Roman" w:eastAsia="宋体"/>
                      <w:color w:val="auto"/>
                    </w:rPr>
                    <w:t>100</w:t>
                  </w:r>
                </w:p>
              </w:tc>
              <w:tc>
                <w:tcPr>
                  <w:tcW w:w="1697" w:type="pct"/>
                  <w:noWrap w:val="0"/>
                  <w:vAlign w:val="center"/>
                </w:tcPr>
                <w:p w14:paraId="32BC4ACD">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rPr>
                  </w:pPr>
                  <w:r>
                    <w:rPr>
                      <w:rFonts w:hint="eastAsia" w:ascii="Times New Roman" w:hAnsi="Times New Roman" w:eastAsia="宋体"/>
                      <w:color w:val="auto"/>
                    </w:rPr>
                    <w:t>100</w:t>
                  </w:r>
                </w:p>
              </w:tc>
              <w:tc>
                <w:tcPr>
                  <w:tcW w:w="763" w:type="pct"/>
                  <w:noWrap w:val="0"/>
                  <w:vAlign w:val="center"/>
                </w:tcPr>
                <w:p w14:paraId="6BEFCC4B">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lang w:val="en-US" w:eastAsia="zh-CN"/>
                    </w:rPr>
                  </w:pPr>
                  <w:r>
                    <w:rPr>
                      <w:rFonts w:hint="eastAsia"/>
                      <w:color w:val="auto"/>
                      <w:lang w:val="en-US" w:eastAsia="zh-CN"/>
                    </w:rPr>
                    <w:t>100</w:t>
                  </w:r>
                </w:p>
              </w:tc>
            </w:tr>
            <w:tr w14:paraId="09D067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326" w:type="pct"/>
                  <w:noWrap w:val="0"/>
                  <w:vAlign w:val="center"/>
                </w:tcPr>
                <w:p w14:paraId="41605DAC">
                  <w:pPr>
                    <w:pStyle w:val="7"/>
                    <w:keepNext w:val="0"/>
                    <w:keepLines w:val="0"/>
                    <w:suppressLineNumbers w:val="0"/>
                    <w:bidi w:val="0"/>
                    <w:spacing w:before="0" w:beforeAutospacing="0" w:after="0" w:afterAutospacing="0"/>
                    <w:ind w:left="0" w:leftChars="0" w:right="0" w:firstLine="0" w:firstLineChars="0"/>
                    <w:jc w:val="center"/>
                    <w:rPr>
                      <w:rFonts w:hint="eastAsia" w:ascii="Times New Roman" w:hAnsi="Times New Roman" w:eastAsia="宋体"/>
                      <w:color w:val="auto"/>
                    </w:rPr>
                  </w:pPr>
                  <w:r>
                    <w:rPr>
                      <w:rFonts w:hint="eastAsia" w:ascii="Times New Roman" w:hAnsi="Times New Roman" w:eastAsia="宋体"/>
                      <w:color w:val="auto"/>
                    </w:rPr>
                    <w:t>6</w:t>
                  </w:r>
                </w:p>
              </w:tc>
              <w:tc>
                <w:tcPr>
                  <w:tcW w:w="983" w:type="pct"/>
                  <w:noWrap w:val="0"/>
                  <w:vAlign w:val="center"/>
                </w:tcPr>
                <w:p w14:paraId="7F7A112A">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color w:val="auto"/>
                    </w:rPr>
                  </w:pPr>
                  <w:r>
                    <w:rPr>
                      <w:rFonts w:hint="eastAsia" w:ascii="Times New Roman" w:hAnsi="Times New Roman" w:eastAsia="宋体"/>
                      <w:color w:val="auto"/>
                    </w:rPr>
                    <w:t>氨氮</w:t>
                  </w:r>
                </w:p>
              </w:tc>
              <w:tc>
                <w:tcPr>
                  <w:tcW w:w="1228" w:type="pct"/>
                  <w:noWrap w:val="0"/>
                  <w:vAlign w:val="center"/>
                </w:tcPr>
                <w:p w14:paraId="166ED5DE">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color w:val="auto"/>
                    </w:rPr>
                  </w:pPr>
                  <w:r>
                    <w:rPr>
                      <w:rFonts w:hint="eastAsia" w:ascii="Times New Roman" w:hAnsi="Times New Roman" w:eastAsia="宋体"/>
                      <w:color w:val="auto"/>
                    </w:rPr>
                    <w:t>/</w:t>
                  </w:r>
                </w:p>
              </w:tc>
              <w:tc>
                <w:tcPr>
                  <w:tcW w:w="1697" w:type="pct"/>
                  <w:noWrap w:val="0"/>
                  <w:vAlign w:val="center"/>
                </w:tcPr>
                <w:p w14:paraId="2CEF35A5">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rPr>
                  </w:pPr>
                  <w:r>
                    <w:rPr>
                      <w:rFonts w:hint="eastAsia" w:ascii="Times New Roman" w:hAnsi="Times New Roman" w:eastAsia="宋体"/>
                      <w:color w:val="auto"/>
                    </w:rPr>
                    <w:t>45</w:t>
                  </w:r>
                </w:p>
              </w:tc>
              <w:tc>
                <w:tcPr>
                  <w:tcW w:w="763" w:type="pct"/>
                  <w:noWrap w:val="0"/>
                  <w:vAlign w:val="center"/>
                </w:tcPr>
                <w:p w14:paraId="679219C1">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rPr>
                  </w:pPr>
                  <w:r>
                    <w:rPr>
                      <w:rFonts w:hint="eastAsia" w:ascii="Times New Roman" w:hAnsi="Times New Roman" w:eastAsia="宋体"/>
                      <w:color w:val="auto"/>
                    </w:rPr>
                    <w:t>45</w:t>
                  </w:r>
                </w:p>
              </w:tc>
            </w:tr>
            <w:tr w14:paraId="5F978E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326" w:type="pct"/>
                  <w:noWrap w:val="0"/>
                  <w:vAlign w:val="center"/>
                </w:tcPr>
                <w:p w14:paraId="5CC30256">
                  <w:pPr>
                    <w:pStyle w:val="7"/>
                    <w:keepNext w:val="0"/>
                    <w:keepLines w:val="0"/>
                    <w:suppressLineNumbers w:val="0"/>
                    <w:bidi w:val="0"/>
                    <w:spacing w:before="0" w:beforeAutospacing="0" w:after="0" w:afterAutospacing="0"/>
                    <w:ind w:left="0" w:leftChars="0" w:right="0" w:firstLine="0" w:firstLineChars="0"/>
                    <w:jc w:val="center"/>
                    <w:rPr>
                      <w:rFonts w:hint="eastAsia" w:ascii="Times New Roman" w:hAnsi="Times New Roman" w:eastAsia="宋体"/>
                      <w:color w:val="auto"/>
                      <w:lang w:eastAsia="zh-CN"/>
                    </w:rPr>
                  </w:pPr>
                  <w:r>
                    <w:rPr>
                      <w:rFonts w:hint="eastAsia" w:ascii="Times New Roman" w:hAnsi="Times New Roman" w:eastAsia="宋体"/>
                      <w:color w:val="auto"/>
                      <w:lang w:val="en-US" w:eastAsia="zh-CN"/>
                    </w:rPr>
                    <w:t>7</w:t>
                  </w:r>
                </w:p>
              </w:tc>
              <w:tc>
                <w:tcPr>
                  <w:tcW w:w="983" w:type="pct"/>
                  <w:noWrap w:val="0"/>
                  <w:vAlign w:val="center"/>
                </w:tcPr>
                <w:p w14:paraId="167316A0">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rPr>
                  </w:pPr>
                  <w:r>
                    <w:rPr>
                      <w:rFonts w:hint="eastAsia"/>
                      <w:color w:val="auto"/>
                      <w:lang w:val="en-US" w:eastAsia="zh-CN"/>
                    </w:rPr>
                    <w:t>总磷（</w:t>
                  </w:r>
                  <w:r>
                    <w:rPr>
                      <w:rFonts w:hint="eastAsia" w:ascii="Times New Roman" w:hAnsi="Times New Roman" w:eastAsia="宋体"/>
                      <w:color w:val="auto"/>
                    </w:rPr>
                    <w:t>TP</w:t>
                  </w:r>
                  <w:r>
                    <w:rPr>
                      <w:rFonts w:hint="eastAsia"/>
                      <w:color w:val="auto"/>
                      <w:lang w:val="en-US" w:eastAsia="zh-CN"/>
                    </w:rPr>
                    <w:t>）</w:t>
                  </w:r>
                </w:p>
              </w:tc>
              <w:tc>
                <w:tcPr>
                  <w:tcW w:w="1228" w:type="pct"/>
                  <w:noWrap w:val="0"/>
                  <w:vAlign w:val="center"/>
                </w:tcPr>
                <w:p w14:paraId="085ED757">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color w:val="auto"/>
                    </w:rPr>
                  </w:pPr>
                  <w:r>
                    <w:rPr>
                      <w:rFonts w:hint="eastAsia" w:ascii="Times New Roman" w:hAnsi="Times New Roman" w:eastAsia="宋体"/>
                      <w:color w:val="auto"/>
                    </w:rPr>
                    <w:t>/</w:t>
                  </w:r>
                </w:p>
              </w:tc>
              <w:tc>
                <w:tcPr>
                  <w:tcW w:w="1697" w:type="pct"/>
                  <w:noWrap w:val="0"/>
                  <w:vAlign w:val="center"/>
                </w:tcPr>
                <w:p w14:paraId="08078182">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rPr>
                  </w:pPr>
                  <w:r>
                    <w:rPr>
                      <w:rFonts w:hint="eastAsia" w:ascii="Times New Roman" w:hAnsi="Times New Roman" w:eastAsia="宋体"/>
                      <w:color w:val="auto"/>
                    </w:rPr>
                    <w:t>8</w:t>
                  </w:r>
                </w:p>
              </w:tc>
              <w:tc>
                <w:tcPr>
                  <w:tcW w:w="763" w:type="pct"/>
                  <w:noWrap w:val="0"/>
                  <w:vAlign w:val="center"/>
                </w:tcPr>
                <w:p w14:paraId="11FF3FE0">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color w:val="auto"/>
                    </w:rPr>
                  </w:pPr>
                  <w:r>
                    <w:rPr>
                      <w:rFonts w:hint="eastAsia" w:ascii="Times New Roman" w:hAnsi="Times New Roman" w:eastAsia="宋体"/>
                      <w:color w:val="auto"/>
                    </w:rPr>
                    <w:t>8</w:t>
                  </w:r>
                </w:p>
              </w:tc>
            </w:tr>
            <w:tr w14:paraId="61D75D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326" w:type="pct"/>
                  <w:shd w:val="clear" w:color="auto" w:fill="auto"/>
                  <w:noWrap w:val="0"/>
                  <w:vAlign w:val="center"/>
                </w:tcPr>
                <w:p w14:paraId="6F64A167">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olor w:val="auto"/>
                      <w:lang w:val="en-US" w:eastAsia="zh-CN"/>
                    </w:rPr>
                    <w:t>8</w:t>
                  </w:r>
                </w:p>
              </w:tc>
              <w:tc>
                <w:tcPr>
                  <w:tcW w:w="983" w:type="pct"/>
                  <w:noWrap w:val="0"/>
                  <w:vAlign w:val="center"/>
                </w:tcPr>
                <w:p w14:paraId="05C57910">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lang w:val="en-US" w:eastAsia="zh-CN"/>
                    </w:rPr>
                  </w:pPr>
                  <w:r>
                    <w:rPr>
                      <w:rFonts w:hint="eastAsia"/>
                      <w:color w:val="auto"/>
                      <w:lang w:val="en-US" w:eastAsia="zh-CN"/>
                    </w:rPr>
                    <w:t>总氮（TN）</w:t>
                  </w:r>
                </w:p>
              </w:tc>
              <w:tc>
                <w:tcPr>
                  <w:tcW w:w="1228" w:type="pct"/>
                  <w:noWrap w:val="0"/>
                  <w:vAlign w:val="center"/>
                </w:tcPr>
                <w:p w14:paraId="2A349A53">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color w:val="auto"/>
                      <w:lang w:val="en-US" w:eastAsia="zh-CN"/>
                    </w:rPr>
                  </w:pPr>
                  <w:r>
                    <w:rPr>
                      <w:rFonts w:hint="eastAsia"/>
                      <w:color w:val="auto"/>
                      <w:lang w:val="en-US" w:eastAsia="zh-CN"/>
                    </w:rPr>
                    <w:t>/</w:t>
                  </w:r>
                </w:p>
              </w:tc>
              <w:tc>
                <w:tcPr>
                  <w:tcW w:w="1697" w:type="pct"/>
                  <w:noWrap w:val="0"/>
                  <w:vAlign w:val="center"/>
                </w:tcPr>
                <w:p w14:paraId="21BF302F">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lang w:val="en-US" w:eastAsia="zh-CN"/>
                    </w:rPr>
                  </w:pPr>
                  <w:r>
                    <w:rPr>
                      <w:rFonts w:hint="eastAsia"/>
                      <w:color w:val="auto"/>
                      <w:lang w:val="en-US" w:eastAsia="zh-CN"/>
                    </w:rPr>
                    <w:t>70</w:t>
                  </w:r>
                </w:p>
              </w:tc>
              <w:tc>
                <w:tcPr>
                  <w:tcW w:w="763" w:type="pct"/>
                  <w:noWrap w:val="0"/>
                  <w:vAlign w:val="center"/>
                </w:tcPr>
                <w:p w14:paraId="4A903225">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lang w:val="en-US" w:eastAsia="zh-CN"/>
                    </w:rPr>
                  </w:pPr>
                  <w:r>
                    <w:rPr>
                      <w:rFonts w:hint="eastAsia"/>
                      <w:color w:val="auto"/>
                      <w:lang w:val="en-US" w:eastAsia="zh-CN"/>
                    </w:rPr>
                    <w:t>70</w:t>
                  </w:r>
                </w:p>
              </w:tc>
            </w:tr>
            <w:tr w14:paraId="39CCC6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5" w:hRule="exact"/>
                <w:jc w:val="center"/>
              </w:trPr>
              <w:tc>
                <w:tcPr>
                  <w:tcW w:w="326" w:type="pct"/>
                  <w:shd w:val="clear" w:color="auto" w:fill="auto"/>
                  <w:noWrap w:val="0"/>
                  <w:vAlign w:val="center"/>
                </w:tcPr>
                <w:p w14:paraId="6ACB6903">
                  <w:pPr>
                    <w:pStyle w:val="7"/>
                    <w:keepNext w:val="0"/>
                    <w:keepLines w:val="0"/>
                    <w:suppressLineNumbers w:val="0"/>
                    <w:bidi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olor w:val="auto"/>
                      <w:lang w:val="en-US" w:eastAsia="zh-CN"/>
                    </w:rPr>
                    <w:t>9</w:t>
                  </w:r>
                </w:p>
              </w:tc>
              <w:tc>
                <w:tcPr>
                  <w:tcW w:w="983" w:type="pct"/>
                  <w:noWrap w:val="0"/>
                  <w:vAlign w:val="center"/>
                </w:tcPr>
                <w:p w14:paraId="1605AA67">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lang w:val="en-US" w:eastAsia="zh-CN"/>
                    </w:rPr>
                  </w:pPr>
                  <w:r>
                    <w:rPr>
                      <w:rFonts w:hint="eastAsia"/>
                      <w:color w:val="auto"/>
                      <w:lang w:val="en-US" w:eastAsia="zh-CN"/>
                    </w:rPr>
                    <w:t>阴离子表面活性剂(LAS)</w:t>
                  </w:r>
                </w:p>
              </w:tc>
              <w:tc>
                <w:tcPr>
                  <w:tcW w:w="1228" w:type="pct"/>
                  <w:noWrap w:val="0"/>
                  <w:vAlign w:val="center"/>
                </w:tcPr>
                <w:p w14:paraId="0A17038A">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20</w:t>
                  </w:r>
                </w:p>
              </w:tc>
              <w:tc>
                <w:tcPr>
                  <w:tcW w:w="1697" w:type="pct"/>
                  <w:noWrap w:val="0"/>
                  <w:vAlign w:val="center"/>
                </w:tcPr>
                <w:p w14:paraId="317A1E39">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20</w:t>
                  </w:r>
                </w:p>
              </w:tc>
              <w:tc>
                <w:tcPr>
                  <w:tcW w:w="763" w:type="pct"/>
                  <w:noWrap w:val="0"/>
                  <w:vAlign w:val="center"/>
                </w:tcPr>
                <w:p w14:paraId="66323A1A">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20</w:t>
                  </w:r>
                </w:p>
              </w:tc>
            </w:tr>
            <w:tr w14:paraId="01B480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326" w:type="pct"/>
                  <w:noWrap w:val="0"/>
                  <w:vAlign w:val="center"/>
                </w:tcPr>
                <w:p w14:paraId="5C499866">
                  <w:pPr>
                    <w:pStyle w:val="7"/>
                    <w:keepNext w:val="0"/>
                    <w:keepLines w:val="0"/>
                    <w:suppressLineNumbers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eastAsia"/>
                      <w:color w:val="auto"/>
                      <w:lang w:val="en-US" w:eastAsia="zh-CN"/>
                    </w:rPr>
                    <w:t>10</w:t>
                  </w:r>
                </w:p>
              </w:tc>
              <w:tc>
                <w:tcPr>
                  <w:tcW w:w="983" w:type="pct"/>
                  <w:noWrap w:val="0"/>
                  <w:vAlign w:val="center"/>
                </w:tcPr>
                <w:p w14:paraId="7497E134">
                  <w:pPr>
                    <w:pStyle w:val="7"/>
                    <w:keepNext w:val="0"/>
                    <w:keepLines w:val="0"/>
                    <w:suppressLineNumbers w:val="0"/>
                    <w:bidi w:val="0"/>
                    <w:spacing w:before="0" w:beforeAutospacing="0" w:after="0" w:afterAutospacing="0"/>
                    <w:ind w:left="0" w:leftChars="0" w:right="0" w:firstLine="0" w:firstLineChars="0"/>
                    <w:jc w:val="center"/>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溶解性总固体</w:t>
                  </w:r>
                </w:p>
              </w:tc>
              <w:tc>
                <w:tcPr>
                  <w:tcW w:w="1228" w:type="pct"/>
                  <w:noWrap w:val="0"/>
                  <w:vAlign w:val="center"/>
                </w:tcPr>
                <w:p w14:paraId="59E47FCC">
                  <w:pPr>
                    <w:pStyle w:val="7"/>
                    <w:keepNext w:val="0"/>
                    <w:keepLines w:val="0"/>
                    <w:suppressLineNumbers w:val="0"/>
                    <w:bidi w:val="0"/>
                    <w:spacing w:before="0" w:beforeAutospacing="0" w:after="0" w:afterAutospacing="0"/>
                    <w:ind w:left="0" w:right="0" w:firstLine="0"/>
                    <w:jc w:val="center"/>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w:t>
                  </w:r>
                </w:p>
              </w:tc>
              <w:tc>
                <w:tcPr>
                  <w:tcW w:w="1697" w:type="pct"/>
                  <w:noWrap w:val="0"/>
                  <w:vAlign w:val="center"/>
                </w:tcPr>
                <w:p w14:paraId="302178C5">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2000</w:t>
                  </w:r>
                </w:p>
              </w:tc>
              <w:tc>
                <w:tcPr>
                  <w:tcW w:w="763" w:type="pct"/>
                  <w:noWrap w:val="0"/>
                  <w:vAlign w:val="center"/>
                </w:tcPr>
                <w:p w14:paraId="781C88A1">
                  <w:pPr>
                    <w:pStyle w:val="7"/>
                    <w:keepNext w:val="0"/>
                    <w:keepLines w:val="0"/>
                    <w:suppressLineNumbers w:val="0"/>
                    <w:bidi w:val="0"/>
                    <w:spacing w:before="0" w:beforeAutospacing="0" w:after="0" w:afterAutospacing="0"/>
                    <w:ind w:left="0" w:right="0" w:firstLine="0"/>
                    <w:jc w:val="center"/>
                    <w:rPr>
                      <w:rFonts w:hint="default" w:ascii="Times New Roman" w:hAnsi="Times New Roman" w:eastAsia="宋体"/>
                      <w:color w:val="auto"/>
                      <w:lang w:val="en-US" w:eastAsia="zh-CN"/>
                    </w:rPr>
                  </w:pPr>
                  <w:r>
                    <w:rPr>
                      <w:rFonts w:hint="eastAsia" w:ascii="Times New Roman" w:hAnsi="Times New Roman" w:eastAsia="宋体"/>
                      <w:color w:val="auto"/>
                      <w:lang w:val="en-US" w:eastAsia="zh-CN"/>
                    </w:rPr>
                    <w:t>2000</w:t>
                  </w:r>
                </w:p>
              </w:tc>
            </w:tr>
            <w:tr w14:paraId="54F9D9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2" w:hRule="exact"/>
                <w:jc w:val="center"/>
              </w:trPr>
              <w:tc>
                <w:tcPr>
                  <w:tcW w:w="326" w:type="pct"/>
                  <w:noWrap w:val="0"/>
                  <w:vAlign w:val="center"/>
                </w:tcPr>
                <w:p w14:paraId="60B3AA3F">
                  <w:pPr>
                    <w:pStyle w:val="7"/>
                    <w:keepNext w:val="0"/>
                    <w:keepLines w:val="0"/>
                    <w:suppressLineNumbers w:val="0"/>
                    <w:bidi w:val="0"/>
                    <w:spacing w:before="0" w:beforeAutospacing="0" w:after="0" w:afterAutospacing="0"/>
                    <w:ind w:left="0" w:leftChars="0" w:right="0" w:firstLine="0" w:firstLineChars="0"/>
                    <w:jc w:val="center"/>
                    <w:rPr>
                      <w:rFonts w:hint="default"/>
                      <w:color w:val="auto"/>
                      <w:lang w:val="en-US" w:eastAsia="zh-CN"/>
                    </w:rPr>
                  </w:pPr>
                  <w:r>
                    <w:rPr>
                      <w:rFonts w:hint="eastAsia"/>
                      <w:color w:val="auto"/>
                      <w:lang w:val="en-US" w:eastAsia="zh-CN"/>
                    </w:rPr>
                    <w:t>11</w:t>
                  </w:r>
                </w:p>
              </w:tc>
              <w:tc>
                <w:tcPr>
                  <w:tcW w:w="983" w:type="pct"/>
                  <w:noWrap w:val="0"/>
                  <w:vAlign w:val="center"/>
                </w:tcPr>
                <w:p w14:paraId="66FB39B5">
                  <w:pPr>
                    <w:pStyle w:val="7"/>
                    <w:keepNext w:val="0"/>
                    <w:keepLines w:val="0"/>
                    <w:suppressLineNumbers w:val="0"/>
                    <w:bidi w:val="0"/>
                    <w:spacing w:before="0" w:beforeAutospacing="0" w:after="0" w:afterAutospacing="0"/>
                    <w:ind w:left="0" w:leftChars="0" w:right="0" w:firstLine="0" w:firstLineChars="0"/>
                    <w:jc w:val="center"/>
                    <w:rPr>
                      <w:rFonts w:hint="default"/>
                      <w:color w:val="auto"/>
                      <w:lang w:val="en-US" w:eastAsia="zh-CN"/>
                    </w:rPr>
                  </w:pPr>
                  <w:r>
                    <w:rPr>
                      <w:rFonts w:hint="eastAsia"/>
                      <w:color w:val="auto"/>
                      <w:lang w:val="en-US" w:eastAsia="zh-CN"/>
                    </w:rPr>
                    <w:t>石油类</w:t>
                  </w:r>
                </w:p>
              </w:tc>
              <w:tc>
                <w:tcPr>
                  <w:tcW w:w="1228" w:type="pct"/>
                  <w:noWrap w:val="0"/>
                  <w:vAlign w:val="center"/>
                </w:tcPr>
                <w:p w14:paraId="7B724DBC">
                  <w:pPr>
                    <w:pStyle w:val="7"/>
                    <w:keepNext w:val="0"/>
                    <w:keepLines w:val="0"/>
                    <w:suppressLineNumbers w:val="0"/>
                    <w:bidi w:val="0"/>
                    <w:spacing w:before="0" w:beforeAutospacing="0" w:after="0" w:afterAutospacing="0"/>
                    <w:ind w:left="0" w:right="0" w:firstLine="0"/>
                    <w:jc w:val="center"/>
                    <w:rPr>
                      <w:rFonts w:hint="default"/>
                      <w:color w:val="auto"/>
                      <w:lang w:val="en-US" w:eastAsia="zh-CN"/>
                    </w:rPr>
                  </w:pPr>
                  <w:r>
                    <w:rPr>
                      <w:rFonts w:hint="eastAsia"/>
                      <w:color w:val="auto"/>
                      <w:lang w:val="en-US" w:eastAsia="zh-CN"/>
                    </w:rPr>
                    <w:t>20</w:t>
                  </w:r>
                </w:p>
              </w:tc>
              <w:tc>
                <w:tcPr>
                  <w:tcW w:w="1697" w:type="pct"/>
                  <w:noWrap w:val="0"/>
                  <w:vAlign w:val="center"/>
                </w:tcPr>
                <w:p w14:paraId="68469671">
                  <w:pPr>
                    <w:pStyle w:val="7"/>
                    <w:keepNext w:val="0"/>
                    <w:keepLines w:val="0"/>
                    <w:suppressLineNumbers w:val="0"/>
                    <w:bidi w:val="0"/>
                    <w:spacing w:before="0" w:beforeAutospacing="0" w:after="0" w:afterAutospacing="0"/>
                    <w:ind w:left="0" w:right="0" w:firstLine="0"/>
                    <w:jc w:val="center"/>
                    <w:rPr>
                      <w:rFonts w:hint="default"/>
                      <w:color w:val="auto"/>
                      <w:lang w:val="en-US" w:eastAsia="zh-CN"/>
                    </w:rPr>
                  </w:pPr>
                  <w:r>
                    <w:rPr>
                      <w:rFonts w:hint="eastAsia"/>
                      <w:color w:val="auto"/>
                      <w:lang w:val="en-US" w:eastAsia="zh-CN"/>
                    </w:rPr>
                    <w:t>15</w:t>
                  </w:r>
                </w:p>
              </w:tc>
              <w:tc>
                <w:tcPr>
                  <w:tcW w:w="763" w:type="pct"/>
                  <w:noWrap w:val="0"/>
                  <w:vAlign w:val="center"/>
                </w:tcPr>
                <w:p w14:paraId="120C9295">
                  <w:pPr>
                    <w:pStyle w:val="7"/>
                    <w:keepNext w:val="0"/>
                    <w:keepLines w:val="0"/>
                    <w:suppressLineNumbers w:val="0"/>
                    <w:bidi w:val="0"/>
                    <w:spacing w:before="0" w:beforeAutospacing="0" w:after="0" w:afterAutospacing="0"/>
                    <w:ind w:left="0" w:right="0" w:firstLine="0"/>
                    <w:jc w:val="center"/>
                    <w:rPr>
                      <w:rFonts w:hint="default"/>
                      <w:color w:val="auto"/>
                      <w:lang w:val="en-US" w:eastAsia="zh-CN"/>
                    </w:rPr>
                  </w:pPr>
                  <w:r>
                    <w:rPr>
                      <w:rFonts w:hint="eastAsia"/>
                      <w:color w:val="auto"/>
                      <w:lang w:val="en-US" w:eastAsia="zh-CN"/>
                    </w:rPr>
                    <w:t>15</w:t>
                  </w:r>
                </w:p>
              </w:tc>
            </w:tr>
          </w:tbl>
          <w:p w14:paraId="412E6AE1">
            <w:pPr>
              <w:keepNext w:val="0"/>
              <w:keepLines w:val="0"/>
              <w:suppressLineNumbers w:val="0"/>
              <w:spacing w:before="0" w:beforeAutospacing="0" w:after="0" w:afterAutospacing="0" w:line="360" w:lineRule="auto"/>
              <w:ind w:left="0" w:right="0" w:firstLine="482" w:firstLineChars="200"/>
              <w:textAlignment w:val="baseline"/>
              <w:rPr>
                <w:rFonts w:hint="default" w:ascii="Times New Roman" w:hAnsi="Times New Roman" w:cs="Times New Roman"/>
                <w:b/>
                <w:color w:val="auto"/>
                <w:sz w:val="24"/>
              </w:rPr>
            </w:pPr>
            <w:r>
              <w:rPr>
                <w:rFonts w:hint="default" w:ascii="Times New Roman" w:hAnsi="Times New Roman" w:cs="Times New Roman"/>
                <w:b/>
                <w:color w:val="auto"/>
                <w:sz w:val="24"/>
              </w:rPr>
              <w:t>2、废气排放标准</w:t>
            </w:r>
          </w:p>
          <w:p w14:paraId="42D91150">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cs="Times New Roman"/>
                <w:b/>
                <w:bCs w:val="0"/>
                <w:color w:val="auto"/>
                <w:sz w:val="24"/>
              </w:rPr>
            </w:pPr>
            <w:r>
              <w:rPr>
                <w:rFonts w:hint="default" w:ascii="Times New Roman" w:hAnsi="Times New Roman" w:cs="Times New Roman"/>
                <w:b/>
                <w:bCs w:val="0"/>
                <w:color w:val="auto"/>
                <w:sz w:val="24"/>
              </w:rPr>
              <w:t>（1）施工期</w:t>
            </w:r>
          </w:p>
          <w:p w14:paraId="73A6819A">
            <w:pPr>
              <w:keepNext w:val="0"/>
              <w:keepLines w:val="0"/>
              <w:pageBreakBefore w:val="0"/>
              <w:widowControl w:val="0"/>
              <w:suppressLineNumbers w:val="0"/>
              <w:tabs>
                <w:tab w:val="left" w:pos="4404"/>
              </w:tabs>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sz w:val="24"/>
              </w:rPr>
              <w:t>本项目</w:t>
            </w:r>
            <w:r>
              <w:rPr>
                <w:rFonts w:hint="default" w:ascii="Times New Roman" w:hAnsi="Times New Roman" w:cs="Times New Roman"/>
                <w:color w:val="auto"/>
                <w:sz w:val="24"/>
                <w:lang w:eastAsia="zh-CN"/>
              </w:rPr>
              <w:t>建设</w:t>
            </w:r>
            <w:r>
              <w:rPr>
                <w:rFonts w:hint="default" w:ascii="Times New Roman" w:hAnsi="Times New Roman" w:cs="Times New Roman"/>
                <w:color w:val="auto"/>
                <w:sz w:val="24"/>
              </w:rPr>
              <w:t>施工期大气污染物排放执行《大气污染物综合排放标准》（GB16297-1996）表2中无组织排放监控浓度限值，根据项目施工期的污染特性，按无组织排放浓度限值</w:t>
            </w:r>
            <w:r>
              <w:rPr>
                <w:rFonts w:hint="eastAsia" w:cs="Times New Roman"/>
                <w:color w:val="auto"/>
                <w:sz w:val="24"/>
                <w:lang w:eastAsia="zh-CN"/>
              </w:rPr>
              <w:t>计算</w:t>
            </w:r>
            <w:r>
              <w:rPr>
                <w:rFonts w:hint="default" w:ascii="Times New Roman" w:hAnsi="Times New Roman" w:cs="Times New Roman"/>
                <w:color w:val="auto"/>
                <w:sz w:val="24"/>
              </w:rPr>
              <w:t>，标准值见表</w:t>
            </w:r>
            <w:r>
              <w:rPr>
                <w:rFonts w:hint="default" w:ascii="Times New Roman" w:hAnsi="Times New Roman" w:cs="Times New Roman"/>
                <w:color w:val="auto"/>
                <w:sz w:val="24"/>
                <w:lang w:val="en-US" w:eastAsia="zh-CN"/>
              </w:rPr>
              <w:t>3</w:t>
            </w:r>
            <w:r>
              <w:rPr>
                <w:rFonts w:hint="eastAsia" w:cs="Times New Roman"/>
                <w:color w:val="auto"/>
                <w:sz w:val="24"/>
                <w:lang w:val="en-US" w:eastAsia="zh-CN"/>
              </w:rPr>
              <w:t>-9</w:t>
            </w:r>
            <w:r>
              <w:rPr>
                <w:rFonts w:hint="default" w:ascii="Times New Roman" w:hAnsi="Times New Roman" w:cs="Times New Roman"/>
                <w:color w:val="auto"/>
                <w:sz w:val="24"/>
              </w:rPr>
              <w:t>。</w:t>
            </w:r>
          </w:p>
          <w:p w14:paraId="7B4B70CC">
            <w:pPr>
              <w:keepNext w:val="0"/>
              <w:keepLines w:val="0"/>
              <w:suppressLineNumbers w:val="0"/>
              <w:adjustRightInd w:val="0"/>
              <w:snapToGrid w:val="0"/>
              <w:spacing w:before="0" w:beforeAutospacing="0" w:after="0" w:afterAutospacing="0" w:line="240" w:lineRule="auto"/>
              <w:ind w:left="0" w:right="0" w:firstLine="422" w:firstLineChars="20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表</w:t>
            </w:r>
            <w:r>
              <w:rPr>
                <w:rFonts w:hint="eastAsia" w:cs="Times New Roman"/>
                <w:b/>
                <w:bCs/>
                <w:color w:val="auto"/>
                <w:sz w:val="21"/>
                <w:szCs w:val="21"/>
                <w:lang w:val="en-US" w:eastAsia="zh-CN"/>
              </w:rPr>
              <w:t xml:space="preserve">3-9 </w:t>
            </w:r>
            <w:r>
              <w:rPr>
                <w:rFonts w:hint="default" w:ascii="Times New Roman" w:hAnsi="Times New Roman" w:cs="Times New Roman"/>
                <w:b/>
                <w:bCs/>
                <w:color w:val="auto"/>
                <w:sz w:val="21"/>
                <w:szCs w:val="21"/>
              </w:rPr>
              <w:t>施工期大气污染物排放限值</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744"/>
              <w:gridCol w:w="2471"/>
              <w:gridCol w:w="3120"/>
            </w:tblGrid>
            <w:tr w14:paraId="7CE2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9" w:hRule="atLeast"/>
                <w:jc w:val="center"/>
              </w:trPr>
              <w:tc>
                <w:tcPr>
                  <w:tcW w:w="1646" w:type="pct"/>
                  <w:vMerge w:val="restart"/>
                  <w:tcBorders>
                    <w:top w:val="single" w:color="auto" w:sz="4" w:space="0"/>
                    <w:left w:val="single" w:color="auto" w:sz="4" w:space="0"/>
                    <w:bottom w:val="single" w:color="auto" w:sz="4" w:space="0"/>
                    <w:right w:val="single" w:color="auto" w:sz="4" w:space="0"/>
                  </w:tcBorders>
                  <w:noWrap w:val="0"/>
                  <w:vAlign w:val="center"/>
                </w:tcPr>
                <w:p w14:paraId="57D3F40D">
                  <w:pPr>
                    <w:pStyle w:val="72"/>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污染物</w:t>
                  </w:r>
                </w:p>
              </w:tc>
              <w:tc>
                <w:tcPr>
                  <w:tcW w:w="3353" w:type="pct"/>
                  <w:gridSpan w:val="2"/>
                  <w:tcBorders>
                    <w:top w:val="single" w:color="auto" w:sz="4" w:space="0"/>
                    <w:left w:val="nil"/>
                    <w:bottom w:val="single" w:color="auto" w:sz="4" w:space="0"/>
                    <w:right w:val="single" w:color="auto" w:sz="4" w:space="0"/>
                  </w:tcBorders>
                  <w:noWrap w:val="0"/>
                  <w:vAlign w:val="center"/>
                </w:tcPr>
                <w:p w14:paraId="11828382">
                  <w:pPr>
                    <w:pStyle w:val="72"/>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无组织排放监控浓度限值</w:t>
                  </w:r>
                </w:p>
              </w:tc>
            </w:tr>
            <w:tr w14:paraId="5E545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8" w:hRule="atLeast"/>
                <w:jc w:val="center"/>
              </w:trPr>
              <w:tc>
                <w:tcPr>
                  <w:tcW w:w="1646" w:type="pct"/>
                  <w:vMerge w:val="continue"/>
                  <w:tcBorders>
                    <w:top w:val="single" w:color="auto" w:sz="4" w:space="0"/>
                    <w:left w:val="single" w:color="auto" w:sz="4" w:space="0"/>
                    <w:bottom w:val="single" w:color="auto" w:sz="4" w:space="0"/>
                    <w:right w:val="single" w:color="auto" w:sz="4" w:space="0"/>
                  </w:tcBorders>
                  <w:noWrap w:val="0"/>
                  <w:vAlign w:val="center"/>
                </w:tcPr>
                <w:p w14:paraId="4E4316E2">
                  <w:pPr>
                    <w:keepNext w:val="0"/>
                    <w:keepLines w:val="0"/>
                    <w:widowControl/>
                    <w:suppressLineNumbers w:val="0"/>
                    <w:spacing w:before="0" w:beforeAutospacing="0" w:after="0" w:afterAutospacing="0"/>
                    <w:ind w:left="0" w:right="0"/>
                    <w:jc w:val="left"/>
                    <w:rPr>
                      <w:rFonts w:hint="default" w:ascii="Times New Roman" w:hAnsi="Times New Roman" w:cs="Times New Roman"/>
                      <w:b/>
                      <w:bCs/>
                      <w:color w:val="auto"/>
                      <w:spacing w:val="10"/>
                      <w:szCs w:val="21"/>
                    </w:rPr>
                  </w:pPr>
                </w:p>
              </w:tc>
              <w:tc>
                <w:tcPr>
                  <w:tcW w:w="1482" w:type="pct"/>
                  <w:tcBorders>
                    <w:top w:val="single" w:color="auto" w:sz="4" w:space="0"/>
                    <w:left w:val="nil"/>
                    <w:bottom w:val="single" w:color="auto" w:sz="4" w:space="0"/>
                    <w:right w:val="single" w:color="auto" w:sz="4" w:space="0"/>
                  </w:tcBorders>
                  <w:noWrap w:val="0"/>
                  <w:vAlign w:val="center"/>
                </w:tcPr>
                <w:p w14:paraId="047C3A3A">
                  <w:pPr>
                    <w:pStyle w:val="72"/>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监控点</w:t>
                  </w:r>
                </w:p>
              </w:tc>
              <w:tc>
                <w:tcPr>
                  <w:tcW w:w="1871" w:type="pct"/>
                  <w:tcBorders>
                    <w:top w:val="single" w:color="auto" w:sz="4" w:space="0"/>
                    <w:left w:val="nil"/>
                    <w:bottom w:val="single" w:color="auto" w:sz="4" w:space="0"/>
                    <w:right w:val="single" w:color="auto" w:sz="4" w:space="0"/>
                  </w:tcBorders>
                  <w:noWrap w:val="0"/>
                  <w:vAlign w:val="center"/>
                </w:tcPr>
                <w:p w14:paraId="09946F88">
                  <w:pPr>
                    <w:pStyle w:val="72"/>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b/>
                      <w:bCs/>
                      <w:color w:val="auto"/>
                      <w:sz w:val="21"/>
                      <w:szCs w:val="21"/>
                      <w:lang w:eastAsia="zh-CN"/>
                    </w:rPr>
                  </w:pPr>
                  <w:r>
                    <w:rPr>
                      <w:rFonts w:hint="default" w:ascii="Times New Roman" w:hAnsi="Times New Roman" w:cs="Times New Roman"/>
                      <w:b/>
                      <w:bCs/>
                      <w:color w:val="auto"/>
                      <w:sz w:val="21"/>
                      <w:szCs w:val="21"/>
                    </w:rPr>
                    <w:t>浓度</w:t>
                  </w:r>
                  <w:r>
                    <w:rPr>
                      <w:rFonts w:hint="default" w:ascii="Times New Roman" w:hAnsi="Times New Roman" w:cs="Times New Roman"/>
                      <w:b/>
                      <w:bCs/>
                      <w:color w:val="auto"/>
                      <w:sz w:val="21"/>
                      <w:szCs w:val="21"/>
                      <w:lang w:eastAsia="zh-CN"/>
                    </w:rPr>
                    <w:t>（</w:t>
                  </w:r>
                  <w:r>
                    <w:rPr>
                      <w:rFonts w:hint="default" w:ascii="Times New Roman" w:hAnsi="Times New Roman" w:cs="Times New Roman"/>
                      <w:b/>
                      <w:bCs/>
                      <w:color w:val="auto"/>
                      <w:sz w:val="21"/>
                      <w:szCs w:val="21"/>
                    </w:rPr>
                    <w:t>mg/m</w:t>
                  </w:r>
                  <w:r>
                    <w:rPr>
                      <w:rFonts w:hint="default" w:ascii="Times New Roman" w:hAnsi="Times New Roman" w:cs="Times New Roman"/>
                      <w:b/>
                      <w:bCs/>
                      <w:color w:val="auto"/>
                      <w:sz w:val="21"/>
                      <w:szCs w:val="21"/>
                      <w:vertAlign w:val="superscript"/>
                    </w:rPr>
                    <w:t>3</w:t>
                  </w:r>
                  <w:r>
                    <w:rPr>
                      <w:rFonts w:hint="default" w:ascii="Times New Roman" w:hAnsi="Times New Roman" w:cs="Times New Roman"/>
                      <w:b/>
                      <w:bCs/>
                      <w:color w:val="auto"/>
                      <w:sz w:val="21"/>
                      <w:szCs w:val="21"/>
                      <w:lang w:eastAsia="zh-CN"/>
                    </w:rPr>
                    <w:t>）</w:t>
                  </w:r>
                </w:p>
              </w:tc>
            </w:tr>
            <w:tr w14:paraId="546C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6" w:hRule="atLeast"/>
                <w:jc w:val="center"/>
              </w:trPr>
              <w:tc>
                <w:tcPr>
                  <w:tcW w:w="1646" w:type="pct"/>
                  <w:tcBorders>
                    <w:top w:val="single" w:color="auto" w:sz="4" w:space="0"/>
                    <w:left w:val="single" w:color="auto" w:sz="4" w:space="0"/>
                    <w:bottom w:val="single" w:color="auto" w:sz="4" w:space="0"/>
                    <w:right w:val="single" w:color="auto" w:sz="4" w:space="0"/>
                  </w:tcBorders>
                  <w:noWrap w:val="0"/>
                  <w:vAlign w:val="center"/>
                </w:tcPr>
                <w:p w14:paraId="21392A85">
                  <w:pPr>
                    <w:pStyle w:val="72"/>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颗粒物</w:t>
                  </w:r>
                </w:p>
              </w:tc>
              <w:tc>
                <w:tcPr>
                  <w:tcW w:w="1482" w:type="pct"/>
                  <w:tcBorders>
                    <w:top w:val="nil"/>
                    <w:left w:val="nil"/>
                    <w:bottom w:val="single" w:color="auto" w:sz="4" w:space="0"/>
                    <w:right w:val="single" w:color="auto" w:sz="4" w:space="0"/>
                  </w:tcBorders>
                  <w:noWrap w:val="0"/>
                  <w:vAlign w:val="center"/>
                </w:tcPr>
                <w:p w14:paraId="3C3D8603">
                  <w:pPr>
                    <w:pStyle w:val="7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周界外浓度最高点</w:t>
                  </w:r>
                </w:p>
              </w:tc>
              <w:tc>
                <w:tcPr>
                  <w:tcW w:w="1871" w:type="pct"/>
                  <w:tcBorders>
                    <w:top w:val="single" w:color="auto" w:sz="4" w:space="0"/>
                    <w:left w:val="nil"/>
                    <w:bottom w:val="single" w:color="auto" w:sz="4" w:space="0"/>
                    <w:right w:val="single" w:color="auto" w:sz="4" w:space="0"/>
                  </w:tcBorders>
                  <w:noWrap w:val="0"/>
                  <w:vAlign w:val="center"/>
                </w:tcPr>
                <w:p w14:paraId="5E08E2D0">
                  <w:pPr>
                    <w:pStyle w:val="72"/>
                    <w:keepNext w:val="0"/>
                    <w:keepLines w:val="0"/>
                    <w:suppressLineNumbers w:val="0"/>
                    <w:spacing w:before="0" w:beforeAutospacing="0" w:after="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1.0</w:t>
                  </w:r>
                </w:p>
              </w:tc>
            </w:tr>
          </w:tbl>
          <w:p w14:paraId="1F5B4ED7">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cs="Times New Roman"/>
                <w:b/>
                <w:bCs w:val="0"/>
                <w:color w:val="auto"/>
                <w:sz w:val="24"/>
              </w:rPr>
            </w:pPr>
            <w:r>
              <w:rPr>
                <w:rFonts w:hint="default" w:ascii="Times New Roman" w:hAnsi="Times New Roman" w:cs="Times New Roman"/>
                <w:b/>
                <w:bCs w:val="0"/>
                <w:color w:val="auto"/>
                <w:sz w:val="24"/>
              </w:rPr>
              <w:t>（2）运营期</w:t>
            </w:r>
          </w:p>
          <w:p w14:paraId="26AF3416">
            <w:pPr>
              <w:pStyle w:val="9"/>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szCs w:val="24"/>
                <w:lang w:eastAsia="zh-CN"/>
              </w:rPr>
            </w:pPr>
            <w:r>
              <w:rPr>
                <w:rFonts w:hint="default" w:ascii="Times New Roman" w:hAnsi="Times New Roman" w:cs="Times New Roman"/>
                <w:b/>
                <w:bCs/>
                <w:color w:val="auto"/>
                <w:sz w:val="24"/>
              </w:rPr>
              <w:t>①</w:t>
            </w:r>
            <w:r>
              <w:rPr>
                <w:rFonts w:hint="default" w:ascii="Times New Roman" w:hAnsi="Times New Roman" w:eastAsia="宋体" w:cs="Times New Roman"/>
                <w:b/>
                <w:bCs/>
                <w:color w:val="auto"/>
                <w:sz w:val="24"/>
                <w:szCs w:val="24"/>
              </w:rPr>
              <w:t>有组织废气</w:t>
            </w:r>
          </w:p>
          <w:p w14:paraId="6B7F9123">
            <w:pPr>
              <w:pStyle w:val="9"/>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eastAsia="zh-CN"/>
              </w:rPr>
            </w:pPr>
            <w:r>
              <w:rPr>
                <w:rFonts w:hint="eastAsia" w:cs="Times New Roman"/>
                <w:bCs/>
                <w:color w:val="auto"/>
                <w:sz w:val="24"/>
                <w:highlight w:val="none"/>
                <w:lang w:val="en-US" w:eastAsia="zh-CN"/>
              </w:rPr>
              <w:t>本项目</w:t>
            </w:r>
            <w:r>
              <w:rPr>
                <w:rFonts w:hint="default" w:ascii="Times New Roman" w:hAnsi="Times New Roman" w:cs="Times New Roman"/>
                <w:color w:val="auto"/>
                <w:sz w:val="24"/>
                <w:szCs w:val="24"/>
                <w:lang w:val="en-US" w:eastAsia="zh-CN"/>
              </w:rPr>
              <w:t>生物质锅炉参照</w:t>
            </w:r>
            <w:r>
              <w:rPr>
                <w:rFonts w:hint="default" w:ascii="Times New Roman" w:hAnsi="Times New Roman" w:eastAsia="宋体" w:cs="Times New Roman"/>
                <w:color w:val="auto"/>
                <w:sz w:val="24"/>
                <w:szCs w:val="24"/>
                <w:lang w:val="en-US" w:eastAsia="zh-CN"/>
              </w:rPr>
              <w:t>执行《锅炉大气污染物排放标准》（GB1</w:t>
            </w:r>
            <w:r>
              <w:rPr>
                <w:rFonts w:hint="default" w:ascii="Times New Roman" w:hAnsi="Times New Roman" w:cs="Times New Roman"/>
                <w:color w:val="auto"/>
                <w:sz w:val="24"/>
                <w:szCs w:val="24"/>
                <w:lang w:val="en-US" w:eastAsia="zh-CN"/>
              </w:rPr>
              <w:t>3271</w:t>
            </w:r>
            <w:r>
              <w:rPr>
                <w:rFonts w:hint="default" w:ascii="Times New Roman" w:hAnsi="Times New Roman" w:eastAsia="宋体" w:cs="Times New Roman"/>
                <w:color w:val="auto"/>
                <w:sz w:val="24"/>
                <w:szCs w:val="24"/>
                <w:lang w:val="en-US" w:eastAsia="zh-CN"/>
              </w:rPr>
              <w:t>-2014）表2中的</w:t>
            </w:r>
            <w:r>
              <w:rPr>
                <w:rFonts w:hint="eastAsia" w:cs="Times New Roman"/>
                <w:color w:val="auto"/>
                <w:sz w:val="24"/>
                <w:szCs w:val="24"/>
                <w:lang w:val="en-US" w:eastAsia="zh-CN"/>
              </w:rPr>
              <w:t>燃煤</w:t>
            </w:r>
            <w:r>
              <w:rPr>
                <w:rFonts w:hint="default" w:ascii="Times New Roman" w:hAnsi="Times New Roman" w:eastAsia="宋体" w:cs="Times New Roman"/>
                <w:color w:val="auto"/>
                <w:sz w:val="24"/>
                <w:szCs w:val="24"/>
                <w:lang w:val="en-US" w:eastAsia="zh-CN"/>
              </w:rPr>
              <w:t>锅炉的标准，具体见下表</w:t>
            </w:r>
            <w:r>
              <w:rPr>
                <w:rFonts w:hint="default" w:ascii="Times New Roman" w:hAnsi="Times New Roman" w:eastAsia="宋体" w:cs="Times New Roman"/>
                <w:color w:val="auto"/>
                <w:sz w:val="24"/>
                <w:szCs w:val="24"/>
                <w:lang w:eastAsia="zh-CN"/>
              </w:rPr>
              <w:t>。</w:t>
            </w:r>
          </w:p>
          <w:p w14:paraId="3C1F8912">
            <w:pPr>
              <w:pStyle w:val="89"/>
              <w:keepNext w:val="0"/>
              <w:keepLines w:val="0"/>
              <w:suppressLineNumbers w:val="0"/>
              <w:adjustRightInd w:val="0"/>
              <w:spacing w:before="0" w:beforeAutospacing="0" w:after="0" w:afterAutospacing="0" w:line="240" w:lineRule="auto"/>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表</w:t>
            </w:r>
            <w:r>
              <w:rPr>
                <w:rFonts w:hint="eastAsia" w:cs="Times New Roman"/>
                <w:color w:val="auto"/>
                <w:sz w:val="21"/>
                <w:szCs w:val="21"/>
                <w:lang w:val="en-US" w:eastAsia="zh-CN"/>
              </w:rPr>
              <w:t xml:space="preserve">3-10 </w:t>
            </w:r>
            <w:r>
              <w:rPr>
                <w:rFonts w:hint="default" w:ascii="Times New Roman" w:hAnsi="Times New Roman" w:cs="Times New Roman"/>
                <w:color w:val="auto"/>
                <w:sz w:val="21"/>
                <w:szCs w:val="21"/>
                <w:lang w:val="en-US" w:eastAsia="zh-CN"/>
              </w:rPr>
              <w:t>新建锅炉废气污染物排放浓度限值（单位：</w:t>
            </w:r>
            <w:r>
              <w:rPr>
                <w:rFonts w:hint="default" w:ascii="Times New Roman" w:hAnsi="Times New Roman" w:eastAsia="宋体" w:cs="Times New Roman"/>
                <w:color w:val="auto"/>
                <w:sz w:val="21"/>
                <w:szCs w:val="21"/>
              </w:rPr>
              <w:t>mg/m</w:t>
            </w:r>
            <w:r>
              <w:rPr>
                <w:rFonts w:hint="default" w:ascii="Times New Roman" w:hAnsi="Times New Roman" w:eastAsia="宋体" w:cs="Times New Roman"/>
                <w:color w:val="auto"/>
                <w:sz w:val="21"/>
                <w:szCs w:val="21"/>
                <w:vertAlign w:val="superscript"/>
              </w:rPr>
              <w:t>3</w:t>
            </w:r>
            <w:r>
              <w:rPr>
                <w:rFonts w:hint="default" w:ascii="Times New Roman" w:hAnsi="Times New Roman" w:cs="Times New Roman"/>
                <w:color w:val="auto"/>
                <w:sz w:val="21"/>
                <w:szCs w:val="21"/>
                <w:lang w:val="en-US" w:eastAsia="zh-CN"/>
              </w:rPr>
              <w:t>）</w:t>
            </w:r>
          </w:p>
          <w:tbl>
            <w:tblPr>
              <w:tblStyle w:val="30"/>
              <w:tblW w:w="4979" w:type="pct"/>
              <w:tblInd w:w="0"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4124"/>
              <w:gridCol w:w="2022"/>
              <w:gridCol w:w="2161"/>
            </w:tblGrid>
            <w:tr w14:paraId="5F1E25B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69" w:hRule="exact"/>
              </w:trPr>
              <w:tc>
                <w:tcPr>
                  <w:tcW w:w="2482" w:type="pct"/>
                  <w:vMerge w:val="restart"/>
                  <w:tcBorders>
                    <w:tl2br w:val="nil"/>
                    <w:tr2bl w:val="nil"/>
                  </w:tcBorders>
                  <w:noWrap w:val="0"/>
                  <w:vAlign w:val="center"/>
                </w:tcPr>
                <w:p w14:paraId="175DBF5C">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污染物项目</w:t>
                  </w:r>
                </w:p>
              </w:tc>
              <w:tc>
                <w:tcPr>
                  <w:tcW w:w="1217" w:type="pct"/>
                  <w:tcBorders>
                    <w:tl2br w:val="nil"/>
                    <w:tr2bl w:val="nil"/>
                  </w:tcBorders>
                  <w:noWrap w:val="0"/>
                  <w:vAlign w:val="center"/>
                </w:tcPr>
                <w:p w14:paraId="43692F65">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限值</w:t>
                  </w:r>
                </w:p>
              </w:tc>
              <w:tc>
                <w:tcPr>
                  <w:tcW w:w="1300" w:type="pct"/>
                  <w:vMerge w:val="restart"/>
                  <w:tcBorders>
                    <w:tl2br w:val="nil"/>
                    <w:tr2bl w:val="nil"/>
                  </w:tcBorders>
                  <w:noWrap w:val="0"/>
                  <w:vAlign w:val="center"/>
                </w:tcPr>
                <w:p w14:paraId="37E051F7">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污染物排放</w:t>
                  </w:r>
                </w:p>
                <w:p w14:paraId="17490CBE">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监控位置</w:t>
                  </w:r>
                </w:p>
              </w:tc>
            </w:tr>
            <w:tr w14:paraId="22B06A4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14" w:hRule="exact"/>
              </w:trPr>
              <w:tc>
                <w:tcPr>
                  <w:tcW w:w="2482" w:type="pct"/>
                  <w:vMerge w:val="continue"/>
                  <w:tcBorders>
                    <w:tl2br w:val="nil"/>
                    <w:tr2bl w:val="nil"/>
                  </w:tcBorders>
                  <w:noWrap w:val="0"/>
                  <w:vAlign w:val="center"/>
                </w:tcPr>
                <w:p w14:paraId="2805634F">
                  <w:pPr>
                    <w:pStyle w:val="7"/>
                    <w:keepNext w:val="0"/>
                    <w:keepLines w:val="0"/>
                    <w:suppressLineNumbers w:val="0"/>
                    <w:bidi w:val="0"/>
                    <w:spacing w:before="0" w:beforeAutospacing="0" w:after="0" w:afterAutospacing="0"/>
                    <w:ind w:right="0"/>
                    <w:rPr>
                      <w:rFonts w:hint="default"/>
                      <w:color w:val="auto"/>
                    </w:rPr>
                  </w:pPr>
                </w:p>
              </w:tc>
              <w:tc>
                <w:tcPr>
                  <w:tcW w:w="1217" w:type="pct"/>
                  <w:tcBorders>
                    <w:tl2br w:val="nil"/>
                    <w:tr2bl w:val="nil"/>
                  </w:tcBorders>
                  <w:noWrap w:val="0"/>
                  <w:vAlign w:val="center"/>
                </w:tcPr>
                <w:p w14:paraId="1D1E0DC7">
                  <w:pPr>
                    <w:pStyle w:val="7"/>
                    <w:keepNext w:val="0"/>
                    <w:keepLines w:val="0"/>
                    <w:suppressLineNumbers w:val="0"/>
                    <w:bidi w:val="0"/>
                    <w:spacing w:before="0" w:beforeAutospacing="0" w:after="0" w:afterAutospacing="0"/>
                    <w:ind w:right="0"/>
                    <w:rPr>
                      <w:rFonts w:hint="default"/>
                      <w:color w:val="auto"/>
                    </w:rPr>
                  </w:pPr>
                  <w:r>
                    <w:rPr>
                      <w:rFonts w:hint="eastAsia"/>
                      <w:b/>
                      <w:bCs/>
                      <w:color w:val="auto"/>
                      <w:lang w:eastAsia="zh-CN"/>
                    </w:rPr>
                    <w:t>燃煤</w:t>
                  </w:r>
                  <w:r>
                    <w:rPr>
                      <w:rFonts w:hint="default"/>
                      <w:b/>
                      <w:bCs/>
                      <w:color w:val="auto"/>
                    </w:rPr>
                    <w:t>锅炉</w:t>
                  </w:r>
                </w:p>
              </w:tc>
              <w:tc>
                <w:tcPr>
                  <w:tcW w:w="1300" w:type="pct"/>
                  <w:vMerge w:val="continue"/>
                  <w:tcBorders>
                    <w:tl2br w:val="nil"/>
                    <w:tr2bl w:val="nil"/>
                  </w:tcBorders>
                  <w:noWrap w:val="0"/>
                  <w:vAlign w:val="center"/>
                </w:tcPr>
                <w:p w14:paraId="6335DE65">
                  <w:pPr>
                    <w:pStyle w:val="7"/>
                    <w:keepNext w:val="0"/>
                    <w:keepLines w:val="0"/>
                    <w:suppressLineNumbers w:val="0"/>
                    <w:bidi w:val="0"/>
                    <w:spacing w:before="0" w:beforeAutospacing="0" w:after="0" w:afterAutospacing="0"/>
                    <w:ind w:right="0"/>
                    <w:rPr>
                      <w:rFonts w:hint="default"/>
                      <w:color w:val="auto"/>
                    </w:rPr>
                  </w:pPr>
                </w:p>
              </w:tc>
            </w:tr>
            <w:tr w14:paraId="3911C53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482" w:type="pct"/>
                  <w:tcBorders>
                    <w:tl2br w:val="nil"/>
                    <w:tr2bl w:val="nil"/>
                  </w:tcBorders>
                  <w:noWrap w:val="0"/>
                  <w:vAlign w:val="center"/>
                </w:tcPr>
                <w:p w14:paraId="238C31D4">
                  <w:pPr>
                    <w:pStyle w:val="7"/>
                    <w:keepNext w:val="0"/>
                    <w:keepLines w:val="0"/>
                    <w:suppressLineNumbers w:val="0"/>
                    <w:bidi w:val="0"/>
                    <w:spacing w:before="0" w:beforeAutospacing="0" w:after="0" w:afterAutospacing="0"/>
                    <w:ind w:right="0"/>
                    <w:rPr>
                      <w:rFonts w:hint="default"/>
                      <w:color w:val="auto"/>
                    </w:rPr>
                  </w:pPr>
                  <w:r>
                    <w:rPr>
                      <w:rFonts w:hint="default"/>
                      <w:color w:val="auto"/>
                    </w:rPr>
                    <w:t>颗粒物</w:t>
                  </w:r>
                </w:p>
              </w:tc>
              <w:tc>
                <w:tcPr>
                  <w:tcW w:w="1217" w:type="pct"/>
                  <w:tcBorders>
                    <w:tl2br w:val="nil"/>
                    <w:tr2bl w:val="nil"/>
                  </w:tcBorders>
                  <w:noWrap w:val="0"/>
                  <w:vAlign w:val="center"/>
                </w:tcPr>
                <w:p w14:paraId="52982DCB">
                  <w:pPr>
                    <w:pStyle w:val="7"/>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50</w:t>
                  </w:r>
                </w:p>
              </w:tc>
              <w:tc>
                <w:tcPr>
                  <w:tcW w:w="1300" w:type="pct"/>
                  <w:vMerge w:val="restart"/>
                  <w:tcBorders>
                    <w:tl2br w:val="nil"/>
                    <w:tr2bl w:val="nil"/>
                  </w:tcBorders>
                  <w:noWrap w:val="0"/>
                  <w:vAlign w:val="center"/>
                </w:tcPr>
                <w:p w14:paraId="33A19B14">
                  <w:pPr>
                    <w:pStyle w:val="7"/>
                    <w:keepNext w:val="0"/>
                    <w:keepLines w:val="0"/>
                    <w:suppressLineNumbers w:val="0"/>
                    <w:bidi w:val="0"/>
                    <w:spacing w:before="0" w:beforeAutospacing="0" w:after="0" w:afterAutospacing="0"/>
                    <w:ind w:right="0"/>
                    <w:rPr>
                      <w:rFonts w:hint="default"/>
                      <w:color w:val="auto"/>
                    </w:rPr>
                  </w:pPr>
                  <w:r>
                    <w:rPr>
                      <w:rFonts w:hint="default"/>
                      <w:color w:val="auto"/>
                    </w:rPr>
                    <w:t>烟囱或烟道</w:t>
                  </w:r>
                </w:p>
              </w:tc>
            </w:tr>
            <w:tr w14:paraId="58897D4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482" w:type="pct"/>
                  <w:tcBorders>
                    <w:tl2br w:val="nil"/>
                    <w:tr2bl w:val="nil"/>
                  </w:tcBorders>
                  <w:noWrap w:val="0"/>
                  <w:vAlign w:val="center"/>
                </w:tcPr>
                <w:p w14:paraId="3080E020">
                  <w:pPr>
                    <w:pStyle w:val="7"/>
                    <w:keepNext w:val="0"/>
                    <w:keepLines w:val="0"/>
                    <w:suppressLineNumbers w:val="0"/>
                    <w:bidi w:val="0"/>
                    <w:spacing w:before="0" w:beforeAutospacing="0" w:after="0" w:afterAutospacing="0"/>
                    <w:ind w:right="0"/>
                    <w:rPr>
                      <w:rFonts w:hint="default"/>
                      <w:color w:val="auto"/>
                    </w:rPr>
                  </w:pPr>
                  <w:r>
                    <w:rPr>
                      <w:rFonts w:hint="default"/>
                      <w:color w:val="auto"/>
                    </w:rPr>
                    <w:t>二氧化硫</w:t>
                  </w:r>
                </w:p>
              </w:tc>
              <w:tc>
                <w:tcPr>
                  <w:tcW w:w="1217" w:type="pct"/>
                  <w:tcBorders>
                    <w:tl2br w:val="nil"/>
                    <w:tr2bl w:val="nil"/>
                  </w:tcBorders>
                  <w:noWrap w:val="0"/>
                  <w:vAlign w:val="center"/>
                </w:tcPr>
                <w:p w14:paraId="11D88E24">
                  <w:pPr>
                    <w:pStyle w:val="7"/>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300</w:t>
                  </w:r>
                </w:p>
              </w:tc>
              <w:tc>
                <w:tcPr>
                  <w:tcW w:w="1300" w:type="pct"/>
                  <w:vMerge w:val="continue"/>
                  <w:tcBorders>
                    <w:tl2br w:val="nil"/>
                    <w:tr2bl w:val="nil"/>
                  </w:tcBorders>
                  <w:noWrap w:val="0"/>
                  <w:vAlign w:val="center"/>
                </w:tcPr>
                <w:p w14:paraId="58202BAC">
                  <w:pPr>
                    <w:pStyle w:val="7"/>
                    <w:keepNext w:val="0"/>
                    <w:keepLines w:val="0"/>
                    <w:suppressLineNumbers w:val="0"/>
                    <w:bidi w:val="0"/>
                    <w:spacing w:before="0" w:beforeAutospacing="0" w:after="0" w:afterAutospacing="0"/>
                    <w:ind w:right="0"/>
                    <w:rPr>
                      <w:rFonts w:hint="default"/>
                      <w:color w:val="auto"/>
                    </w:rPr>
                  </w:pPr>
                </w:p>
              </w:tc>
            </w:tr>
            <w:tr w14:paraId="217B2CD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482" w:type="pct"/>
                  <w:tcBorders>
                    <w:tl2br w:val="nil"/>
                    <w:tr2bl w:val="nil"/>
                  </w:tcBorders>
                  <w:noWrap w:val="0"/>
                  <w:vAlign w:val="center"/>
                </w:tcPr>
                <w:p w14:paraId="45DEF19F">
                  <w:pPr>
                    <w:pStyle w:val="7"/>
                    <w:keepNext w:val="0"/>
                    <w:keepLines w:val="0"/>
                    <w:suppressLineNumbers w:val="0"/>
                    <w:bidi w:val="0"/>
                    <w:spacing w:before="0" w:beforeAutospacing="0" w:after="0" w:afterAutospacing="0"/>
                    <w:ind w:right="0"/>
                    <w:rPr>
                      <w:rFonts w:hint="default"/>
                      <w:color w:val="auto"/>
                    </w:rPr>
                  </w:pPr>
                  <w:r>
                    <w:rPr>
                      <w:rFonts w:hint="default"/>
                      <w:color w:val="auto"/>
                    </w:rPr>
                    <w:t>氮氧化物</w:t>
                  </w:r>
                </w:p>
              </w:tc>
              <w:tc>
                <w:tcPr>
                  <w:tcW w:w="1217" w:type="pct"/>
                  <w:tcBorders>
                    <w:tl2br w:val="nil"/>
                    <w:tr2bl w:val="nil"/>
                  </w:tcBorders>
                  <w:noWrap w:val="0"/>
                  <w:vAlign w:val="center"/>
                </w:tcPr>
                <w:p w14:paraId="140C3F73">
                  <w:pPr>
                    <w:pStyle w:val="7"/>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300</w:t>
                  </w:r>
                </w:p>
              </w:tc>
              <w:tc>
                <w:tcPr>
                  <w:tcW w:w="1300" w:type="pct"/>
                  <w:vMerge w:val="continue"/>
                  <w:tcBorders>
                    <w:tl2br w:val="nil"/>
                    <w:tr2bl w:val="nil"/>
                  </w:tcBorders>
                  <w:noWrap w:val="0"/>
                  <w:vAlign w:val="center"/>
                </w:tcPr>
                <w:p w14:paraId="7A04F089">
                  <w:pPr>
                    <w:pStyle w:val="7"/>
                    <w:keepNext w:val="0"/>
                    <w:keepLines w:val="0"/>
                    <w:suppressLineNumbers w:val="0"/>
                    <w:bidi w:val="0"/>
                    <w:spacing w:before="0" w:beforeAutospacing="0" w:after="0" w:afterAutospacing="0"/>
                    <w:ind w:right="0"/>
                    <w:rPr>
                      <w:rFonts w:hint="default"/>
                      <w:color w:val="auto"/>
                    </w:rPr>
                  </w:pPr>
                </w:p>
              </w:tc>
            </w:tr>
            <w:tr w14:paraId="708FAE6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PrEx>
              <w:trPr>
                <w:trHeight w:val="397" w:hRule="exact"/>
              </w:trPr>
              <w:tc>
                <w:tcPr>
                  <w:tcW w:w="2482" w:type="pct"/>
                  <w:tcBorders>
                    <w:tl2br w:val="nil"/>
                    <w:tr2bl w:val="nil"/>
                  </w:tcBorders>
                  <w:noWrap w:val="0"/>
                  <w:vAlign w:val="center"/>
                </w:tcPr>
                <w:p w14:paraId="52887D66">
                  <w:pPr>
                    <w:pStyle w:val="7"/>
                    <w:keepNext w:val="0"/>
                    <w:keepLines w:val="0"/>
                    <w:suppressLineNumbers w:val="0"/>
                    <w:bidi w:val="0"/>
                    <w:spacing w:before="0" w:beforeAutospacing="0" w:after="0" w:afterAutospacing="0"/>
                    <w:ind w:right="0"/>
                    <w:rPr>
                      <w:rFonts w:hint="default"/>
                      <w:color w:val="auto"/>
                    </w:rPr>
                  </w:pPr>
                  <w:r>
                    <w:rPr>
                      <w:rFonts w:hint="default"/>
                      <w:color w:val="auto"/>
                    </w:rPr>
                    <w:t>烟气黑度（林格曼黑度，级）</w:t>
                  </w:r>
                </w:p>
              </w:tc>
              <w:tc>
                <w:tcPr>
                  <w:tcW w:w="1217" w:type="pct"/>
                  <w:tcBorders>
                    <w:tl2br w:val="nil"/>
                    <w:tr2bl w:val="nil"/>
                  </w:tcBorders>
                  <w:noWrap w:val="0"/>
                  <w:vAlign w:val="center"/>
                </w:tcPr>
                <w:p w14:paraId="7477A0E1">
                  <w:pPr>
                    <w:pStyle w:val="7"/>
                    <w:keepNext w:val="0"/>
                    <w:keepLines w:val="0"/>
                    <w:suppressLineNumbers w:val="0"/>
                    <w:bidi w:val="0"/>
                    <w:spacing w:before="0" w:beforeAutospacing="0" w:after="0" w:afterAutospacing="0"/>
                    <w:ind w:right="0"/>
                    <w:rPr>
                      <w:rFonts w:hint="default"/>
                      <w:color w:val="auto"/>
                      <w:highlight w:val="none"/>
                    </w:rPr>
                  </w:pPr>
                  <w:r>
                    <w:rPr>
                      <w:rFonts w:hint="default"/>
                      <w:color w:val="auto"/>
                      <w:highlight w:val="none"/>
                    </w:rPr>
                    <w:t>≤1</w:t>
                  </w:r>
                </w:p>
              </w:tc>
              <w:tc>
                <w:tcPr>
                  <w:tcW w:w="1300" w:type="pct"/>
                  <w:tcBorders>
                    <w:tl2br w:val="nil"/>
                    <w:tr2bl w:val="nil"/>
                  </w:tcBorders>
                  <w:noWrap w:val="0"/>
                  <w:vAlign w:val="center"/>
                </w:tcPr>
                <w:p w14:paraId="3BC38EDE">
                  <w:pPr>
                    <w:pStyle w:val="7"/>
                    <w:keepNext w:val="0"/>
                    <w:keepLines w:val="0"/>
                    <w:suppressLineNumbers w:val="0"/>
                    <w:bidi w:val="0"/>
                    <w:spacing w:before="0" w:beforeAutospacing="0" w:after="0" w:afterAutospacing="0"/>
                    <w:ind w:right="0"/>
                    <w:rPr>
                      <w:rFonts w:hint="default"/>
                      <w:color w:val="auto"/>
                    </w:rPr>
                  </w:pPr>
                  <w:r>
                    <w:rPr>
                      <w:rFonts w:hint="default"/>
                      <w:color w:val="auto"/>
                    </w:rPr>
                    <w:t>烟囱排放口</w:t>
                  </w:r>
                </w:p>
              </w:tc>
            </w:tr>
            <w:tr w14:paraId="6AD0422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708" w:hRule="exact"/>
              </w:trPr>
              <w:tc>
                <w:tcPr>
                  <w:tcW w:w="5000" w:type="pct"/>
                  <w:gridSpan w:val="3"/>
                  <w:tcBorders>
                    <w:tl2br w:val="nil"/>
                    <w:tr2bl w:val="nil"/>
                  </w:tcBorders>
                  <w:noWrap w:val="0"/>
                  <w:vAlign w:val="center"/>
                </w:tcPr>
                <w:p w14:paraId="0E315ABB">
                  <w:pPr>
                    <w:pStyle w:val="7"/>
                    <w:keepNext w:val="0"/>
                    <w:keepLines w:val="0"/>
                    <w:suppressLineNumbers w:val="0"/>
                    <w:bidi w:val="0"/>
                    <w:spacing w:before="0" w:beforeAutospacing="0" w:after="0" w:afterAutospacing="0"/>
                    <w:ind w:right="0"/>
                    <w:jc w:val="left"/>
                    <w:rPr>
                      <w:rFonts w:hint="default"/>
                      <w:color w:val="auto"/>
                    </w:rPr>
                  </w:pPr>
                  <w:r>
                    <w:rPr>
                      <w:rFonts w:hint="default" w:ascii="Times New Roman" w:hAnsi="Times New Roman" w:cs="Times New Roman" w:eastAsiaTheme="minorEastAsia"/>
                      <w:color w:val="auto"/>
                      <w:sz w:val="21"/>
                      <w:szCs w:val="21"/>
                      <w:lang w:val="en-US" w:eastAsia="zh-CN"/>
                    </w:rPr>
                    <w:t>根据厂家提供的生物质燃料的成分检测资料（详见附件</w:t>
                  </w:r>
                  <w:r>
                    <w:rPr>
                      <w:rFonts w:hint="eastAsia" w:ascii="Times New Roman" w:hAnsi="Times New Roman" w:cs="Times New Roman" w:eastAsiaTheme="minorEastAsia"/>
                      <w:color w:val="auto"/>
                      <w:sz w:val="21"/>
                      <w:szCs w:val="21"/>
                      <w:lang w:val="en-US" w:eastAsia="zh-CN"/>
                    </w:rPr>
                    <w:t>8</w:t>
                  </w:r>
                  <w:r>
                    <w:rPr>
                      <w:rFonts w:hint="default" w:ascii="Times New Roman" w:hAnsi="Times New Roman" w:cs="Times New Roman" w:eastAsiaTheme="minorEastAsia"/>
                      <w:color w:val="auto"/>
                      <w:sz w:val="21"/>
                      <w:szCs w:val="21"/>
                      <w:lang w:val="en-US" w:eastAsia="zh-CN"/>
                    </w:rPr>
                    <w:t>）生物质燃料</w:t>
                  </w:r>
                  <w:r>
                    <w:rPr>
                      <w:rFonts w:hint="eastAsia" w:cs="Times New Roman" w:eastAsiaTheme="minorEastAsia"/>
                      <w:color w:val="auto"/>
                      <w:sz w:val="21"/>
                      <w:szCs w:val="21"/>
                      <w:lang w:val="en-US" w:eastAsia="zh-CN"/>
                    </w:rPr>
                    <w:t>成分</w:t>
                  </w:r>
                  <w:r>
                    <w:rPr>
                      <w:rFonts w:hint="default" w:ascii="Times New Roman" w:hAnsi="Times New Roman" w:cs="Times New Roman" w:eastAsiaTheme="minorEastAsia"/>
                      <w:color w:val="auto"/>
                      <w:sz w:val="21"/>
                      <w:szCs w:val="21"/>
                      <w:lang w:val="en-US" w:eastAsia="zh-CN"/>
                    </w:rPr>
                    <w:t>不存在汞及其化合物，因此，不设置该项污染控制因子</w:t>
                  </w:r>
                  <w:r>
                    <w:rPr>
                      <w:rFonts w:hint="eastAsia" w:ascii="Times New Roman" w:hAnsi="Times New Roman" w:cs="Times New Roman" w:eastAsiaTheme="minorEastAsia"/>
                      <w:color w:val="auto"/>
                      <w:sz w:val="21"/>
                      <w:szCs w:val="21"/>
                      <w:lang w:val="en-US" w:eastAsia="zh-CN"/>
                    </w:rPr>
                    <w:t>。</w:t>
                  </w:r>
                </w:p>
              </w:tc>
            </w:tr>
          </w:tbl>
          <w:p w14:paraId="4E403E7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eastAsia="zh-CN"/>
              </w:rPr>
              <w:t>参照《</w:t>
            </w:r>
            <w:r>
              <w:rPr>
                <w:rFonts w:hint="default" w:ascii="Times New Roman" w:hAnsi="Times New Roman" w:cs="Times New Roman"/>
                <w:color w:val="auto"/>
                <w:sz w:val="24"/>
              </w:rPr>
              <w:t>锅炉大气污染物排放标准</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GB13271-2014</w:t>
            </w:r>
            <w:r>
              <w:rPr>
                <w:rFonts w:hint="default" w:ascii="Times New Roman" w:hAnsi="Times New Roman" w:cs="Times New Roman"/>
                <w:color w:val="auto"/>
                <w:sz w:val="24"/>
                <w:lang w:eastAsia="zh-CN"/>
              </w:rPr>
              <w:t>）中</w:t>
            </w:r>
            <w:r>
              <w:rPr>
                <w:rFonts w:hint="eastAsia" w:cs="Times New Roman"/>
                <w:color w:val="auto"/>
                <w:sz w:val="24"/>
                <w:lang w:eastAsia="zh-CN"/>
              </w:rPr>
              <w:t>“</w:t>
            </w:r>
            <w:r>
              <w:rPr>
                <w:rFonts w:hint="eastAsia" w:cs="Times New Roman"/>
                <w:color w:val="auto"/>
                <w:sz w:val="24"/>
                <w:lang w:val="en-US" w:eastAsia="zh-CN"/>
              </w:rPr>
              <w:t>4.5</w:t>
            </w:r>
            <w:r>
              <w:rPr>
                <w:rFonts w:hint="eastAsia" w:cs="Times New Roman"/>
                <w:color w:val="auto"/>
                <w:sz w:val="24"/>
                <w:lang w:eastAsia="zh-CN"/>
              </w:rPr>
              <w:t>每个新建燃煤锅炉房只能设一根烟囱，烟囱高度应根据锅炉房装机总容量，按表4规定执行，燃油、燃气锅炉烟囱不低于8米，锅炉烟囱的具体高度按批复的环境影响评价文件确定。新建锅炉房的烟囱周围半径200m距离内有建筑物时，其烟囱应高出最高建筑物3m以上。”</w:t>
            </w:r>
            <w:r>
              <w:rPr>
                <w:rFonts w:hint="default" w:ascii="Times New Roman" w:hAnsi="Times New Roman" w:cs="Times New Roman"/>
                <w:color w:val="auto"/>
                <w:sz w:val="24"/>
                <w:lang w:val="en-US" w:eastAsia="zh-CN"/>
              </w:rPr>
              <w:t>。</w:t>
            </w:r>
          </w:p>
          <w:p w14:paraId="06AFD7A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eastAsia="zh-CN"/>
              </w:rPr>
              <w:t>锅炉房烟囱排放高度参照《</w:t>
            </w:r>
            <w:r>
              <w:rPr>
                <w:rFonts w:hint="default" w:ascii="Times New Roman" w:hAnsi="Times New Roman" w:cs="Times New Roman"/>
                <w:color w:val="auto"/>
                <w:sz w:val="24"/>
              </w:rPr>
              <w:t>锅炉大气污染物排放标准</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GB13271-2014</w:t>
            </w:r>
            <w:r>
              <w:rPr>
                <w:rFonts w:hint="default" w:ascii="Times New Roman" w:hAnsi="Times New Roman" w:cs="Times New Roman"/>
                <w:color w:val="auto"/>
                <w:sz w:val="24"/>
                <w:lang w:eastAsia="zh-CN"/>
              </w:rPr>
              <w:t>）中表</w:t>
            </w:r>
            <w:r>
              <w:rPr>
                <w:rFonts w:hint="default" w:ascii="Times New Roman" w:hAnsi="Times New Roman" w:cs="Times New Roman"/>
                <w:color w:val="auto"/>
                <w:sz w:val="24"/>
                <w:lang w:val="en-US" w:eastAsia="zh-CN"/>
              </w:rPr>
              <w:t>4燃煤锅炉房最低允许高度执行</w:t>
            </w:r>
            <w:r>
              <w:rPr>
                <w:rFonts w:hint="eastAsia" w:cs="Times New Roman"/>
                <w:color w:val="auto"/>
                <w:sz w:val="24"/>
                <w:lang w:val="en-US" w:eastAsia="zh-CN"/>
              </w:rPr>
              <w:t>。</w:t>
            </w:r>
          </w:p>
          <w:p w14:paraId="6F2A4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1"/>
                <w:szCs w:val="21"/>
                <w:lang w:eastAsia="zh-CN"/>
              </w:rPr>
              <w:t>表</w:t>
            </w:r>
            <w:r>
              <w:rPr>
                <w:rFonts w:hint="default" w:ascii="Times New Roman" w:hAnsi="Times New Roman" w:eastAsia="宋体" w:cs="Times New Roman"/>
                <w:b/>
                <w:bCs/>
                <w:color w:val="auto"/>
                <w:sz w:val="21"/>
                <w:szCs w:val="21"/>
                <w:lang w:val="en-US" w:eastAsia="zh-CN"/>
              </w:rPr>
              <w:t>3</w:t>
            </w:r>
            <w:r>
              <w:rPr>
                <w:rFonts w:hint="eastAsia" w:cs="Times New Roman"/>
                <w:b/>
                <w:bCs/>
                <w:color w:val="auto"/>
                <w:sz w:val="21"/>
                <w:szCs w:val="21"/>
                <w:lang w:val="en-US" w:eastAsia="zh-CN"/>
              </w:rPr>
              <w:t xml:space="preserve">-11 </w:t>
            </w:r>
            <w:r>
              <w:rPr>
                <w:rFonts w:hint="default" w:ascii="Times New Roman" w:hAnsi="Times New Roman" w:eastAsia="宋体" w:cs="Times New Roman"/>
                <w:b/>
                <w:bCs/>
                <w:color w:val="auto"/>
                <w:sz w:val="21"/>
                <w:szCs w:val="21"/>
                <w:lang w:val="en-US" w:eastAsia="zh-CN"/>
              </w:rPr>
              <w:t>燃煤锅炉房最低允许高度</w:t>
            </w:r>
          </w:p>
          <w:tbl>
            <w:tblPr>
              <w:tblStyle w:val="31"/>
              <w:tblW w:w="8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806"/>
              <w:gridCol w:w="740"/>
              <w:gridCol w:w="1242"/>
              <w:gridCol w:w="1265"/>
              <w:gridCol w:w="1044"/>
              <w:gridCol w:w="1044"/>
              <w:gridCol w:w="1044"/>
            </w:tblGrid>
            <w:tr w14:paraId="4535B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1163" w:type="dxa"/>
                  <w:vMerge w:val="restart"/>
                  <w:noWrap w:val="0"/>
                  <w:vAlign w:val="center"/>
                </w:tcPr>
                <w:p w14:paraId="42C94AF0">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锅炉房装机总容量</w:t>
                  </w:r>
                </w:p>
              </w:tc>
              <w:tc>
                <w:tcPr>
                  <w:tcW w:w="806" w:type="dxa"/>
                  <w:noWrap w:val="0"/>
                  <w:vAlign w:val="center"/>
                </w:tcPr>
                <w:p w14:paraId="5D2C5B2B">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MW</w:t>
                  </w:r>
                </w:p>
              </w:tc>
              <w:tc>
                <w:tcPr>
                  <w:tcW w:w="740" w:type="dxa"/>
                  <w:noWrap w:val="0"/>
                  <w:vAlign w:val="center"/>
                </w:tcPr>
                <w:p w14:paraId="2A74DF0D">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＜0.7</w:t>
                  </w:r>
                </w:p>
              </w:tc>
              <w:tc>
                <w:tcPr>
                  <w:tcW w:w="1242" w:type="dxa"/>
                  <w:noWrap w:val="0"/>
                  <w:vAlign w:val="center"/>
                </w:tcPr>
                <w:p w14:paraId="62EE304B">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0.7~＜1.4</w:t>
                  </w:r>
                </w:p>
              </w:tc>
              <w:tc>
                <w:tcPr>
                  <w:tcW w:w="1265" w:type="dxa"/>
                  <w:noWrap w:val="0"/>
                  <w:vAlign w:val="center"/>
                </w:tcPr>
                <w:p w14:paraId="39F6582C">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1.4~＜2.8</w:t>
                  </w:r>
                </w:p>
              </w:tc>
              <w:tc>
                <w:tcPr>
                  <w:tcW w:w="1044" w:type="dxa"/>
                  <w:noWrap w:val="0"/>
                  <w:vAlign w:val="center"/>
                </w:tcPr>
                <w:p w14:paraId="6CAB385E">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2.8~＜7</w:t>
                  </w:r>
                </w:p>
              </w:tc>
              <w:tc>
                <w:tcPr>
                  <w:tcW w:w="1044" w:type="dxa"/>
                  <w:noWrap w:val="0"/>
                  <w:vAlign w:val="center"/>
                </w:tcPr>
                <w:p w14:paraId="7137F0E9">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7~＜14</w:t>
                  </w:r>
                </w:p>
              </w:tc>
              <w:tc>
                <w:tcPr>
                  <w:tcW w:w="1044" w:type="dxa"/>
                  <w:noWrap w:val="0"/>
                  <w:vAlign w:val="center"/>
                </w:tcPr>
                <w:p w14:paraId="6F0F2DF8">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≥14</w:t>
                  </w:r>
                </w:p>
              </w:tc>
            </w:tr>
            <w:tr w14:paraId="5D3B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63" w:type="dxa"/>
                  <w:vMerge w:val="continue"/>
                  <w:noWrap w:val="0"/>
                  <w:vAlign w:val="center"/>
                </w:tcPr>
                <w:p w14:paraId="4A2DC458">
                  <w:pPr>
                    <w:pStyle w:val="7"/>
                    <w:keepNext w:val="0"/>
                    <w:keepLines w:val="0"/>
                    <w:suppressLineNumbers w:val="0"/>
                    <w:bidi w:val="0"/>
                    <w:spacing w:before="0" w:beforeAutospacing="0" w:after="0" w:afterAutospacing="0"/>
                    <w:ind w:right="0"/>
                    <w:rPr>
                      <w:rFonts w:hint="default"/>
                      <w:b/>
                      <w:bCs/>
                      <w:color w:val="auto"/>
                      <w:lang w:val="en-US" w:eastAsia="zh-CN"/>
                    </w:rPr>
                  </w:pPr>
                </w:p>
              </w:tc>
              <w:tc>
                <w:tcPr>
                  <w:tcW w:w="806" w:type="dxa"/>
                  <w:noWrap w:val="0"/>
                  <w:vAlign w:val="center"/>
                </w:tcPr>
                <w:p w14:paraId="2034CDC5">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t/h</w:t>
                  </w:r>
                </w:p>
              </w:tc>
              <w:tc>
                <w:tcPr>
                  <w:tcW w:w="740" w:type="dxa"/>
                  <w:noWrap w:val="0"/>
                  <w:vAlign w:val="center"/>
                </w:tcPr>
                <w:p w14:paraId="2DD0DA44">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＜1</w:t>
                  </w:r>
                </w:p>
              </w:tc>
              <w:tc>
                <w:tcPr>
                  <w:tcW w:w="1242" w:type="dxa"/>
                  <w:noWrap w:val="0"/>
                  <w:vAlign w:val="center"/>
                </w:tcPr>
                <w:p w14:paraId="50566392">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1~＜2</w:t>
                  </w:r>
                </w:p>
              </w:tc>
              <w:tc>
                <w:tcPr>
                  <w:tcW w:w="1265" w:type="dxa"/>
                  <w:noWrap w:val="0"/>
                  <w:vAlign w:val="center"/>
                </w:tcPr>
                <w:p w14:paraId="415AD2DD">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2~＜4</w:t>
                  </w:r>
                </w:p>
              </w:tc>
              <w:tc>
                <w:tcPr>
                  <w:tcW w:w="1044" w:type="dxa"/>
                  <w:noWrap w:val="0"/>
                  <w:vAlign w:val="center"/>
                </w:tcPr>
                <w:p w14:paraId="0FF014F4">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4~＜10</w:t>
                  </w:r>
                </w:p>
              </w:tc>
              <w:tc>
                <w:tcPr>
                  <w:tcW w:w="1044" w:type="dxa"/>
                  <w:noWrap w:val="0"/>
                  <w:vAlign w:val="center"/>
                </w:tcPr>
                <w:p w14:paraId="5F01705C">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10~＜20</w:t>
                  </w:r>
                </w:p>
              </w:tc>
              <w:tc>
                <w:tcPr>
                  <w:tcW w:w="1044" w:type="dxa"/>
                  <w:noWrap w:val="0"/>
                  <w:vAlign w:val="center"/>
                </w:tcPr>
                <w:p w14:paraId="393C419D">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≥20</w:t>
                  </w:r>
                </w:p>
              </w:tc>
            </w:tr>
            <w:tr w14:paraId="139FB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63" w:type="dxa"/>
                  <w:noWrap w:val="0"/>
                  <w:vAlign w:val="center"/>
                </w:tcPr>
                <w:p w14:paraId="2D7D441F">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烟囱最低允许高度</w:t>
                  </w:r>
                </w:p>
              </w:tc>
              <w:tc>
                <w:tcPr>
                  <w:tcW w:w="806" w:type="dxa"/>
                  <w:noWrap w:val="0"/>
                  <w:vAlign w:val="center"/>
                </w:tcPr>
                <w:p w14:paraId="22E41B9E">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m</w:t>
                  </w:r>
                </w:p>
              </w:tc>
              <w:tc>
                <w:tcPr>
                  <w:tcW w:w="740" w:type="dxa"/>
                  <w:noWrap w:val="0"/>
                  <w:vAlign w:val="center"/>
                </w:tcPr>
                <w:p w14:paraId="539AF23E">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20</w:t>
                  </w:r>
                </w:p>
              </w:tc>
              <w:tc>
                <w:tcPr>
                  <w:tcW w:w="1242" w:type="dxa"/>
                  <w:noWrap w:val="0"/>
                  <w:vAlign w:val="center"/>
                </w:tcPr>
                <w:p w14:paraId="2214418B">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25</w:t>
                  </w:r>
                </w:p>
              </w:tc>
              <w:tc>
                <w:tcPr>
                  <w:tcW w:w="1265" w:type="dxa"/>
                  <w:noWrap w:val="0"/>
                  <w:vAlign w:val="center"/>
                </w:tcPr>
                <w:p w14:paraId="43B7C896">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30</w:t>
                  </w:r>
                </w:p>
              </w:tc>
              <w:tc>
                <w:tcPr>
                  <w:tcW w:w="1044" w:type="dxa"/>
                  <w:noWrap w:val="0"/>
                  <w:vAlign w:val="center"/>
                </w:tcPr>
                <w:p w14:paraId="1236750D">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35</w:t>
                  </w:r>
                </w:p>
              </w:tc>
              <w:tc>
                <w:tcPr>
                  <w:tcW w:w="1044" w:type="dxa"/>
                  <w:noWrap w:val="0"/>
                  <w:vAlign w:val="center"/>
                </w:tcPr>
                <w:p w14:paraId="65787847">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40</w:t>
                  </w:r>
                </w:p>
              </w:tc>
              <w:tc>
                <w:tcPr>
                  <w:tcW w:w="1044" w:type="dxa"/>
                  <w:noWrap w:val="0"/>
                  <w:vAlign w:val="center"/>
                </w:tcPr>
                <w:p w14:paraId="4A105C14">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45</w:t>
                  </w:r>
                </w:p>
              </w:tc>
            </w:tr>
          </w:tbl>
          <w:p w14:paraId="4C4DF15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cs="Times New Roman"/>
                <w:color w:val="auto"/>
                <w:sz w:val="24"/>
              </w:rPr>
              <w:t>本项目拟设置</w:t>
            </w:r>
            <w:r>
              <w:rPr>
                <w:rFonts w:hint="eastAsia" w:cs="Times New Roman"/>
                <w:color w:val="auto"/>
                <w:sz w:val="24"/>
                <w:lang w:val="en-US" w:eastAsia="zh-CN"/>
              </w:rPr>
              <w:t>2</w:t>
            </w:r>
            <w:r>
              <w:rPr>
                <w:rFonts w:hint="default" w:ascii="Times New Roman" w:hAnsi="Times New Roman" w:cs="Times New Roman"/>
                <w:color w:val="auto"/>
                <w:sz w:val="24"/>
              </w:rPr>
              <w:t>台</w:t>
            </w:r>
            <w:r>
              <w:rPr>
                <w:rFonts w:hint="eastAsia" w:cs="Times New Roman"/>
                <w:color w:val="auto"/>
                <w:sz w:val="24"/>
                <w:lang w:val="en-US" w:eastAsia="zh-CN"/>
              </w:rPr>
              <w:t>4</w:t>
            </w:r>
            <w:r>
              <w:rPr>
                <w:rFonts w:hint="default" w:ascii="Times New Roman" w:hAnsi="Times New Roman" w:cs="Times New Roman"/>
                <w:color w:val="auto"/>
                <w:sz w:val="24"/>
              </w:rPr>
              <w:t>t/h生物质</w:t>
            </w:r>
            <w:r>
              <w:rPr>
                <w:rFonts w:hint="eastAsia" w:cs="Times New Roman"/>
                <w:color w:val="auto"/>
                <w:sz w:val="24"/>
                <w:lang w:val="en-US" w:eastAsia="zh-CN"/>
              </w:rPr>
              <w:t>专用</w:t>
            </w:r>
            <w:r>
              <w:rPr>
                <w:rFonts w:hint="default" w:ascii="Times New Roman" w:hAnsi="Times New Roman" w:cs="Times New Roman"/>
                <w:color w:val="auto"/>
                <w:sz w:val="24"/>
                <w:shd w:val="clear" w:color="auto" w:fill="FFFFFF"/>
              </w:rPr>
              <w:t>锅炉</w:t>
            </w:r>
            <w:r>
              <w:rPr>
                <w:rFonts w:hint="eastAsia" w:cs="Times New Roman"/>
                <w:color w:val="auto"/>
                <w:sz w:val="24"/>
                <w:shd w:val="clear" w:color="auto" w:fill="FFFFFF"/>
                <w:lang w:eastAsia="zh-CN"/>
              </w:rPr>
              <w:t>（</w:t>
            </w:r>
            <w:r>
              <w:rPr>
                <w:rFonts w:hint="eastAsia" w:cs="Times New Roman"/>
                <w:color w:val="auto"/>
                <w:sz w:val="24"/>
                <w:shd w:val="clear" w:color="auto" w:fill="FFFFFF"/>
                <w:lang w:val="en-US" w:eastAsia="zh-CN"/>
              </w:rPr>
              <w:t>一备一用</w:t>
            </w:r>
            <w:r>
              <w:rPr>
                <w:rFonts w:hint="eastAsia" w:cs="Times New Roman"/>
                <w:color w:val="auto"/>
                <w:sz w:val="24"/>
                <w:shd w:val="clear" w:color="auto" w:fill="FFFFFF"/>
                <w:lang w:eastAsia="zh-CN"/>
              </w:rPr>
              <w:t>）</w:t>
            </w:r>
            <w:r>
              <w:rPr>
                <w:rFonts w:hint="default" w:ascii="Times New Roman" w:hAnsi="Times New Roman" w:cs="Times New Roman"/>
                <w:color w:val="auto"/>
                <w:sz w:val="24"/>
                <w:shd w:val="clear" w:color="auto" w:fill="FFFFFF"/>
              </w:rPr>
              <w:t>，</w:t>
            </w:r>
            <w:r>
              <w:rPr>
                <w:rFonts w:hint="eastAsia" w:cs="Times New Roman"/>
                <w:color w:val="auto"/>
                <w:sz w:val="24"/>
                <w:shd w:val="clear" w:color="auto" w:fill="FFFFFF"/>
                <w:lang w:val="en-US" w:eastAsia="zh-CN"/>
              </w:rPr>
              <w:t>最大使用</w:t>
            </w:r>
            <w:r>
              <w:rPr>
                <w:rFonts w:hint="default" w:ascii="Times New Roman" w:hAnsi="Times New Roman" w:cs="Times New Roman"/>
                <w:color w:val="auto"/>
                <w:sz w:val="24"/>
                <w:shd w:val="clear" w:color="auto" w:fill="FFFFFF"/>
              </w:rPr>
              <w:t>总容量为</w:t>
            </w:r>
            <w:r>
              <w:rPr>
                <w:rFonts w:hint="eastAsia" w:cs="Times New Roman"/>
                <w:color w:val="auto"/>
                <w:sz w:val="24"/>
                <w:shd w:val="clear" w:color="auto" w:fill="FFFFFF"/>
                <w:lang w:val="en-US" w:eastAsia="zh-CN"/>
              </w:rPr>
              <w:t>4</w:t>
            </w:r>
            <w:r>
              <w:rPr>
                <w:rFonts w:hint="default" w:ascii="Times New Roman" w:hAnsi="Times New Roman" w:cs="Times New Roman"/>
                <w:color w:val="auto"/>
                <w:sz w:val="24"/>
                <w:shd w:val="clear" w:color="auto" w:fill="FFFFFF"/>
              </w:rPr>
              <w:t>t/h，</w:t>
            </w:r>
            <w:r>
              <w:rPr>
                <w:rFonts w:hint="default" w:ascii="Times New Roman" w:hAnsi="Times New Roman" w:cs="Times New Roman"/>
                <w:color w:val="auto"/>
                <w:sz w:val="24"/>
              </w:rPr>
              <w:t>根据要求，烟囱高度最低允许高度为</w:t>
            </w:r>
            <w:r>
              <w:rPr>
                <w:rFonts w:hint="eastAsia" w:cs="Times New Roman"/>
                <w:color w:val="auto"/>
                <w:sz w:val="24"/>
                <w:lang w:val="en-US" w:eastAsia="zh-CN"/>
              </w:rPr>
              <w:t>35</w:t>
            </w:r>
            <w:r>
              <w:rPr>
                <w:rFonts w:hint="default" w:ascii="Times New Roman" w:hAnsi="Times New Roman" w:cs="Times New Roman"/>
                <w:color w:val="auto"/>
                <w:sz w:val="24"/>
              </w:rPr>
              <w:t>m。</w:t>
            </w:r>
          </w:p>
          <w:p w14:paraId="3EE562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kern w:val="0"/>
                <w:sz w:val="24"/>
                <w:szCs w:val="24"/>
                <w:lang w:val="en-US" w:eastAsia="zh-CN" w:bidi="ar"/>
              </w:rPr>
              <w:t>本项目200m最高建筑为峨山佳洁洗涤服务有限公司的办公楼，最高为3层，每层高度3m，建筑物总高度为9m</w:t>
            </w:r>
            <w:r>
              <w:rPr>
                <w:rFonts w:hint="eastAsia" w:cs="Times New Roman"/>
                <w:color w:val="auto"/>
                <w:kern w:val="0"/>
                <w:sz w:val="24"/>
                <w:szCs w:val="24"/>
                <w:lang w:val="en-US" w:eastAsia="zh-CN" w:bidi="ar"/>
              </w:rPr>
              <w:t>，</w:t>
            </w:r>
            <w:r>
              <w:rPr>
                <w:rFonts w:hint="eastAsia" w:ascii="Times New Roman" w:hAnsi="Times New Roman" w:cs="Times New Roman"/>
                <w:color w:val="auto"/>
                <w:sz w:val="24"/>
                <w:szCs w:val="24"/>
                <w:lang w:val="en-US" w:eastAsia="zh-CN"/>
              </w:rPr>
              <w:t>故</w:t>
            </w:r>
            <w:r>
              <w:rPr>
                <w:rFonts w:hint="default" w:ascii="Times New Roman" w:hAnsi="Times New Roman" w:cs="Times New Roman"/>
                <w:color w:val="auto"/>
                <w:kern w:val="0"/>
                <w:sz w:val="24"/>
                <w:szCs w:val="24"/>
                <w:lang w:val="en-US" w:eastAsia="zh-CN" w:bidi="ar"/>
              </w:rPr>
              <w:t>确定本项目烟囱高度为35m。</w:t>
            </w:r>
          </w:p>
          <w:p w14:paraId="60D930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kern w:val="0"/>
                <w:sz w:val="24"/>
                <w:szCs w:val="24"/>
                <w:lang w:val="en-US" w:eastAsia="zh-CN" w:bidi="ar"/>
              </w:rPr>
            </w:pPr>
            <w:r>
              <w:rPr>
                <w:rFonts w:hint="default" w:ascii="Times New Roman" w:hAnsi="Times New Roman" w:eastAsia="宋体" w:cs="Times New Roman"/>
                <w:b/>
                <w:bCs/>
                <w:color w:val="auto"/>
                <w:kern w:val="0"/>
                <w:sz w:val="24"/>
                <w:szCs w:val="24"/>
                <w:lang w:val="en-US" w:eastAsia="zh-CN" w:bidi="ar"/>
              </w:rPr>
              <w:t>②无组织粉尘</w:t>
            </w:r>
          </w:p>
          <w:p w14:paraId="23B5B0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b/>
                <w:color w:val="auto"/>
                <w:highlight w:val="none"/>
              </w:rPr>
            </w:pPr>
            <w:r>
              <w:rPr>
                <w:rFonts w:hint="default" w:ascii="Times New Roman" w:hAnsi="Times New Roman" w:eastAsia="宋体" w:cs="Times New Roman"/>
                <w:color w:val="auto"/>
                <w:kern w:val="0"/>
                <w:sz w:val="24"/>
                <w:szCs w:val="24"/>
                <w:lang w:val="en-US" w:eastAsia="zh-CN" w:bidi="ar"/>
              </w:rPr>
              <w:t>执行《大气污染物综合排放标准》（GB16297－1996）表2标准中颗粒物无组织排放监控浓度限值，即≤1.0mg/m</w:t>
            </w:r>
            <w:r>
              <w:rPr>
                <w:rFonts w:hint="default" w:ascii="Times New Roman" w:hAnsi="Times New Roman" w:eastAsia="宋体" w:cs="Times New Roman"/>
                <w:color w:val="auto"/>
                <w:kern w:val="0"/>
                <w:sz w:val="24"/>
                <w:szCs w:val="24"/>
                <w:vertAlign w:val="superscript"/>
                <w:lang w:val="en-US" w:eastAsia="zh-CN" w:bidi="ar"/>
              </w:rPr>
              <w:t>3</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sz w:val="24"/>
                <w:szCs w:val="24"/>
                <w:lang w:val="en-US" w:eastAsia="zh-CN"/>
              </w:rPr>
              <w:t>具体见下表</w:t>
            </w:r>
            <w:r>
              <w:rPr>
                <w:rFonts w:hint="default" w:ascii="Times New Roman" w:hAnsi="Times New Roman" w:cs="Times New Roman"/>
                <w:color w:val="auto"/>
                <w:sz w:val="24"/>
                <w:szCs w:val="24"/>
                <w:highlight w:val="none"/>
              </w:rPr>
              <w:t>。</w:t>
            </w:r>
          </w:p>
          <w:p w14:paraId="5DE3DA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color w:val="auto"/>
                <w:sz w:val="21"/>
                <w:szCs w:val="21"/>
                <w:highlight w:val="none"/>
              </w:rPr>
              <w:t>表</w:t>
            </w:r>
            <w:r>
              <w:rPr>
                <w:rFonts w:hint="eastAsia" w:cs="Times New Roman"/>
                <w:b/>
                <w:color w:val="auto"/>
                <w:sz w:val="21"/>
                <w:szCs w:val="21"/>
                <w:highlight w:val="none"/>
                <w:lang w:val="en-US" w:eastAsia="zh-CN"/>
              </w:rPr>
              <w:t xml:space="preserve">3-12 </w:t>
            </w:r>
            <w:r>
              <w:rPr>
                <w:rFonts w:hint="default" w:ascii="Times New Roman" w:hAnsi="Times New Roman" w:cs="Times New Roman"/>
                <w:b/>
                <w:bCs/>
                <w:color w:val="auto"/>
                <w:sz w:val="21"/>
                <w:szCs w:val="21"/>
                <w:highlight w:val="none"/>
              </w:rPr>
              <w:t>《大气污染物综合排放标准》</w:t>
            </w:r>
            <w:r>
              <w:rPr>
                <w:rFonts w:hint="default" w:ascii="Times New Roman" w:hAnsi="Times New Roman" w:cs="Times New Roman"/>
                <w:b/>
                <w:bCs/>
                <w:color w:val="auto"/>
                <w:sz w:val="21"/>
                <w:szCs w:val="21"/>
                <w:highlight w:val="none"/>
                <w:lang w:eastAsia="zh-CN"/>
              </w:rPr>
              <w:t>（无组织）</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30"/>
              <w:gridCol w:w="4604"/>
            </w:tblGrid>
            <w:tr w14:paraId="4A1D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237" w:type="pct"/>
                  <w:noWrap w:val="0"/>
                  <w:vAlign w:val="center"/>
                </w:tcPr>
                <w:p w14:paraId="7F7476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污染物名称</w:t>
                  </w:r>
                </w:p>
              </w:tc>
              <w:tc>
                <w:tcPr>
                  <w:tcW w:w="2762" w:type="pct"/>
                  <w:noWrap w:val="0"/>
                  <w:vAlign w:val="center"/>
                </w:tcPr>
                <w:p w14:paraId="189CFC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无组织排放监控浓度限值（mg/m</w:t>
                  </w:r>
                  <w:r>
                    <w:rPr>
                      <w:rFonts w:hint="default" w:ascii="Times New Roman" w:hAnsi="Times New Roman" w:eastAsia="宋体" w:cs="Times New Roman"/>
                      <w:b/>
                      <w:bCs/>
                      <w:color w:val="auto"/>
                      <w:sz w:val="21"/>
                      <w:szCs w:val="21"/>
                      <w:vertAlign w:val="superscript"/>
                      <w:lang w:val="en-US" w:eastAsia="zh-CN"/>
                    </w:rPr>
                    <w:t>3</w:t>
                  </w:r>
                  <w:r>
                    <w:rPr>
                      <w:rFonts w:hint="default" w:ascii="Times New Roman" w:hAnsi="Times New Roman" w:eastAsia="宋体" w:cs="Times New Roman"/>
                      <w:b/>
                      <w:bCs/>
                      <w:color w:val="auto"/>
                      <w:sz w:val="21"/>
                      <w:szCs w:val="21"/>
                      <w:lang w:val="en-US" w:eastAsia="zh-CN"/>
                    </w:rPr>
                    <w:t>）</w:t>
                  </w:r>
                </w:p>
              </w:tc>
            </w:tr>
            <w:tr w14:paraId="0C29F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237" w:type="pct"/>
                  <w:noWrap w:val="0"/>
                  <w:vAlign w:val="center"/>
                </w:tcPr>
                <w:p w14:paraId="299C11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颗粒物</w:t>
                  </w:r>
                </w:p>
              </w:tc>
              <w:tc>
                <w:tcPr>
                  <w:tcW w:w="2762" w:type="pct"/>
                  <w:noWrap w:val="0"/>
                  <w:vAlign w:val="center"/>
                </w:tcPr>
                <w:p w14:paraId="30826D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1.0</w:t>
                  </w:r>
                </w:p>
              </w:tc>
            </w:tr>
          </w:tbl>
          <w:p w14:paraId="167B0EB7">
            <w:pPr>
              <w:keepNext w:val="0"/>
              <w:keepLines w:val="0"/>
              <w:suppressLineNumbers w:val="0"/>
              <w:bidi w:val="0"/>
              <w:spacing w:before="0" w:beforeAutospacing="0" w:after="0" w:afterAutospacing="0"/>
              <w:ind w:left="0" w:right="0"/>
              <w:rPr>
                <w:rFonts w:hint="default" w:ascii="Times New Roman" w:hAnsi="Times New Roman" w:cs="Times New Roman"/>
                <w:b/>
                <w:bCs w:val="0"/>
                <w:color w:val="auto"/>
              </w:rPr>
            </w:pPr>
          </w:p>
          <w:p w14:paraId="08657A51">
            <w:pPr>
              <w:keepNext w:val="0"/>
              <w:keepLines w:val="0"/>
              <w:suppressLineNumbers w:val="0"/>
              <w:bidi w:val="0"/>
              <w:spacing w:before="0" w:beforeAutospacing="0" w:after="0" w:afterAutospacing="0"/>
              <w:ind w:left="0" w:right="0"/>
              <w:rPr>
                <w:rFonts w:hint="default" w:ascii="Times New Roman" w:hAnsi="Times New Roman" w:cs="Times New Roman"/>
                <w:b/>
                <w:bCs w:val="0"/>
                <w:color w:val="auto"/>
              </w:rPr>
            </w:pPr>
          </w:p>
          <w:p w14:paraId="417DF11E">
            <w:pPr>
              <w:keepNext w:val="0"/>
              <w:keepLines w:val="0"/>
              <w:suppressLineNumbers w:val="0"/>
              <w:bidi w:val="0"/>
              <w:spacing w:before="0" w:beforeAutospacing="0" w:after="0" w:afterAutospacing="0"/>
              <w:ind w:left="0" w:right="0"/>
              <w:rPr>
                <w:rFonts w:hint="default" w:ascii="Times New Roman" w:hAnsi="Times New Roman" w:cs="Times New Roman"/>
                <w:b/>
                <w:bCs w:val="0"/>
                <w:color w:val="auto"/>
              </w:rPr>
            </w:pPr>
          </w:p>
          <w:p w14:paraId="5EB15B09">
            <w:pPr>
              <w:keepNext w:val="0"/>
              <w:keepLines w:val="0"/>
              <w:suppressLineNumbers w:val="0"/>
              <w:bidi w:val="0"/>
              <w:spacing w:before="0" w:beforeAutospacing="0" w:after="0" w:afterAutospacing="0"/>
              <w:ind w:left="0" w:right="0"/>
              <w:rPr>
                <w:rFonts w:hint="default"/>
                <w:b/>
                <w:bCs w:val="0"/>
                <w:color w:val="auto"/>
              </w:rPr>
            </w:pPr>
            <w:r>
              <w:rPr>
                <w:rFonts w:hint="default" w:ascii="Times New Roman" w:hAnsi="Times New Roman" w:cs="Times New Roman"/>
                <w:b/>
                <w:bCs w:val="0"/>
                <w:color w:val="auto"/>
              </w:rPr>
              <w:t>3</w:t>
            </w:r>
            <w:r>
              <w:rPr>
                <w:rFonts w:hint="default"/>
                <w:b/>
                <w:bCs w:val="0"/>
                <w:color w:val="auto"/>
              </w:rPr>
              <w:t>、噪声</w:t>
            </w:r>
          </w:p>
          <w:p w14:paraId="7FBF70E7">
            <w:pPr>
              <w:keepNext w:val="0"/>
              <w:keepLines w:val="0"/>
              <w:suppressLineNumbers w:val="0"/>
              <w:bidi w:val="0"/>
              <w:spacing w:before="0" w:beforeAutospacing="0" w:after="0" w:afterAutospacing="0"/>
              <w:ind w:left="0" w:right="0"/>
              <w:rPr>
                <w:rFonts w:hint="default" w:ascii="Times New Roman" w:hAnsi="Times New Roman" w:cs="Times New Roman"/>
                <w:color w:val="auto"/>
                <w:lang w:bidi="ar"/>
              </w:rPr>
            </w:pPr>
            <w:r>
              <w:rPr>
                <w:rFonts w:hint="default"/>
                <w:color w:val="auto"/>
              </w:rPr>
              <w:t>（1）施工</w:t>
            </w:r>
            <w:r>
              <w:rPr>
                <w:rFonts w:hint="default" w:ascii="Times New Roman" w:hAnsi="Times New Roman" w:cs="Times New Roman"/>
                <w:color w:val="auto"/>
                <w:lang w:bidi="ar"/>
              </w:rPr>
              <w:t>期噪声执行《</w:t>
            </w:r>
            <w:r>
              <w:rPr>
                <w:rFonts w:hint="eastAsia" w:cs="Times New Roman"/>
                <w:color w:val="auto"/>
                <w:lang w:eastAsia="zh-CN" w:bidi="ar"/>
              </w:rPr>
              <w:t>建筑施工噪声排放标准</w:t>
            </w:r>
            <w:r>
              <w:rPr>
                <w:rFonts w:hint="default" w:ascii="Times New Roman" w:hAnsi="Times New Roman" w:cs="Times New Roman"/>
                <w:color w:val="auto"/>
                <w:lang w:bidi="ar"/>
              </w:rPr>
              <w:t>》（GB12523－</w:t>
            </w:r>
            <w:r>
              <w:rPr>
                <w:rFonts w:hint="eastAsia" w:cs="Times New Roman"/>
                <w:color w:val="auto"/>
                <w:lang w:val="en-US" w:eastAsia="zh-CN" w:bidi="ar"/>
              </w:rPr>
              <w:t>2025</w:t>
            </w:r>
            <w:r>
              <w:rPr>
                <w:rFonts w:hint="default" w:ascii="Times New Roman" w:hAnsi="Times New Roman" w:cs="Times New Roman"/>
                <w:color w:val="auto"/>
                <w:lang w:bidi="ar"/>
              </w:rPr>
              <w:t>），标准限值列于表3</w:t>
            </w:r>
            <w:r>
              <w:rPr>
                <w:rFonts w:hint="eastAsia" w:cs="Times New Roman"/>
                <w:color w:val="auto"/>
                <w:lang w:val="en-US" w:eastAsia="zh-CN" w:bidi="ar"/>
              </w:rPr>
              <w:t>-13</w:t>
            </w:r>
            <w:r>
              <w:rPr>
                <w:rFonts w:hint="default" w:ascii="Times New Roman" w:hAnsi="Times New Roman" w:cs="Times New Roman"/>
                <w:color w:val="auto"/>
                <w:lang w:bidi="ar"/>
              </w:rPr>
              <w:t>。</w:t>
            </w:r>
          </w:p>
          <w:p w14:paraId="7DDAFC0C">
            <w:pPr>
              <w:pStyle w:val="75"/>
              <w:keepNext w:val="0"/>
              <w:keepLines w:val="0"/>
              <w:suppressLineNumbers w:val="0"/>
              <w:adjustRightInd w:val="0"/>
              <w:snapToGrid w:val="0"/>
              <w:spacing w:before="0" w:beforeAutospacing="0" w:after="0" w:afterAutospacing="0" w:line="240" w:lineRule="auto"/>
              <w:ind w:left="0" w:right="0"/>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表3</w:t>
            </w:r>
            <w:r>
              <w:rPr>
                <w:rFonts w:hint="eastAsia" w:cs="Times New Roman"/>
                <w:color w:val="auto"/>
                <w:kern w:val="0"/>
                <w:sz w:val="21"/>
                <w:szCs w:val="21"/>
                <w:lang w:val="en-US" w:eastAsia="zh-CN"/>
              </w:rPr>
              <w:t>-13</w:t>
            </w:r>
            <w:r>
              <w:rPr>
                <w:rFonts w:hint="default" w:ascii="Times New Roman" w:hAnsi="Times New Roman" w:cs="Times New Roman"/>
                <w:color w:val="auto"/>
                <w:kern w:val="0"/>
                <w:sz w:val="21"/>
                <w:szCs w:val="21"/>
              </w:rPr>
              <w:t xml:space="preserve"> </w:t>
            </w:r>
            <w:r>
              <w:rPr>
                <w:rFonts w:hint="eastAsia" w:cs="Times New Roman"/>
                <w:color w:val="auto"/>
                <w:kern w:val="0"/>
                <w:sz w:val="21"/>
                <w:szCs w:val="21"/>
                <w:lang w:eastAsia="zh-CN"/>
              </w:rPr>
              <w:t>建筑施工噪声排放标准</w:t>
            </w:r>
          </w:p>
          <w:tbl>
            <w:tblPr>
              <w:tblStyle w:val="30"/>
              <w:tblW w:w="8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9"/>
              <w:gridCol w:w="4230"/>
            </w:tblGrid>
            <w:tr w14:paraId="2DE7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229" w:type="dxa"/>
                  <w:noWrap w:val="0"/>
                  <w:vAlign w:val="center"/>
                </w:tcPr>
                <w:p w14:paraId="3C3D1A29">
                  <w:pPr>
                    <w:pStyle w:val="71"/>
                    <w:keepNext w:val="0"/>
                    <w:keepLines w:val="0"/>
                    <w:suppressLineNumbers w:val="0"/>
                    <w:adjustRightInd w:val="0"/>
                    <w:spacing w:before="0" w:beforeAutospacing="0" w:after="0" w:afterAutospacing="0"/>
                    <w:ind w:left="0" w:right="0"/>
                    <w:rPr>
                      <w:rFonts w:hint="default" w:ascii="Times New Roman" w:hAnsi="Times New Roman" w:cs="Times New Roman"/>
                      <w:b/>
                      <w:bCs/>
                      <w:color w:val="auto"/>
                    </w:rPr>
                  </w:pPr>
                  <w:r>
                    <w:rPr>
                      <w:rFonts w:hint="default" w:ascii="Times New Roman" w:hAnsi="Times New Roman" w:cs="Times New Roman"/>
                      <w:b/>
                      <w:bCs/>
                      <w:color w:val="auto"/>
                    </w:rPr>
                    <w:t>昼</w:t>
                  </w:r>
                  <w:r>
                    <w:rPr>
                      <w:rFonts w:hint="eastAsia" w:cs="Times New Roman"/>
                      <w:b/>
                      <w:bCs/>
                      <w:color w:val="auto"/>
                      <w:lang w:val="en-US" w:eastAsia="zh-CN"/>
                    </w:rPr>
                    <w:t xml:space="preserve"> </w:t>
                  </w:r>
                  <w:r>
                    <w:rPr>
                      <w:rFonts w:hint="default" w:ascii="Times New Roman" w:hAnsi="Times New Roman" w:cs="Times New Roman"/>
                      <w:b/>
                      <w:bCs/>
                      <w:color w:val="auto"/>
                    </w:rPr>
                    <w:t>间</w:t>
                  </w:r>
                </w:p>
              </w:tc>
              <w:tc>
                <w:tcPr>
                  <w:tcW w:w="4230" w:type="dxa"/>
                  <w:noWrap w:val="0"/>
                  <w:vAlign w:val="center"/>
                </w:tcPr>
                <w:p w14:paraId="7EF35144">
                  <w:pPr>
                    <w:pStyle w:val="71"/>
                    <w:keepNext w:val="0"/>
                    <w:keepLines w:val="0"/>
                    <w:suppressLineNumbers w:val="0"/>
                    <w:adjustRightInd w:val="0"/>
                    <w:spacing w:before="0" w:beforeAutospacing="0" w:after="0" w:afterAutospacing="0"/>
                    <w:ind w:left="0" w:right="0"/>
                    <w:rPr>
                      <w:rFonts w:hint="default" w:ascii="Times New Roman" w:hAnsi="Times New Roman" w:cs="Times New Roman"/>
                      <w:b/>
                      <w:bCs/>
                      <w:color w:val="auto"/>
                    </w:rPr>
                  </w:pPr>
                  <w:r>
                    <w:rPr>
                      <w:rFonts w:hint="default" w:ascii="Times New Roman" w:hAnsi="Times New Roman" w:cs="Times New Roman"/>
                      <w:b/>
                      <w:bCs/>
                      <w:color w:val="auto"/>
                    </w:rPr>
                    <w:t>夜</w:t>
                  </w:r>
                  <w:r>
                    <w:rPr>
                      <w:rFonts w:hint="eastAsia" w:cs="Times New Roman"/>
                      <w:b/>
                      <w:bCs/>
                      <w:color w:val="auto"/>
                      <w:lang w:val="en-US" w:eastAsia="zh-CN"/>
                    </w:rPr>
                    <w:t xml:space="preserve"> </w:t>
                  </w:r>
                  <w:r>
                    <w:rPr>
                      <w:rFonts w:hint="default" w:ascii="Times New Roman" w:hAnsi="Times New Roman" w:cs="Times New Roman"/>
                      <w:b/>
                      <w:bCs/>
                      <w:color w:val="auto"/>
                    </w:rPr>
                    <w:t>间</w:t>
                  </w:r>
                </w:p>
              </w:tc>
            </w:tr>
            <w:tr w14:paraId="0062B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4229" w:type="dxa"/>
                  <w:noWrap w:val="0"/>
                  <w:vAlign w:val="center"/>
                </w:tcPr>
                <w:p w14:paraId="258D14C4">
                  <w:pPr>
                    <w:pStyle w:val="71"/>
                    <w:keepNext w:val="0"/>
                    <w:keepLines w:val="0"/>
                    <w:suppressLineNumbers w:val="0"/>
                    <w:adjustRightInd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70</w:t>
                  </w:r>
                </w:p>
              </w:tc>
              <w:tc>
                <w:tcPr>
                  <w:tcW w:w="4230" w:type="dxa"/>
                  <w:noWrap w:val="0"/>
                  <w:vAlign w:val="center"/>
                </w:tcPr>
                <w:p w14:paraId="35387B23">
                  <w:pPr>
                    <w:pStyle w:val="71"/>
                    <w:keepNext w:val="0"/>
                    <w:keepLines w:val="0"/>
                    <w:suppressLineNumbers w:val="0"/>
                    <w:adjustRightInd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55</w:t>
                  </w:r>
                </w:p>
              </w:tc>
            </w:tr>
          </w:tbl>
          <w:p w14:paraId="41A690AC">
            <w:pPr>
              <w:keepNext w:val="0"/>
              <w:keepLines w:val="0"/>
              <w:numPr>
                <w:ilvl w:val="0"/>
                <w:numId w:val="7"/>
              </w:numPr>
              <w:suppressLineNumbers w:val="0"/>
              <w:adjustRightInd w:val="0"/>
              <w:snapToGrid w:val="0"/>
              <w:spacing w:before="0" w:beforeAutospacing="0" w:after="0" w:afterAutospacing="0" w:line="360" w:lineRule="auto"/>
              <w:ind w:left="0" w:leftChars="0" w:right="0" w:firstLine="480" w:firstLineChars="200"/>
              <w:rPr>
                <w:rFonts w:hint="default" w:ascii="Times New Roman" w:hAnsi="Times New Roman" w:cs="Times New Roman"/>
                <w:color w:val="auto"/>
              </w:rPr>
            </w:pPr>
            <w:r>
              <w:rPr>
                <w:rFonts w:hint="default" w:ascii="Times New Roman" w:hAnsi="Times New Roman" w:cs="Times New Roman"/>
                <w:color w:val="auto"/>
                <w:sz w:val="24"/>
              </w:rPr>
              <w:t>项目运营期噪声主要为设备噪声，噪声执行《工业企业厂界环境噪声排放标准》（GB12348-2008）</w:t>
            </w:r>
            <w:r>
              <w:rPr>
                <w:rFonts w:hint="default" w:ascii="Times New Roman" w:hAnsi="Times New Roman" w:cs="Times New Roman"/>
                <w:color w:val="auto"/>
                <w:sz w:val="24"/>
                <w:lang w:val="en-US" w:eastAsia="zh-CN"/>
              </w:rPr>
              <w:t>2</w:t>
            </w:r>
            <w:r>
              <w:rPr>
                <w:rFonts w:hint="default" w:ascii="Times New Roman" w:hAnsi="Times New Roman" w:cs="Times New Roman"/>
                <w:color w:val="auto"/>
                <w:sz w:val="24"/>
              </w:rPr>
              <w:t>类标准，标准值见表3-1</w:t>
            </w:r>
            <w:r>
              <w:rPr>
                <w:rFonts w:hint="eastAsia" w:cs="Times New Roman"/>
                <w:color w:val="auto"/>
                <w:sz w:val="24"/>
                <w:lang w:val="en-US" w:eastAsia="zh-CN"/>
              </w:rPr>
              <w:t>4</w:t>
            </w:r>
            <w:r>
              <w:rPr>
                <w:rFonts w:hint="default" w:ascii="Times New Roman" w:hAnsi="Times New Roman" w:cs="Times New Roman"/>
                <w:color w:val="auto"/>
                <w:sz w:val="24"/>
              </w:rPr>
              <w:t>。</w:t>
            </w:r>
          </w:p>
          <w:p w14:paraId="4CDB9B86">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表3</w:t>
            </w:r>
            <w:r>
              <w:rPr>
                <w:rFonts w:hint="eastAsia" w:cs="Times New Roman"/>
                <w:b/>
                <w:color w:val="auto"/>
                <w:kern w:val="0"/>
                <w:sz w:val="21"/>
                <w:szCs w:val="21"/>
                <w:lang w:val="en-US" w:eastAsia="zh-CN"/>
              </w:rPr>
              <w:t>-14</w:t>
            </w:r>
            <w:r>
              <w:rPr>
                <w:rFonts w:hint="default" w:ascii="Times New Roman" w:hAnsi="Times New Roman" w:cs="Times New Roman"/>
                <w:b/>
                <w:color w:val="auto"/>
                <w:kern w:val="0"/>
                <w:sz w:val="21"/>
                <w:szCs w:val="21"/>
              </w:rPr>
              <w:t xml:space="preserve"> 工业企业厂界环境噪声排放标准限值    Leq[dB</w:t>
            </w:r>
            <w:r>
              <w:rPr>
                <w:rFonts w:hint="default" w:ascii="Times New Roman" w:hAnsi="Times New Roman" w:cs="Times New Roman"/>
                <w:b/>
                <w:color w:val="auto"/>
                <w:kern w:val="0"/>
                <w:sz w:val="21"/>
                <w:szCs w:val="21"/>
                <w:lang w:eastAsia="zh-CN"/>
              </w:rPr>
              <w:t>（</w:t>
            </w:r>
            <w:r>
              <w:rPr>
                <w:rFonts w:hint="default" w:ascii="Times New Roman" w:hAnsi="Times New Roman" w:cs="Times New Roman"/>
                <w:b/>
                <w:color w:val="auto"/>
                <w:kern w:val="0"/>
                <w:sz w:val="21"/>
                <w:szCs w:val="21"/>
              </w:rPr>
              <w:t>A</w:t>
            </w:r>
            <w:r>
              <w:rPr>
                <w:rFonts w:hint="default" w:ascii="Times New Roman" w:hAnsi="Times New Roman" w:cs="Times New Roman"/>
                <w:b/>
                <w:color w:val="auto"/>
                <w:kern w:val="0"/>
                <w:sz w:val="21"/>
                <w:szCs w:val="21"/>
                <w:lang w:eastAsia="zh-CN"/>
              </w:rPr>
              <w:t>）</w:t>
            </w:r>
            <w:r>
              <w:rPr>
                <w:rFonts w:hint="default" w:ascii="Times New Roman" w:hAnsi="Times New Roman" w:cs="Times New Roman"/>
                <w:b/>
                <w:color w:val="auto"/>
                <w:kern w:val="0"/>
                <w:sz w:val="21"/>
                <w:szCs w:val="21"/>
              </w:rPr>
              <w:t>]</w:t>
            </w:r>
          </w:p>
          <w:tbl>
            <w:tblPr>
              <w:tblStyle w:val="30"/>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779"/>
              <w:gridCol w:w="2779"/>
              <w:gridCol w:w="2781"/>
            </w:tblGrid>
            <w:tr w14:paraId="3FD159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1666" w:type="pct"/>
                  <w:noWrap w:val="0"/>
                  <w:vAlign w:val="center"/>
                </w:tcPr>
                <w:p w14:paraId="7268FD60">
                  <w:pPr>
                    <w:pStyle w:val="43"/>
                    <w:keepNext w:val="0"/>
                    <w:keepLines w:val="0"/>
                    <w:suppressLineNumbers w:val="0"/>
                    <w:spacing w:before="24" w:beforeAutospacing="0" w:after="24" w:afterAutospacing="0" w:line="240" w:lineRule="auto"/>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类 别</w:t>
                  </w:r>
                </w:p>
              </w:tc>
              <w:tc>
                <w:tcPr>
                  <w:tcW w:w="1666" w:type="pct"/>
                  <w:noWrap w:val="0"/>
                  <w:vAlign w:val="center"/>
                </w:tcPr>
                <w:p w14:paraId="4046D027">
                  <w:pPr>
                    <w:pStyle w:val="43"/>
                    <w:keepNext w:val="0"/>
                    <w:keepLines w:val="0"/>
                    <w:suppressLineNumbers w:val="0"/>
                    <w:spacing w:before="24" w:beforeAutospacing="0" w:after="24" w:afterAutospacing="0" w:line="240" w:lineRule="auto"/>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昼 间</w:t>
                  </w:r>
                </w:p>
              </w:tc>
              <w:tc>
                <w:tcPr>
                  <w:tcW w:w="1667" w:type="pct"/>
                  <w:noWrap w:val="0"/>
                  <w:vAlign w:val="center"/>
                </w:tcPr>
                <w:p w14:paraId="346EA9E7">
                  <w:pPr>
                    <w:pStyle w:val="43"/>
                    <w:keepNext w:val="0"/>
                    <w:keepLines w:val="0"/>
                    <w:suppressLineNumbers w:val="0"/>
                    <w:spacing w:before="24" w:beforeAutospacing="0" w:after="24" w:afterAutospacing="0" w:line="240" w:lineRule="auto"/>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夜 间</w:t>
                  </w:r>
                </w:p>
              </w:tc>
            </w:tr>
            <w:tr w14:paraId="72A2D6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666" w:type="pct"/>
                  <w:noWrap w:val="0"/>
                  <w:vAlign w:val="center"/>
                </w:tcPr>
                <w:p w14:paraId="1466AD5D">
                  <w:pPr>
                    <w:pStyle w:val="43"/>
                    <w:keepNext w:val="0"/>
                    <w:keepLines w:val="0"/>
                    <w:suppressLineNumbers w:val="0"/>
                    <w:spacing w:before="24" w:beforeAutospacing="0" w:after="24" w:afterAutospacing="0" w:line="240" w:lineRule="auto"/>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类标准</w:t>
                  </w:r>
                </w:p>
              </w:tc>
              <w:tc>
                <w:tcPr>
                  <w:tcW w:w="1666" w:type="pct"/>
                  <w:noWrap w:val="0"/>
                  <w:vAlign w:val="center"/>
                </w:tcPr>
                <w:p w14:paraId="436680F6">
                  <w:pPr>
                    <w:pStyle w:val="43"/>
                    <w:keepNext w:val="0"/>
                    <w:keepLines w:val="0"/>
                    <w:suppressLineNumbers w:val="0"/>
                    <w:spacing w:before="24" w:beforeAutospacing="0" w:after="24" w:afterAutospacing="0" w:line="240" w:lineRule="auto"/>
                    <w:ind w:left="0" w:right="0"/>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60</w:t>
                  </w:r>
                </w:p>
              </w:tc>
              <w:tc>
                <w:tcPr>
                  <w:tcW w:w="1667" w:type="pct"/>
                  <w:noWrap w:val="0"/>
                  <w:vAlign w:val="center"/>
                </w:tcPr>
                <w:p w14:paraId="63D31959">
                  <w:pPr>
                    <w:pStyle w:val="43"/>
                    <w:keepNext w:val="0"/>
                    <w:keepLines w:val="0"/>
                    <w:suppressLineNumbers w:val="0"/>
                    <w:spacing w:before="24" w:beforeAutospacing="0" w:after="24" w:afterAutospacing="0" w:line="240" w:lineRule="auto"/>
                    <w:ind w:left="0" w:right="0"/>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50</w:t>
                  </w:r>
                </w:p>
              </w:tc>
            </w:tr>
          </w:tbl>
          <w:p w14:paraId="486272F0">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cs="Times New Roman"/>
                <w:b/>
                <w:bCs/>
                <w:color w:val="auto"/>
                <w:sz w:val="24"/>
                <w:lang w:bidi="ar"/>
              </w:rPr>
            </w:pPr>
            <w:r>
              <w:rPr>
                <w:rFonts w:hint="default" w:ascii="Times New Roman" w:hAnsi="Times New Roman" w:cs="Times New Roman"/>
                <w:b/>
                <w:bCs/>
                <w:color w:val="auto"/>
                <w:sz w:val="24"/>
                <w:lang w:bidi="ar"/>
              </w:rPr>
              <w:t>4、固体废物</w:t>
            </w:r>
          </w:p>
          <w:p w14:paraId="5BCA62A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cs="Times New Roman"/>
                <w:color w:val="auto"/>
                <w:sz w:val="24"/>
              </w:rPr>
              <w:t>固体废物处置</w:t>
            </w:r>
            <w:r>
              <w:rPr>
                <w:rFonts w:hint="eastAsia" w:cs="Times New Roman"/>
                <w:color w:val="auto"/>
                <w:sz w:val="24"/>
                <w:lang w:eastAsia="zh-CN"/>
              </w:rPr>
              <w:t>执行</w:t>
            </w:r>
            <w:r>
              <w:rPr>
                <w:rFonts w:hint="default" w:ascii="Times New Roman" w:hAnsi="Times New Roman" w:eastAsia="宋体" w:cs="Times New Roman"/>
                <w:color w:val="auto"/>
                <w:sz w:val="24"/>
                <w:szCs w:val="24"/>
              </w:rPr>
              <w:t>《一般工业固体废物贮存和填埋污染控制标准》（GB185</w:t>
            </w:r>
          </w:p>
          <w:p w14:paraId="55F5CB30">
            <w:pPr>
              <w:keepNext w:val="0"/>
              <w:keepLines w:val="0"/>
              <w:suppressLineNumbers w:val="0"/>
              <w:adjustRightInd w:val="0"/>
              <w:snapToGrid w:val="0"/>
              <w:spacing w:before="0" w:beforeAutospacing="0" w:after="0" w:afterAutospacing="0" w:line="360" w:lineRule="auto"/>
              <w:ind w:left="0" w:leftChars="0" w:right="0" w:firstLine="0" w:firstLineChars="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99-2020）</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lang w:eastAsia="zh-CN"/>
              </w:rPr>
              <w:t>一般固体废物按照相关要求妥善处置。</w:t>
            </w:r>
          </w:p>
          <w:p w14:paraId="54FB5D5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危险废物暂存执行《危险废物贮存污染控制标准》（GB18597-2023）；危险废物</w:t>
            </w:r>
            <w:r>
              <w:rPr>
                <w:rFonts w:hint="eastAsia" w:ascii="Times New Roman" w:hAnsi="Times New Roman" w:eastAsia="宋体" w:cs="Times New Roman"/>
                <w:color w:val="auto"/>
                <w:sz w:val="24"/>
                <w:szCs w:val="24"/>
                <w:lang w:eastAsia="zh-CN"/>
              </w:rPr>
              <w:t>转移执行《</w:t>
            </w:r>
            <w:r>
              <w:rPr>
                <w:rFonts w:hint="default" w:ascii="Times New Roman" w:hAnsi="Times New Roman" w:eastAsia="宋体" w:cs="Times New Roman"/>
                <w:color w:val="auto"/>
                <w:sz w:val="24"/>
                <w:szCs w:val="24"/>
                <w:lang w:val="en-US" w:eastAsia="zh-CN"/>
              </w:rPr>
              <w:fldChar w:fldCharType="begin"/>
            </w:r>
            <w:r>
              <w:rPr>
                <w:rFonts w:hint="default" w:ascii="Times New Roman" w:hAnsi="Times New Roman" w:eastAsia="宋体" w:cs="Times New Roman"/>
                <w:color w:val="auto"/>
                <w:sz w:val="24"/>
                <w:szCs w:val="24"/>
                <w:lang w:val="en-US" w:eastAsia="zh-CN"/>
              </w:rPr>
              <w:instrText xml:space="preserve"> HYPERLINK "http://www.baidu.com/link?url=Pco9v5HWkHgho6WTiGPeCSFrpB5Cje6cOxv-a6L2IaHlEn2UBHqdOMh8vBGWx4Wt_ox5Wxb0XZ7GSNWNzlQ-C2Fn0AVQ3iOCNW7ynuLBD_u6C3kkkLCBMoYG6-wY2et2xOP25wCykS3x-78hpZ5fixsOtk1o4YFNoRZKJUh-Xo5ok6K49zldirJwrhM6skjJ" \t "https://www.baidu.com/_blank" </w:instrText>
            </w:r>
            <w:r>
              <w:rPr>
                <w:rFonts w:hint="default" w:ascii="Times New Roman" w:hAnsi="Times New Roman" w:eastAsia="宋体" w:cs="Times New Roman"/>
                <w:color w:val="auto"/>
                <w:sz w:val="24"/>
                <w:szCs w:val="24"/>
                <w:lang w:val="en-US" w:eastAsia="zh-CN"/>
              </w:rPr>
              <w:fldChar w:fldCharType="separate"/>
            </w:r>
            <w:r>
              <w:rPr>
                <w:rFonts w:hint="default" w:ascii="Times New Roman" w:hAnsi="Times New Roman" w:eastAsia="宋体" w:cs="Times New Roman"/>
                <w:color w:val="auto"/>
                <w:sz w:val="24"/>
                <w:szCs w:val="24"/>
              </w:rPr>
              <w:t>危险废物转移管理办法</w:t>
            </w:r>
            <w:r>
              <w:rPr>
                <w:rFonts w:hint="default" w:ascii="Times New Roman" w:hAnsi="Times New Roman" w:eastAsia="宋体" w:cs="Times New Roman"/>
                <w:color w:val="auto"/>
                <w:sz w:val="24"/>
                <w:szCs w:val="24"/>
                <w:lang w:val="en-US" w:eastAsia="zh-CN"/>
              </w:rPr>
              <w:fldChar w:fldCharType="end"/>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2022.1.1</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危险废物台账执行《危险废物管理计划和管理台账制定技术导则》（JH1259-2022）。</w:t>
            </w:r>
          </w:p>
          <w:p w14:paraId="0DFF6CA7">
            <w:pPr>
              <w:pStyle w:val="2"/>
              <w:keepNext w:val="0"/>
              <w:keepLines w:val="0"/>
              <w:suppressLineNumbers w:val="0"/>
              <w:spacing w:beforeAutospacing="0" w:afterAutospacing="0"/>
              <w:ind w:left="0"/>
              <w:rPr>
                <w:rFonts w:hint="default" w:ascii="Times New Roman" w:hAnsi="Times New Roman" w:eastAsia="宋体" w:cs="Times New Roman"/>
                <w:color w:val="auto"/>
                <w:sz w:val="24"/>
                <w:szCs w:val="24"/>
              </w:rPr>
            </w:pPr>
          </w:p>
          <w:p w14:paraId="0CD9D57B">
            <w:pPr>
              <w:pStyle w:val="3"/>
              <w:keepNext w:val="0"/>
              <w:keepLines w:val="0"/>
              <w:widowControl/>
              <w:suppressLineNumbers w:val="0"/>
              <w:spacing w:beforeAutospacing="0" w:afterAutospacing="0"/>
              <w:rPr>
                <w:rFonts w:hint="default" w:ascii="Times New Roman" w:hAnsi="Times New Roman" w:eastAsia="宋体" w:cs="Times New Roman"/>
                <w:color w:val="auto"/>
                <w:sz w:val="24"/>
                <w:szCs w:val="24"/>
              </w:rPr>
            </w:pPr>
          </w:p>
          <w:p w14:paraId="11AAE310">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rPr>
            </w:pPr>
          </w:p>
          <w:p w14:paraId="4C413659">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rPr>
            </w:pPr>
          </w:p>
          <w:p w14:paraId="23F68D79">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rPr>
            </w:pPr>
          </w:p>
          <w:p w14:paraId="2B9DDEE2">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rPr>
            </w:pPr>
          </w:p>
          <w:p w14:paraId="1E0C5468">
            <w:pPr>
              <w:pStyle w:val="2"/>
              <w:keepNext w:val="0"/>
              <w:keepLines w:val="0"/>
              <w:suppressLineNumbers w:val="0"/>
              <w:spacing w:beforeAutospacing="0" w:afterAutospacing="0"/>
              <w:ind w:left="0"/>
              <w:rPr>
                <w:rFonts w:hint="default" w:ascii="Times New Roman" w:hAnsi="Times New Roman" w:eastAsia="宋体" w:cs="Times New Roman"/>
                <w:color w:val="auto"/>
                <w:sz w:val="24"/>
                <w:szCs w:val="24"/>
              </w:rPr>
            </w:pPr>
          </w:p>
          <w:p w14:paraId="15DD1A3A">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rPr>
            </w:pPr>
          </w:p>
          <w:p w14:paraId="7B38E79D">
            <w:pPr>
              <w:pStyle w:val="2"/>
              <w:keepNext w:val="0"/>
              <w:keepLines w:val="0"/>
              <w:suppressLineNumbers w:val="0"/>
              <w:spacing w:beforeAutospacing="0" w:afterAutospacing="0"/>
              <w:ind w:left="0"/>
              <w:rPr>
                <w:rFonts w:hint="default" w:ascii="Times New Roman" w:hAnsi="Times New Roman" w:eastAsia="宋体" w:cs="Times New Roman"/>
                <w:color w:val="auto"/>
                <w:sz w:val="24"/>
                <w:szCs w:val="24"/>
              </w:rPr>
            </w:pPr>
          </w:p>
          <w:p w14:paraId="4C5F1561">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4"/>
              </w:rPr>
            </w:pPr>
          </w:p>
          <w:p w14:paraId="44602036">
            <w:pPr>
              <w:pStyle w:val="2"/>
              <w:keepNext w:val="0"/>
              <w:keepLines w:val="0"/>
              <w:suppressLineNumbers w:val="0"/>
              <w:spacing w:beforeAutospacing="0" w:afterAutospacing="0"/>
              <w:ind w:left="0"/>
              <w:rPr>
                <w:rFonts w:hint="default" w:ascii="Times New Roman" w:hAnsi="Times New Roman" w:eastAsia="宋体" w:cs="Times New Roman"/>
                <w:color w:val="auto"/>
                <w:sz w:val="24"/>
                <w:szCs w:val="24"/>
              </w:rPr>
            </w:pPr>
          </w:p>
          <w:p w14:paraId="2AED0D4B">
            <w:pPr>
              <w:keepNext w:val="0"/>
              <w:keepLines w:val="0"/>
              <w:suppressLineNumbers w:val="0"/>
              <w:spacing w:before="0" w:beforeAutospacing="0" w:after="0" w:afterAutospacing="0"/>
              <w:ind w:left="0" w:leftChars="0" w:right="0" w:firstLine="0" w:firstLineChars="0"/>
              <w:rPr>
                <w:rFonts w:hint="default"/>
                <w:color w:val="auto"/>
              </w:rPr>
            </w:pPr>
          </w:p>
          <w:p w14:paraId="395349A2">
            <w:pPr>
              <w:keepNext w:val="0"/>
              <w:keepLines w:val="0"/>
              <w:suppressLineNumbers w:val="0"/>
              <w:spacing w:before="0" w:beforeAutospacing="0" w:after="0" w:afterAutospacing="0"/>
              <w:ind w:left="0" w:leftChars="0" w:right="0" w:firstLine="0" w:firstLineChars="0"/>
              <w:rPr>
                <w:rFonts w:hint="default"/>
                <w:color w:val="auto"/>
                <w:lang w:eastAsia="zh-CN"/>
              </w:rPr>
            </w:pPr>
          </w:p>
        </w:tc>
      </w:tr>
      <w:tr w14:paraId="28CFA2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04" w:hRule="atLeast"/>
          <w:jc w:val="center"/>
        </w:trPr>
        <w:tc>
          <w:tcPr>
            <w:tcW w:w="498" w:type="dxa"/>
            <w:noWrap w:val="0"/>
            <w:tcMar>
              <w:left w:w="28" w:type="dxa"/>
              <w:right w:w="28" w:type="dxa"/>
            </w:tcMar>
            <w:vAlign w:val="center"/>
          </w:tcPr>
          <w:p w14:paraId="1EF3D8F9">
            <w:pPr>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s="Times New Roman"/>
                <w:b/>
                <w:bCs/>
                <w:color w:val="auto"/>
                <w:kern w:val="0"/>
                <w:sz w:val="24"/>
                <w:szCs w:val="24"/>
              </w:rPr>
            </w:pPr>
            <w:r>
              <w:rPr>
                <w:rFonts w:hint="default" w:ascii="Times New Roman" w:hAnsi="Times New Roman" w:cs="Times New Roman"/>
                <w:b/>
                <w:bCs/>
                <w:color w:val="auto"/>
                <w:kern w:val="0"/>
                <w:sz w:val="24"/>
                <w:szCs w:val="24"/>
              </w:rPr>
              <w:t>总</w:t>
            </w:r>
          </w:p>
          <w:p w14:paraId="5855EADD">
            <w:pPr>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s="Times New Roman"/>
                <w:b/>
                <w:bCs/>
                <w:color w:val="auto"/>
                <w:kern w:val="0"/>
                <w:sz w:val="24"/>
                <w:szCs w:val="24"/>
              </w:rPr>
            </w:pPr>
            <w:r>
              <w:rPr>
                <w:rFonts w:hint="default" w:ascii="Times New Roman" w:hAnsi="Times New Roman" w:cs="Times New Roman"/>
                <w:b/>
                <w:bCs/>
                <w:color w:val="auto"/>
                <w:kern w:val="0"/>
                <w:sz w:val="24"/>
                <w:szCs w:val="24"/>
              </w:rPr>
              <w:t>量</w:t>
            </w:r>
          </w:p>
          <w:p w14:paraId="7573695D">
            <w:pPr>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s="Times New Roman"/>
                <w:b/>
                <w:bCs/>
                <w:color w:val="auto"/>
                <w:kern w:val="0"/>
                <w:sz w:val="24"/>
                <w:szCs w:val="24"/>
              </w:rPr>
            </w:pPr>
            <w:r>
              <w:rPr>
                <w:rFonts w:hint="default" w:ascii="Times New Roman" w:hAnsi="Times New Roman" w:cs="Times New Roman"/>
                <w:b/>
                <w:bCs/>
                <w:color w:val="auto"/>
                <w:kern w:val="0"/>
                <w:sz w:val="24"/>
                <w:szCs w:val="24"/>
              </w:rPr>
              <w:t>控</w:t>
            </w:r>
          </w:p>
          <w:p w14:paraId="5D3DD464">
            <w:pPr>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s="Times New Roman"/>
                <w:b/>
                <w:bCs/>
                <w:color w:val="auto"/>
                <w:kern w:val="0"/>
                <w:sz w:val="24"/>
                <w:szCs w:val="24"/>
              </w:rPr>
            </w:pPr>
            <w:r>
              <w:rPr>
                <w:rFonts w:hint="default" w:ascii="Times New Roman" w:hAnsi="Times New Roman" w:cs="Times New Roman"/>
                <w:b/>
                <w:bCs/>
                <w:color w:val="auto"/>
                <w:kern w:val="0"/>
                <w:sz w:val="24"/>
                <w:szCs w:val="24"/>
              </w:rPr>
              <w:t>制</w:t>
            </w:r>
          </w:p>
          <w:p w14:paraId="535727CF">
            <w:pPr>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s="Times New Roman"/>
                <w:b/>
                <w:bCs/>
                <w:color w:val="auto"/>
                <w:kern w:val="0"/>
                <w:sz w:val="24"/>
                <w:szCs w:val="24"/>
              </w:rPr>
            </w:pPr>
            <w:r>
              <w:rPr>
                <w:rFonts w:hint="default" w:ascii="Times New Roman" w:hAnsi="Times New Roman" w:cs="Times New Roman"/>
                <w:b/>
                <w:bCs/>
                <w:color w:val="auto"/>
                <w:kern w:val="0"/>
                <w:sz w:val="24"/>
                <w:szCs w:val="24"/>
              </w:rPr>
              <w:t>指</w:t>
            </w:r>
          </w:p>
          <w:p w14:paraId="2377337D">
            <w:pPr>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s="Times New Roman"/>
                <w:b/>
                <w:bCs/>
                <w:color w:val="auto"/>
                <w:kern w:val="0"/>
                <w:sz w:val="24"/>
                <w:szCs w:val="24"/>
              </w:rPr>
            </w:pPr>
            <w:r>
              <w:rPr>
                <w:rFonts w:hint="default" w:ascii="Times New Roman" w:hAnsi="Times New Roman" w:cs="Times New Roman"/>
                <w:b/>
                <w:bCs/>
                <w:color w:val="auto"/>
                <w:kern w:val="0"/>
                <w:sz w:val="24"/>
                <w:szCs w:val="24"/>
              </w:rPr>
              <w:t>标</w:t>
            </w:r>
          </w:p>
        </w:tc>
        <w:tc>
          <w:tcPr>
            <w:tcW w:w="8563" w:type="dxa"/>
            <w:noWrap w:val="0"/>
            <w:vAlign w:val="center"/>
          </w:tcPr>
          <w:p w14:paraId="13D67A92">
            <w:pPr>
              <w:keepNext w:val="0"/>
              <w:keepLines w:val="0"/>
              <w:suppressLineNumbers w:val="0"/>
              <w:spacing w:before="0" w:beforeAutospacing="0" w:after="0" w:afterAutospacing="0" w:line="360" w:lineRule="auto"/>
              <w:ind w:left="0" w:right="0" w:firstLine="120" w:firstLineChars="50"/>
              <w:rPr>
                <w:rFonts w:hint="default" w:ascii="Times New Roman" w:hAnsi="Times New Roman" w:cs="Times New Roman"/>
                <w:b/>
                <w:color w:val="auto"/>
                <w:sz w:val="24"/>
              </w:rPr>
            </w:pPr>
            <w:r>
              <w:rPr>
                <w:rFonts w:hint="default" w:ascii="Times New Roman" w:hAnsi="Times New Roman" w:cs="Times New Roman"/>
                <w:b/>
                <w:color w:val="auto"/>
                <w:sz w:val="24"/>
              </w:rPr>
              <w:t>总量控制建议指标：</w:t>
            </w:r>
          </w:p>
          <w:p w14:paraId="2902472D">
            <w:pPr>
              <w:keepNext w:val="0"/>
              <w:keepLines w:val="0"/>
              <w:pageBreakBefore w:val="0"/>
              <w:suppressLineNumbers w:val="0"/>
              <w:tabs>
                <w:tab w:val="left" w:pos="4830"/>
                <w:tab w:val="left" w:pos="5580"/>
              </w:tabs>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bCs/>
                <w:color w:val="auto"/>
                <w:sz w:val="24"/>
                <w:szCs w:val="24"/>
                <w:highlight w:val="none"/>
                <w:shd w:val="clear" w:color="auto" w:fill="auto"/>
                <w:lang w:val="en-US" w:eastAsia="zh-CN"/>
              </w:rPr>
            </w:pPr>
            <w:r>
              <w:rPr>
                <w:rFonts w:hint="eastAsia" w:ascii="宋体" w:hAnsi="宋体" w:cs="宋体"/>
                <w:bCs/>
                <w:color w:val="auto"/>
                <w:sz w:val="24"/>
                <w:szCs w:val="24"/>
                <w:highlight w:val="none"/>
                <w:shd w:val="clear" w:color="auto" w:fill="auto"/>
                <w:lang w:val="en-US" w:eastAsia="zh-CN"/>
              </w:rPr>
              <w:t>根据“</w:t>
            </w:r>
            <w:r>
              <w:rPr>
                <w:rFonts w:hint="eastAsia" w:ascii="宋体" w:hAnsi="宋体" w:eastAsia="宋体" w:cs="宋体"/>
                <w:bCs/>
                <w:color w:val="auto"/>
                <w:sz w:val="24"/>
                <w:szCs w:val="24"/>
                <w:highlight w:val="none"/>
                <w:shd w:val="clear" w:color="auto" w:fill="auto"/>
                <w:lang w:val="en-US" w:eastAsia="zh-CN"/>
              </w:rPr>
              <w:t>中华人民共和国国民经济和社会发展第十五个五年规划纲要</w:t>
            </w:r>
            <w:r>
              <w:rPr>
                <w:rFonts w:hint="eastAsia" w:ascii="宋体" w:hAnsi="宋体" w:cs="宋体"/>
                <w:bCs/>
                <w:color w:val="auto"/>
                <w:sz w:val="24"/>
                <w:szCs w:val="24"/>
                <w:highlight w:val="none"/>
                <w:shd w:val="clear" w:color="auto" w:fill="auto"/>
                <w:lang w:val="en-US" w:eastAsia="zh-CN"/>
              </w:rPr>
              <w:t>”</w:t>
            </w:r>
            <w:r>
              <w:rPr>
                <w:rFonts w:hint="default" w:ascii="Times New Roman" w:hAnsi="Times New Roman" w:eastAsia="宋体" w:cs="Times New Roman"/>
                <w:bCs/>
                <w:color w:val="auto"/>
                <w:sz w:val="24"/>
                <w:szCs w:val="24"/>
                <w:highlight w:val="none"/>
                <w:shd w:val="clear" w:color="auto" w:fill="auto"/>
                <w:lang w:val="en-US" w:eastAsia="zh-CN"/>
              </w:rPr>
              <w:t>，主要污染物减排指标包括氮氧化物、挥发性有机物、化学需氧量、</w:t>
            </w:r>
            <w:r>
              <w:rPr>
                <w:rFonts w:hint="eastAsia" w:cs="Times New Roman"/>
                <w:bCs/>
                <w:color w:val="auto"/>
                <w:sz w:val="24"/>
                <w:szCs w:val="24"/>
                <w:highlight w:val="none"/>
                <w:shd w:val="clear" w:color="auto" w:fill="auto"/>
                <w:lang w:val="en-US" w:eastAsia="zh-CN"/>
              </w:rPr>
              <w:t>总磷</w:t>
            </w:r>
            <w:r>
              <w:rPr>
                <w:rFonts w:hint="default" w:ascii="Times New Roman" w:hAnsi="Times New Roman" w:eastAsia="宋体" w:cs="Times New Roman"/>
                <w:bCs/>
                <w:color w:val="auto"/>
                <w:sz w:val="24"/>
                <w:szCs w:val="24"/>
                <w:highlight w:val="none"/>
                <w:shd w:val="clear" w:color="auto" w:fill="auto"/>
                <w:lang w:val="en-US" w:eastAsia="zh-CN"/>
              </w:rPr>
              <w:t>。</w:t>
            </w:r>
          </w:p>
          <w:p w14:paraId="5D0A4CDB">
            <w:pPr>
              <w:keepNext w:val="0"/>
              <w:keepLines w:val="0"/>
              <w:pageBreakBefore w:val="0"/>
              <w:widowControl w:val="0"/>
              <w:numPr>
                <w:ilvl w:val="0"/>
                <w:numId w:val="8"/>
              </w:numPr>
              <w:suppressLineNumbers w:val="0"/>
              <w:kinsoku/>
              <w:wordWrap/>
              <w:overflowPunct/>
              <w:topLinePunct w:val="0"/>
              <w:autoSpaceDE/>
              <w:autoSpaceDN/>
              <w:bidi w:val="0"/>
              <w:spacing w:before="0" w:beforeAutospacing="0" w:after="0" w:afterAutospacing="0" w:line="360" w:lineRule="auto"/>
              <w:ind w:left="0" w:right="0"/>
              <w:jc w:val="both"/>
              <w:rPr>
                <w:rFonts w:hint="default" w:ascii="Times New Roman" w:hAnsi="Times New Roman" w:eastAsia="宋体" w:cs="Times New Roman"/>
                <w:color w:val="auto"/>
                <w:sz w:val="24"/>
                <w:lang w:eastAsia="zh-CN"/>
              </w:rPr>
            </w:pPr>
            <w:r>
              <w:rPr>
                <w:rFonts w:hint="default" w:ascii="Times New Roman" w:hAnsi="Times New Roman" w:cs="Times New Roman"/>
                <w:b/>
                <w:bCs/>
                <w:color w:val="auto"/>
                <w:sz w:val="24"/>
              </w:rPr>
              <w:t>废水：</w:t>
            </w:r>
            <w:r>
              <w:rPr>
                <w:rFonts w:hint="default" w:ascii="Times New Roman" w:hAnsi="Times New Roman" w:cs="Times New Roman"/>
                <w:b w:val="0"/>
                <w:bCs w:val="0"/>
                <w:color w:val="auto"/>
                <w:sz w:val="24"/>
                <w:lang w:val="en-US" w:eastAsia="zh-CN"/>
              </w:rPr>
              <w:t>项目R/O反渗透系统弃水</w:t>
            </w:r>
            <w:r>
              <w:rPr>
                <w:rFonts w:hint="eastAsia" w:cs="Times New Roman"/>
                <w:b w:val="0"/>
                <w:bCs w:val="0"/>
                <w:color w:val="auto"/>
                <w:sz w:val="24"/>
                <w:lang w:val="en-US" w:eastAsia="zh-CN"/>
              </w:rPr>
              <w:t>经收集池收集后回用于峨山佳洁洗涤服</w:t>
            </w:r>
            <w:r>
              <w:rPr>
                <w:rFonts w:hint="default" w:ascii="Times New Roman" w:hAnsi="Times New Roman" w:cs="Times New Roman"/>
                <w:b w:val="0"/>
                <w:bCs w:val="0"/>
                <w:color w:val="auto"/>
                <w:sz w:val="24"/>
                <w:lang w:val="en-US" w:eastAsia="zh-CN"/>
              </w:rPr>
              <w:t>务有限公司布草初洗工段，锅炉排污水和离子交换树脂软水处理废水一起进入佳洁公司的三级沉淀池再经气浮机处理后与经化粪池处理后的生活污水一起排入市政污水管网</w:t>
            </w:r>
            <w:r>
              <w:rPr>
                <w:rFonts w:hint="default" w:ascii="Times New Roman" w:hAnsi="Times New Roman" w:cs="Times New Roman"/>
                <w:b w:val="0"/>
                <w:bCs w:val="0"/>
                <w:color w:val="auto"/>
                <w:sz w:val="24"/>
                <w:lang w:eastAsia="zh-CN"/>
              </w:rPr>
              <w:t>，最终进入峨山县污水处理厂处理</w:t>
            </w:r>
            <w:r>
              <w:rPr>
                <w:rFonts w:hint="default" w:ascii="Times New Roman" w:hAnsi="Times New Roman" w:cs="Times New Roman"/>
                <w:b w:val="0"/>
                <w:bCs w:val="0"/>
                <w:color w:val="auto"/>
                <w:sz w:val="24"/>
                <w:lang w:val="zh-CN" w:eastAsia="zh-CN"/>
              </w:rPr>
              <w:t>，</w:t>
            </w:r>
            <w:r>
              <w:rPr>
                <w:rFonts w:hint="default" w:ascii="Times New Roman" w:hAnsi="Times New Roman" w:cs="Times New Roman"/>
                <w:b w:val="0"/>
                <w:bCs w:val="0"/>
                <w:color w:val="auto"/>
                <w:sz w:val="24"/>
                <w:lang w:eastAsia="zh-CN"/>
              </w:rPr>
              <w:t>出水水质达到《污水排入城镇下水道水质标准》（GB/T 31962-2015）表一B等级标准和《污水综合排放标准》（GB8978-1996）表4三级</w:t>
            </w:r>
            <w:r>
              <w:rPr>
                <w:rFonts w:hint="default" w:ascii="Times New Roman" w:hAnsi="Times New Roman" w:cs="Times New Roman"/>
                <w:b w:val="0"/>
                <w:bCs w:val="0"/>
                <w:color w:val="auto"/>
                <w:sz w:val="24"/>
                <w:lang w:val="en-US" w:eastAsia="zh-CN"/>
              </w:rPr>
              <w:t>中较严格</w:t>
            </w:r>
            <w:r>
              <w:rPr>
                <w:rFonts w:hint="default" w:ascii="Times New Roman" w:hAnsi="Times New Roman" w:cs="Times New Roman"/>
                <w:b w:val="0"/>
                <w:bCs w:val="0"/>
                <w:color w:val="auto"/>
                <w:sz w:val="24"/>
                <w:lang w:eastAsia="zh-CN"/>
              </w:rPr>
              <w:t>标准</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rPr>
              <w:t>故项目不设</w:t>
            </w:r>
            <w:r>
              <w:rPr>
                <w:rFonts w:hint="default" w:ascii="Times New Roman" w:hAnsi="Times New Roman" w:cs="Times New Roman"/>
                <w:color w:val="auto"/>
                <w:kern w:val="0"/>
                <w:sz w:val="24"/>
              </w:rPr>
              <w:t>总量控制指标</w:t>
            </w:r>
            <w:r>
              <w:rPr>
                <w:rFonts w:hint="default" w:ascii="Times New Roman" w:hAnsi="Times New Roman" w:cs="Times New Roman"/>
                <w:color w:val="auto"/>
                <w:kern w:val="0"/>
                <w:sz w:val="24"/>
                <w:lang w:eastAsia="zh-CN"/>
              </w:rPr>
              <w:t>。</w:t>
            </w:r>
          </w:p>
          <w:p w14:paraId="425111C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241" w:firstLineChars="100"/>
              <w:jc w:val="both"/>
              <w:rPr>
                <w:rFonts w:hint="default" w:ascii="Times New Roman" w:hAnsi="Times New Roman" w:eastAsia="宋体" w:cs="Times New Roman"/>
                <w:b/>
                <w:bCs/>
                <w:color w:val="auto"/>
                <w:kern w:val="0"/>
                <w:sz w:val="24"/>
                <w:highlight w:val="none"/>
                <w:lang w:eastAsia="zh-CN"/>
              </w:rPr>
            </w:pPr>
            <w:r>
              <w:rPr>
                <w:rFonts w:hint="eastAsia" w:cs="Times New Roman"/>
                <w:b/>
                <w:bCs/>
                <w:color w:val="auto"/>
                <w:kern w:val="0"/>
                <w:sz w:val="24"/>
                <w:highlight w:val="none"/>
                <w:lang w:val="en-US" w:eastAsia="zh-CN"/>
              </w:rPr>
              <w:t>2、</w:t>
            </w:r>
            <w:r>
              <w:rPr>
                <w:rFonts w:hint="default" w:ascii="Times New Roman" w:hAnsi="Times New Roman" w:eastAsia="宋体" w:cs="Times New Roman"/>
                <w:b/>
                <w:bCs/>
                <w:color w:val="auto"/>
                <w:kern w:val="0"/>
                <w:sz w:val="24"/>
                <w:highlight w:val="none"/>
                <w:lang w:eastAsia="zh-CN"/>
              </w:rPr>
              <w:t>废气：</w:t>
            </w:r>
          </w:p>
          <w:p w14:paraId="5B8AB69D">
            <w:pPr>
              <w:keepNext w:val="0"/>
              <w:keepLines w:val="0"/>
              <w:pageBreakBefore w:val="0"/>
              <w:widowControl w:val="0"/>
              <w:suppressLineNumbers w:val="0"/>
              <w:tabs>
                <w:tab w:val="left" w:pos="4830"/>
                <w:tab w:val="left" w:pos="5580"/>
              </w:tabs>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kern w:val="0"/>
                <w:sz w:val="24"/>
                <w:highlight w:val="none"/>
                <w:lang w:eastAsia="zh-CN"/>
              </w:rPr>
            </w:pPr>
            <w:r>
              <w:rPr>
                <w:rFonts w:hint="default" w:ascii="Times New Roman" w:hAnsi="Times New Roman" w:eastAsia="宋体" w:cs="Times New Roman"/>
                <w:color w:val="auto"/>
                <w:kern w:val="0"/>
                <w:sz w:val="24"/>
                <w:highlight w:val="none"/>
                <w:lang w:eastAsia="zh-CN"/>
              </w:rPr>
              <w:t>项目废气量为</w:t>
            </w:r>
            <w:r>
              <w:rPr>
                <w:rFonts w:hint="eastAsia" w:cs="Times New Roman"/>
                <w:color w:val="auto"/>
                <w:kern w:val="0"/>
                <w:sz w:val="24"/>
                <w:highlight w:val="none"/>
                <w:lang w:val="en-US" w:eastAsia="zh-CN"/>
              </w:rPr>
              <w:t>1248</w:t>
            </w:r>
            <w:r>
              <w:rPr>
                <w:rFonts w:hint="default" w:ascii="Times New Roman" w:hAnsi="Times New Roman" w:eastAsia="宋体" w:cs="Times New Roman"/>
                <w:color w:val="auto"/>
                <w:kern w:val="0"/>
                <w:sz w:val="24"/>
                <w:highlight w:val="none"/>
                <w:lang w:eastAsia="zh-CN"/>
              </w:rPr>
              <w:t>万</w:t>
            </w:r>
            <w:r>
              <w:rPr>
                <w:rFonts w:hint="eastAsia"/>
                <w:color w:val="auto"/>
                <w:sz w:val="21"/>
                <w:szCs w:val="21"/>
                <w:lang w:val="en-US" w:eastAsia="zh-CN"/>
              </w:rPr>
              <w:t>N</w:t>
            </w:r>
            <w:r>
              <w:rPr>
                <w:rFonts w:hint="default" w:ascii="Times New Roman" w:hAnsi="Times New Roman" w:eastAsia="宋体" w:cs="Times New Roman"/>
                <w:color w:val="auto"/>
                <w:kern w:val="0"/>
                <w:sz w:val="24"/>
                <w:highlight w:val="none"/>
                <w:lang w:eastAsia="zh-CN"/>
              </w:rPr>
              <w:t>m</w:t>
            </w:r>
            <w:r>
              <w:rPr>
                <w:rFonts w:hint="default" w:ascii="Times New Roman" w:hAnsi="Times New Roman" w:eastAsia="宋体" w:cs="Times New Roman"/>
                <w:color w:val="auto"/>
                <w:kern w:val="0"/>
                <w:sz w:val="24"/>
                <w:highlight w:val="none"/>
                <w:vertAlign w:val="superscript"/>
                <w:lang w:eastAsia="zh-CN"/>
              </w:rPr>
              <w:t>3</w:t>
            </w:r>
            <w:r>
              <w:rPr>
                <w:rFonts w:hint="default" w:ascii="Times New Roman" w:hAnsi="Times New Roman" w:eastAsia="宋体" w:cs="Times New Roman"/>
                <w:color w:val="auto"/>
                <w:kern w:val="0"/>
                <w:sz w:val="24"/>
                <w:highlight w:val="none"/>
                <w:lang w:eastAsia="zh-CN"/>
              </w:rPr>
              <w:t>/a，项目</w:t>
            </w:r>
            <w:r>
              <w:rPr>
                <w:rFonts w:hint="default" w:ascii="Times New Roman" w:hAnsi="Times New Roman" w:cs="Times New Roman"/>
                <w:color w:val="auto"/>
                <w:kern w:val="0"/>
                <w:sz w:val="24"/>
                <w:highlight w:val="none"/>
                <w:lang w:eastAsia="zh-CN"/>
              </w:rPr>
              <w:t>生物质锅炉</w:t>
            </w:r>
            <w:r>
              <w:rPr>
                <w:rFonts w:hint="default" w:ascii="Times New Roman" w:hAnsi="Times New Roman" w:eastAsia="宋体" w:cs="Times New Roman"/>
                <w:color w:val="auto"/>
                <w:kern w:val="0"/>
                <w:sz w:val="24"/>
                <w:highlight w:val="none"/>
                <w:lang w:eastAsia="zh-CN"/>
              </w:rPr>
              <w:t>排气筒SO</w:t>
            </w:r>
            <w:r>
              <w:rPr>
                <w:rFonts w:hint="default" w:ascii="Times New Roman" w:hAnsi="Times New Roman" w:eastAsia="宋体" w:cs="Times New Roman"/>
                <w:color w:val="auto"/>
                <w:kern w:val="0"/>
                <w:sz w:val="24"/>
                <w:highlight w:val="none"/>
                <w:vertAlign w:val="subscript"/>
                <w:lang w:eastAsia="zh-CN"/>
              </w:rPr>
              <w:t>2</w:t>
            </w:r>
            <w:r>
              <w:rPr>
                <w:rFonts w:hint="default" w:ascii="Times New Roman" w:hAnsi="Times New Roman" w:eastAsia="宋体" w:cs="Times New Roman"/>
                <w:color w:val="auto"/>
                <w:kern w:val="0"/>
                <w:sz w:val="24"/>
                <w:highlight w:val="none"/>
                <w:lang w:eastAsia="zh-CN"/>
              </w:rPr>
              <w:t>排放量为</w:t>
            </w:r>
            <w:r>
              <w:rPr>
                <w:rFonts w:hint="eastAsia" w:cs="Times New Roman"/>
                <w:color w:val="auto"/>
                <w:kern w:val="0"/>
                <w:sz w:val="24"/>
                <w:highlight w:val="none"/>
                <w:lang w:val="en-US" w:eastAsia="zh-CN"/>
              </w:rPr>
              <w:t>0.456</w:t>
            </w:r>
            <w:r>
              <w:rPr>
                <w:rFonts w:hint="default" w:ascii="Times New Roman" w:hAnsi="Times New Roman" w:eastAsia="宋体" w:cs="Times New Roman"/>
                <w:color w:val="auto"/>
                <w:kern w:val="0"/>
                <w:sz w:val="24"/>
                <w:highlight w:val="none"/>
                <w:lang w:eastAsia="zh-CN"/>
              </w:rPr>
              <w:t>t/a，颗粒物排放量为</w:t>
            </w:r>
            <w:r>
              <w:rPr>
                <w:rFonts w:hint="default" w:ascii="Times New Roman" w:hAnsi="Times New Roman" w:cs="Times New Roman"/>
                <w:color w:val="auto"/>
                <w:kern w:val="0"/>
                <w:sz w:val="24"/>
                <w:highlight w:val="none"/>
                <w:lang w:val="en-US" w:eastAsia="zh-CN"/>
              </w:rPr>
              <w:t>0.</w:t>
            </w:r>
            <w:r>
              <w:rPr>
                <w:rFonts w:hint="eastAsia" w:cs="Times New Roman"/>
                <w:color w:val="auto"/>
                <w:kern w:val="0"/>
                <w:sz w:val="24"/>
                <w:highlight w:val="none"/>
                <w:lang w:val="en-US" w:eastAsia="zh-CN"/>
              </w:rPr>
              <w:t>12</w:t>
            </w:r>
            <w:r>
              <w:rPr>
                <w:rFonts w:hint="default" w:ascii="Times New Roman" w:hAnsi="Times New Roman" w:eastAsia="宋体" w:cs="Times New Roman"/>
                <w:color w:val="auto"/>
                <w:kern w:val="0"/>
                <w:sz w:val="24"/>
                <w:highlight w:val="none"/>
                <w:lang w:eastAsia="zh-CN"/>
              </w:rPr>
              <w:t>t/a</w:t>
            </w:r>
            <w:r>
              <w:rPr>
                <w:rFonts w:hint="default" w:ascii="Times New Roman" w:hAnsi="Times New Roman" w:eastAsia="宋体"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eastAsia="zh-CN"/>
              </w:rPr>
              <w:t>NOx排放量为</w:t>
            </w:r>
            <w:r>
              <w:rPr>
                <w:rFonts w:hint="eastAsia" w:cs="Times New Roman"/>
                <w:color w:val="auto"/>
                <w:kern w:val="0"/>
                <w:sz w:val="24"/>
                <w:highlight w:val="none"/>
                <w:lang w:val="en-US" w:eastAsia="zh-CN"/>
              </w:rPr>
              <w:t>1.428</w:t>
            </w:r>
            <w:r>
              <w:rPr>
                <w:rFonts w:hint="default" w:ascii="Times New Roman" w:hAnsi="Times New Roman" w:eastAsia="宋体" w:cs="Times New Roman"/>
                <w:color w:val="auto"/>
                <w:kern w:val="0"/>
                <w:sz w:val="24"/>
                <w:highlight w:val="none"/>
                <w:lang w:eastAsia="zh-CN"/>
              </w:rPr>
              <w:t>t/a。</w:t>
            </w:r>
          </w:p>
          <w:p w14:paraId="62C23A82">
            <w:pPr>
              <w:keepNext w:val="0"/>
              <w:keepLines w:val="0"/>
              <w:pageBreakBefore w:val="0"/>
              <w:widowControl w:val="0"/>
              <w:suppressLineNumbers w:val="0"/>
              <w:tabs>
                <w:tab w:val="left" w:pos="4830"/>
                <w:tab w:val="left" w:pos="5580"/>
              </w:tabs>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baseline"/>
              <w:rPr>
                <w:rFonts w:hint="default" w:ascii="Times New Roman" w:hAnsi="Times New Roman" w:eastAsia="宋体" w:cs="Times New Roman"/>
                <w:color w:val="auto"/>
                <w:kern w:val="0"/>
                <w:sz w:val="24"/>
                <w:highlight w:val="none"/>
                <w:lang w:eastAsia="zh-CN"/>
              </w:rPr>
            </w:pPr>
            <w:r>
              <w:rPr>
                <w:rFonts w:hint="eastAsia" w:cs="Times New Roman"/>
                <w:b/>
                <w:bCs w:val="0"/>
                <w:color w:val="auto"/>
                <w:sz w:val="24"/>
                <w:szCs w:val="24"/>
                <w:highlight w:val="none"/>
                <w:shd w:val="clear" w:color="auto" w:fill="auto"/>
                <w:lang w:val="en-US" w:eastAsia="zh-CN"/>
              </w:rPr>
              <w:t>“十五五”期间颗粒物、二氧化硫不作为总量控制指标，本项目</w:t>
            </w:r>
            <w:r>
              <w:rPr>
                <w:rFonts w:hint="default" w:ascii="Times New Roman" w:hAnsi="Times New Roman" w:cs="Times New Roman"/>
                <w:b/>
                <w:bCs w:val="0"/>
                <w:color w:val="auto"/>
                <w:kern w:val="0"/>
                <w:sz w:val="24"/>
              </w:rPr>
              <w:t>总量控制指标</w:t>
            </w:r>
            <w:r>
              <w:rPr>
                <w:rFonts w:hint="eastAsia" w:ascii="Times New Roman" w:hAnsi="Times New Roman" w:cs="Times New Roman"/>
                <w:b/>
                <w:bCs w:val="0"/>
                <w:color w:val="auto"/>
                <w:kern w:val="0"/>
                <w:sz w:val="24"/>
                <w:lang w:val="en-US" w:eastAsia="zh-CN"/>
              </w:rPr>
              <w:t>为氮氧化物，</w:t>
            </w:r>
            <w:r>
              <w:rPr>
                <w:rFonts w:hint="default" w:ascii="Times New Roman" w:hAnsi="Times New Roman" w:eastAsia="宋体" w:cs="Times New Roman"/>
                <w:b/>
                <w:bCs w:val="0"/>
                <w:color w:val="auto"/>
                <w:kern w:val="0"/>
                <w:sz w:val="24"/>
                <w:highlight w:val="none"/>
                <w:lang w:eastAsia="zh-CN"/>
              </w:rPr>
              <w:t>排放量为</w:t>
            </w:r>
            <w:r>
              <w:rPr>
                <w:rFonts w:hint="eastAsia" w:cs="Times New Roman"/>
                <w:b/>
                <w:bCs w:val="0"/>
                <w:color w:val="auto"/>
                <w:kern w:val="0"/>
                <w:sz w:val="24"/>
                <w:highlight w:val="none"/>
                <w:lang w:val="en-US" w:eastAsia="zh-CN"/>
              </w:rPr>
              <w:t>1.428</w:t>
            </w:r>
            <w:r>
              <w:rPr>
                <w:rFonts w:hint="default" w:ascii="Times New Roman" w:hAnsi="Times New Roman" w:eastAsia="宋体" w:cs="Times New Roman"/>
                <w:b/>
                <w:bCs w:val="0"/>
                <w:color w:val="auto"/>
                <w:kern w:val="0"/>
                <w:sz w:val="24"/>
                <w:highlight w:val="none"/>
                <w:lang w:eastAsia="zh-CN"/>
              </w:rPr>
              <w:t>t/a</w:t>
            </w:r>
            <w:r>
              <w:rPr>
                <w:rFonts w:hint="eastAsia" w:cs="Times New Roman"/>
                <w:bCs/>
                <w:color w:val="auto"/>
                <w:sz w:val="24"/>
                <w:szCs w:val="24"/>
                <w:highlight w:val="none"/>
                <w:shd w:val="clear" w:color="auto" w:fill="auto"/>
                <w:lang w:val="en-US" w:eastAsia="zh-CN"/>
              </w:rPr>
              <w:t>。</w:t>
            </w:r>
          </w:p>
          <w:p w14:paraId="1023E2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rPr>
                <w:rFonts w:hint="default" w:ascii="Times New Roman" w:hAnsi="Times New Roman" w:cs="Times New Roman"/>
                <w:color w:val="auto"/>
                <w:sz w:val="24"/>
              </w:rPr>
            </w:pPr>
            <w:r>
              <w:rPr>
                <w:rFonts w:hint="default" w:ascii="Times New Roman" w:hAnsi="Times New Roman" w:cs="Times New Roman"/>
                <w:b/>
                <w:bCs/>
                <w:color w:val="auto"/>
                <w:sz w:val="24"/>
              </w:rPr>
              <w:t>3、固体废物</w:t>
            </w:r>
            <w:r>
              <w:rPr>
                <w:rFonts w:hint="default" w:ascii="Times New Roman" w:hAnsi="Times New Roman" w:cs="Times New Roman"/>
                <w:color w:val="auto"/>
                <w:sz w:val="24"/>
              </w:rPr>
              <w:t>：项目固体废物处置率为100%。</w:t>
            </w:r>
          </w:p>
          <w:p w14:paraId="055E2A08">
            <w:pPr>
              <w:pStyle w:val="13"/>
              <w:keepNext w:val="0"/>
              <w:keepLines w:val="0"/>
              <w:suppressLineNumbers w:val="0"/>
              <w:spacing w:before="0" w:beforeAutospacing="0" w:after="0" w:afterAutospacing="0"/>
              <w:ind w:left="0" w:right="0"/>
              <w:rPr>
                <w:rFonts w:hint="default"/>
                <w:b/>
                <w:bCs/>
                <w:color w:val="auto"/>
              </w:rPr>
            </w:pPr>
            <w:r>
              <w:rPr>
                <w:rFonts w:hint="eastAsia"/>
                <w:b/>
                <w:bCs/>
                <w:color w:val="auto"/>
                <w:lang w:val="en-US" w:eastAsia="zh-CN"/>
              </w:rPr>
              <w:t>本</w:t>
            </w:r>
            <w:r>
              <w:rPr>
                <w:rFonts w:hint="eastAsia"/>
                <w:b/>
                <w:bCs/>
                <w:color w:val="auto"/>
              </w:rPr>
              <w:t>项目所需的排污权交易指标，承诺在实际排污行为发生前，按照《云南省排污权有偿使用和交易管理办法（试行）》（云政办规〔2025〕8号）的有关规定进行核定，并通过交易方式依法取得。</w:t>
            </w:r>
          </w:p>
          <w:p w14:paraId="78B0D590">
            <w:pPr>
              <w:keepNext w:val="0"/>
              <w:keepLines w:val="0"/>
              <w:suppressLineNumbers w:val="0"/>
              <w:adjustRightInd w:val="0"/>
              <w:snapToGrid w:val="0"/>
              <w:spacing w:before="0" w:beforeAutospacing="0" w:after="0" w:afterAutospacing="0" w:line="360" w:lineRule="auto"/>
              <w:ind w:left="0" w:leftChars="0" w:right="0" w:firstLine="0" w:firstLineChars="0"/>
              <w:rPr>
                <w:rFonts w:hint="default" w:ascii="Times New Roman" w:hAnsi="Times New Roman" w:cs="Times New Roman"/>
                <w:color w:val="auto"/>
                <w:sz w:val="24"/>
              </w:rPr>
            </w:pPr>
          </w:p>
          <w:p w14:paraId="0CC2EB3F">
            <w:pPr>
              <w:keepNext w:val="0"/>
              <w:keepLines w:val="0"/>
              <w:suppressLineNumbers w:val="0"/>
              <w:spacing w:before="0" w:beforeAutospacing="0" w:after="0" w:afterAutospacing="0"/>
              <w:ind w:left="0" w:right="0"/>
              <w:rPr>
                <w:rFonts w:hint="default"/>
                <w:color w:val="auto"/>
              </w:rPr>
            </w:pPr>
          </w:p>
          <w:p w14:paraId="11B43B4D">
            <w:pPr>
              <w:pStyle w:val="12"/>
              <w:keepNext w:val="0"/>
              <w:keepLines w:val="0"/>
              <w:suppressLineNumbers w:val="0"/>
              <w:spacing w:before="0" w:beforeAutospacing="0" w:after="0" w:afterAutospacing="0"/>
              <w:ind w:left="0" w:right="0"/>
              <w:rPr>
                <w:rFonts w:hint="default"/>
                <w:color w:val="auto"/>
              </w:rPr>
            </w:pPr>
          </w:p>
          <w:p w14:paraId="71DCC69F">
            <w:pPr>
              <w:keepNext w:val="0"/>
              <w:keepLines w:val="0"/>
              <w:suppressLineNumbers w:val="0"/>
              <w:spacing w:before="0" w:beforeAutospacing="0" w:after="0" w:afterAutospacing="0"/>
              <w:ind w:left="0" w:right="0"/>
              <w:rPr>
                <w:rFonts w:hint="default"/>
                <w:color w:val="auto"/>
              </w:rPr>
            </w:pPr>
          </w:p>
          <w:p w14:paraId="3825A1A3">
            <w:pPr>
              <w:keepNext w:val="0"/>
              <w:keepLines w:val="0"/>
              <w:suppressLineNumbers w:val="0"/>
              <w:spacing w:before="0" w:beforeAutospacing="0" w:after="0" w:afterAutospacing="0"/>
              <w:ind w:left="0" w:right="0"/>
              <w:rPr>
                <w:rFonts w:hint="default"/>
                <w:color w:val="auto"/>
              </w:rPr>
            </w:pPr>
          </w:p>
          <w:p w14:paraId="5BBBC60C">
            <w:pPr>
              <w:pStyle w:val="2"/>
              <w:keepNext w:val="0"/>
              <w:keepLines w:val="0"/>
              <w:suppressLineNumbers w:val="0"/>
              <w:spacing w:beforeAutospacing="0" w:afterAutospacing="0"/>
              <w:ind w:left="0"/>
              <w:rPr>
                <w:rFonts w:hint="default"/>
                <w:color w:val="auto"/>
              </w:rPr>
            </w:pPr>
          </w:p>
          <w:p w14:paraId="34736B5B">
            <w:pPr>
              <w:pStyle w:val="3"/>
              <w:keepNext w:val="0"/>
              <w:keepLines w:val="0"/>
              <w:widowControl/>
              <w:suppressLineNumbers w:val="0"/>
              <w:spacing w:beforeAutospacing="0" w:afterAutospacing="0"/>
              <w:rPr>
                <w:rFonts w:hint="default"/>
                <w:color w:val="auto"/>
                <w:szCs w:val="20"/>
              </w:rPr>
            </w:pPr>
          </w:p>
          <w:p w14:paraId="53A3DDB1">
            <w:pPr>
              <w:keepNext w:val="0"/>
              <w:keepLines w:val="0"/>
              <w:suppressLineNumbers w:val="0"/>
              <w:spacing w:before="0" w:beforeAutospacing="0" w:after="0" w:afterAutospacing="0"/>
              <w:ind w:left="0" w:right="0"/>
              <w:rPr>
                <w:rFonts w:hint="default"/>
                <w:color w:val="auto"/>
              </w:rPr>
            </w:pPr>
          </w:p>
          <w:p w14:paraId="09CB2758">
            <w:pPr>
              <w:pStyle w:val="2"/>
              <w:keepNext w:val="0"/>
              <w:keepLines w:val="0"/>
              <w:suppressLineNumbers w:val="0"/>
              <w:spacing w:beforeAutospacing="0" w:afterAutospacing="0"/>
              <w:ind w:left="0"/>
              <w:rPr>
                <w:rFonts w:hint="default"/>
                <w:color w:val="auto"/>
              </w:rPr>
            </w:pPr>
          </w:p>
          <w:p w14:paraId="1128F47A">
            <w:pPr>
              <w:pStyle w:val="3"/>
              <w:keepNext w:val="0"/>
              <w:keepLines w:val="0"/>
              <w:widowControl/>
              <w:suppressLineNumbers w:val="0"/>
              <w:spacing w:beforeAutospacing="0" w:afterAutospacing="0"/>
              <w:rPr>
                <w:rFonts w:hint="default"/>
                <w:color w:val="auto"/>
                <w:szCs w:val="20"/>
              </w:rPr>
            </w:pPr>
          </w:p>
          <w:p w14:paraId="4DB9C796">
            <w:pPr>
              <w:pStyle w:val="2"/>
              <w:keepNext w:val="0"/>
              <w:keepLines w:val="0"/>
              <w:suppressLineNumbers w:val="0"/>
              <w:spacing w:beforeAutospacing="0" w:afterAutospacing="0"/>
              <w:ind w:left="0" w:leftChars="0" w:firstLine="0" w:firstLineChars="0"/>
              <w:rPr>
                <w:rFonts w:hint="default"/>
                <w:color w:val="auto"/>
              </w:rPr>
            </w:pPr>
          </w:p>
        </w:tc>
      </w:tr>
    </w:tbl>
    <w:p w14:paraId="73E0CCB9">
      <w:pPr>
        <w:pStyle w:val="28"/>
        <w:spacing w:before="0" w:beforeAutospacing="0" w:after="0" w:afterAutospacing="0" w:line="240" w:lineRule="auto"/>
        <w:ind w:firstLine="0" w:firstLineChars="0"/>
        <w:jc w:val="center"/>
        <w:outlineLvl w:val="0"/>
        <w:rPr>
          <w:rFonts w:hint="default" w:ascii="Times New Roman" w:hAnsi="Times New Roman" w:cs="Times New Roman"/>
          <w:b/>
          <w:color w:val="auto"/>
          <w:kern w:val="0"/>
          <w:sz w:val="28"/>
          <w:szCs w:val="28"/>
        </w:rPr>
      </w:pPr>
      <w:r>
        <w:rPr>
          <w:rFonts w:hint="default" w:ascii="Times New Roman" w:hAnsi="Times New Roman" w:eastAsia="黑体" w:cs="Times New Roman"/>
          <w:snapToGrid w:val="0"/>
          <w:color w:val="auto"/>
          <w:sz w:val="36"/>
          <w:szCs w:val="36"/>
        </w:rPr>
        <w:br w:type="page"/>
      </w:r>
      <w:bookmarkStart w:id="19" w:name="_Toc32477"/>
      <w:bookmarkStart w:id="20" w:name="_Toc15851"/>
      <w:bookmarkStart w:id="21" w:name="_Toc8634"/>
      <w:r>
        <w:rPr>
          <w:rFonts w:hint="default" w:ascii="Times New Roman" w:hAnsi="Times New Roman" w:eastAsia="黑体" w:cs="Times New Roman"/>
          <w:b/>
          <w:bCs/>
          <w:snapToGrid w:val="0"/>
          <w:color w:val="auto"/>
          <w:sz w:val="30"/>
          <w:szCs w:val="30"/>
        </w:rPr>
        <w:t>四、主要环境影响和保护措施</w:t>
      </w:r>
      <w:bookmarkEnd w:id="19"/>
      <w:bookmarkEnd w:id="20"/>
      <w:bookmarkEnd w:id="21"/>
    </w:p>
    <w:tbl>
      <w:tblPr>
        <w:tblStyle w:val="30"/>
        <w:tblpPr w:leftFromText="180" w:rightFromText="180" w:vertAnchor="text" w:tblpXSpec="center" w:tblpY="1"/>
        <w:tblOverlap w:val="never"/>
        <w:tblW w:w="8981"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74"/>
        <w:gridCol w:w="8607"/>
      </w:tblGrid>
      <w:tr w14:paraId="147EA4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trPr>
        <w:tc>
          <w:tcPr>
            <w:tcW w:w="374" w:type="dxa"/>
            <w:noWrap w:val="0"/>
            <w:tcMar>
              <w:left w:w="28" w:type="dxa"/>
              <w:right w:w="28" w:type="dxa"/>
            </w:tcMar>
            <w:vAlign w:val="center"/>
          </w:tcPr>
          <w:p w14:paraId="6B23CB42">
            <w:pPr>
              <w:pStyle w:val="28"/>
              <w:keepNext w:val="0"/>
              <w:keepLines w:val="0"/>
              <w:suppressLineNumbers w:val="0"/>
              <w:adjustRightInd w:val="0"/>
              <w:snapToGrid w:val="0"/>
              <w:spacing w:before="0" w:beforeAutospacing="0" w:after="0" w:afterAutospacing="0"/>
              <w:ind w:left="0" w:leftChars="0" w:right="0" w:firstLine="0" w:firstLineChars="0"/>
              <w:jc w:val="both"/>
              <w:rPr>
                <w:rFonts w:hint="default" w:ascii="Times New Roman" w:hAnsi="Times New Roman" w:cs="Times New Roman"/>
                <w:b/>
                <w:bCs/>
                <w:color w:val="auto"/>
                <w:kern w:val="2"/>
                <w:sz w:val="21"/>
                <w:szCs w:val="21"/>
              </w:rPr>
            </w:pPr>
            <w:r>
              <w:rPr>
                <w:rFonts w:hint="default" w:ascii="Times New Roman" w:hAnsi="Times New Roman" w:cs="Times New Roman"/>
                <w:b/>
                <w:bCs/>
                <w:color w:val="auto"/>
                <w:kern w:val="2"/>
                <w:sz w:val="24"/>
                <w:szCs w:val="24"/>
              </w:rPr>
              <w:t>施工期环境保护措施</w:t>
            </w:r>
          </w:p>
        </w:tc>
        <w:tc>
          <w:tcPr>
            <w:tcW w:w="8607" w:type="dxa"/>
            <w:noWrap w:val="0"/>
            <w:vAlign w:val="center"/>
          </w:tcPr>
          <w:p w14:paraId="06F2D718">
            <w:pPr>
              <w:keepNext w:val="0"/>
              <w:keepLines w:val="0"/>
              <w:suppressLineNumbers w:val="0"/>
              <w:bidi w:val="0"/>
              <w:spacing w:before="0" w:beforeAutospacing="0" w:after="0" w:afterAutospacing="0"/>
              <w:ind w:left="0" w:right="0"/>
              <w:rPr>
                <w:rFonts w:hint="default"/>
                <w:b/>
                <w:bCs/>
                <w:color w:val="auto"/>
              </w:rPr>
            </w:pPr>
            <w:r>
              <w:rPr>
                <w:rFonts w:hint="default"/>
                <w:b/>
                <w:bCs/>
                <w:color w:val="auto"/>
              </w:rPr>
              <w:t xml:space="preserve">4.1 </w:t>
            </w:r>
            <w:r>
              <w:rPr>
                <w:rFonts w:hint="default"/>
                <w:b/>
                <w:bCs/>
                <w:color w:val="auto"/>
                <w:lang w:val="en-US" w:eastAsia="zh-CN"/>
              </w:rPr>
              <w:t>施工期</w:t>
            </w:r>
            <w:r>
              <w:rPr>
                <w:rFonts w:hint="default"/>
                <w:b/>
                <w:bCs/>
                <w:color w:val="auto"/>
              </w:rPr>
              <w:t>环境影响和保护措施</w:t>
            </w:r>
          </w:p>
          <w:p w14:paraId="4CF051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color w:val="auto"/>
                <w:szCs w:val="24"/>
                <w:lang w:val="en-US" w:eastAsia="zh-CN"/>
              </w:rPr>
            </w:pPr>
            <w:r>
              <w:rPr>
                <w:rFonts w:hint="default"/>
                <w:color w:val="auto"/>
                <w:lang w:val="en-US" w:eastAsia="zh-CN"/>
              </w:rPr>
              <w:t>峨山佳洁洗</w:t>
            </w:r>
            <w:r>
              <w:rPr>
                <w:rFonts w:hint="default" w:ascii="Times New Roman" w:hAnsi="Times New Roman" w:eastAsia="宋体" w:cs="Times New Roman"/>
                <w:b w:val="0"/>
                <w:bCs/>
                <w:color w:val="auto"/>
                <w:szCs w:val="24"/>
                <w:highlight w:val="none"/>
                <w:vertAlign w:val="baseline"/>
                <w:lang w:val="en-US" w:eastAsia="zh-CN"/>
              </w:rPr>
              <w:t>涤服务有限公司锅炉房原有锅炉由其负责拆除，拆除后移交场地给峨山县永炎热能技术服务部新建</w:t>
            </w:r>
            <w:r>
              <w:rPr>
                <w:rFonts w:hint="eastAsia" w:ascii="Times New Roman" w:hAnsi="Times New Roman" w:eastAsia="宋体" w:cs="Times New Roman"/>
                <w:b w:val="0"/>
                <w:bCs/>
                <w:color w:val="auto"/>
                <w:szCs w:val="24"/>
                <w:highlight w:val="none"/>
                <w:vertAlign w:val="baseline"/>
                <w:lang w:val="en-US" w:eastAsia="zh-CN"/>
              </w:rPr>
              <w:t>“</w:t>
            </w:r>
            <w:r>
              <w:rPr>
                <w:rFonts w:hint="default" w:ascii="Times New Roman" w:hAnsi="Times New Roman" w:eastAsia="宋体" w:cs="Times New Roman"/>
                <w:b w:val="0"/>
                <w:bCs/>
                <w:color w:val="auto"/>
                <w:szCs w:val="24"/>
                <w:highlight w:val="none"/>
                <w:vertAlign w:val="baseline"/>
                <w:lang w:val="en-US" w:eastAsia="zh-CN"/>
              </w:rPr>
              <w:t>新增生物质锅炉配套项目</w:t>
            </w:r>
            <w:r>
              <w:rPr>
                <w:rFonts w:hint="eastAsia" w:ascii="Times New Roman" w:hAnsi="Times New Roman" w:eastAsia="宋体" w:cs="Times New Roman"/>
                <w:b w:val="0"/>
                <w:bCs/>
                <w:color w:val="auto"/>
                <w:szCs w:val="24"/>
                <w:highlight w:val="none"/>
                <w:vertAlign w:val="baseline"/>
                <w:lang w:val="en-US" w:eastAsia="zh-CN"/>
              </w:rPr>
              <w:t>”</w:t>
            </w:r>
            <w:r>
              <w:rPr>
                <w:rFonts w:hint="default" w:ascii="Times New Roman" w:hAnsi="Times New Roman" w:eastAsia="宋体" w:cs="Times New Roman"/>
                <w:b w:val="0"/>
                <w:bCs/>
                <w:color w:val="auto"/>
                <w:szCs w:val="24"/>
                <w:highlight w:val="none"/>
                <w:vertAlign w:val="baseline"/>
                <w:lang w:val="en-US" w:eastAsia="zh-CN"/>
              </w:rPr>
              <w:t>。</w:t>
            </w:r>
          </w:p>
          <w:p w14:paraId="1659A8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szCs w:val="24"/>
              </w:rPr>
            </w:pPr>
            <w:r>
              <w:rPr>
                <w:rFonts w:hint="eastAsia"/>
                <w:color w:val="auto"/>
                <w:sz w:val="24"/>
                <w:szCs w:val="24"/>
                <w:lang w:val="en-US" w:eastAsia="zh-CN"/>
              </w:rPr>
              <w:t>本次工程利用现有的锅炉房，</w:t>
            </w:r>
            <w:r>
              <w:rPr>
                <w:rFonts w:hint="eastAsia" w:ascii="Times New Roman" w:hAnsi="Times New Roman" w:cs="Times New Roman"/>
                <w:color w:val="auto"/>
                <w:sz w:val="24"/>
                <w:szCs w:val="24"/>
                <w:lang w:val="en-US" w:eastAsia="zh-CN"/>
              </w:rPr>
              <w:t>本项目</w:t>
            </w:r>
            <w:r>
              <w:rPr>
                <w:rFonts w:hint="eastAsia"/>
                <w:color w:val="auto"/>
                <w:sz w:val="24"/>
                <w:szCs w:val="24"/>
                <w:lang w:val="en-US" w:eastAsia="zh-CN"/>
              </w:rPr>
              <w:t>施工期仅为生物质锅炉的安装，施工期较短，产生的污染物为设备安装时产生的噪声以及设备的废包装袋等，随着施工期的结束而结束。</w:t>
            </w:r>
          </w:p>
          <w:p w14:paraId="1FCC90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rPr>
            </w:pPr>
            <w:r>
              <w:rPr>
                <w:rFonts w:hint="default" w:ascii="Times New Roman" w:hAnsi="Times New Roman" w:cs="Times New Roman"/>
                <w:color w:val="auto"/>
                <w:sz w:val="24"/>
              </w:rPr>
              <w:t>施工期对环境的影响主要来</w:t>
            </w:r>
            <w:r>
              <w:rPr>
                <w:rFonts w:hint="default" w:ascii="Times New Roman" w:hAnsi="Times New Roman" w:cs="Times New Roman"/>
                <w:color w:val="auto"/>
                <w:sz w:val="24"/>
                <w:lang w:eastAsia="zh-CN"/>
              </w:rPr>
              <w:t>自生物质锅炉</w:t>
            </w:r>
            <w:r>
              <w:rPr>
                <w:rFonts w:hint="default" w:ascii="Times New Roman" w:hAnsi="Times New Roman" w:cs="Times New Roman"/>
                <w:color w:val="auto"/>
                <w:sz w:val="24"/>
              </w:rPr>
              <w:t>设备安装产生的焊接烟尘、施工机械噪声及施工人员生活污水、生活垃圾。</w:t>
            </w:r>
          </w:p>
          <w:p w14:paraId="03F3A882">
            <w:pPr>
              <w:pStyle w:val="94"/>
              <w:keepNext w:val="0"/>
              <w:keepLines w:val="0"/>
              <w:suppressLineNumbers w:val="0"/>
              <w:spacing w:before="0" w:beforeAutospacing="0" w:after="0" w:afterAutospacing="0"/>
              <w:ind w:left="0" w:right="0"/>
              <w:rPr>
                <w:rFonts w:hint="default" w:ascii="Times New Roman" w:hAnsi="Times New Roman" w:cs="Times New Roman"/>
                <w:color w:val="auto"/>
                <w:szCs w:val="21"/>
              </w:rPr>
            </w:pPr>
            <w:r>
              <w:rPr>
                <w:rFonts w:hint="default" w:ascii="Times New Roman" w:hAnsi="Times New Roman" w:cs="Times New Roman"/>
                <w:color w:val="auto"/>
                <w:szCs w:val="21"/>
              </w:rPr>
              <w:t>表</w:t>
            </w:r>
            <w:r>
              <w:rPr>
                <w:rFonts w:hint="eastAsia" w:cs="Times New Roman"/>
                <w:color w:val="auto"/>
                <w:szCs w:val="21"/>
                <w:lang w:val="en-US" w:eastAsia="zh-CN"/>
              </w:rPr>
              <w:t>4-1</w:t>
            </w:r>
            <w:r>
              <w:rPr>
                <w:rFonts w:hint="default" w:ascii="Times New Roman" w:hAnsi="Times New Roman" w:cs="Times New Roman"/>
                <w:color w:val="auto"/>
                <w:szCs w:val="21"/>
              </w:rPr>
              <w:t xml:space="preserve"> 施工期环境保护措施见下表</w:t>
            </w:r>
          </w:p>
          <w:tbl>
            <w:tblPr>
              <w:tblStyle w:val="30"/>
              <w:tblW w:w="497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71"/>
              <w:gridCol w:w="1075"/>
              <w:gridCol w:w="1572"/>
              <w:gridCol w:w="1012"/>
              <w:gridCol w:w="1593"/>
              <w:gridCol w:w="2303"/>
            </w:tblGrid>
            <w:tr w14:paraId="32767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771" w:type="dxa"/>
                  <w:tcBorders>
                    <w:tl2br w:val="single" w:color="auto" w:sz="6" w:space="0"/>
                  </w:tcBorders>
                  <w:noWrap w:val="0"/>
                  <w:vAlign w:val="center"/>
                </w:tcPr>
                <w:p w14:paraId="6927F27C">
                  <w:pPr>
                    <w:pStyle w:val="7"/>
                    <w:keepNext w:val="0"/>
                    <w:keepLines w:val="0"/>
                    <w:suppressLineNumbers w:val="0"/>
                    <w:bidi w:val="0"/>
                    <w:spacing w:before="0" w:beforeAutospacing="0" w:after="0" w:afterAutospacing="0"/>
                    <w:ind w:right="0"/>
                    <w:rPr>
                      <w:rFonts w:hint="default"/>
                      <w:b/>
                      <w:bCs/>
                      <w:color w:val="auto"/>
                    </w:rPr>
                  </w:pPr>
                  <w:r>
                    <w:rPr>
                      <w:rFonts w:hint="eastAsia"/>
                      <w:b/>
                      <w:bCs/>
                      <w:color w:val="auto"/>
                      <w:lang w:val="en-US" w:eastAsia="zh-CN"/>
                    </w:rPr>
                    <w:t xml:space="preserve"> </w:t>
                  </w:r>
                  <w:r>
                    <w:rPr>
                      <w:rFonts w:hint="default"/>
                      <w:b/>
                      <w:bCs/>
                      <w:color w:val="auto"/>
                    </w:rPr>
                    <w:t>内容</w:t>
                  </w:r>
                </w:p>
                <w:p w14:paraId="1D78787D">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类型</w:t>
                  </w:r>
                </w:p>
              </w:tc>
              <w:tc>
                <w:tcPr>
                  <w:tcW w:w="2647" w:type="dxa"/>
                  <w:gridSpan w:val="2"/>
                  <w:noWrap w:val="0"/>
                  <w:vAlign w:val="center"/>
                </w:tcPr>
                <w:p w14:paraId="23815C20">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污染物名称</w:t>
                  </w:r>
                </w:p>
              </w:tc>
              <w:tc>
                <w:tcPr>
                  <w:tcW w:w="1012" w:type="dxa"/>
                  <w:noWrap w:val="0"/>
                  <w:vAlign w:val="center"/>
                </w:tcPr>
                <w:p w14:paraId="20663314">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产生量</w:t>
                  </w:r>
                </w:p>
              </w:tc>
              <w:tc>
                <w:tcPr>
                  <w:tcW w:w="1593" w:type="dxa"/>
                  <w:noWrap w:val="0"/>
                  <w:vAlign w:val="center"/>
                </w:tcPr>
                <w:p w14:paraId="1D5326F2">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防治措施</w:t>
                  </w:r>
                </w:p>
              </w:tc>
              <w:tc>
                <w:tcPr>
                  <w:tcW w:w="2303" w:type="dxa"/>
                  <w:noWrap w:val="0"/>
                  <w:vAlign w:val="center"/>
                </w:tcPr>
                <w:p w14:paraId="4A9CBEC7">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排放量</w:t>
                  </w:r>
                </w:p>
              </w:tc>
            </w:tr>
            <w:tr w14:paraId="7B173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79" w:hRule="atLeast"/>
                <w:jc w:val="center"/>
              </w:trPr>
              <w:tc>
                <w:tcPr>
                  <w:tcW w:w="771" w:type="dxa"/>
                  <w:noWrap w:val="0"/>
                  <w:vAlign w:val="center"/>
                </w:tcPr>
                <w:p w14:paraId="5711F9CE">
                  <w:pPr>
                    <w:pStyle w:val="7"/>
                    <w:keepNext w:val="0"/>
                    <w:keepLines w:val="0"/>
                    <w:suppressLineNumbers w:val="0"/>
                    <w:bidi w:val="0"/>
                    <w:spacing w:before="0" w:beforeAutospacing="0" w:after="0" w:afterAutospacing="0"/>
                    <w:ind w:right="0"/>
                    <w:rPr>
                      <w:rFonts w:hint="default"/>
                      <w:color w:val="auto"/>
                    </w:rPr>
                  </w:pPr>
                  <w:r>
                    <w:rPr>
                      <w:rFonts w:hint="default"/>
                      <w:color w:val="auto"/>
                    </w:rPr>
                    <w:t>大气污染物</w:t>
                  </w:r>
                </w:p>
              </w:tc>
              <w:tc>
                <w:tcPr>
                  <w:tcW w:w="1075" w:type="dxa"/>
                  <w:shd w:val="clear" w:color="auto" w:fill="auto"/>
                  <w:noWrap w:val="0"/>
                  <w:vAlign w:val="center"/>
                </w:tcPr>
                <w:p w14:paraId="6BA07B0F">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rPr>
                    <w:t>机械废气</w:t>
                  </w:r>
                </w:p>
              </w:tc>
              <w:tc>
                <w:tcPr>
                  <w:tcW w:w="1572" w:type="dxa"/>
                  <w:shd w:val="clear" w:color="auto" w:fill="auto"/>
                  <w:noWrap w:val="0"/>
                  <w:vAlign w:val="center"/>
                </w:tcPr>
                <w:p w14:paraId="5DC672DD">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rPr>
                    <w:t>CO、THC、NOx</w:t>
                  </w:r>
                </w:p>
              </w:tc>
              <w:tc>
                <w:tcPr>
                  <w:tcW w:w="1012" w:type="dxa"/>
                  <w:shd w:val="clear" w:color="auto" w:fill="auto"/>
                  <w:noWrap w:val="0"/>
                  <w:vAlign w:val="center"/>
                </w:tcPr>
                <w:p w14:paraId="0AA1FAE7">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rPr>
                    <w:t>少量</w:t>
                  </w:r>
                </w:p>
              </w:tc>
              <w:tc>
                <w:tcPr>
                  <w:tcW w:w="1593" w:type="dxa"/>
                  <w:shd w:val="clear" w:color="auto" w:fill="auto"/>
                  <w:noWrap w:val="0"/>
                  <w:vAlign w:val="center"/>
                </w:tcPr>
                <w:p w14:paraId="3DF3F213">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rPr>
                    <w:t>自然扩散</w:t>
                  </w:r>
                </w:p>
              </w:tc>
              <w:tc>
                <w:tcPr>
                  <w:tcW w:w="2303" w:type="dxa"/>
                  <w:shd w:val="clear" w:color="auto" w:fill="auto"/>
                  <w:noWrap w:val="0"/>
                  <w:vAlign w:val="center"/>
                </w:tcPr>
                <w:p w14:paraId="5056E315">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rPr>
                    <w:t>少量</w:t>
                  </w:r>
                </w:p>
              </w:tc>
            </w:tr>
            <w:tr w14:paraId="48273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64" w:hRule="atLeast"/>
                <w:jc w:val="center"/>
              </w:trPr>
              <w:tc>
                <w:tcPr>
                  <w:tcW w:w="771" w:type="dxa"/>
                  <w:noWrap w:val="0"/>
                  <w:vAlign w:val="center"/>
                </w:tcPr>
                <w:p w14:paraId="11266888">
                  <w:pPr>
                    <w:pStyle w:val="7"/>
                    <w:keepNext w:val="0"/>
                    <w:keepLines w:val="0"/>
                    <w:suppressLineNumbers w:val="0"/>
                    <w:bidi w:val="0"/>
                    <w:spacing w:before="0" w:beforeAutospacing="0" w:after="0" w:afterAutospacing="0"/>
                    <w:ind w:right="0"/>
                    <w:rPr>
                      <w:rFonts w:hint="default"/>
                      <w:color w:val="auto"/>
                    </w:rPr>
                  </w:pPr>
                  <w:r>
                    <w:rPr>
                      <w:rFonts w:hint="default"/>
                      <w:color w:val="auto"/>
                    </w:rPr>
                    <w:t>水污</w:t>
                  </w:r>
                </w:p>
                <w:p w14:paraId="7A180CB9">
                  <w:pPr>
                    <w:pStyle w:val="7"/>
                    <w:keepNext w:val="0"/>
                    <w:keepLines w:val="0"/>
                    <w:suppressLineNumbers w:val="0"/>
                    <w:bidi w:val="0"/>
                    <w:spacing w:before="0" w:beforeAutospacing="0" w:after="0" w:afterAutospacing="0"/>
                    <w:ind w:right="0"/>
                    <w:rPr>
                      <w:rFonts w:hint="default"/>
                      <w:color w:val="auto"/>
                    </w:rPr>
                  </w:pPr>
                  <w:r>
                    <w:rPr>
                      <w:rFonts w:hint="default"/>
                      <w:color w:val="auto"/>
                    </w:rPr>
                    <w:t>染物</w:t>
                  </w:r>
                </w:p>
              </w:tc>
              <w:tc>
                <w:tcPr>
                  <w:tcW w:w="1075" w:type="dxa"/>
                  <w:noWrap w:val="0"/>
                  <w:vAlign w:val="center"/>
                </w:tcPr>
                <w:p w14:paraId="12DF2F86">
                  <w:pPr>
                    <w:pStyle w:val="7"/>
                    <w:keepNext w:val="0"/>
                    <w:keepLines w:val="0"/>
                    <w:suppressLineNumbers w:val="0"/>
                    <w:bidi w:val="0"/>
                    <w:spacing w:before="0" w:beforeAutospacing="0" w:after="0" w:afterAutospacing="0"/>
                    <w:ind w:right="0"/>
                    <w:rPr>
                      <w:rFonts w:hint="default"/>
                      <w:color w:val="auto"/>
                    </w:rPr>
                  </w:pPr>
                  <w:r>
                    <w:rPr>
                      <w:rFonts w:hint="default"/>
                      <w:color w:val="auto"/>
                    </w:rPr>
                    <w:t>施工人员</w:t>
                  </w:r>
                </w:p>
              </w:tc>
              <w:tc>
                <w:tcPr>
                  <w:tcW w:w="1572" w:type="dxa"/>
                  <w:noWrap w:val="0"/>
                  <w:vAlign w:val="center"/>
                </w:tcPr>
                <w:p w14:paraId="1915F281">
                  <w:pPr>
                    <w:pStyle w:val="7"/>
                    <w:keepNext w:val="0"/>
                    <w:keepLines w:val="0"/>
                    <w:suppressLineNumbers w:val="0"/>
                    <w:bidi w:val="0"/>
                    <w:spacing w:before="0" w:beforeAutospacing="0" w:after="0" w:afterAutospacing="0"/>
                    <w:ind w:right="0"/>
                    <w:rPr>
                      <w:rFonts w:hint="default"/>
                      <w:color w:val="auto"/>
                    </w:rPr>
                  </w:pPr>
                  <w:r>
                    <w:rPr>
                      <w:rFonts w:hint="default"/>
                      <w:color w:val="auto"/>
                    </w:rPr>
                    <w:t>生活污水</w:t>
                  </w:r>
                </w:p>
              </w:tc>
              <w:tc>
                <w:tcPr>
                  <w:tcW w:w="1012" w:type="dxa"/>
                  <w:noWrap w:val="0"/>
                  <w:vAlign w:val="center"/>
                </w:tcPr>
                <w:p w14:paraId="09F01B6D">
                  <w:pPr>
                    <w:pStyle w:val="7"/>
                    <w:keepNext w:val="0"/>
                    <w:keepLines w:val="0"/>
                    <w:suppressLineNumbers w:val="0"/>
                    <w:bidi w:val="0"/>
                    <w:spacing w:before="0" w:beforeAutospacing="0" w:after="0" w:afterAutospacing="0"/>
                    <w:ind w:right="0"/>
                    <w:rPr>
                      <w:rFonts w:hint="default"/>
                      <w:color w:val="auto"/>
                    </w:rPr>
                  </w:pPr>
                  <w:r>
                    <w:rPr>
                      <w:rFonts w:hint="default"/>
                      <w:color w:val="auto"/>
                    </w:rPr>
                    <w:t>0.5m</w:t>
                  </w:r>
                  <w:r>
                    <w:rPr>
                      <w:rFonts w:hint="default"/>
                      <w:color w:val="auto"/>
                      <w:vertAlign w:val="superscript"/>
                    </w:rPr>
                    <w:t>3</w:t>
                  </w:r>
                  <w:r>
                    <w:rPr>
                      <w:rFonts w:hint="default"/>
                      <w:color w:val="auto"/>
                    </w:rPr>
                    <w:t>/d</w:t>
                  </w:r>
                </w:p>
              </w:tc>
              <w:tc>
                <w:tcPr>
                  <w:tcW w:w="1593" w:type="dxa"/>
                  <w:noWrap w:val="0"/>
                  <w:vAlign w:val="center"/>
                </w:tcPr>
                <w:p w14:paraId="13F01305">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rPr>
                    <w:t>依托</w:t>
                  </w:r>
                  <w:r>
                    <w:rPr>
                      <w:rFonts w:hint="default"/>
                      <w:color w:val="auto"/>
                      <w:lang w:eastAsia="zh-CN"/>
                    </w:rPr>
                    <w:t>峨山佳洁洗涤服务有限公司厂区</w:t>
                  </w:r>
                  <w:r>
                    <w:rPr>
                      <w:rFonts w:hint="default"/>
                      <w:color w:val="auto"/>
                    </w:rPr>
                    <w:t>已建</w:t>
                  </w:r>
                  <w:r>
                    <w:rPr>
                      <w:rFonts w:hint="default"/>
                      <w:color w:val="auto"/>
                      <w:lang w:val="en-US" w:eastAsia="zh-CN"/>
                    </w:rPr>
                    <w:t>污水处理设施。</w:t>
                  </w:r>
                </w:p>
              </w:tc>
              <w:tc>
                <w:tcPr>
                  <w:tcW w:w="2303" w:type="dxa"/>
                  <w:noWrap w:val="0"/>
                  <w:vAlign w:val="center"/>
                </w:tcPr>
                <w:p w14:paraId="1EF0008D">
                  <w:pPr>
                    <w:pStyle w:val="7"/>
                    <w:keepNext w:val="0"/>
                    <w:keepLines w:val="0"/>
                    <w:suppressLineNumbers w:val="0"/>
                    <w:bidi w:val="0"/>
                    <w:spacing w:before="0" w:beforeAutospacing="0" w:after="0" w:afterAutospacing="0"/>
                    <w:ind w:right="0"/>
                    <w:rPr>
                      <w:rFonts w:hint="default"/>
                      <w:color w:val="auto"/>
                    </w:rPr>
                  </w:pPr>
                  <w:r>
                    <w:rPr>
                      <w:rFonts w:hint="eastAsia"/>
                      <w:color w:val="auto"/>
                      <w:lang w:val="en-US" w:eastAsia="zh-CN"/>
                    </w:rPr>
                    <w:t>生活</w:t>
                  </w:r>
                  <w:r>
                    <w:rPr>
                      <w:rFonts w:hint="default"/>
                      <w:color w:val="auto"/>
                      <w:lang w:val="en-US" w:eastAsia="zh-CN"/>
                    </w:rPr>
                    <w:t>污水经过化粪池处理后排入市政管网</w:t>
                  </w:r>
                  <w:r>
                    <w:rPr>
                      <w:rFonts w:hint="default"/>
                      <w:color w:val="auto"/>
                      <w:lang w:eastAsia="zh-CN"/>
                    </w:rPr>
                    <w:t>，</w:t>
                  </w:r>
                  <w:r>
                    <w:rPr>
                      <w:rFonts w:hint="default"/>
                      <w:color w:val="auto"/>
                      <w:lang w:val="en-US" w:eastAsia="zh-CN"/>
                    </w:rPr>
                    <w:t>最终进入峨山县污水处理厂</w:t>
                  </w:r>
                  <w:r>
                    <w:rPr>
                      <w:rFonts w:hint="default"/>
                      <w:color w:val="auto"/>
                      <w:lang w:eastAsia="zh-CN"/>
                    </w:rPr>
                    <w:t>。</w:t>
                  </w:r>
                </w:p>
              </w:tc>
            </w:tr>
            <w:tr w14:paraId="561DC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85" w:hRule="atLeast"/>
                <w:jc w:val="center"/>
              </w:trPr>
              <w:tc>
                <w:tcPr>
                  <w:tcW w:w="771" w:type="dxa"/>
                  <w:noWrap w:val="0"/>
                  <w:vAlign w:val="center"/>
                </w:tcPr>
                <w:p w14:paraId="7D0C09D6">
                  <w:pPr>
                    <w:pStyle w:val="7"/>
                    <w:keepNext w:val="0"/>
                    <w:keepLines w:val="0"/>
                    <w:suppressLineNumbers w:val="0"/>
                    <w:bidi w:val="0"/>
                    <w:spacing w:before="0" w:beforeAutospacing="0" w:after="0" w:afterAutospacing="0"/>
                    <w:ind w:right="0"/>
                    <w:rPr>
                      <w:rFonts w:hint="default"/>
                      <w:color w:val="auto"/>
                    </w:rPr>
                  </w:pPr>
                  <w:r>
                    <w:rPr>
                      <w:rFonts w:hint="default"/>
                      <w:color w:val="auto"/>
                    </w:rPr>
                    <w:t>噪声</w:t>
                  </w:r>
                </w:p>
              </w:tc>
              <w:tc>
                <w:tcPr>
                  <w:tcW w:w="1075" w:type="dxa"/>
                  <w:noWrap w:val="0"/>
                  <w:vAlign w:val="center"/>
                </w:tcPr>
                <w:p w14:paraId="2435B6CD">
                  <w:pPr>
                    <w:pStyle w:val="7"/>
                    <w:keepNext w:val="0"/>
                    <w:keepLines w:val="0"/>
                    <w:suppressLineNumbers w:val="0"/>
                    <w:bidi w:val="0"/>
                    <w:spacing w:before="0" w:beforeAutospacing="0" w:after="0" w:afterAutospacing="0"/>
                    <w:ind w:right="0"/>
                    <w:rPr>
                      <w:rFonts w:hint="default"/>
                      <w:color w:val="auto"/>
                    </w:rPr>
                  </w:pPr>
                  <w:r>
                    <w:rPr>
                      <w:rFonts w:hint="default"/>
                      <w:color w:val="auto"/>
                    </w:rPr>
                    <w:t>施工区域</w:t>
                  </w:r>
                </w:p>
              </w:tc>
              <w:tc>
                <w:tcPr>
                  <w:tcW w:w="1572" w:type="dxa"/>
                  <w:noWrap w:val="0"/>
                  <w:vAlign w:val="center"/>
                </w:tcPr>
                <w:p w14:paraId="72D77698">
                  <w:pPr>
                    <w:pStyle w:val="7"/>
                    <w:keepNext w:val="0"/>
                    <w:keepLines w:val="0"/>
                    <w:suppressLineNumbers w:val="0"/>
                    <w:bidi w:val="0"/>
                    <w:spacing w:before="0" w:beforeAutospacing="0" w:after="0" w:afterAutospacing="0"/>
                    <w:ind w:right="0"/>
                    <w:rPr>
                      <w:rFonts w:hint="default"/>
                      <w:color w:val="auto"/>
                    </w:rPr>
                  </w:pPr>
                  <w:r>
                    <w:rPr>
                      <w:rFonts w:hint="default"/>
                      <w:color w:val="auto"/>
                    </w:rPr>
                    <w:t>机械噪声</w:t>
                  </w:r>
                </w:p>
              </w:tc>
              <w:tc>
                <w:tcPr>
                  <w:tcW w:w="1012" w:type="dxa"/>
                  <w:noWrap w:val="0"/>
                  <w:vAlign w:val="center"/>
                </w:tcPr>
                <w:p w14:paraId="11AAB540">
                  <w:pPr>
                    <w:pStyle w:val="7"/>
                    <w:keepNext w:val="0"/>
                    <w:keepLines w:val="0"/>
                    <w:suppressLineNumbers w:val="0"/>
                    <w:bidi w:val="0"/>
                    <w:spacing w:before="0" w:beforeAutospacing="0" w:after="0" w:afterAutospacing="0"/>
                    <w:ind w:right="0"/>
                    <w:rPr>
                      <w:rFonts w:hint="default"/>
                      <w:color w:val="auto"/>
                    </w:rPr>
                  </w:pPr>
                  <w:r>
                    <w:rPr>
                      <w:rFonts w:hint="default"/>
                      <w:color w:val="auto"/>
                    </w:rPr>
                    <w:t>75～92</w:t>
                  </w:r>
                </w:p>
                <w:p w14:paraId="239B2649">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rPr>
                    <w:t>dB</w:t>
                  </w:r>
                  <w:r>
                    <w:rPr>
                      <w:rFonts w:hint="default"/>
                      <w:color w:val="auto"/>
                      <w:lang w:eastAsia="zh-CN"/>
                    </w:rPr>
                    <w:t>（</w:t>
                  </w:r>
                  <w:r>
                    <w:rPr>
                      <w:rFonts w:hint="default"/>
                      <w:color w:val="auto"/>
                    </w:rPr>
                    <w:t>A</w:t>
                  </w:r>
                  <w:r>
                    <w:rPr>
                      <w:rFonts w:hint="default"/>
                      <w:color w:val="auto"/>
                      <w:lang w:eastAsia="zh-CN"/>
                    </w:rPr>
                    <w:t>）</w:t>
                  </w:r>
                </w:p>
              </w:tc>
              <w:tc>
                <w:tcPr>
                  <w:tcW w:w="1593" w:type="dxa"/>
                  <w:noWrap w:val="0"/>
                  <w:vAlign w:val="center"/>
                </w:tcPr>
                <w:p w14:paraId="078E7261">
                  <w:pPr>
                    <w:pStyle w:val="7"/>
                    <w:keepNext w:val="0"/>
                    <w:keepLines w:val="0"/>
                    <w:suppressLineNumbers w:val="0"/>
                    <w:bidi w:val="0"/>
                    <w:spacing w:before="0" w:beforeAutospacing="0" w:after="0" w:afterAutospacing="0"/>
                    <w:ind w:right="0"/>
                    <w:rPr>
                      <w:rFonts w:hint="default"/>
                      <w:color w:val="auto"/>
                    </w:rPr>
                  </w:pPr>
                  <w:r>
                    <w:rPr>
                      <w:rFonts w:hint="default"/>
                      <w:color w:val="auto"/>
                    </w:rPr>
                    <w:t>合理布局、合理安排施工时间</w:t>
                  </w:r>
                </w:p>
              </w:tc>
              <w:tc>
                <w:tcPr>
                  <w:tcW w:w="2303" w:type="dxa"/>
                  <w:noWrap w:val="0"/>
                  <w:vAlign w:val="center"/>
                </w:tcPr>
                <w:p w14:paraId="6CDFF3A0">
                  <w:pPr>
                    <w:pStyle w:val="7"/>
                    <w:keepNext w:val="0"/>
                    <w:keepLines w:val="0"/>
                    <w:suppressLineNumbers w:val="0"/>
                    <w:bidi w:val="0"/>
                    <w:spacing w:before="0" w:beforeAutospacing="0" w:after="0" w:afterAutospacing="0"/>
                    <w:ind w:right="0"/>
                    <w:rPr>
                      <w:rFonts w:hint="default"/>
                      <w:color w:val="auto"/>
                    </w:rPr>
                  </w:pPr>
                  <w:r>
                    <w:rPr>
                      <w:rFonts w:hint="default"/>
                      <w:color w:val="auto"/>
                    </w:rPr>
                    <w:t>昼间≤70dB</w:t>
                  </w:r>
                  <w:r>
                    <w:rPr>
                      <w:rFonts w:hint="default"/>
                      <w:color w:val="auto"/>
                      <w:lang w:eastAsia="zh-CN"/>
                    </w:rPr>
                    <w:t>（</w:t>
                  </w:r>
                  <w:r>
                    <w:rPr>
                      <w:rFonts w:hint="default"/>
                      <w:color w:val="auto"/>
                    </w:rPr>
                    <w:t>A</w:t>
                  </w:r>
                  <w:r>
                    <w:rPr>
                      <w:rFonts w:hint="default"/>
                      <w:color w:val="auto"/>
                      <w:lang w:eastAsia="zh-CN"/>
                    </w:rPr>
                    <w:t>）</w:t>
                  </w:r>
                  <w:r>
                    <w:rPr>
                      <w:rFonts w:hint="default"/>
                      <w:color w:val="auto"/>
                    </w:rPr>
                    <w:t>，</w:t>
                  </w:r>
                </w:p>
                <w:p w14:paraId="5B21B072">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rPr>
                    <w:t>夜间≤55dB</w:t>
                  </w:r>
                  <w:r>
                    <w:rPr>
                      <w:rFonts w:hint="default"/>
                      <w:color w:val="auto"/>
                      <w:lang w:eastAsia="zh-CN"/>
                    </w:rPr>
                    <w:t>（</w:t>
                  </w:r>
                  <w:r>
                    <w:rPr>
                      <w:rFonts w:hint="default"/>
                      <w:color w:val="auto"/>
                    </w:rPr>
                    <w:t>A</w:t>
                  </w:r>
                  <w:r>
                    <w:rPr>
                      <w:rFonts w:hint="default"/>
                      <w:color w:val="auto"/>
                      <w:lang w:eastAsia="zh-CN"/>
                    </w:rPr>
                    <w:t>）</w:t>
                  </w:r>
                </w:p>
              </w:tc>
            </w:tr>
            <w:tr w14:paraId="24A27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85" w:hRule="atLeast"/>
                <w:jc w:val="center"/>
              </w:trPr>
              <w:tc>
                <w:tcPr>
                  <w:tcW w:w="771" w:type="dxa"/>
                  <w:vMerge w:val="restart"/>
                  <w:noWrap w:val="0"/>
                  <w:vAlign w:val="center"/>
                </w:tcPr>
                <w:p w14:paraId="09311506">
                  <w:pPr>
                    <w:pStyle w:val="7"/>
                    <w:keepNext w:val="0"/>
                    <w:keepLines w:val="0"/>
                    <w:suppressLineNumbers w:val="0"/>
                    <w:bidi w:val="0"/>
                    <w:spacing w:before="0" w:beforeAutospacing="0" w:after="0" w:afterAutospacing="0"/>
                    <w:ind w:right="0"/>
                    <w:rPr>
                      <w:rFonts w:hint="default"/>
                      <w:color w:val="auto"/>
                    </w:rPr>
                  </w:pPr>
                  <w:r>
                    <w:rPr>
                      <w:rFonts w:hint="default"/>
                      <w:color w:val="auto"/>
                    </w:rPr>
                    <w:t>固体废弃物</w:t>
                  </w:r>
                </w:p>
              </w:tc>
              <w:tc>
                <w:tcPr>
                  <w:tcW w:w="1075" w:type="dxa"/>
                  <w:noWrap w:val="0"/>
                  <w:vAlign w:val="center"/>
                </w:tcPr>
                <w:p w14:paraId="521B105E">
                  <w:pPr>
                    <w:pStyle w:val="7"/>
                    <w:keepNext w:val="0"/>
                    <w:keepLines w:val="0"/>
                    <w:suppressLineNumbers w:val="0"/>
                    <w:bidi w:val="0"/>
                    <w:spacing w:before="0" w:beforeAutospacing="0" w:after="0" w:afterAutospacing="0"/>
                    <w:ind w:right="0"/>
                    <w:rPr>
                      <w:rFonts w:hint="default"/>
                      <w:color w:val="auto"/>
                    </w:rPr>
                  </w:pPr>
                  <w:r>
                    <w:rPr>
                      <w:rFonts w:hint="default"/>
                      <w:color w:val="auto"/>
                    </w:rPr>
                    <w:t>施工人员</w:t>
                  </w:r>
                </w:p>
              </w:tc>
              <w:tc>
                <w:tcPr>
                  <w:tcW w:w="1572" w:type="dxa"/>
                  <w:noWrap w:val="0"/>
                  <w:vAlign w:val="center"/>
                </w:tcPr>
                <w:p w14:paraId="691C44FC">
                  <w:pPr>
                    <w:pStyle w:val="7"/>
                    <w:keepNext w:val="0"/>
                    <w:keepLines w:val="0"/>
                    <w:suppressLineNumbers w:val="0"/>
                    <w:bidi w:val="0"/>
                    <w:spacing w:before="0" w:beforeAutospacing="0" w:after="0" w:afterAutospacing="0"/>
                    <w:ind w:right="0"/>
                    <w:rPr>
                      <w:rFonts w:hint="default"/>
                      <w:color w:val="auto"/>
                    </w:rPr>
                  </w:pPr>
                  <w:r>
                    <w:rPr>
                      <w:rFonts w:hint="default"/>
                      <w:color w:val="auto"/>
                    </w:rPr>
                    <w:t>生活垃圾</w:t>
                  </w:r>
                </w:p>
              </w:tc>
              <w:tc>
                <w:tcPr>
                  <w:tcW w:w="1012" w:type="dxa"/>
                  <w:noWrap w:val="0"/>
                  <w:vAlign w:val="center"/>
                </w:tcPr>
                <w:p w14:paraId="4BC21F1D">
                  <w:pPr>
                    <w:pStyle w:val="7"/>
                    <w:keepNext w:val="0"/>
                    <w:keepLines w:val="0"/>
                    <w:suppressLineNumbers w:val="0"/>
                    <w:bidi w:val="0"/>
                    <w:spacing w:before="0" w:beforeAutospacing="0" w:after="0" w:afterAutospacing="0"/>
                    <w:ind w:right="0"/>
                    <w:rPr>
                      <w:rFonts w:hint="default"/>
                      <w:color w:val="auto"/>
                    </w:rPr>
                  </w:pPr>
                  <w:r>
                    <w:rPr>
                      <w:rFonts w:hint="default"/>
                      <w:color w:val="auto"/>
                    </w:rPr>
                    <w:t>0.12t</w:t>
                  </w:r>
                </w:p>
              </w:tc>
              <w:tc>
                <w:tcPr>
                  <w:tcW w:w="1593" w:type="dxa"/>
                  <w:noWrap w:val="0"/>
                  <w:vAlign w:val="center"/>
                </w:tcPr>
                <w:p w14:paraId="6C4E737C">
                  <w:pPr>
                    <w:pStyle w:val="7"/>
                    <w:keepNext w:val="0"/>
                    <w:keepLines w:val="0"/>
                    <w:suppressLineNumbers w:val="0"/>
                    <w:bidi w:val="0"/>
                    <w:spacing w:before="0" w:beforeAutospacing="0" w:after="0" w:afterAutospacing="0"/>
                    <w:ind w:right="0"/>
                    <w:rPr>
                      <w:rFonts w:hint="default"/>
                      <w:color w:val="auto"/>
                    </w:rPr>
                  </w:pPr>
                  <w:r>
                    <w:rPr>
                      <w:rFonts w:hint="default"/>
                      <w:color w:val="auto"/>
                    </w:rPr>
                    <w:t>生活垃圾桶</w:t>
                  </w:r>
                </w:p>
              </w:tc>
              <w:tc>
                <w:tcPr>
                  <w:tcW w:w="2303" w:type="dxa"/>
                  <w:vMerge w:val="restart"/>
                  <w:noWrap w:val="0"/>
                  <w:vAlign w:val="center"/>
                </w:tcPr>
                <w:p w14:paraId="625678F2">
                  <w:pPr>
                    <w:pStyle w:val="7"/>
                    <w:keepNext w:val="0"/>
                    <w:keepLines w:val="0"/>
                    <w:suppressLineNumbers w:val="0"/>
                    <w:bidi w:val="0"/>
                    <w:spacing w:before="0" w:beforeAutospacing="0" w:after="0" w:afterAutospacing="0"/>
                    <w:ind w:right="0"/>
                    <w:rPr>
                      <w:rFonts w:hint="default"/>
                      <w:color w:val="auto"/>
                    </w:rPr>
                  </w:pPr>
                  <w:r>
                    <w:rPr>
                      <w:rFonts w:hint="default"/>
                      <w:color w:val="auto"/>
                    </w:rPr>
                    <w:t>集中收集后由环卫部门统一清运</w:t>
                  </w:r>
                </w:p>
              </w:tc>
            </w:tr>
            <w:tr w14:paraId="356B0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771" w:type="dxa"/>
                  <w:vMerge w:val="continue"/>
                  <w:noWrap w:val="0"/>
                  <w:vAlign w:val="center"/>
                </w:tcPr>
                <w:p w14:paraId="42E5DC9E">
                  <w:pPr>
                    <w:pStyle w:val="7"/>
                    <w:keepNext w:val="0"/>
                    <w:keepLines w:val="0"/>
                    <w:suppressLineNumbers w:val="0"/>
                    <w:bidi w:val="0"/>
                    <w:spacing w:before="0" w:beforeAutospacing="0" w:after="0" w:afterAutospacing="0"/>
                    <w:ind w:right="0"/>
                    <w:rPr>
                      <w:rFonts w:hint="default"/>
                      <w:color w:val="auto"/>
                    </w:rPr>
                  </w:pPr>
                </w:p>
              </w:tc>
              <w:tc>
                <w:tcPr>
                  <w:tcW w:w="1075" w:type="dxa"/>
                  <w:noWrap w:val="0"/>
                  <w:vAlign w:val="center"/>
                </w:tcPr>
                <w:p w14:paraId="18D73FB5">
                  <w:pPr>
                    <w:pStyle w:val="7"/>
                    <w:keepNext w:val="0"/>
                    <w:keepLines w:val="0"/>
                    <w:suppressLineNumbers w:val="0"/>
                    <w:bidi w:val="0"/>
                    <w:spacing w:before="0" w:beforeAutospacing="0" w:after="0" w:afterAutospacing="0"/>
                    <w:ind w:right="0"/>
                    <w:rPr>
                      <w:rFonts w:hint="default"/>
                      <w:color w:val="auto"/>
                    </w:rPr>
                  </w:pPr>
                  <w:r>
                    <w:rPr>
                      <w:rFonts w:hint="default"/>
                      <w:color w:val="auto"/>
                    </w:rPr>
                    <w:t>材料包装</w:t>
                  </w:r>
                </w:p>
              </w:tc>
              <w:tc>
                <w:tcPr>
                  <w:tcW w:w="1572" w:type="dxa"/>
                  <w:noWrap w:val="0"/>
                  <w:vAlign w:val="center"/>
                </w:tcPr>
                <w:p w14:paraId="06F088DB">
                  <w:pPr>
                    <w:pStyle w:val="7"/>
                    <w:keepNext w:val="0"/>
                    <w:keepLines w:val="0"/>
                    <w:suppressLineNumbers w:val="0"/>
                    <w:bidi w:val="0"/>
                    <w:spacing w:before="0" w:beforeAutospacing="0" w:after="0" w:afterAutospacing="0"/>
                    <w:ind w:right="0"/>
                    <w:rPr>
                      <w:rFonts w:hint="default"/>
                      <w:color w:val="auto"/>
                    </w:rPr>
                  </w:pPr>
                  <w:r>
                    <w:rPr>
                      <w:rFonts w:hint="default"/>
                      <w:color w:val="auto"/>
                    </w:rPr>
                    <w:t>废弃包装材料</w:t>
                  </w:r>
                </w:p>
              </w:tc>
              <w:tc>
                <w:tcPr>
                  <w:tcW w:w="1012" w:type="dxa"/>
                  <w:noWrap w:val="0"/>
                  <w:vAlign w:val="center"/>
                </w:tcPr>
                <w:p w14:paraId="66501860">
                  <w:pPr>
                    <w:pStyle w:val="7"/>
                    <w:keepNext w:val="0"/>
                    <w:keepLines w:val="0"/>
                    <w:suppressLineNumbers w:val="0"/>
                    <w:bidi w:val="0"/>
                    <w:spacing w:before="0" w:beforeAutospacing="0" w:after="0" w:afterAutospacing="0"/>
                    <w:ind w:right="0"/>
                    <w:rPr>
                      <w:rFonts w:hint="default"/>
                      <w:color w:val="auto"/>
                    </w:rPr>
                  </w:pPr>
                  <w:r>
                    <w:rPr>
                      <w:rFonts w:hint="default"/>
                      <w:color w:val="auto"/>
                    </w:rPr>
                    <w:t>20kg</w:t>
                  </w:r>
                </w:p>
              </w:tc>
              <w:tc>
                <w:tcPr>
                  <w:tcW w:w="1593" w:type="dxa"/>
                  <w:noWrap w:val="0"/>
                  <w:vAlign w:val="center"/>
                </w:tcPr>
                <w:p w14:paraId="6144DE00">
                  <w:pPr>
                    <w:pStyle w:val="7"/>
                    <w:keepNext w:val="0"/>
                    <w:keepLines w:val="0"/>
                    <w:suppressLineNumbers w:val="0"/>
                    <w:bidi w:val="0"/>
                    <w:spacing w:before="0" w:beforeAutospacing="0" w:after="0" w:afterAutospacing="0"/>
                    <w:ind w:right="0"/>
                    <w:rPr>
                      <w:rFonts w:hint="default"/>
                      <w:color w:val="auto"/>
                    </w:rPr>
                  </w:pPr>
                  <w:r>
                    <w:rPr>
                      <w:rFonts w:hint="default"/>
                      <w:color w:val="auto"/>
                    </w:rPr>
                    <w:t>生活垃圾桶</w:t>
                  </w:r>
                </w:p>
              </w:tc>
              <w:tc>
                <w:tcPr>
                  <w:tcW w:w="2303" w:type="dxa"/>
                  <w:vMerge w:val="continue"/>
                  <w:noWrap w:val="0"/>
                  <w:vAlign w:val="center"/>
                </w:tcPr>
                <w:p w14:paraId="4D38390F">
                  <w:pPr>
                    <w:pStyle w:val="7"/>
                    <w:keepNext w:val="0"/>
                    <w:keepLines w:val="0"/>
                    <w:suppressLineNumbers w:val="0"/>
                    <w:bidi w:val="0"/>
                    <w:spacing w:before="0" w:beforeAutospacing="0" w:after="0" w:afterAutospacing="0"/>
                    <w:ind w:right="0"/>
                    <w:rPr>
                      <w:rFonts w:hint="default"/>
                      <w:color w:val="auto"/>
                    </w:rPr>
                  </w:pPr>
                </w:p>
              </w:tc>
            </w:tr>
          </w:tbl>
          <w:p w14:paraId="53E17C91">
            <w:pPr>
              <w:pStyle w:val="10"/>
              <w:keepNext w:val="0"/>
              <w:keepLines w:val="0"/>
              <w:suppressLineNumbers w:val="0"/>
              <w:spacing w:before="0" w:beforeAutospacing="0" w:after="0" w:afterAutospacing="0" w:line="360" w:lineRule="auto"/>
              <w:ind w:left="0" w:right="0" w:firstLine="422"/>
              <w:jc w:val="center"/>
              <w:rPr>
                <w:rFonts w:hint="default" w:ascii="Times New Roman" w:hAnsi="Times New Roman" w:cs="Times New Roman"/>
                <w:b/>
                <w:bCs/>
                <w:color w:val="auto"/>
                <w:szCs w:val="21"/>
              </w:rPr>
            </w:pPr>
          </w:p>
          <w:p w14:paraId="682AC305">
            <w:pPr>
              <w:pStyle w:val="10"/>
              <w:keepNext w:val="0"/>
              <w:keepLines w:val="0"/>
              <w:suppressLineNumbers w:val="0"/>
              <w:spacing w:before="0" w:beforeAutospacing="0" w:after="0" w:afterAutospacing="0" w:line="360" w:lineRule="auto"/>
              <w:ind w:left="0" w:right="0" w:firstLine="422"/>
              <w:jc w:val="center"/>
              <w:rPr>
                <w:rFonts w:hint="default" w:ascii="Times New Roman" w:hAnsi="Times New Roman" w:cs="Times New Roman"/>
                <w:b/>
                <w:bCs/>
                <w:color w:val="auto"/>
                <w:szCs w:val="21"/>
              </w:rPr>
            </w:pPr>
          </w:p>
          <w:p w14:paraId="498D3190">
            <w:pPr>
              <w:pStyle w:val="10"/>
              <w:keepNext w:val="0"/>
              <w:keepLines w:val="0"/>
              <w:suppressLineNumbers w:val="0"/>
              <w:spacing w:before="0" w:beforeAutospacing="0" w:after="0" w:afterAutospacing="0" w:line="360" w:lineRule="auto"/>
              <w:ind w:left="0" w:right="0" w:firstLine="422"/>
              <w:jc w:val="center"/>
              <w:rPr>
                <w:rFonts w:hint="default" w:ascii="Times New Roman" w:hAnsi="Times New Roman" w:cs="Times New Roman"/>
                <w:b/>
                <w:bCs/>
                <w:color w:val="auto"/>
                <w:szCs w:val="21"/>
              </w:rPr>
            </w:pPr>
          </w:p>
          <w:p w14:paraId="56C7ABAF">
            <w:pPr>
              <w:pStyle w:val="10"/>
              <w:keepNext w:val="0"/>
              <w:keepLines w:val="0"/>
              <w:suppressLineNumbers w:val="0"/>
              <w:spacing w:before="0" w:beforeAutospacing="0" w:after="0" w:afterAutospacing="0" w:line="360" w:lineRule="auto"/>
              <w:ind w:left="0" w:right="0" w:firstLine="0" w:firstLineChars="0"/>
              <w:rPr>
                <w:rFonts w:hint="default" w:ascii="Times New Roman" w:hAnsi="Times New Roman" w:cs="Times New Roman"/>
                <w:color w:val="auto"/>
              </w:rPr>
            </w:pPr>
          </w:p>
          <w:p w14:paraId="4AD2E5B7">
            <w:pPr>
              <w:pStyle w:val="11"/>
              <w:keepNext w:val="0"/>
              <w:keepLines w:val="0"/>
              <w:suppressLineNumbers w:val="0"/>
              <w:spacing w:beforeAutospacing="0" w:afterAutospacing="0"/>
              <w:ind w:left="0"/>
              <w:rPr>
                <w:rFonts w:hint="default" w:ascii="Times New Roman" w:hAnsi="Times New Roman" w:cs="Times New Roman"/>
                <w:color w:val="auto"/>
              </w:rPr>
            </w:pPr>
          </w:p>
          <w:p w14:paraId="5D7A96DC">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34756841">
            <w:pPr>
              <w:keepNext w:val="0"/>
              <w:keepLines w:val="0"/>
              <w:suppressLineNumbers w:val="0"/>
              <w:spacing w:before="0" w:beforeAutospacing="0" w:after="0" w:afterAutospacing="0"/>
              <w:ind w:left="0" w:right="0"/>
              <w:rPr>
                <w:rFonts w:hint="default"/>
                <w:color w:val="auto"/>
              </w:rPr>
            </w:pPr>
          </w:p>
          <w:p w14:paraId="1586109D">
            <w:pPr>
              <w:pStyle w:val="2"/>
              <w:keepNext w:val="0"/>
              <w:keepLines w:val="0"/>
              <w:suppressLineNumbers w:val="0"/>
              <w:spacing w:beforeAutospacing="0" w:afterAutospacing="0"/>
              <w:ind w:left="0"/>
              <w:rPr>
                <w:rFonts w:hint="default"/>
                <w:color w:val="auto"/>
              </w:rPr>
            </w:pPr>
          </w:p>
          <w:p w14:paraId="0C684E30">
            <w:pPr>
              <w:pStyle w:val="3"/>
              <w:keepNext w:val="0"/>
              <w:keepLines w:val="0"/>
              <w:widowControl/>
              <w:suppressLineNumbers w:val="0"/>
              <w:spacing w:beforeAutospacing="0" w:afterAutospacing="0"/>
              <w:rPr>
                <w:rFonts w:hint="default"/>
                <w:color w:val="auto"/>
                <w:szCs w:val="20"/>
              </w:rPr>
            </w:pPr>
          </w:p>
          <w:p w14:paraId="63DB2681">
            <w:pPr>
              <w:keepNext w:val="0"/>
              <w:keepLines w:val="0"/>
              <w:suppressLineNumbers w:val="0"/>
              <w:spacing w:before="0" w:beforeAutospacing="0" w:after="0" w:afterAutospacing="0"/>
              <w:ind w:left="0" w:right="0"/>
              <w:rPr>
                <w:rFonts w:hint="default"/>
                <w:color w:val="auto"/>
              </w:rPr>
            </w:pPr>
          </w:p>
          <w:p w14:paraId="41F4D0B9">
            <w:pPr>
              <w:pStyle w:val="2"/>
              <w:rPr>
                <w:rFonts w:hint="default"/>
              </w:rPr>
            </w:pPr>
            <w:bookmarkStart w:id="35" w:name="_GoBack"/>
            <w:bookmarkEnd w:id="35"/>
          </w:p>
        </w:tc>
      </w:tr>
      <w:tr w14:paraId="594BCC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86" w:hRule="atLeast"/>
        </w:trPr>
        <w:tc>
          <w:tcPr>
            <w:tcW w:w="374" w:type="dxa"/>
            <w:noWrap w:val="0"/>
            <w:tcMar>
              <w:left w:w="28" w:type="dxa"/>
              <w:right w:w="28" w:type="dxa"/>
            </w:tcMar>
            <w:vAlign w:val="center"/>
          </w:tcPr>
          <w:p w14:paraId="472A4D59">
            <w:pPr>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运营</w:t>
            </w:r>
          </w:p>
          <w:p w14:paraId="51CF8AE8">
            <w:pPr>
              <w:keepNext w:val="0"/>
              <w:keepLines w:val="0"/>
              <w:suppressLineNumbers w:val="0"/>
              <w:adjustRightInd w:val="0"/>
              <w:snapToGrid w:val="0"/>
              <w:spacing w:before="0" w:beforeAutospacing="0" w:after="0" w:afterAutospacing="0"/>
              <w:ind w:left="0" w:leftChars="0" w:right="0" w:firstLine="0" w:firstLineChars="0"/>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期环境影响和保护措施</w:t>
            </w:r>
          </w:p>
        </w:tc>
        <w:tc>
          <w:tcPr>
            <w:tcW w:w="8607" w:type="dxa"/>
            <w:noWrap w:val="0"/>
            <w:vAlign w:val="center"/>
          </w:tcPr>
          <w:p w14:paraId="30D1CB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b/>
                <w:bCs/>
                <w:color w:val="auto"/>
              </w:rPr>
            </w:pPr>
            <w:r>
              <w:rPr>
                <w:rFonts w:hint="default"/>
                <w:b/>
                <w:bCs/>
                <w:color w:val="auto"/>
              </w:rPr>
              <w:t>4.2.1 大气环境影响和保护措施</w:t>
            </w:r>
          </w:p>
          <w:p w14:paraId="0CC35B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b/>
                <w:bCs/>
                <w:color w:val="auto"/>
              </w:rPr>
            </w:pPr>
            <w:r>
              <w:rPr>
                <w:rFonts w:hint="eastAsia"/>
                <w:b/>
                <w:bCs/>
                <w:color w:val="auto"/>
                <w:lang w:eastAsia="zh-CN"/>
              </w:rPr>
              <w:t>（</w:t>
            </w:r>
            <w:r>
              <w:rPr>
                <w:rFonts w:hint="eastAsia"/>
                <w:b/>
                <w:bCs/>
                <w:color w:val="auto"/>
                <w:lang w:val="en-US" w:eastAsia="zh-CN"/>
              </w:rPr>
              <w:t>一</w:t>
            </w:r>
            <w:r>
              <w:rPr>
                <w:rFonts w:hint="eastAsia"/>
                <w:b/>
                <w:bCs/>
                <w:color w:val="auto"/>
                <w:lang w:eastAsia="zh-CN"/>
              </w:rPr>
              <w:t>）</w:t>
            </w:r>
            <w:r>
              <w:rPr>
                <w:rFonts w:hint="default"/>
                <w:b/>
                <w:bCs/>
                <w:color w:val="auto"/>
              </w:rPr>
              <w:t>废气产排情况核算</w:t>
            </w:r>
          </w:p>
          <w:p w14:paraId="636633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Times New Roman" w:hAnsi="Times New Roman" w:eastAsia="宋体" w:cs="Times New Roman"/>
                <w:color w:val="auto"/>
                <w:lang w:eastAsia="zh-CN"/>
              </w:rPr>
            </w:pPr>
            <w:r>
              <w:rPr>
                <w:rFonts w:hint="default"/>
                <w:color w:val="auto"/>
              </w:rPr>
              <w:t>根据项目运营期产污环节分析，</w:t>
            </w:r>
            <w:r>
              <w:rPr>
                <w:rFonts w:hint="default" w:ascii="Times New Roman" w:hAnsi="Times New Roman" w:cs="Times New Roman"/>
                <w:color w:val="auto"/>
              </w:rPr>
              <w:t>项目废气主要为</w:t>
            </w:r>
            <w:r>
              <w:rPr>
                <w:rFonts w:hint="default" w:ascii="Times New Roman" w:hAnsi="Times New Roman" w:cs="Times New Roman"/>
                <w:color w:val="auto"/>
                <w:lang w:eastAsia="zh-CN"/>
              </w:rPr>
              <w:t>生物质</w:t>
            </w:r>
            <w:r>
              <w:rPr>
                <w:rFonts w:hint="eastAsia" w:cs="Times New Roman"/>
                <w:color w:val="auto"/>
                <w:lang w:val="en-US" w:eastAsia="zh-CN"/>
              </w:rPr>
              <w:t>专用</w:t>
            </w:r>
            <w:r>
              <w:rPr>
                <w:rFonts w:hint="default" w:ascii="Times New Roman" w:hAnsi="Times New Roman" w:cs="Times New Roman"/>
                <w:color w:val="auto"/>
                <w:lang w:eastAsia="zh-CN"/>
              </w:rPr>
              <w:t>锅炉</w:t>
            </w:r>
            <w:r>
              <w:rPr>
                <w:rFonts w:hint="default" w:ascii="Times New Roman" w:hAnsi="Times New Roman" w:cs="Times New Roman"/>
                <w:color w:val="auto"/>
              </w:rPr>
              <w:t>燃烧废气（主要为颗粒物、SO</w:t>
            </w:r>
            <w:r>
              <w:rPr>
                <w:rFonts w:hint="default" w:ascii="Times New Roman" w:hAnsi="Times New Roman" w:cs="Times New Roman"/>
                <w:color w:val="auto"/>
                <w:vertAlign w:val="subscript"/>
              </w:rPr>
              <w:t>2</w:t>
            </w:r>
            <w:r>
              <w:rPr>
                <w:rFonts w:hint="default" w:ascii="Times New Roman" w:hAnsi="Times New Roman" w:cs="Times New Roman"/>
                <w:color w:val="auto"/>
              </w:rPr>
              <w:t>、NO</w:t>
            </w:r>
            <w:r>
              <w:rPr>
                <w:rFonts w:hint="default" w:ascii="Times New Roman" w:hAnsi="Times New Roman" w:cs="Times New Roman"/>
                <w:color w:val="auto"/>
                <w:vertAlign w:val="subscript"/>
              </w:rPr>
              <w:t>X</w:t>
            </w:r>
            <w:r>
              <w:rPr>
                <w:rFonts w:hint="default" w:ascii="Times New Roman" w:hAnsi="Times New Roman" w:cs="Times New Roman"/>
                <w:color w:val="auto"/>
              </w:rPr>
              <w:t>）、</w:t>
            </w:r>
            <w:r>
              <w:rPr>
                <w:rFonts w:hint="default" w:ascii="Times New Roman" w:hAnsi="Times New Roman" w:cs="Times New Roman"/>
                <w:color w:val="auto"/>
                <w:lang w:val="en-US" w:eastAsia="zh-CN"/>
              </w:rPr>
              <w:t>生物质原料堆存区粉尘、</w:t>
            </w:r>
            <w:r>
              <w:rPr>
                <w:rFonts w:hint="eastAsia" w:cs="Times New Roman"/>
                <w:color w:val="auto"/>
                <w:lang w:val="en-US" w:eastAsia="zh-CN"/>
              </w:rPr>
              <w:t>生</w:t>
            </w:r>
            <w:r>
              <w:rPr>
                <w:rFonts w:hint="default" w:ascii="Times New Roman" w:hAnsi="Times New Roman" w:cs="Times New Roman"/>
                <w:color w:val="auto"/>
                <w:lang w:eastAsia="zh-CN"/>
              </w:rPr>
              <w:t>物质燃料上料、下料粉尘、</w:t>
            </w:r>
            <w:r>
              <w:rPr>
                <w:rFonts w:hint="default" w:ascii="Times New Roman" w:hAnsi="Times New Roman" w:cs="Times New Roman"/>
                <w:color w:val="auto"/>
                <w:lang w:val="en-US" w:eastAsia="zh-CN"/>
              </w:rPr>
              <w:t>炉膛少量无组织燃烧废气泄漏粉尘、炉渣堆场粉尘</w:t>
            </w:r>
            <w:r>
              <w:rPr>
                <w:rFonts w:hint="eastAsia" w:cs="Times New Roman"/>
                <w:color w:val="auto"/>
                <w:lang w:val="en-US" w:eastAsia="zh-CN"/>
              </w:rPr>
              <w:t>，</w:t>
            </w:r>
            <w:r>
              <w:rPr>
                <w:rFonts w:hint="eastAsia"/>
                <w:bCs/>
                <w:color w:val="auto"/>
              </w:rPr>
              <w:t>根据污染物排放方式，按有组织和无组织进行分析</w:t>
            </w:r>
            <w:r>
              <w:rPr>
                <w:rFonts w:hint="eastAsia"/>
                <w:bCs/>
                <w:color w:val="auto"/>
                <w:lang w:eastAsia="zh-CN"/>
              </w:rPr>
              <w:t>：</w:t>
            </w:r>
          </w:p>
          <w:p w14:paraId="493AD8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（1）</w:t>
            </w:r>
            <w:r>
              <w:rPr>
                <w:rFonts w:hint="eastAsia" w:cs="Times New Roman" w:eastAsiaTheme="minorEastAsia"/>
                <w:b/>
                <w:bCs/>
                <w:color w:val="auto"/>
                <w:sz w:val="24"/>
                <w:szCs w:val="24"/>
                <w:lang w:val="en-US" w:eastAsia="zh-CN"/>
              </w:rPr>
              <w:t>有组织废气：燃烧</w:t>
            </w:r>
            <w:r>
              <w:rPr>
                <w:rFonts w:hint="default" w:ascii="Times New Roman" w:hAnsi="Times New Roman" w:cs="Times New Roman" w:eastAsiaTheme="minorEastAsia"/>
                <w:b/>
                <w:bCs/>
                <w:color w:val="auto"/>
                <w:sz w:val="24"/>
                <w:szCs w:val="24"/>
                <w:lang w:val="en-US" w:eastAsia="zh-CN"/>
              </w:rPr>
              <w:t>废气</w:t>
            </w:r>
          </w:p>
          <w:p w14:paraId="02AB7BD8">
            <w:pPr>
              <w:pStyle w:val="1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80"/>
              <w:jc w:val="both"/>
              <w:textAlignment w:val="auto"/>
              <w:rPr>
                <w:rFonts w:hint="eastAsia" w:ascii="宋体" w:hAnsi="宋体" w:eastAsia="宋体" w:cs="宋体"/>
                <w:b/>
                <w:bCs/>
                <w:color w:val="auto"/>
                <w:sz w:val="24"/>
                <w:szCs w:val="24"/>
                <w:lang w:val="en-US" w:eastAsia="zh-CN"/>
              </w:rPr>
            </w:pPr>
            <w:r>
              <w:rPr>
                <w:rFonts w:hint="default" w:ascii="Times New Roman" w:hAnsi="Times New Roman" w:cs="Times New Roman" w:eastAsiaTheme="minorEastAsia"/>
                <w:color w:val="auto"/>
                <w:kern w:val="2"/>
                <w:sz w:val="24"/>
                <w:szCs w:val="24"/>
                <w:lang w:val="en-US" w:eastAsia="zh-CN" w:bidi="ar-SA"/>
              </w:rPr>
              <w:t>项目</w:t>
            </w:r>
            <w:r>
              <w:rPr>
                <w:rFonts w:hint="eastAsia" w:ascii="Times New Roman" w:hAnsi="Times New Roman" w:cs="Times New Roman" w:eastAsiaTheme="minorEastAsia"/>
                <w:color w:val="auto"/>
                <w:kern w:val="2"/>
                <w:sz w:val="24"/>
                <w:szCs w:val="24"/>
                <w:lang w:val="en-US" w:eastAsia="zh-CN" w:bidi="ar-SA"/>
              </w:rPr>
              <w:t>两台</w:t>
            </w:r>
            <w:r>
              <w:rPr>
                <w:rFonts w:hint="default" w:ascii="Times New Roman" w:hAnsi="Times New Roman" w:cs="Times New Roman" w:eastAsiaTheme="minorEastAsia"/>
                <w:color w:val="auto"/>
                <w:kern w:val="2"/>
                <w:sz w:val="24"/>
                <w:szCs w:val="24"/>
                <w:lang w:val="en-US" w:eastAsia="zh-CN" w:bidi="ar-SA"/>
              </w:rPr>
              <w:t>生物质</w:t>
            </w:r>
            <w:r>
              <w:rPr>
                <w:rFonts w:hint="eastAsia" w:ascii="Times New Roman" w:hAnsi="Times New Roman" w:cs="Times New Roman" w:eastAsiaTheme="minorEastAsia"/>
                <w:color w:val="auto"/>
                <w:kern w:val="2"/>
                <w:sz w:val="24"/>
                <w:szCs w:val="24"/>
                <w:lang w:val="en-US" w:eastAsia="zh-CN" w:bidi="ar-SA"/>
              </w:rPr>
              <w:t>专用</w:t>
            </w:r>
            <w:r>
              <w:rPr>
                <w:rFonts w:hint="default" w:ascii="Times New Roman" w:hAnsi="Times New Roman" w:cs="Times New Roman" w:eastAsiaTheme="minorEastAsia"/>
                <w:color w:val="auto"/>
                <w:kern w:val="2"/>
                <w:sz w:val="24"/>
                <w:szCs w:val="24"/>
                <w:lang w:val="en-US" w:eastAsia="zh-CN" w:bidi="ar-SA"/>
              </w:rPr>
              <w:t>锅炉</w:t>
            </w:r>
            <w:r>
              <w:rPr>
                <w:rFonts w:hint="eastAsia" w:ascii="Times New Roman" w:hAnsi="Times New Roman" w:cs="Times New Roman" w:eastAsiaTheme="minorEastAsia"/>
                <w:color w:val="auto"/>
                <w:kern w:val="2"/>
                <w:sz w:val="24"/>
                <w:szCs w:val="24"/>
                <w:lang w:val="en-US" w:eastAsia="zh-CN" w:bidi="ar-SA"/>
              </w:rPr>
              <w:t>（一备一用）</w:t>
            </w:r>
            <w:r>
              <w:rPr>
                <w:rFonts w:hint="default" w:ascii="Times New Roman" w:hAnsi="Times New Roman" w:cs="Times New Roman" w:eastAsiaTheme="minorEastAsia"/>
                <w:color w:val="auto"/>
                <w:kern w:val="2"/>
                <w:sz w:val="24"/>
                <w:szCs w:val="24"/>
                <w:lang w:val="en-US" w:eastAsia="zh-CN" w:bidi="ar-SA"/>
              </w:rPr>
              <w:t>燃烧废气</w:t>
            </w:r>
            <w:r>
              <w:rPr>
                <w:rFonts w:hint="eastAsia" w:cs="Times New Roman" w:eastAsiaTheme="minorEastAsia"/>
                <w:color w:val="auto"/>
                <w:kern w:val="2"/>
                <w:sz w:val="24"/>
                <w:szCs w:val="24"/>
                <w:lang w:val="en-US" w:eastAsia="zh-CN" w:bidi="ar-SA"/>
              </w:rPr>
              <w:t>采用低氮燃烧后经</w:t>
            </w:r>
            <w:r>
              <w:rPr>
                <w:rFonts w:hint="default" w:ascii="Times New Roman" w:hAnsi="Times New Roman" w:cs="Times New Roman" w:eastAsiaTheme="minorEastAsia"/>
                <w:color w:val="auto"/>
                <w:kern w:val="2"/>
                <w:sz w:val="24"/>
                <w:szCs w:val="24"/>
                <w:lang w:val="en-US" w:eastAsia="zh-CN" w:bidi="ar-SA"/>
              </w:rPr>
              <w:t>管道引至</w:t>
            </w:r>
            <w:r>
              <w:rPr>
                <w:rFonts w:hint="eastAsia" w:cs="Times New Roman" w:eastAsiaTheme="minorEastAsia"/>
                <w:color w:val="auto"/>
                <w:kern w:val="2"/>
                <w:sz w:val="24"/>
                <w:szCs w:val="24"/>
                <w:lang w:val="en-US" w:eastAsia="zh-CN" w:bidi="ar-SA"/>
              </w:rPr>
              <w:t>一套“</w:t>
            </w:r>
            <w:r>
              <w:rPr>
                <w:rFonts w:hint="default" w:ascii="Times New Roman" w:hAnsi="Times New Roman" w:cs="Times New Roman" w:eastAsiaTheme="minorEastAsia"/>
                <w:color w:val="auto"/>
                <w:kern w:val="2"/>
                <w:sz w:val="24"/>
                <w:szCs w:val="24"/>
                <w:lang w:val="en-US" w:eastAsia="zh-CN" w:bidi="ar-SA"/>
              </w:rPr>
              <w:t>旋风除尘+</w:t>
            </w:r>
            <w:r>
              <w:rPr>
                <w:rFonts w:hint="eastAsia" w:cs="Times New Roman" w:eastAsiaTheme="minorEastAsia"/>
                <w:color w:val="auto"/>
                <w:kern w:val="2"/>
                <w:sz w:val="24"/>
                <w:szCs w:val="24"/>
                <w:lang w:val="en-US" w:eastAsia="zh-CN" w:bidi="ar-SA"/>
              </w:rPr>
              <w:t>布袋</w:t>
            </w:r>
            <w:r>
              <w:rPr>
                <w:rFonts w:hint="default" w:ascii="Times New Roman" w:hAnsi="Times New Roman" w:cs="Times New Roman" w:eastAsiaTheme="minorEastAsia"/>
                <w:color w:val="auto"/>
                <w:kern w:val="2"/>
                <w:sz w:val="24"/>
                <w:szCs w:val="24"/>
                <w:lang w:val="en-US" w:eastAsia="zh-CN" w:bidi="ar-SA"/>
              </w:rPr>
              <w:t>除尘</w:t>
            </w:r>
            <w:r>
              <w:rPr>
                <w:rFonts w:hint="eastAsia" w:cs="Times New Roman" w:eastAsiaTheme="minorEastAsia"/>
                <w:color w:val="auto"/>
                <w:kern w:val="2"/>
                <w:sz w:val="24"/>
                <w:szCs w:val="24"/>
                <w:lang w:val="en-US" w:eastAsia="zh-CN" w:bidi="ar-SA"/>
              </w:rPr>
              <w:t>”装置</w:t>
            </w:r>
            <w:r>
              <w:rPr>
                <w:rFonts w:hint="default" w:ascii="Times New Roman" w:hAnsi="Times New Roman" w:cs="Times New Roman" w:eastAsiaTheme="minorEastAsia"/>
                <w:color w:val="auto"/>
                <w:kern w:val="2"/>
                <w:sz w:val="24"/>
                <w:szCs w:val="24"/>
                <w:lang w:val="en-US" w:eastAsia="zh-CN" w:bidi="ar-SA"/>
              </w:rPr>
              <w:t>处理</w:t>
            </w:r>
            <w:r>
              <w:rPr>
                <w:rFonts w:hint="eastAsia" w:cs="Times New Roman" w:eastAsiaTheme="minorEastAsia"/>
                <w:color w:val="auto"/>
                <w:kern w:val="2"/>
                <w:sz w:val="24"/>
                <w:szCs w:val="24"/>
                <w:lang w:val="en-US" w:eastAsia="zh-CN" w:bidi="ar-SA"/>
              </w:rPr>
              <w:t>达标</w:t>
            </w:r>
            <w:r>
              <w:rPr>
                <w:rFonts w:hint="default" w:ascii="Times New Roman" w:hAnsi="Times New Roman" w:cs="Times New Roman" w:eastAsiaTheme="minorEastAsia"/>
                <w:color w:val="auto"/>
                <w:kern w:val="2"/>
                <w:sz w:val="24"/>
                <w:szCs w:val="24"/>
                <w:lang w:val="en-US" w:eastAsia="zh-CN" w:bidi="ar-SA"/>
              </w:rPr>
              <w:t>后</w:t>
            </w:r>
            <w:r>
              <w:rPr>
                <w:rFonts w:hint="eastAsia" w:cs="Times New Roman" w:eastAsiaTheme="minorEastAsia"/>
                <w:color w:val="auto"/>
                <w:kern w:val="2"/>
                <w:sz w:val="24"/>
                <w:szCs w:val="24"/>
                <w:lang w:val="en-US" w:eastAsia="zh-CN" w:bidi="ar-SA"/>
              </w:rPr>
              <w:t>通</w:t>
            </w:r>
            <w:r>
              <w:rPr>
                <w:rFonts w:hint="default" w:ascii="Times New Roman" w:hAnsi="Times New Roman" w:cs="Times New Roman" w:eastAsiaTheme="minorEastAsia"/>
                <w:color w:val="auto"/>
                <w:kern w:val="2"/>
                <w:sz w:val="24"/>
                <w:szCs w:val="24"/>
                <w:lang w:val="en-US" w:eastAsia="zh-CN" w:bidi="ar-SA"/>
              </w:rPr>
              <w:t>过一根35m排气筒（DA001）排放。</w:t>
            </w:r>
          </w:p>
          <w:p w14:paraId="23B0A4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①烟气量</w:t>
            </w:r>
            <w:r>
              <w:rPr>
                <w:rFonts w:hint="eastAsia" w:ascii="宋体" w:hAnsi="宋体" w:cs="宋体"/>
                <w:b/>
                <w:bCs/>
                <w:color w:val="auto"/>
                <w:sz w:val="24"/>
                <w:szCs w:val="24"/>
                <w:lang w:val="en-US" w:eastAsia="zh-CN"/>
              </w:rPr>
              <w:t>及</w:t>
            </w:r>
            <w:r>
              <w:rPr>
                <w:rFonts w:hint="eastAsia" w:ascii="宋体" w:hAnsi="宋体" w:eastAsia="宋体" w:cs="宋体"/>
                <w:b/>
                <w:bCs/>
                <w:color w:val="auto"/>
                <w:sz w:val="24"/>
                <w:szCs w:val="24"/>
                <w:lang w:val="en-US" w:eastAsia="zh-CN"/>
              </w:rPr>
              <w:t>氮氧化物</w:t>
            </w:r>
          </w:p>
          <w:p w14:paraId="3806DB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szCs w:val="32"/>
              </w:rPr>
            </w:pPr>
            <w:r>
              <w:rPr>
                <w:rFonts w:hint="default" w:ascii="Times New Roman" w:hAnsi="Times New Roman" w:cs="Times New Roman" w:eastAsiaTheme="minorEastAsia"/>
                <w:color w:val="auto"/>
                <w:sz w:val="24"/>
                <w:szCs w:val="24"/>
                <w:lang w:val="en-US" w:eastAsia="zh-CN"/>
              </w:rPr>
              <w:t>根据工程分析可知，本项目设置2台4t/h的生物质</w:t>
            </w:r>
            <w:r>
              <w:rPr>
                <w:rFonts w:hint="eastAsia" w:cs="Times New Roman" w:eastAsiaTheme="minorEastAsia"/>
                <w:color w:val="auto"/>
                <w:sz w:val="24"/>
                <w:szCs w:val="24"/>
                <w:lang w:val="en-US" w:eastAsia="zh-CN"/>
              </w:rPr>
              <w:t>专用</w:t>
            </w:r>
            <w:r>
              <w:rPr>
                <w:rFonts w:hint="default" w:ascii="Times New Roman" w:hAnsi="Times New Roman" w:cs="Times New Roman" w:eastAsiaTheme="minorEastAsia"/>
                <w:color w:val="auto"/>
                <w:sz w:val="24"/>
                <w:szCs w:val="24"/>
                <w:lang w:val="en-US" w:eastAsia="zh-CN"/>
              </w:rPr>
              <w:t>锅炉</w:t>
            </w:r>
            <w:r>
              <w:rPr>
                <w:rFonts w:hint="eastAsia" w:cs="Times New Roman" w:eastAsiaTheme="minorEastAsia"/>
                <w:color w:val="auto"/>
                <w:sz w:val="24"/>
                <w:szCs w:val="24"/>
                <w:lang w:val="en-US" w:eastAsia="zh-CN"/>
              </w:rPr>
              <w:t>（一备一用）</w:t>
            </w:r>
            <w:r>
              <w:rPr>
                <w:rFonts w:hint="default" w:ascii="Times New Roman" w:hAnsi="Times New Roman" w:cs="Times New Roman" w:eastAsiaTheme="minorEastAsia"/>
                <w:color w:val="auto"/>
                <w:sz w:val="24"/>
                <w:szCs w:val="24"/>
                <w:lang w:val="en-US" w:eastAsia="zh-CN"/>
              </w:rPr>
              <w:t>，生产期间仅单台锅炉投入连续运行，另一台作为备用锅炉静置待用，项目最大供汽能力始终控制为4t/h</w:t>
            </w:r>
            <w:r>
              <w:rPr>
                <w:rFonts w:hint="eastAsia"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val="en-US" w:eastAsia="zh-CN"/>
              </w:rPr>
              <w:t>锅炉使用燃料为生物质成型燃料，年用生物质颗粒燃料为</w:t>
            </w:r>
            <w:r>
              <w:rPr>
                <w:rFonts w:hint="eastAsia" w:cs="Times New Roman" w:eastAsiaTheme="minorEastAsia"/>
                <w:color w:val="auto"/>
                <w:sz w:val="24"/>
                <w:szCs w:val="24"/>
                <w:lang w:val="en-US" w:eastAsia="zh-CN"/>
              </w:rPr>
              <w:t>2000</w:t>
            </w:r>
            <w:r>
              <w:rPr>
                <w:rFonts w:hint="default" w:ascii="Times New Roman" w:hAnsi="Times New Roman" w:cs="Times New Roman" w:eastAsiaTheme="minorEastAsia"/>
                <w:color w:val="auto"/>
                <w:sz w:val="24"/>
                <w:szCs w:val="24"/>
                <w:lang w:val="en-US" w:eastAsia="zh-CN"/>
              </w:rPr>
              <w:t>t/a，</w:t>
            </w:r>
            <w:r>
              <w:rPr>
                <w:rFonts w:hint="default" w:ascii="Times New Roman" w:hAnsi="Times New Roman" w:cs="Times New Roman"/>
                <w:color w:val="auto"/>
                <w:kern w:val="0"/>
                <w:sz w:val="24"/>
                <w:lang w:bidi="ar"/>
              </w:rPr>
              <w:t>项目全年运营365天，实行白班一班制，每班在岗9小时（含1小时锅炉启停操作</w:t>
            </w:r>
            <w:r>
              <w:rPr>
                <w:rFonts w:hint="eastAsia" w:cs="Times New Roman"/>
                <w:color w:val="auto"/>
                <w:kern w:val="0"/>
                <w:sz w:val="24"/>
                <w:lang w:val="en-US" w:eastAsia="zh-CN" w:bidi="ar"/>
              </w:rPr>
              <w:t>和</w:t>
            </w:r>
            <w:r>
              <w:rPr>
                <w:rFonts w:hint="default" w:ascii="Times New Roman" w:hAnsi="Times New Roman" w:cs="Times New Roman"/>
                <w:color w:val="auto"/>
                <w:kern w:val="0"/>
                <w:sz w:val="24"/>
                <w:lang w:bidi="ar"/>
              </w:rPr>
              <w:t>锅炉稳定带负荷正常运行时间8小时）；锅炉启停阶段属于非正常工况，烟气同步进入废气治理设施处理。大气污染物正常工况排放量按锅炉稳定运行8h/d核算，启停炉时段非正常排放单独分析，不计入项目总量控制指标。</w:t>
            </w:r>
          </w:p>
          <w:p w14:paraId="0EBF09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lang w:val="en-US" w:eastAsia="zh-CN"/>
              </w:rPr>
            </w:pPr>
            <w:r>
              <w:rPr>
                <w:rFonts w:hint="default"/>
                <w:color w:val="auto"/>
                <w:lang w:val="en-US" w:eastAsia="zh-CN"/>
              </w:rPr>
              <w:t>本项目生物质锅炉燃料燃烧废气参照中华人民共和国生态环境部2021年6月11日发布的《排放源统计调查产排污核算方法和系数手册》的公告（公告2021年第24号）中《锅炉产排污量核算系数手册》4430工业锅炉（热力生产和供应行业）产排污系数表-生物质工业锅炉的产排污系数进行计算，产排污系数见表4</w:t>
            </w:r>
            <w:r>
              <w:rPr>
                <w:rFonts w:hint="eastAsia"/>
                <w:color w:val="auto"/>
                <w:lang w:val="en-US" w:eastAsia="zh-CN"/>
              </w:rPr>
              <w:t>-2</w:t>
            </w:r>
            <w:r>
              <w:rPr>
                <w:rFonts w:hint="default"/>
                <w:color w:val="auto"/>
                <w:lang w:val="en-US" w:eastAsia="zh-CN"/>
              </w:rPr>
              <w:t>。</w:t>
            </w:r>
          </w:p>
          <w:p w14:paraId="60F4BA23">
            <w:pPr>
              <w:pStyle w:val="1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表</w:t>
            </w:r>
            <w:r>
              <w:rPr>
                <w:rFonts w:hint="eastAsia" w:cs="Times New Roman"/>
                <w:color w:val="auto"/>
                <w:sz w:val="21"/>
                <w:szCs w:val="21"/>
                <w:lang w:val="en-US" w:eastAsia="zh-CN"/>
              </w:rPr>
              <w:t>4-2</w:t>
            </w:r>
            <w:r>
              <w:rPr>
                <w:rFonts w:hint="default" w:ascii="Times New Roman" w:hAnsi="Times New Roman" w:cs="Times New Roman"/>
                <w:color w:val="auto"/>
                <w:sz w:val="21"/>
                <w:szCs w:val="21"/>
              </w:rPr>
              <w:t>工业锅炉产排污系数表</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生物质工业锅炉</w:t>
            </w:r>
            <w:r>
              <w:rPr>
                <w:rFonts w:hint="default" w:ascii="Times New Roman" w:hAnsi="Times New Roman" w:cs="Times New Roman"/>
                <w:color w:val="auto"/>
                <w:sz w:val="21"/>
                <w:szCs w:val="21"/>
                <w:lang w:eastAsia="zh-CN"/>
              </w:rPr>
              <w:t>）</w:t>
            </w:r>
          </w:p>
          <w:tbl>
            <w:tblPr>
              <w:tblStyle w:val="30"/>
              <w:tblW w:w="4990" w:type="pct"/>
              <w:tblInd w:w="-17"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719"/>
              <w:gridCol w:w="724"/>
              <w:gridCol w:w="707"/>
              <w:gridCol w:w="1014"/>
              <w:gridCol w:w="1482"/>
              <w:gridCol w:w="838"/>
              <w:gridCol w:w="1865"/>
              <w:gridCol w:w="1020"/>
            </w:tblGrid>
            <w:tr w14:paraId="1C44F61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97" w:hRule="exact"/>
              </w:trPr>
              <w:tc>
                <w:tcPr>
                  <w:tcW w:w="719" w:type="dxa"/>
                  <w:tcBorders>
                    <w:tl2br w:val="nil"/>
                    <w:tr2bl w:val="nil"/>
                  </w:tcBorders>
                  <w:vAlign w:val="center"/>
                </w:tcPr>
                <w:p w14:paraId="52B84EA5">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产品名称</w:t>
                  </w:r>
                </w:p>
              </w:tc>
              <w:tc>
                <w:tcPr>
                  <w:tcW w:w="724" w:type="dxa"/>
                  <w:tcBorders>
                    <w:tl2br w:val="nil"/>
                    <w:tr2bl w:val="nil"/>
                  </w:tcBorders>
                  <w:vAlign w:val="center"/>
                </w:tcPr>
                <w:p w14:paraId="01917C8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原料名称</w:t>
                  </w:r>
                </w:p>
              </w:tc>
              <w:tc>
                <w:tcPr>
                  <w:tcW w:w="707" w:type="dxa"/>
                  <w:tcBorders>
                    <w:tl2br w:val="nil"/>
                    <w:tr2bl w:val="nil"/>
                  </w:tcBorders>
                  <w:vAlign w:val="center"/>
                </w:tcPr>
                <w:p w14:paraId="44C3D4E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工艺名称</w:t>
                  </w:r>
                </w:p>
              </w:tc>
              <w:tc>
                <w:tcPr>
                  <w:tcW w:w="1014" w:type="dxa"/>
                  <w:tcBorders>
                    <w:tl2br w:val="nil"/>
                    <w:tr2bl w:val="nil"/>
                  </w:tcBorders>
                  <w:vAlign w:val="center"/>
                </w:tcPr>
                <w:p w14:paraId="1DB5A68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污染物指标</w:t>
                  </w:r>
                </w:p>
              </w:tc>
              <w:tc>
                <w:tcPr>
                  <w:tcW w:w="1483" w:type="dxa"/>
                  <w:tcBorders>
                    <w:tl2br w:val="nil"/>
                    <w:tr2bl w:val="nil"/>
                  </w:tcBorders>
                  <w:vAlign w:val="center"/>
                </w:tcPr>
                <w:p w14:paraId="1893AE3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单位</w:t>
                  </w:r>
                </w:p>
              </w:tc>
              <w:tc>
                <w:tcPr>
                  <w:tcW w:w="838" w:type="dxa"/>
                  <w:tcBorders>
                    <w:tl2br w:val="nil"/>
                    <w:tr2bl w:val="nil"/>
                  </w:tcBorders>
                  <w:vAlign w:val="center"/>
                </w:tcPr>
                <w:p w14:paraId="4402A7A7">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产污系数</w:t>
                  </w:r>
                </w:p>
              </w:tc>
              <w:tc>
                <w:tcPr>
                  <w:tcW w:w="1866" w:type="dxa"/>
                  <w:tcBorders>
                    <w:tl2br w:val="nil"/>
                    <w:tr2bl w:val="nil"/>
                  </w:tcBorders>
                  <w:vAlign w:val="center"/>
                </w:tcPr>
                <w:p w14:paraId="1D5B6E2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末端治理技术</w:t>
                  </w:r>
                </w:p>
                <w:p w14:paraId="5C8DD0A8">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名称</w:t>
                  </w:r>
                </w:p>
              </w:tc>
              <w:tc>
                <w:tcPr>
                  <w:tcW w:w="1020" w:type="dxa"/>
                  <w:tcBorders>
                    <w:tl2br w:val="nil"/>
                    <w:tr2bl w:val="nil"/>
                  </w:tcBorders>
                  <w:vAlign w:val="center"/>
                </w:tcPr>
                <w:p w14:paraId="1FE912D8">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去除效率（%）</w:t>
                  </w:r>
                </w:p>
              </w:tc>
            </w:tr>
            <w:tr w14:paraId="068EA9C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719" w:type="dxa"/>
                  <w:vMerge w:val="restart"/>
                  <w:tcBorders>
                    <w:tl2br w:val="nil"/>
                    <w:tr2bl w:val="nil"/>
                  </w:tcBorders>
                  <w:vAlign w:val="center"/>
                </w:tcPr>
                <w:p w14:paraId="15C8573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蒸汽/热水/其他</w:t>
                  </w:r>
                </w:p>
              </w:tc>
              <w:tc>
                <w:tcPr>
                  <w:tcW w:w="724" w:type="dxa"/>
                  <w:vMerge w:val="restart"/>
                  <w:tcBorders>
                    <w:tl2br w:val="nil"/>
                    <w:tr2bl w:val="nil"/>
                  </w:tcBorders>
                  <w:vAlign w:val="center"/>
                </w:tcPr>
                <w:p w14:paraId="3DC832E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生物质燃料</w:t>
                  </w:r>
                </w:p>
              </w:tc>
              <w:tc>
                <w:tcPr>
                  <w:tcW w:w="707" w:type="dxa"/>
                  <w:vMerge w:val="restart"/>
                  <w:tcBorders>
                    <w:tl2br w:val="nil"/>
                    <w:tr2bl w:val="nil"/>
                  </w:tcBorders>
                  <w:vAlign w:val="center"/>
                </w:tcPr>
                <w:p w14:paraId="4770A54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层燃炉</w:t>
                  </w:r>
                </w:p>
              </w:tc>
              <w:tc>
                <w:tcPr>
                  <w:tcW w:w="1014" w:type="dxa"/>
                  <w:tcBorders>
                    <w:tl2br w:val="nil"/>
                    <w:tr2bl w:val="nil"/>
                  </w:tcBorders>
                  <w:vAlign w:val="center"/>
                </w:tcPr>
                <w:p w14:paraId="1B11B25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工业废气量</w:t>
                  </w:r>
                </w:p>
              </w:tc>
              <w:tc>
                <w:tcPr>
                  <w:tcW w:w="1483" w:type="dxa"/>
                  <w:tcBorders>
                    <w:tl2br w:val="nil"/>
                    <w:tr2bl w:val="nil"/>
                  </w:tcBorders>
                </w:tcPr>
                <w:p w14:paraId="50F66E6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标立方米/吨-原料</w:t>
                  </w:r>
                </w:p>
              </w:tc>
              <w:tc>
                <w:tcPr>
                  <w:tcW w:w="838" w:type="dxa"/>
                  <w:tcBorders>
                    <w:tl2br w:val="nil"/>
                    <w:tr2bl w:val="nil"/>
                  </w:tcBorders>
                  <w:vAlign w:val="center"/>
                </w:tcPr>
                <w:p w14:paraId="052D0BAC">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6240</w:t>
                  </w:r>
                </w:p>
              </w:tc>
              <w:tc>
                <w:tcPr>
                  <w:tcW w:w="1866" w:type="dxa"/>
                  <w:tcBorders>
                    <w:tl2br w:val="nil"/>
                    <w:tr2bl w:val="nil"/>
                  </w:tcBorders>
                  <w:vAlign w:val="center"/>
                </w:tcPr>
                <w:p w14:paraId="1E95AFE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直排</w:t>
                  </w:r>
                </w:p>
              </w:tc>
              <w:tc>
                <w:tcPr>
                  <w:tcW w:w="1020" w:type="dxa"/>
                  <w:tcBorders>
                    <w:tl2br w:val="nil"/>
                    <w:tr2bl w:val="nil"/>
                  </w:tcBorders>
                  <w:vAlign w:val="center"/>
                </w:tcPr>
                <w:p w14:paraId="5DD3653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0</w:t>
                  </w:r>
                </w:p>
              </w:tc>
            </w:tr>
            <w:tr w14:paraId="7C2F511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719" w:type="dxa"/>
                  <w:vMerge w:val="continue"/>
                  <w:tcBorders>
                    <w:tl2br w:val="nil"/>
                    <w:tr2bl w:val="nil"/>
                  </w:tcBorders>
                  <w:vAlign w:val="center"/>
                </w:tcPr>
                <w:p w14:paraId="0B821B27">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724" w:type="dxa"/>
                  <w:vMerge w:val="continue"/>
                  <w:tcBorders>
                    <w:tl2br w:val="nil"/>
                    <w:tr2bl w:val="nil"/>
                  </w:tcBorders>
                  <w:vAlign w:val="center"/>
                </w:tcPr>
                <w:p w14:paraId="7565F4A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707" w:type="dxa"/>
                  <w:vMerge w:val="continue"/>
                  <w:tcBorders>
                    <w:tl2br w:val="nil"/>
                    <w:tr2bl w:val="nil"/>
                  </w:tcBorders>
                  <w:vAlign w:val="center"/>
                </w:tcPr>
                <w:p w14:paraId="3B73D83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p>
              </w:tc>
              <w:tc>
                <w:tcPr>
                  <w:tcW w:w="1014" w:type="dxa"/>
                  <w:tcBorders>
                    <w:tl2br w:val="nil"/>
                    <w:tr2bl w:val="nil"/>
                  </w:tcBorders>
                  <w:vAlign w:val="center"/>
                </w:tcPr>
                <w:p w14:paraId="330E99D9">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NO</w:t>
                  </w:r>
                  <w:r>
                    <w:rPr>
                      <w:rFonts w:hint="default" w:ascii="Times New Roman" w:hAnsi="Times New Roman" w:eastAsia="宋体" w:cs="Times New Roman"/>
                      <w:b w:val="0"/>
                      <w:bCs w:val="0"/>
                      <w:color w:val="auto"/>
                      <w:sz w:val="21"/>
                      <w:szCs w:val="21"/>
                      <w:vertAlign w:val="subscript"/>
                      <w:lang w:val="en-US" w:eastAsia="zh-CN"/>
                    </w:rPr>
                    <w:t>x</w:t>
                  </w:r>
                </w:p>
              </w:tc>
              <w:tc>
                <w:tcPr>
                  <w:tcW w:w="1483" w:type="dxa"/>
                  <w:tcBorders>
                    <w:tl2br w:val="nil"/>
                    <w:tr2bl w:val="nil"/>
                  </w:tcBorders>
                  <w:vAlign w:val="center"/>
                </w:tcPr>
                <w:p w14:paraId="170B62C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千克/吨-原料</w:t>
                  </w:r>
                </w:p>
              </w:tc>
              <w:tc>
                <w:tcPr>
                  <w:tcW w:w="838" w:type="dxa"/>
                  <w:tcBorders>
                    <w:tl2br w:val="nil"/>
                    <w:tr2bl w:val="nil"/>
                  </w:tcBorders>
                  <w:vAlign w:val="center"/>
                </w:tcPr>
                <w:p w14:paraId="76B8851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1.02</w:t>
                  </w:r>
                </w:p>
              </w:tc>
              <w:tc>
                <w:tcPr>
                  <w:tcW w:w="1866" w:type="dxa"/>
                  <w:tcBorders>
                    <w:tl2br w:val="nil"/>
                    <w:tr2bl w:val="nil"/>
                  </w:tcBorders>
                  <w:vAlign w:val="center"/>
                </w:tcPr>
                <w:p w14:paraId="559295C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低氮燃烧</w:t>
                  </w:r>
                </w:p>
              </w:tc>
              <w:tc>
                <w:tcPr>
                  <w:tcW w:w="1020" w:type="dxa"/>
                  <w:tcBorders>
                    <w:tl2br w:val="nil"/>
                    <w:tr2bl w:val="nil"/>
                  </w:tcBorders>
                  <w:vAlign w:val="center"/>
                </w:tcPr>
                <w:p w14:paraId="27512FF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30</w:t>
                  </w:r>
                </w:p>
              </w:tc>
            </w:tr>
          </w:tbl>
          <w:p w14:paraId="0E282841">
            <w:pPr>
              <w:pStyle w:val="17"/>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eastAsia" w:ascii="Calibri" w:hAnsi="Calibri" w:cs="Calibri"/>
                <w:b w:val="0"/>
                <w:bCs w:val="0"/>
                <w:color w:val="auto"/>
                <w:kern w:val="0"/>
                <w:sz w:val="24"/>
                <w:lang w:val="en-US" w:eastAsia="zh-CN"/>
              </w:rPr>
              <w:t>根据上表</w:t>
            </w:r>
            <w:r>
              <w:rPr>
                <w:rFonts w:hint="default" w:ascii="Times New Roman" w:hAnsi="Times New Roman" w:eastAsia="宋体" w:cs="Times New Roman"/>
                <w:color w:val="auto"/>
                <w:kern w:val="0"/>
                <w:sz w:val="24"/>
                <w:szCs w:val="24"/>
                <w:lang w:val="en-US" w:eastAsia="zh-CN" w:bidi="ar"/>
              </w:rPr>
              <w:t>计算，</w:t>
            </w:r>
            <w:r>
              <w:rPr>
                <w:rFonts w:hint="eastAsia" w:ascii="Times New Roman" w:hAnsi="Times New Roman" w:eastAsia="宋体" w:cs="Times New Roman"/>
                <w:color w:val="auto"/>
                <w:kern w:val="0"/>
                <w:sz w:val="24"/>
                <w:szCs w:val="24"/>
                <w:lang w:val="en-US" w:eastAsia="zh-CN" w:bidi="ar"/>
              </w:rPr>
              <w:t>本项目工业废气</w:t>
            </w:r>
            <w:r>
              <w:rPr>
                <w:rFonts w:hint="eastAsia" w:ascii="Times New Roman" w:hAnsi="Times New Roman" w:cs="Times New Roman"/>
                <w:color w:val="auto"/>
                <w:kern w:val="0"/>
                <w:sz w:val="24"/>
                <w:szCs w:val="24"/>
                <w:lang w:val="en-US" w:eastAsia="zh-CN" w:bidi="ar"/>
              </w:rPr>
              <w:t>产生量为1248万Nm</w:t>
            </w:r>
            <w:r>
              <w:rPr>
                <w:rFonts w:hint="eastAsia" w:ascii="Times New Roman" w:hAnsi="Times New Roman" w:cs="Times New Roman"/>
                <w:color w:val="auto"/>
                <w:kern w:val="0"/>
                <w:sz w:val="24"/>
                <w:szCs w:val="24"/>
                <w:vertAlign w:val="superscript"/>
                <w:lang w:val="en-US" w:eastAsia="zh-CN" w:bidi="ar"/>
              </w:rPr>
              <w:t>3</w:t>
            </w:r>
            <w:r>
              <w:rPr>
                <w:rFonts w:hint="eastAsia" w:ascii="Times New Roman" w:hAnsi="Times New Roman" w:cs="Times New Roman"/>
                <w:color w:val="auto"/>
                <w:kern w:val="0"/>
                <w:sz w:val="24"/>
                <w:szCs w:val="24"/>
                <w:lang w:val="en-US" w:eastAsia="zh-CN" w:bidi="ar"/>
              </w:rPr>
              <w:t>/a，即4274Nm</w:t>
            </w:r>
            <w:r>
              <w:rPr>
                <w:rFonts w:hint="eastAsia" w:ascii="Times New Roman" w:hAnsi="Times New Roman" w:cs="Times New Roman"/>
                <w:color w:val="auto"/>
                <w:kern w:val="0"/>
                <w:sz w:val="24"/>
                <w:szCs w:val="24"/>
                <w:vertAlign w:val="superscript"/>
                <w:lang w:val="en-US" w:eastAsia="zh-CN" w:bidi="ar"/>
              </w:rPr>
              <w:t>3</w:t>
            </w:r>
            <w:r>
              <w:rPr>
                <w:rFonts w:hint="eastAsia" w:ascii="Times New Roman" w:hAnsi="Times New Roman" w:cs="Times New Roman"/>
                <w:color w:val="auto"/>
                <w:kern w:val="0"/>
                <w:sz w:val="24"/>
                <w:szCs w:val="24"/>
                <w:lang w:val="en-US" w:eastAsia="zh-CN" w:bidi="ar"/>
              </w:rPr>
              <w:t>/h</w:t>
            </w:r>
            <w:r>
              <w:rPr>
                <w:rFonts w:hint="eastAsia" w:ascii="Times New Roman" w:hAnsi="Times New Roman" w:eastAsia="宋体" w:cs="Times New Roman"/>
                <w:color w:val="auto"/>
                <w:kern w:val="0"/>
                <w:sz w:val="24"/>
                <w:szCs w:val="24"/>
                <w:lang w:val="en-US" w:eastAsia="zh-CN" w:bidi="ar"/>
              </w:rPr>
              <w:t>；本项目氮氧化物</w:t>
            </w:r>
            <w:r>
              <w:rPr>
                <w:rFonts w:hint="eastAsia" w:ascii="Times New Roman" w:hAnsi="Times New Roman" w:cs="Times New Roman"/>
                <w:color w:val="auto"/>
                <w:kern w:val="0"/>
                <w:sz w:val="24"/>
                <w:szCs w:val="24"/>
                <w:lang w:val="en-US" w:eastAsia="zh-CN" w:bidi="ar"/>
              </w:rPr>
              <w:t>产生量为2.04t/a，项目采用低氮燃烧法</w:t>
            </w:r>
            <w:r>
              <w:rPr>
                <w:rFonts w:hint="default" w:ascii="Times New Roman" w:hAnsi="Times New Roman" w:eastAsia="宋体"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去除效率为30%，则</w:t>
            </w:r>
            <w:r>
              <w:rPr>
                <w:rFonts w:hint="default" w:ascii="Times New Roman" w:hAnsi="Times New Roman" w:eastAsia="宋体" w:cs="Times New Roman"/>
                <w:color w:val="auto"/>
                <w:kern w:val="0"/>
                <w:sz w:val="24"/>
                <w:szCs w:val="24"/>
                <w:lang w:val="en-US" w:eastAsia="zh-CN" w:bidi="ar"/>
              </w:rPr>
              <w:t>项目</w:t>
            </w:r>
            <w:r>
              <w:rPr>
                <w:rFonts w:hint="eastAsia" w:ascii="Times New Roman" w:hAnsi="Times New Roman" w:eastAsia="宋体" w:cs="Times New Roman"/>
                <w:color w:val="auto"/>
                <w:kern w:val="0"/>
                <w:sz w:val="24"/>
                <w:szCs w:val="24"/>
                <w:lang w:val="en-US" w:eastAsia="zh-CN" w:bidi="ar"/>
              </w:rPr>
              <w:t>氮氧化物</w:t>
            </w:r>
            <w:r>
              <w:rPr>
                <w:rFonts w:hint="default" w:ascii="Times New Roman" w:hAnsi="Times New Roman" w:eastAsia="宋体" w:cs="Times New Roman"/>
                <w:color w:val="auto"/>
                <w:kern w:val="0"/>
                <w:sz w:val="24"/>
                <w:szCs w:val="24"/>
                <w:lang w:val="en-US" w:eastAsia="zh-CN" w:bidi="ar"/>
              </w:rPr>
              <w:t>的排放量为</w:t>
            </w:r>
            <w:r>
              <w:rPr>
                <w:rFonts w:hint="eastAsia" w:ascii="Times New Roman" w:hAnsi="Times New Roman" w:eastAsia="宋体" w:cs="Times New Roman"/>
                <w:color w:val="auto"/>
                <w:kern w:val="0"/>
                <w:sz w:val="24"/>
                <w:szCs w:val="24"/>
                <w:lang w:val="en-US" w:eastAsia="zh-CN" w:bidi="ar"/>
              </w:rPr>
              <w:t>1.428</w:t>
            </w:r>
            <w:r>
              <w:rPr>
                <w:rFonts w:hint="default" w:ascii="Times New Roman" w:hAnsi="Times New Roman" w:eastAsia="宋体" w:cs="Times New Roman"/>
                <w:color w:val="auto"/>
                <w:kern w:val="0"/>
                <w:sz w:val="24"/>
                <w:szCs w:val="24"/>
                <w:lang w:val="en-US" w:eastAsia="zh-CN" w:bidi="ar"/>
              </w:rPr>
              <w:t>t/a，0</w:t>
            </w:r>
            <w:r>
              <w:rPr>
                <w:rFonts w:hint="eastAsia" w:ascii="Times New Roman" w:hAnsi="Times New Roman" w:eastAsia="宋体" w:cs="Times New Roman"/>
                <w:color w:val="auto"/>
                <w:kern w:val="0"/>
                <w:sz w:val="24"/>
                <w:szCs w:val="24"/>
                <w:lang w:val="en-US" w:eastAsia="zh-CN" w:bidi="ar"/>
              </w:rPr>
              <w:t>.489</w:t>
            </w:r>
            <w:r>
              <w:rPr>
                <w:rFonts w:hint="default" w:ascii="Times New Roman" w:hAnsi="Times New Roman" w:eastAsia="宋体" w:cs="Times New Roman"/>
                <w:color w:val="auto"/>
                <w:kern w:val="0"/>
                <w:sz w:val="24"/>
                <w:szCs w:val="24"/>
                <w:lang w:val="en-US" w:eastAsia="zh-CN" w:bidi="ar"/>
              </w:rPr>
              <w:t>kg/h，</w:t>
            </w:r>
            <w:r>
              <w:rPr>
                <w:rFonts w:hint="eastAsia" w:ascii="Times New Roman" w:hAnsi="Times New Roman" w:eastAsia="宋体" w:cs="Times New Roman"/>
                <w:color w:val="auto"/>
                <w:kern w:val="0"/>
                <w:sz w:val="24"/>
                <w:szCs w:val="24"/>
                <w:lang w:val="en-US" w:eastAsia="zh-CN" w:bidi="ar"/>
              </w:rPr>
              <w:t>114.4</w:t>
            </w:r>
            <w:r>
              <w:rPr>
                <w:rFonts w:hint="default" w:ascii="Times New Roman" w:hAnsi="Times New Roman" w:cs="Times New Roman"/>
                <w:b w:val="0"/>
                <w:bCs w:val="0"/>
                <w:color w:val="auto"/>
                <w:sz w:val="24"/>
                <w:szCs w:val="24"/>
              </w:rPr>
              <w:t>mg/m</w:t>
            </w:r>
            <w:r>
              <w:rPr>
                <w:rFonts w:hint="default" w:ascii="Times New Roman" w:hAnsi="Times New Roman" w:cs="Times New Roman"/>
                <w:b w:val="0"/>
                <w:bCs w:val="0"/>
                <w:color w:val="auto"/>
                <w:sz w:val="24"/>
                <w:szCs w:val="24"/>
                <w:vertAlign w:val="superscript"/>
              </w:rPr>
              <w:t>3</w:t>
            </w:r>
            <w:r>
              <w:rPr>
                <w:rFonts w:hint="default" w:ascii="Times New Roman" w:hAnsi="Times New Roman" w:eastAsia="宋体" w:cs="Times New Roman"/>
                <w:color w:val="auto"/>
                <w:kern w:val="0"/>
                <w:sz w:val="24"/>
                <w:szCs w:val="24"/>
                <w:lang w:val="en-US" w:eastAsia="zh-CN" w:bidi="ar"/>
              </w:rPr>
              <w:t>。</w:t>
            </w:r>
          </w:p>
          <w:p w14:paraId="4CBBB3B2">
            <w:pPr>
              <w:keepNext w:val="0"/>
              <w:keepLines w:val="0"/>
              <w:pageBreakBefore w:val="0"/>
              <w:suppressLineNumbers w:val="0"/>
              <w:overflowPunct/>
              <w:topLinePunct w:val="0"/>
              <w:bidi w:val="0"/>
              <w:adjustRightInd/>
              <w:snapToGrid/>
              <w:spacing w:before="0" w:beforeAutospacing="0" w:after="0" w:afterAutospacing="0" w:line="360" w:lineRule="auto"/>
              <w:ind w:left="0" w:right="0" w:firstLine="482" w:firstLineChars="200"/>
              <w:rPr>
                <w:rFonts w:hint="default" w:ascii="Times New Roman" w:hAnsi="Times New Roman" w:cs="Times New Roman"/>
                <w:b/>
                <w:bCs/>
                <w:color w:val="auto"/>
                <w:kern w:val="0"/>
                <w:sz w:val="24"/>
                <w:lang w:val="en-US" w:eastAsia="zh-CN"/>
              </w:rPr>
            </w:pPr>
            <w:r>
              <w:rPr>
                <w:rFonts w:hint="default" w:ascii="Calibri" w:hAnsi="Calibri" w:cs="Calibri"/>
                <w:b/>
                <w:bCs/>
                <w:color w:val="auto"/>
                <w:kern w:val="0"/>
                <w:sz w:val="24"/>
                <w:lang w:eastAsia="zh-CN"/>
              </w:rPr>
              <w:t>②</w:t>
            </w:r>
            <w:r>
              <w:rPr>
                <w:rFonts w:hint="eastAsia" w:ascii="Times New Roman" w:hAnsi="Times New Roman" w:cs="Times New Roman"/>
                <w:b/>
                <w:bCs/>
                <w:color w:val="auto"/>
                <w:kern w:val="0"/>
                <w:sz w:val="24"/>
                <w:lang w:val="en-US" w:eastAsia="zh-CN"/>
              </w:rPr>
              <w:t>颗粒物</w:t>
            </w:r>
          </w:p>
          <w:p w14:paraId="43C0E40E">
            <w:pPr>
              <w:keepNext w:val="0"/>
              <w:keepLines w:val="0"/>
              <w:pageBreakBefore w:val="0"/>
              <w:suppressLineNumbers w:val="0"/>
              <w:overflowPunct/>
              <w:topLinePunct w:val="0"/>
              <w:bidi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lang w:eastAsia="zh-CN"/>
              </w:rPr>
            </w:pPr>
            <w:r>
              <w:rPr>
                <w:rFonts w:hint="default" w:ascii="Times New Roman" w:hAnsi="Times New Roman" w:cs="Times New Roman"/>
                <w:color w:val="auto"/>
                <w:kern w:val="0"/>
                <w:sz w:val="24"/>
                <w:lang w:eastAsia="zh-CN"/>
              </w:rPr>
              <w:t>根据</w:t>
            </w:r>
            <w:r>
              <w:rPr>
                <w:rFonts w:hint="default" w:ascii="Times New Roman" w:hAnsi="Times New Roman" w:eastAsia="宋体" w:cs="Times New Roman"/>
                <w:color w:val="auto"/>
                <w:kern w:val="0"/>
                <w:sz w:val="24"/>
                <w:szCs w:val="24"/>
                <w:lang w:val="en-US" w:eastAsia="zh-CN" w:bidi="ar"/>
              </w:rPr>
              <w:t>《污染源源强核算技术指南—锅炉》(HJ991-2018)中</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5.1.1燃煤、燃生物质锅炉</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颗粒物排放量计算公式。</w:t>
            </w:r>
          </w:p>
          <w:p w14:paraId="27C661C6">
            <w:pPr>
              <w:keepNext w:val="0"/>
              <w:keepLines w:val="0"/>
              <w:pageBreakBefore w:val="0"/>
              <w:suppressLineNumbers w:val="0"/>
              <w:overflowPunct/>
              <w:topLinePunct w:val="0"/>
              <w:bidi w:val="0"/>
              <w:adjustRightInd/>
              <w:snapToGrid/>
              <w:spacing w:before="0" w:beforeAutospacing="0" w:after="0" w:afterAutospacing="0" w:line="360" w:lineRule="auto"/>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rPr>
              <w:drawing>
                <wp:inline distT="0" distB="0" distL="114300" distR="114300">
                  <wp:extent cx="2571750" cy="1038225"/>
                  <wp:effectExtent l="0" t="0" r="0" b="9525"/>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pic:cNvPicPr>
                            <a:picLocks noChangeAspect="1"/>
                          </pic:cNvPicPr>
                        </pic:nvPicPr>
                        <pic:blipFill>
                          <a:blip r:embed="rId27"/>
                          <a:stretch>
                            <a:fillRect/>
                          </a:stretch>
                        </pic:blipFill>
                        <pic:spPr>
                          <a:xfrm>
                            <a:off x="0" y="0"/>
                            <a:ext cx="2571750" cy="1038225"/>
                          </a:xfrm>
                          <a:prstGeom prst="rect">
                            <a:avLst/>
                          </a:prstGeom>
                          <a:noFill/>
                          <a:ln>
                            <a:noFill/>
                          </a:ln>
                        </pic:spPr>
                      </pic:pic>
                    </a:graphicData>
                  </a:graphic>
                </wp:inline>
              </w:drawing>
            </w:r>
          </w:p>
          <w:p w14:paraId="16DC4A3B">
            <w:pPr>
              <w:keepNext w:val="0"/>
              <w:keepLines w:val="0"/>
              <w:pageBreakBefore w:val="0"/>
              <w:suppressLineNumbers w:val="0"/>
              <w:overflowPunct/>
              <w:topLinePunct w:val="0"/>
              <w:bidi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 xml:space="preserve">式中：EA—核算时段内颗粒物（烟尘）排放量，t； </w:t>
            </w:r>
          </w:p>
          <w:p w14:paraId="24AFF44E">
            <w:pPr>
              <w:keepNext w:val="0"/>
              <w:keepLines w:val="0"/>
              <w:pageBreakBefore w:val="0"/>
              <w:suppressLineNumbers w:val="0"/>
              <w:overflowPunct/>
              <w:topLinePunct w:val="0"/>
              <w:bidi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R—核算时段内锅炉燃料耗量，t，</w:t>
            </w:r>
            <w:r>
              <w:rPr>
                <w:rFonts w:hint="eastAsia" w:eastAsia="宋体" w:cs="Times New Roman"/>
                <w:color w:val="auto"/>
                <w:kern w:val="0"/>
                <w:sz w:val="24"/>
                <w:szCs w:val="24"/>
                <w:lang w:val="en-US" w:eastAsia="zh-CN" w:bidi="ar"/>
              </w:rPr>
              <w:t>根据工程分析，</w:t>
            </w:r>
            <w:r>
              <w:rPr>
                <w:rFonts w:hint="default" w:ascii="Times New Roman" w:hAnsi="Times New Roman" w:eastAsia="宋体" w:cs="Times New Roman"/>
                <w:color w:val="auto"/>
                <w:kern w:val="0"/>
                <w:sz w:val="24"/>
                <w:szCs w:val="24"/>
                <w:lang w:val="en-US" w:eastAsia="zh-CN" w:bidi="ar"/>
              </w:rPr>
              <w:t>取</w:t>
            </w:r>
            <w:r>
              <w:rPr>
                <w:rFonts w:hint="eastAsia" w:cs="Times New Roman"/>
                <w:color w:val="auto"/>
                <w:sz w:val="24"/>
                <w:szCs w:val="24"/>
                <w:lang w:val="en-US" w:eastAsia="zh-CN"/>
              </w:rPr>
              <w:t>2000t</w:t>
            </w:r>
            <w:r>
              <w:rPr>
                <w:rFonts w:hint="default" w:ascii="Times New Roman" w:hAnsi="Times New Roman" w:eastAsia="宋体" w:cs="Times New Roman"/>
                <w:color w:val="auto"/>
                <w:kern w:val="0"/>
                <w:sz w:val="24"/>
                <w:szCs w:val="24"/>
                <w:lang w:val="en-US" w:eastAsia="zh-CN" w:bidi="ar"/>
              </w:rPr>
              <w:t xml:space="preserve">； </w:t>
            </w:r>
          </w:p>
          <w:p w14:paraId="6B8D024B">
            <w:pPr>
              <w:keepNext w:val="0"/>
              <w:keepLines w:val="0"/>
              <w:pageBreakBefore w:val="0"/>
              <w:suppressLineNumbers w:val="0"/>
              <w:overflowPunct/>
              <w:topLinePunct w:val="0"/>
              <w:bidi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Aar—收到基灰分的质量分数，%，</w:t>
            </w:r>
            <w:r>
              <w:rPr>
                <w:rFonts w:hint="eastAsia" w:eastAsia="宋体" w:cs="Times New Roman"/>
                <w:color w:val="auto"/>
                <w:kern w:val="0"/>
                <w:sz w:val="24"/>
                <w:szCs w:val="24"/>
                <w:lang w:val="en-US" w:eastAsia="zh-CN" w:bidi="ar"/>
              </w:rPr>
              <w:t>根据工程分析，取</w:t>
            </w:r>
            <w:r>
              <w:rPr>
                <w:rFonts w:hint="eastAsia" w:cs="Times New Roman"/>
                <w:color w:val="auto"/>
                <w:kern w:val="0"/>
                <w:sz w:val="24"/>
                <w:szCs w:val="24"/>
                <w:lang w:val="en-US" w:eastAsia="zh-CN" w:bidi="ar"/>
              </w:rPr>
              <w:t>1.02</w:t>
            </w:r>
            <w:r>
              <w:rPr>
                <w:rFonts w:hint="eastAsia"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 xml:space="preserve">。 </w:t>
            </w:r>
          </w:p>
          <w:p w14:paraId="5DF9F08D">
            <w:pPr>
              <w:keepNext w:val="0"/>
              <w:keepLines w:val="0"/>
              <w:pageBreakBefore w:val="0"/>
              <w:suppressLineNumbers w:val="0"/>
              <w:tabs>
                <w:tab w:val="left" w:pos="7140"/>
              </w:tabs>
              <w:overflowPunct/>
              <w:topLinePunct w:val="0"/>
              <w:bidi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 xml:space="preserve">dfh—锅炉烟气带出的飞灰份额，%，其值与燃烧方式有关，参照核算技术指南附录B表B.2，取50%（20%+30%）； </w:t>
            </w:r>
          </w:p>
          <w:p w14:paraId="78D57935">
            <w:pPr>
              <w:keepNext w:val="0"/>
              <w:keepLines w:val="0"/>
              <w:pageBreakBefore w:val="0"/>
              <w:suppressLineNumbers w:val="0"/>
              <w:overflowPunct/>
              <w:topLinePunct w:val="0"/>
              <w:bidi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ηc—综合除尘效率，%，</w:t>
            </w:r>
          </w:p>
          <w:p w14:paraId="15AACDA7">
            <w:pPr>
              <w:keepNext w:val="0"/>
              <w:keepLines w:val="0"/>
              <w:pageBreakBefore w:val="0"/>
              <w:suppressLineNumbers w:val="0"/>
              <w:overflowPunct/>
              <w:topLinePunct w:val="0"/>
              <w:bidi w:val="0"/>
              <w:adjustRightInd/>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lang w:val="en-US" w:eastAsia="zh-CN" w:bidi="ar"/>
              </w:rPr>
            </w:pPr>
            <w:r>
              <w:rPr>
                <w:rFonts w:hint="eastAsia" w:eastAsia="宋体" w:cs="Times New Roman"/>
                <w:color w:val="auto"/>
                <w:kern w:val="0"/>
                <w:sz w:val="24"/>
                <w:szCs w:val="24"/>
                <w:lang w:val="en-US" w:eastAsia="zh-CN" w:bidi="ar"/>
              </w:rPr>
              <w:t>参考</w:t>
            </w:r>
            <w:r>
              <w:rPr>
                <w:rFonts w:hint="default" w:ascii="Times New Roman" w:hAnsi="Times New Roman" w:eastAsia="宋体" w:cs="Times New Roman"/>
                <w:color w:val="auto"/>
                <w:kern w:val="0"/>
                <w:sz w:val="24"/>
                <w:szCs w:val="24"/>
                <w:lang w:val="en-US" w:eastAsia="zh-CN" w:bidi="ar"/>
              </w:rPr>
              <w:t>《污染源源强核算技术指南 锅炉》（HJ991-2018）附录B表B.6，袋式除尘颗粒物去除效率为99%~99.99%</w:t>
            </w:r>
            <w:r>
              <w:rPr>
                <w:rFonts w:hint="eastAsia" w:cs="Times New Roman"/>
                <w:color w:val="auto"/>
                <w:kern w:val="0"/>
                <w:sz w:val="24"/>
                <w:szCs w:val="24"/>
                <w:lang w:val="en-US" w:eastAsia="zh-CN" w:bidi="ar"/>
              </w:rPr>
              <w:t>。</w:t>
            </w:r>
            <w:r>
              <w:rPr>
                <w:rFonts w:hint="eastAsia" w:eastAsia="宋体" w:cs="Times New Roman"/>
                <w:color w:val="auto"/>
                <w:kern w:val="0"/>
                <w:sz w:val="24"/>
                <w:szCs w:val="24"/>
                <w:lang w:val="en-US" w:eastAsia="zh-CN" w:bidi="ar"/>
              </w:rPr>
              <w:t>本项目采用锅炉废气采用“低氮燃烧+旋风+布袋除尘”设施处理，</w:t>
            </w:r>
            <w:r>
              <w:rPr>
                <w:rFonts w:hint="default" w:ascii="Times New Roman" w:hAnsi="Times New Roman" w:eastAsia="宋体" w:cs="Times New Roman"/>
                <w:color w:val="auto"/>
                <w:kern w:val="0"/>
                <w:sz w:val="24"/>
                <w:szCs w:val="24"/>
                <w:lang w:val="en-US" w:eastAsia="zh-CN" w:bidi="ar"/>
              </w:rPr>
              <w:t>本次</w:t>
            </w:r>
            <w:r>
              <w:rPr>
                <w:rFonts w:hint="eastAsia" w:cs="Times New Roman"/>
                <w:color w:val="auto"/>
                <w:kern w:val="0"/>
                <w:sz w:val="24"/>
                <w:szCs w:val="24"/>
                <w:lang w:val="en-US" w:eastAsia="zh-CN" w:bidi="ar"/>
              </w:rPr>
              <w:t>综合考虑</w:t>
            </w:r>
            <w:r>
              <w:rPr>
                <w:rFonts w:hint="default" w:ascii="Times New Roman" w:hAnsi="Times New Roman" w:eastAsia="宋体" w:cs="Times New Roman"/>
                <w:color w:val="auto"/>
                <w:kern w:val="0"/>
                <w:sz w:val="24"/>
                <w:szCs w:val="24"/>
                <w:lang w:val="en-US" w:eastAsia="zh-CN" w:bidi="ar"/>
              </w:rPr>
              <w:t>除尘效率取99%</w:t>
            </w:r>
            <w:r>
              <w:rPr>
                <w:rFonts w:hint="eastAsia"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 xml:space="preserve"> </w:t>
            </w:r>
          </w:p>
          <w:p w14:paraId="1D0E498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Cfh—飞灰中可燃物含量，%；参考《燃煤工业锅炉节能监测》（GB/T15317-2009）中表5，取15%。</w:t>
            </w:r>
          </w:p>
          <w:p w14:paraId="25F8CCBE">
            <w:pPr>
              <w:pStyle w:val="17"/>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auto"/>
              <w:ind w:left="0" w:leftChars="0" w:right="0" w:firstLine="480" w:firstLineChars="200"/>
              <w:rPr>
                <w:rFonts w:hint="eastAsia" w:ascii="Times New Roman" w:hAnsi="Times New Roman"/>
                <w:b/>
                <w:bCs/>
                <w:color w:val="auto"/>
                <w:sz w:val="24"/>
                <w:lang w:eastAsia="zh-CN"/>
              </w:rPr>
            </w:pPr>
            <w:r>
              <w:rPr>
                <w:rFonts w:hint="default" w:ascii="Times New Roman" w:hAnsi="Times New Roman" w:eastAsia="宋体" w:cs="Times New Roman"/>
                <w:color w:val="auto"/>
                <w:kern w:val="0"/>
                <w:sz w:val="24"/>
                <w:szCs w:val="24"/>
                <w:lang w:val="en-US" w:eastAsia="zh-CN" w:bidi="ar"/>
              </w:rPr>
              <w:t>则经计算，</w:t>
            </w:r>
            <w:r>
              <w:rPr>
                <w:rFonts w:hint="eastAsia" w:ascii="Times New Roman" w:hAnsi="Times New Roman" w:cs="Times New Roman"/>
                <w:color w:val="auto"/>
                <w:kern w:val="0"/>
                <w:sz w:val="24"/>
                <w:szCs w:val="24"/>
                <w:lang w:val="en-US" w:eastAsia="zh-CN" w:bidi="ar"/>
              </w:rPr>
              <w:t>颗粒物产生量为12t/a，</w:t>
            </w:r>
            <w:r>
              <w:rPr>
                <w:rFonts w:hint="default" w:ascii="Times New Roman" w:hAnsi="Times New Roman" w:eastAsia="宋体" w:cs="Times New Roman"/>
                <w:color w:val="auto"/>
                <w:kern w:val="0"/>
                <w:sz w:val="24"/>
                <w:szCs w:val="24"/>
                <w:lang w:val="en-US" w:eastAsia="zh-CN" w:bidi="ar"/>
              </w:rPr>
              <w:t>项目颗粒物的排放量为</w:t>
            </w:r>
            <w:r>
              <w:rPr>
                <w:rFonts w:hint="eastAsia" w:ascii="Times New Roman" w:hAnsi="Times New Roman" w:cs="Times New Roman"/>
                <w:color w:val="auto"/>
                <w:kern w:val="0"/>
                <w:sz w:val="24"/>
                <w:szCs w:val="24"/>
                <w:lang w:val="en-US" w:eastAsia="zh-CN" w:bidi="ar"/>
              </w:rPr>
              <w:t>0.12</w:t>
            </w:r>
            <w:r>
              <w:rPr>
                <w:rFonts w:hint="default" w:ascii="Times New Roman" w:hAnsi="Times New Roman" w:eastAsia="宋体" w:cs="Times New Roman"/>
                <w:color w:val="auto"/>
                <w:kern w:val="0"/>
                <w:sz w:val="24"/>
                <w:szCs w:val="24"/>
                <w:lang w:val="en-US" w:eastAsia="zh-CN" w:bidi="ar"/>
              </w:rPr>
              <w:t>t/a，0.</w:t>
            </w:r>
            <w:r>
              <w:rPr>
                <w:rFonts w:hint="eastAsia" w:ascii="Times New Roman" w:hAnsi="Times New Roman" w:eastAsia="宋体" w:cs="Times New Roman"/>
                <w:color w:val="auto"/>
                <w:kern w:val="0"/>
                <w:sz w:val="24"/>
                <w:szCs w:val="24"/>
                <w:lang w:val="en-US" w:eastAsia="zh-CN" w:bidi="ar"/>
              </w:rPr>
              <w:t>0</w:t>
            </w:r>
            <w:r>
              <w:rPr>
                <w:rFonts w:hint="eastAsia" w:ascii="Times New Roman" w:hAnsi="Times New Roman" w:cs="Times New Roman"/>
                <w:color w:val="auto"/>
                <w:kern w:val="0"/>
                <w:sz w:val="24"/>
                <w:szCs w:val="24"/>
                <w:lang w:val="en-US" w:eastAsia="zh-CN" w:bidi="ar"/>
              </w:rPr>
              <w:t>41</w:t>
            </w:r>
            <w:r>
              <w:rPr>
                <w:rFonts w:hint="default" w:ascii="Times New Roman" w:hAnsi="Times New Roman" w:eastAsia="宋体" w:cs="Times New Roman"/>
                <w:color w:val="auto"/>
                <w:kern w:val="0"/>
                <w:sz w:val="24"/>
                <w:szCs w:val="24"/>
                <w:lang w:val="en-US" w:eastAsia="zh-CN" w:bidi="ar"/>
              </w:rPr>
              <w:t>kg/h，</w:t>
            </w:r>
            <w:r>
              <w:rPr>
                <w:rFonts w:hint="eastAsia" w:ascii="Times New Roman" w:hAnsi="Times New Roman" w:cs="Times New Roman"/>
                <w:color w:val="auto"/>
                <w:kern w:val="0"/>
                <w:sz w:val="24"/>
                <w:szCs w:val="24"/>
                <w:lang w:val="en-US" w:eastAsia="zh-CN" w:bidi="ar"/>
              </w:rPr>
              <w:t>9.6</w:t>
            </w:r>
            <w:r>
              <w:rPr>
                <w:rFonts w:hint="default" w:ascii="Times New Roman" w:hAnsi="Times New Roman" w:cs="Times New Roman"/>
                <w:b w:val="0"/>
                <w:bCs w:val="0"/>
                <w:color w:val="auto"/>
                <w:sz w:val="24"/>
                <w:szCs w:val="24"/>
              </w:rPr>
              <w:t>mg/m</w:t>
            </w:r>
            <w:r>
              <w:rPr>
                <w:rFonts w:hint="default" w:ascii="Times New Roman" w:hAnsi="Times New Roman" w:cs="Times New Roman"/>
                <w:b w:val="0"/>
                <w:bCs w:val="0"/>
                <w:color w:val="auto"/>
                <w:sz w:val="24"/>
                <w:szCs w:val="24"/>
                <w:vertAlign w:val="superscript"/>
              </w:rPr>
              <w:t>3</w:t>
            </w:r>
            <w:r>
              <w:rPr>
                <w:rFonts w:hint="default" w:ascii="Times New Roman" w:hAnsi="Times New Roman" w:eastAsia="宋体" w:cs="Times New Roman"/>
                <w:color w:val="auto"/>
                <w:kern w:val="0"/>
                <w:sz w:val="24"/>
                <w:szCs w:val="24"/>
                <w:lang w:val="en-US" w:eastAsia="zh-CN" w:bidi="ar"/>
              </w:rPr>
              <w:t>。</w:t>
            </w:r>
          </w:p>
          <w:p w14:paraId="09CF905D">
            <w:pPr>
              <w:keepNext w:val="0"/>
              <w:keepLines w:val="0"/>
              <w:suppressLineNumbers w:val="0"/>
              <w:bidi w:val="0"/>
              <w:spacing w:before="0" w:beforeAutospacing="0" w:after="0" w:afterAutospacing="0"/>
              <w:ind w:left="0" w:right="0"/>
              <w:rPr>
                <w:rFonts w:hint="eastAsia"/>
                <w:b/>
                <w:bCs/>
                <w:color w:val="auto"/>
                <w:lang w:eastAsia="zh-CN"/>
              </w:rPr>
            </w:pPr>
            <w:r>
              <w:rPr>
                <w:rFonts w:hint="eastAsia" w:ascii="宋体" w:hAnsi="宋体" w:eastAsia="宋体" w:cs="宋体"/>
                <w:b/>
                <w:bCs/>
                <w:color w:val="auto"/>
              </w:rPr>
              <w:t>③</w:t>
            </w:r>
            <w:r>
              <w:rPr>
                <w:rFonts w:hint="default"/>
                <w:b/>
                <w:bCs/>
                <w:color w:val="auto"/>
              </w:rPr>
              <w:t>二氧化硫</w:t>
            </w:r>
          </w:p>
          <w:p w14:paraId="300B1BC1">
            <w:pPr>
              <w:keepNext w:val="0"/>
              <w:keepLines w:val="0"/>
              <w:suppressLineNumbers w:val="0"/>
              <w:bidi w:val="0"/>
              <w:spacing w:before="0" w:beforeAutospacing="0" w:after="0" w:afterAutospacing="0"/>
              <w:ind w:left="0" w:right="0"/>
              <w:rPr>
                <w:rFonts w:hint="default" w:ascii="Times New Roman" w:hAnsi="Times New Roman" w:cs="Times New Roman"/>
                <w:color w:val="auto"/>
              </w:rPr>
            </w:pPr>
            <w:r>
              <w:rPr>
                <w:rFonts w:hint="default"/>
                <w:color w:val="auto"/>
              </w:rPr>
              <w:t>根据《污染</w:t>
            </w:r>
            <w:r>
              <w:rPr>
                <w:rFonts w:hint="default" w:ascii="Times New Roman" w:hAnsi="Times New Roman" w:cs="Times New Roman"/>
                <w:color w:val="auto"/>
              </w:rPr>
              <w:t>源源强核算技术指南 锅炉》（HJ991-2018），优先采用物料衡算法，其计算公式为：</w:t>
            </w:r>
          </w:p>
          <w:p w14:paraId="7DD5C067">
            <w:pPr>
              <w:pStyle w:val="10"/>
              <w:keepNext w:val="0"/>
              <w:keepLines w:val="0"/>
              <w:suppressLineNumbers w:val="0"/>
              <w:spacing w:before="0" w:beforeAutospacing="0" w:after="0" w:afterAutospacing="0" w:line="360" w:lineRule="auto"/>
              <w:ind w:left="0" w:right="0" w:firstLine="480"/>
              <w:jc w:val="center"/>
              <w:rPr>
                <w:rFonts w:hint="default" w:ascii="Times New Roman" w:hAnsi="Times New Roman" w:cs="Times New Roman"/>
                <w:color w:val="auto"/>
                <w:sz w:val="24"/>
              </w:rPr>
            </w:pPr>
            <w:r>
              <w:rPr>
                <w:rFonts w:hint="default" w:ascii="Times New Roman" w:hAnsi="Times New Roman" w:cs="Times New Roman"/>
                <w:color w:val="auto"/>
                <w:position w:val="-30"/>
                <w:sz w:val="24"/>
              </w:rPr>
              <w:object>
                <v:shape id="_x0000_i1029" o:spt="75" type="#_x0000_t75" style="height:41.75pt;width:244.7pt;" o:ole="t" filled="f" o:preferrelative="t" stroked="f" coordsize="21600,21600">
                  <v:path/>
                  <v:fill on="f" focussize="0,0"/>
                  <v:stroke on="f"/>
                  <v:imagedata r:id="rId29" o:title=""/>
                  <o:lock v:ext="edit" aspectratio="t"/>
                  <w10:wrap type="none"/>
                  <w10:anchorlock/>
                </v:shape>
                <o:OLEObject Type="Embed" ProgID="Equation.KSEE3" ShapeID="_x0000_i1029" DrawAspect="Content" ObjectID="_1468075729" r:id="rId34">
                  <o:LockedField>false</o:LockedField>
                </o:OLEObject>
              </w:object>
            </w:r>
          </w:p>
          <w:p w14:paraId="21B56F9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式中：E</w:t>
            </w:r>
            <w:r>
              <w:rPr>
                <w:rFonts w:hint="default" w:ascii="Times New Roman" w:hAnsi="Times New Roman" w:cs="Times New Roman"/>
                <w:color w:val="auto"/>
                <w:sz w:val="24"/>
                <w:vertAlign w:val="subscript"/>
              </w:rPr>
              <w:t>SO2</w:t>
            </w:r>
            <w:r>
              <w:rPr>
                <w:rFonts w:hint="default" w:ascii="Times New Roman" w:hAnsi="Times New Roman" w:cs="Times New Roman"/>
                <w:color w:val="auto"/>
                <w:sz w:val="24"/>
              </w:rPr>
              <w:t>——核算时段内二氧化硫的实际排放量，吨；</w:t>
            </w:r>
          </w:p>
          <w:p w14:paraId="035F114C">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color w:val="auto"/>
                <w:sz w:val="24"/>
              </w:rPr>
            </w:pPr>
            <w:r>
              <w:rPr>
                <w:rFonts w:hint="default" w:ascii="Times New Roman" w:hAnsi="Times New Roman" w:cs="Times New Roman"/>
                <w:color w:val="auto"/>
                <w:sz w:val="24"/>
              </w:rPr>
              <w:t>R——核算阶段内锅炉燃料消耗量，</w:t>
            </w:r>
            <w:r>
              <w:rPr>
                <w:rFonts w:hint="eastAsia" w:cs="Times New Roman"/>
                <w:color w:val="auto"/>
                <w:sz w:val="24"/>
                <w:lang w:val="en-US" w:eastAsia="zh-CN"/>
              </w:rPr>
              <w:t>2000</w:t>
            </w:r>
            <w:r>
              <w:rPr>
                <w:rFonts w:hint="default" w:ascii="Times New Roman" w:hAnsi="Times New Roman" w:cs="Times New Roman"/>
                <w:color w:val="auto"/>
                <w:sz w:val="24"/>
              </w:rPr>
              <w:t>t；</w:t>
            </w:r>
          </w:p>
          <w:p w14:paraId="1B9B0C03">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color w:val="auto"/>
                <w:sz w:val="24"/>
              </w:rPr>
            </w:pPr>
            <w:r>
              <w:rPr>
                <w:rFonts w:hint="default" w:ascii="Times New Roman" w:hAnsi="Times New Roman" w:cs="Times New Roman"/>
                <w:color w:val="auto"/>
                <w:sz w:val="24"/>
              </w:rPr>
              <w:t>Sar——燃料收到基硫含量，根据生物质成分清单Sar=0.0</w:t>
            </w:r>
            <w:r>
              <w:rPr>
                <w:rFonts w:hint="eastAsia" w:cs="Times New Roman"/>
                <w:color w:val="auto"/>
                <w:sz w:val="24"/>
                <w:lang w:val="en-US" w:eastAsia="zh-CN"/>
              </w:rPr>
              <w:t>3</w:t>
            </w:r>
            <w:r>
              <w:rPr>
                <w:rFonts w:hint="default" w:ascii="Times New Roman" w:hAnsi="Times New Roman" w:cs="Times New Roman"/>
                <w:color w:val="auto"/>
                <w:sz w:val="24"/>
              </w:rPr>
              <w:t>%；</w:t>
            </w:r>
          </w:p>
          <w:p w14:paraId="7107CB25">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color w:val="auto"/>
                <w:sz w:val="24"/>
              </w:rPr>
            </w:pPr>
            <w:r>
              <w:rPr>
                <w:rFonts w:hint="default" w:ascii="Times New Roman" w:hAnsi="Times New Roman" w:cs="Times New Roman"/>
                <w:color w:val="auto"/>
                <w:sz w:val="24"/>
              </w:rPr>
              <w:t>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rPr>
              <w:t>——锅炉机械不完全燃烧热损失，百分比；</w:t>
            </w:r>
          </w:p>
          <w:p w14:paraId="4BA6838B">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color w:val="auto"/>
                <w:sz w:val="24"/>
              </w:rPr>
            </w:pPr>
            <w:r>
              <w:rPr>
                <w:rFonts w:hint="default" w:ascii="Times New Roman" w:hAnsi="Times New Roman" w:cs="Times New Roman"/>
                <w:color w:val="auto"/>
                <w:sz w:val="24"/>
              </w:rPr>
              <w:t>η</w:t>
            </w:r>
            <w:r>
              <w:rPr>
                <w:rFonts w:hint="default" w:ascii="Times New Roman" w:hAnsi="Times New Roman" w:cs="Times New Roman"/>
                <w:color w:val="auto"/>
                <w:sz w:val="24"/>
                <w:vertAlign w:val="subscript"/>
              </w:rPr>
              <w:t>s</w:t>
            </w:r>
            <w:r>
              <w:rPr>
                <w:rFonts w:hint="default" w:ascii="Times New Roman" w:hAnsi="Times New Roman" w:cs="Times New Roman"/>
                <w:color w:val="auto"/>
                <w:sz w:val="24"/>
              </w:rPr>
              <w:t>——脱硫效率，</w:t>
            </w:r>
            <w:r>
              <w:rPr>
                <w:rFonts w:hint="default" w:ascii="Times New Roman" w:hAnsi="Times New Roman" w:cs="Times New Roman"/>
                <w:color w:val="auto"/>
                <w:sz w:val="24"/>
                <w:szCs w:val="32"/>
              </w:rPr>
              <w:t>%</w:t>
            </w:r>
            <w:r>
              <w:rPr>
                <w:rFonts w:hint="eastAsia" w:ascii="Times New Roman" w:hAnsi="Times New Roman" w:cs="Times New Roman"/>
                <w:color w:val="auto"/>
                <w:sz w:val="24"/>
                <w:szCs w:val="32"/>
                <w:lang w:eastAsia="zh-CN"/>
              </w:rPr>
              <w:t>，</w:t>
            </w:r>
            <w:r>
              <w:rPr>
                <w:rFonts w:hint="default" w:ascii="Times New Roman" w:hAnsi="Times New Roman" w:cs="Times New Roman"/>
                <w:color w:val="auto"/>
                <w:sz w:val="24"/>
              </w:rPr>
              <w:t>本项目去除效率取0%；</w:t>
            </w:r>
          </w:p>
          <w:p w14:paraId="5CD665B4">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color w:val="auto"/>
                <w:sz w:val="24"/>
              </w:rPr>
            </w:pPr>
            <w:r>
              <w:rPr>
                <w:rFonts w:hint="default" w:ascii="Times New Roman" w:hAnsi="Times New Roman" w:cs="Times New Roman"/>
                <w:color w:val="auto"/>
                <w:sz w:val="24"/>
              </w:rPr>
              <w:t>K——燃料中的硫燃烧后氧化成二氧化硫的份额，无量纲。</w:t>
            </w:r>
          </w:p>
          <w:p w14:paraId="60FDE2D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rPr>
              <w:t>根据《污染源源强核算技术指南锅炉》（HJ991-2018）表B.1层燃炉（链条炉排炉）、表B.3燃生物质炉：q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rPr>
              <w:t>=5%、K=0.4，</w:t>
            </w:r>
            <w:r>
              <w:rPr>
                <w:rFonts w:hint="default" w:ascii="Times New Roman" w:hAnsi="Times New Roman" w:cs="Times New Roman"/>
                <w:b/>
                <w:bCs/>
                <w:color w:val="auto"/>
                <w:sz w:val="24"/>
              </w:rPr>
              <w:t>则项目SO</w:t>
            </w:r>
            <w:r>
              <w:rPr>
                <w:rFonts w:hint="default" w:ascii="Times New Roman" w:hAnsi="Times New Roman" w:cs="Times New Roman"/>
                <w:b/>
                <w:bCs/>
                <w:color w:val="auto"/>
                <w:sz w:val="24"/>
                <w:vertAlign w:val="subscript"/>
              </w:rPr>
              <w:t>2</w:t>
            </w:r>
            <w:r>
              <w:rPr>
                <w:rFonts w:hint="eastAsia" w:cs="Times New Roman"/>
                <w:b/>
                <w:bCs/>
                <w:color w:val="auto"/>
                <w:sz w:val="24"/>
                <w:lang w:val="en-US" w:eastAsia="zh-CN"/>
              </w:rPr>
              <w:t>产生量</w:t>
            </w:r>
            <w:r>
              <w:rPr>
                <w:rFonts w:hint="default" w:ascii="Times New Roman" w:hAnsi="Times New Roman" w:cs="Times New Roman"/>
                <w:b/>
                <w:bCs/>
                <w:color w:val="auto"/>
                <w:sz w:val="24"/>
              </w:rPr>
              <w:t>为</w:t>
            </w:r>
            <w:r>
              <w:rPr>
                <w:rFonts w:hint="eastAsia" w:cs="Times New Roman"/>
                <w:b/>
                <w:bCs/>
                <w:color w:val="auto"/>
                <w:sz w:val="24"/>
                <w:lang w:val="en-US" w:eastAsia="zh-CN"/>
              </w:rPr>
              <w:t>0.456</w:t>
            </w:r>
            <w:r>
              <w:rPr>
                <w:rFonts w:hint="default" w:ascii="Times New Roman" w:hAnsi="Times New Roman" w:cs="Times New Roman"/>
                <w:b/>
                <w:bCs/>
                <w:color w:val="auto"/>
                <w:sz w:val="24"/>
                <w:lang w:val="en-US" w:eastAsia="zh-CN"/>
              </w:rPr>
              <w:t>t/a、</w:t>
            </w:r>
            <w:r>
              <w:rPr>
                <w:rFonts w:hint="eastAsia" w:cs="Times New Roman"/>
                <w:b/>
                <w:bCs/>
                <w:color w:val="auto"/>
                <w:sz w:val="24"/>
                <w:lang w:val="en-US" w:eastAsia="zh-CN"/>
              </w:rPr>
              <w:t>0.156</w:t>
            </w:r>
            <w:r>
              <w:rPr>
                <w:rFonts w:hint="default" w:ascii="Times New Roman" w:hAnsi="Times New Roman" w:cs="Times New Roman"/>
                <w:b/>
                <w:bCs/>
                <w:color w:val="auto"/>
                <w:sz w:val="24"/>
              </w:rPr>
              <w:t>kg/h</w:t>
            </w:r>
            <w:r>
              <w:rPr>
                <w:rFonts w:hint="default" w:ascii="Times New Roman" w:hAnsi="Times New Roman" w:cs="Times New Roman"/>
                <w:b/>
                <w:bCs/>
                <w:color w:val="auto"/>
                <w:sz w:val="24"/>
                <w:highlight w:val="none"/>
              </w:rPr>
              <w:t>、</w:t>
            </w:r>
            <w:r>
              <w:rPr>
                <w:rFonts w:hint="eastAsia" w:cs="Times New Roman"/>
                <w:b/>
                <w:bCs/>
                <w:color w:val="auto"/>
                <w:sz w:val="24"/>
                <w:highlight w:val="none"/>
                <w:lang w:val="en-US" w:eastAsia="zh-CN"/>
              </w:rPr>
              <w:t>产生</w:t>
            </w:r>
            <w:r>
              <w:rPr>
                <w:rFonts w:hint="default" w:ascii="Times New Roman" w:hAnsi="Times New Roman" w:cs="Times New Roman"/>
                <w:b/>
                <w:bCs/>
                <w:color w:val="auto"/>
                <w:sz w:val="24"/>
                <w:highlight w:val="none"/>
              </w:rPr>
              <w:t>浓度为</w:t>
            </w:r>
            <w:r>
              <w:rPr>
                <w:rFonts w:hint="eastAsia" w:cs="Times New Roman"/>
                <w:b/>
                <w:bCs/>
                <w:color w:val="auto"/>
                <w:sz w:val="24"/>
                <w:highlight w:val="none"/>
                <w:lang w:val="en-US" w:eastAsia="zh-CN"/>
              </w:rPr>
              <w:t>36.5</w:t>
            </w:r>
            <w:r>
              <w:rPr>
                <w:rFonts w:hint="default" w:ascii="Times New Roman" w:hAnsi="Times New Roman" w:cs="Times New Roman"/>
                <w:b/>
                <w:bCs/>
                <w:color w:val="auto"/>
                <w:sz w:val="24"/>
                <w:highlight w:val="none"/>
              </w:rPr>
              <w:t>mg/m</w:t>
            </w:r>
            <w:r>
              <w:rPr>
                <w:rFonts w:hint="default" w:ascii="Times New Roman" w:hAnsi="Times New Roman" w:cs="Times New Roman"/>
                <w:b/>
                <w:bCs/>
                <w:color w:val="auto"/>
                <w:sz w:val="24"/>
                <w:highlight w:val="none"/>
                <w:vertAlign w:val="superscript"/>
              </w:rPr>
              <w:t>3</w:t>
            </w:r>
            <w:r>
              <w:rPr>
                <w:rFonts w:hint="default" w:ascii="Times New Roman" w:hAnsi="Times New Roman" w:cs="Times New Roman"/>
                <w:color w:val="auto"/>
                <w:sz w:val="24"/>
                <w:highlight w:val="none"/>
              </w:rPr>
              <w:t>，</w:t>
            </w:r>
            <w:r>
              <w:rPr>
                <w:rFonts w:hint="eastAsia" w:cs="Times New Roman"/>
                <w:b/>
                <w:bCs/>
                <w:color w:val="auto"/>
                <w:sz w:val="24"/>
                <w:highlight w:val="none"/>
                <w:lang w:val="en-US" w:eastAsia="zh-CN"/>
              </w:rPr>
              <w:t>本</w:t>
            </w:r>
            <w:r>
              <w:rPr>
                <w:rFonts w:hint="eastAsia" w:cs="Times New Roman"/>
                <w:b/>
                <w:bCs/>
                <w:color w:val="auto"/>
                <w:sz w:val="24"/>
                <w:lang w:val="en-US" w:eastAsia="zh-CN"/>
              </w:rPr>
              <w:t>项目</w:t>
            </w:r>
            <w:r>
              <w:rPr>
                <w:rFonts w:hint="default" w:ascii="Times New Roman" w:hAnsi="Times New Roman" w:cs="Times New Roman"/>
                <w:b/>
                <w:bCs/>
                <w:color w:val="auto"/>
                <w:sz w:val="24"/>
              </w:rPr>
              <w:t>SO</w:t>
            </w:r>
            <w:r>
              <w:rPr>
                <w:rFonts w:hint="default" w:ascii="Times New Roman" w:hAnsi="Times New Roman" w:cs="Times New Roman"/>
                <w:b/>
                <w:bCs/>
                <w:color w:val="auto"/>
                <w:sz w:val="24"/>
                <w:vertAlign w:val="subscript"/>
              </w:rPr>
              <w:t>2</w:t>
            </w:r>
            <w:r>
              <w:rPr>
                <w:rFonts w:hint="eastAsia" w:cs="Times New Roman"/>
                <w:b/>
                <w:bCs/>
                <w:color w:val="auto"/>
                <w:sz w:val="24"/>
                <w:lang w:val="en-US" w:eastAsia="zh-CN"/>
              </w:rPr>
              <w:t>为直排，产生量即为排放量。</w:t>
            </w:r>
          </w:p>
          <w:p w14:paraId="381F909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本项目燃料为生物质，根据《直接法测定固体生物质燃料中汞的试验研究》（第</w:t>
            </w:r>
            <w:r>
              <w:rPr>
                <w:rFonts w:hint="default" w:ascii="Times New Roman" w:hAnsi="Times New Roman" w:cs="Times New Roman" w:eastAsiaTheme="minorEastAsia"/>
                <w:color w:val="auto"/>
                <w:sz w:val="24"/>
                <w:szCs w:val="24"/>
                <w:lang w:val="en-US" w:eastAsia="zh-CN"/>
              </w:rPr>
              <w:t>35</w:t>
            </w:r>
            <w:r>
              <w:rPr>
                <w:rFonts w:hint="eastAsia" w:ascii="Times New Roman" w:hAnsi="Times New Roman" w:cs="Times New Roman" w:eastAsiaTheme="minorEastAsia"/>
                <w:color w:val="auto"/>
                <w:sz w:val="24"/>
                <w:szCs w:val="24"/>
                <w:lang w:val="en-US" w:eastAsia="zh-CN"/>
              </w:rPr>
              <w:t>卷第</w:t>
            </w:r>
            <w:r>
              <w:rPr>
                <w:rFonts w:hint="default" w:ascii="Times New Roman" w:hAnsi="Times New Roman" w:cs="Times New Roman" w:eastAsiaTheme="minorEastAsia"/>
                <w:color w:val="auto"/>
                <w:sz w:val="24"/>
                <w:szCs w:val="24"/>
                <w:lang w:val="en-US" w:eastAsia="zh-CN"/>
              </w:rPr>
              <w:t>6</w:t>
            </w:r>
            <w:r>
              <w:rPr>
                <w:rFonts w:hint="eastAsia" w:ascii="Times New Roman" w:hAnsi="Times New Roman" w:cs="Times New Roman" w:eastAsiaTheme="minorEastAsia"/>
                <w:color w:val="auto"/>
                <w:sz w:val="24"/>
                <w:szCs w:val="24"/>
                <w:lang w:val="en-US" w:eastAsia="zh-CN"/>
              </w:rPr>
              <w:t>期</w:t>
            </w:r>
            <w:r>
              <w:rPr>
                <w:rFonts w:hint="default" w:ascii="Times New Roman" w:hAnsi="Times New Roman" w:cs="Times New Roman" w:eastAsiaTheme="minorEastAsia"/>
                <w:color w:val="auto"/>
                <w:sz w:val="24"/>
                <w:szCs w:val="24"/>
                <w:lang w:val="en-US" w:eastAsia="zh-CN"/>
              </w:rPr>
              <w:t>2020</w:t>
            </w:r>
            <w:r>
              <w:rPr>
                <w:rFonts w:hint="eastAsia" w:ascii="Times New Roman" w:hAnsi="Times New Roman" w:cs="Times New Roman" w:eastAsiaTheme="minorEastAsia"/>
                <w:color w:val="auto"/>
                <w:sz w:val="24"/>
                <w:szCs w:val="24"/>
                <w:lang w:val="en-US" w:eastAsia="zh-CN"/>
              </w:rPr>
              <w:t>年</w:t>
            </w:r>
            <w:r>
              <w:rPr>
                <w:rFonts w:hint="default" w:ascii="Times New Roman" w:hAnsi="Times New Roman" w:cs="Times New Roman" w:eastAsiaTheme="minorEastAsia"/>
                <w:color w:val="auto"/>
                <w:sz w:val="24"/>
                <w:szCs w:val="24"/>
                <w:lang w:val="en-US" w:eastAsia="zh-CN"/>
              </w:rPr>
              <w:t>11</w:t>
            </w:r>
            <w:r>
              <w:rPr>
                <w:rFonts w:hint="eastAsia" w:ascii="Times New Roman" w:hAnsi="Times New Roman" w:cs="Times New Roman" w:eastAsiaTheme="minorEastAsia"/>
                <w:color w:val="auto"/>
                <w:sz w:val="24"/>
                <w:szCs w:val="24"/>
                <w:lang w:val="en-US" w:eastAsia="zh-CN"/>
              </w:rPr>
              <w:t>月），每</w:t>
            </w:r>
            <w:r>
              <w:rPr>
                <w:rFonts w:hint="default" w:ascii="Times New Roman" w:hAnsi="Times New Roman" w:cs="Times New Roman" w:eastAsiaTheme="minorEastAsia"/>
                <w:color w:val="auto"/>
                <w:sz w:val="24"/>
                <w:szCs w:val="24"/>
                <w:lang w:val="en-US" w:eastAsia="zh-CN"/>
              </w:rPr>
              <w:t>1g</w:t>
            </w:r>
            <w:r>
              <w:rPr>
                <w:rFonts w:hint="eastAsia" w:ascii="Times New Roman" w:hAnsi="Times New Roman" w:cs="Times New Roman" w:eastAsiaTheme="minorEastAsia"/>
                <w:color w:val="auto"/>
                <w:sz w:val="24"/>
                <w:szCs w:val="24"/>
                <w:lang w:val="en-US" w:eastAsia="zh-CN"/>
              </w:rPr>
              <w:t>生物质燃料含</w:t>
            </w:r>
            <w:r>
              <w:rPr>
                <w:rFonts w:hint="default" w:ascii="Times New Roman" w:hAnsi="Times New Roman" w:cs="Times New Roman" w:eastAsiaTheme="minorEastAsia"/>
                <w:color w:val="auto"/>
                <w:sz w:val="24"/>
                <w:szCs w:val="24"/>
                <w:lang w:val="en-US" w:eastAsia="zh-CN"/>
              </w:rPr>
              <w:t>15.47ng</w:t>
            </w:r>
            <w:r>
              <w:rPr>
                <w:rFonts w:hint="eastAsia" w:ascii="Times New Roman" w:hAnsi="Times New Roman" w:cs="Times New Roman" w:eastAsiaTheme="minorEastAsia"/>
                <w:color w:val="auto"/>
                <w:sz w:val="24"/>
                <w:szCs w:val="24"/>
                <w:lang w:val="en-US" w:eastAsia="zh-CN"/>
              </w:rPr>
              <w:t>汞，汞的含量极微少，属于微量水平，燃烧后产生的汞及其化合物极少，不会对周边环境质量产生影响，根据燃料分析单，无汞及其化合物的检出数据，本次评价不做定量分析。</w:t>
            </w:r>
          </w:p>
          <w:p w14:paraId="06E69E1C">
            <w:pPr>
              <w:keepNext w:val="0"/>
              <w:keepLines w:val="0"/>
              <w:suppressLineNumbers w:val="0"/>
              <w:bidi w:val="0"/>
              <w:spacing w:before="0" w:beforeAutospacing="0" w:after="0" w:afterAutospacing="0"/>
              <w:ind w:left="0" w:right="0"/>
              <w:rPr>
                <w:rFonts w:hint="default"/>
                <w:b/>
                <w:bCs/>
                <w:color w:val="auto"/>
                <w:lang w:val="en-US" w:eastAsia="zh-CN"/>
              </w:rPr>
            </w:pPr>
            <w:r>
              <w:rPr>
                <w:rFonts w:hint="default"/>
                <w:b/>
                <w:bCs/>
                <w:color w:val="auto"/>
                <w:lang w:val="en-US" w:eastAsia="zh-CN"/>
              </w:rPr>
              <w:t>（2）</w:t>
            </w:r>
            <w:r>
              <w:rPr>
                <w:rFonts w:hint="eastAsia"/>
                <w:b/>
                <w:bCs/>
                <w:color w:val="auto"/>
                <w:lang w:val="en-US" w:eastAsia="zh-CN"/>
              </w:rPr>
              <w:t>无组织废气</w:t>
            </w:r>
          </w:p>
          <w:p w14:paraId="7E61CDFF">
            <w:pPr>
              <w:keepNext w:val="0"/>
              <w:keepLines w:val="0"/>
              <w:suppressLineNumbers w:val="0"/>
              <w:bidi w:val="0"/>
              <w:spacing w:before="0" w:beforeAutospacing="0" w:after="0" w:afterAutospacing="0"/>
              <w:ind w:left="0" w:right="0"/>
              <w:rPr>
                <w:rFonts w:hint="default"/>
                <w:b/>
                <w:bCs/>
                <w:color w:val="auto"/>
                <w:lang w:val="en-US" w:eastAsia="zh-CN"/>
              </w:rPr>
            </w:pPr>
            <w:r>
              <w:rPr>
                <w:rFonts w:hint="default"/>
                <w:b/>
                <w:bCs/>
                <w:color w:val="auto"/>
                <w:lang w:val="en-US" w:eastAsia="zh-CN"/>
              </w:rPr>
              <w:t>①</w:t>
            </w:r>
            <w:r>
              <w:rPr>
                <w:rFonts w:hint="eastAsia"/>
                <w:b/>
                <w:bCs/>
                <w:color w:val="auto"/>
                <w:lang w:val="en-US" w:eastAsia="zh-CN"/>
              </w:rPr>
              <w:t>生物质原料堆存区粉尘</w:t>
            </w:r>
          </w:p>
          <w:p w14:paraId="29EF90A1">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生物质颗粒粒径较大且均匀，含水率较高，不易起尘</w:t>
            </w:r>
            <w:r>
              <w:rPr>
                <w:rFonts w:hint="eastAsia"/>
                <w:color w:val="auto"/>
                <w:lang w:val="en-US" w:eastAsia="zh-CN"/>
              </w:rPr>
              <w:t>，且为袋装运输至项目区堆存，</w:t>
            </w:r>
            <w:r>
              <w:rPr>
                <w:rFonts w:hint="default"/>
                <w:color w:val="auto"/>
                <w:lang w:val="en-US" w:eastAsia="zh-CN"/>
              </w:rPr>
              <w:t>堆场采用</w:t>
            </w:r>
            <w:r>
              <w:rPr>
                <w:rFonts w:hint="eastAsia"/>
                <w:color w:val="auto"/>
                <w:lang w:val="en-US" w:eastAsia="zh-CN"/>
              </w:rPr>
              <w:t>锅炉房内堆存</w:t>
            </w:r>
            <w:r>
              <w:rPr>
                <w:rFonts w:hint="default"/>
                <w:color w:val="auto"/>
                <w:lang w:val="en-US" w:eastAsia="zh-CN"/>
              </w:rPr>
              <w:t>，有效隔绝风力扰动</w:t>
            </w:r>
            <w:r>
              <w:rPr>
                <w:rFonts w:hint="eastAsia"/>
                <w:color w:val="auto"/>
                <w:lang w:val="en-US" w:eastAsia="zh-CN"/>
              </w:rPr>
              <w:t>，</w:t>
            </w:r>
            <w:r>
              <w:rPr>
                <w:rFonts w:hint="default"/>
                <w:color w:val="auto"/>
                <w:lang w:val="en-US" w:eastAsia="zh-CN"/>
              </w:rPr>
              <w:t>装卸作业频次低且在棚内进行，避免了露天风力夹带粉尘</w:t>
            </w:r>
            <w:r>
              <w:rPr>
                <w:rFonts w:hint="eastAsia"/>
                <w:color w:val="auto"/>
                <w:lang w:val="en-US" w:eastAsia="zh-CN"/>
              </w:rPr>
              <w:t>，粉尘产生量较小，</w:t>
            </w:r>
            <w:r>
              <w:rPr>
                <w:rFonts w:hint="eastAsia" w:ascii="Times New Roman" w:hAnsi="Times New Roman" w:cs="Times New Roman" w:eastAsiaTheme="minorEastAsia"/>
                <w:color w:val="auto"/>
                <w:sz w:val="24"/>
                <w:szCs w:val="24"/>
                <w:lang w:val="en-US" w:eastAsia="zh-CN"/>
              </w:rPr>
              <w:t>本次评价不</w:t>
            </w:r>
            <w:r>
              <w:rPr>
                <w:rFonts w:hint="eastAsia" w:cs="Times New Roman" w:eastAsiaTheme="minorEastAsia"/>
                <w:color w:val="auto"/>
                <w:sz w:val="24"/>
                <w:szCs w:val="24"/>
                <w:lang w:val="en-US" w:eastAsia="zh-CN"/>
              </w:rPr>
              <w:t>作</w:t>
            </w:r>
            <w:r>
              <w:rPr>
                <w:rFonts w:hint="eastAsia" w:ascii="Times New Roman" w:hAnsi="Times New Roman" w:cs="Times New Roman" w:eastAsiaTheme="minorEastAsia"/>
                <w:color w:val="auto"/>
                <w:sz w:val="24"/>
                <w:szCs w:val="24"/>
                <w:lang w:val="en-US" w:eastAsia="zh-CN"/>
              </w:rPr>
              <w:t>定量分析</w:t>
            </w:r>
            <w:r>
              <w:rPr>
                <w:rFonts w:hint="default"/>
                <w:color w:val="auto"/>
                <w:lang w:val="en-US" w:eastAsia="zh-CN"/>
              </w:rPr>
              <w:t>。</w:t>
            </w:r>
          </w:p>
          <w:p w14:paraId="289F07F3">
            <w:pPr>
              <w:keepNext w:val="0"/>
              <w:keepLines w:val="0"/>
              <w:suppressLineNumbers w:val="0"/>
              <w:bidi w:val="0"/>
              <w:spacing w:before="0" w:beforeAutospacing="0" w:after="0" w:afterAutospacing="0"/>
              <w:ind w:left="0" w:right="0"/>
              <w:rPr>
                <w:rFonts w:hint="default"/>
                <w:b/>
                <w:bCs/>
                <w:color w:val="auto"/>
              </w:rPr>
            </w:pPr>
            <w:r>
              <w:rPr>
                <w:rFonts w:hint="eastAsia"/>
                <w:b/>
                <w:bCs/>
                <w:color w:val="auto"/>
                <w:lang w:val="en-US" w:eastAsia="zh-CN"/>
              </w:rPr>
              <w:t>②</w:t>
            </w:r>
            <w:r>
              <w:rPr>
                <w:rFonts w:hint="default"/>
                <w:b/>
                <w:bCs/>
                <w:color w:val="auto"/>
                <w:lang w:val="en-US" w:eastAsia="zh-CN"/>
              </w:rPr>
              <w:t xml:space="preserve">生物质成型燃料上料、下料粉尘 </w:t>
            </w:r>
          </w:p>
          <w:p w14:paraId="66B01D8D">
            <w:pPr>
              <w:keepNext w:val="0"/>
              <w:keepLines w:val="0"/>
              <w:suppressLineNumbers w:val="0"/>
              <w:bidi w:val="0"/>
              <w:spacing w:before="0" w:beforeAutospacing="0" w:after="0" w:afterAutospacing="0"/>
              <w:ind w:left="0" w:right="0"/>
              <w:rPr>
                <w:rFonts w:hint="default"/>
                <w:color w:val="auto"/>
              </w:rPr>
            </w:pPr>
            <w:r>
              <w:rPr>
                <w:rFonts w:hint="default"/>
                <w:color w:val="auto"/>
              </w:rPr>
              <w:t>项目</w:t>
            </w:r>
            <w:r>
              <w:rPr>
                <w:rFonts w:hint="default"/>
                <w:color w:val="auto"/>
                <w:lang w:eastAsia="zh-CN"/>
              </w:rPr>
              <w:t>生物质</w:t>
            </w:r>
            <w:r>
              <w:rPr>
                <w:rFonts w:hint="eastAsia"/>
                <w:color w:val="auto"/>
                <w:lang w:val="en-US" w:eastAsia="zh-CN"/>
              </w:rPr>
              <w:t>专用</w:t>
            </w:r>
            <w:r>
              <w:rPr>
                <w:rFonts w:hint="default"/>
                <w:color w:val="auto"/>
                <w:lang w:eastAsia="zh-CN"/>
              </w:rPr>
              <w:t>锅炉</w:t>
            </w:r>
            <w:r>
              <w:rPr>
                <w:rFonts w:hint="default"/>
                <w:color w:val="auto"/>
              </w:rPr>
              <w:t>燃料采用人工加料的方式，生物质燃料为合格的成品颗粒，则上料、下料过程产生的粉尘量很小；且锅炉房除进出口、窗户，其余面已</w:t>
            </w:r>
            <w:r>
              <w:rPr>
                <w:rFonts w:hint="eastAsia"/>
                <w:color w:val="auto"/>
                <w:lang w:eastAsia="zh-CN"/>
              </w:rPr>
              <w:t>封闭</w:t>
            </w:r>
            <w:r>
              <w:rPr>
                <w:rFonts w:hint="default"/>
                <w:color w:val="auto"/>
              </w:rPr>
              <w:t>，少量粉尘经窗口无组织排放，经自然扩散后，生物质燃料上料、下料粉尘对周围大气环境影响不大</w:t>
            </w:r>
            <w:r>
              <w:rPr>
                <w:rFonts w:hint="eastAsia"/>
                <w:color w:val="auto"/>
                <w:lang w:eastAsia="zh-CN"/>
              </w:rPr>
              <w:t>，</w:t>
            </w:r>
            <w:r>
              <w:rPr>
                <w:rFonts w:hint="eastAsia" w:ascii="Times New Roman" w:hAnsi="Times New Roman" w:cs="Times New Roman" w:eastAsiaTheme="minorEastAsia"/>
                <w:color w:val="auto"/>
                <w:sz w:val="24"/>
                <w:szCs w:val="24"/>
                <w:lang w:val="en-US" w:eastAsia="zh-CN"/>
              </w:rPr>
              <w:t>本次评价不</w:t>
            </w:r>
            <w:r>
              <w:rPr>
                <w:rFonts w:hint="eastAsia" w:cs="Times New Roman" w:eastAsiaTheme="minorEastAsia"/>
                <w:color w:val="auto"/>
                <w:sz w:val="24"/>
                <w:szCs w:val="24"/>
                <w:lang w:val="en-US" w:eastAsia="zh-CN"/>
              </w:rPr>
              <w:t>作</w:t>
            </w:r>
            <w:r>
              <w:rPr>
                <w:rFonts w:hint="eastAsia" w:ascii="Times New Roman" w:hAnsi="Times New Roman" w:cs="Times New Roman" w:eastAsiaTheme="minorEastAsia"/>
                <w:color w:val="auto"/>
                <w:sz w:val="24"/>
                <w:szCs w:val="24"/>
                <w:lang w:val="en-US" w:eastAsia="zh-CN"/>
              </w:rPr>
              <w:t>定量分析。</w:t>
            </w:r>
          </w:p>
          <w:p w14:paraId="65C577BA">
            <w:pPr>
              <w:keepNext w:val="0"/>
              <w:keepLines w:val="0"/>
              <w:suppressLineNumbers w:val="0"/>
              <w:bidi w:val="0"/>
              <w:spacing w:before="0" w:beforeAutospacing="0" w:after="0" w:afterAutospacing="0"/>
              <w:ind w:left="0" w:right="0"/>
              <w:rPr>
                <w:rFonts w:hint="default"/>
                <w:b/>
                <w:bCs/>
                <w:color w:val="auto"/>
                <w:lang w:val="en-US" w:eastAsia="zh-CN"/>
              </w:rPr>
            </w:pPr>
            <w:r>
              <w:rPr>
                <w:rFonts w:hint="eastAsia"/>
                <w:b/>
                <w:bCs/>
                <w:color w:val="auto"/>
                <w:lang w:val="en-US" w:eastAsia="zh-CN"/>
              </w:rPr>
              <w:t>③炉膛少量无组织燃烧废气泄漏</w:t>
            </w:r>
          </w:p>
          <w:p w14:paraId="0357CEC4">
            <w:pPr>
              <w:keepNext w:val="0"/>
              <w:keepLines w:val="0"/>
              <w:suppressLineNumbers w:val="0"/>
              <w:bidi w:val="0"/>
              <w:spacing w:before="0" w:beforeAutospacing="0" w:after="0" w:afterAutospacing="0"/>
              <w:ind w:left="0" w:right="0"/>
              <w:rPr>
                <w:rFonts w:hint="eastAsia"/>
                <w:color w:val="auto"/>
                <w:lang w:val="en-US" w:eastAsia="zh-CN"/>
              </w:rPr>
            </w:pPr>
            <w:r>
              <w:rPr>
                <w:rFonts w:hint="eastAsia"/>
                <w:color w:val="auto"/>
                <w:lang w:val="en-US" w:eastAsia="zh-CN"/>
              </w:rPr>
              <w:t>炉渣出渣前已充分燃尽，氧化产生的烟尘和废气极少。出渣口设置水封装置，炉渣排出后立即喷水冷却至50℃以下，抑制了烟气和粉尘的二次扬起，无明显逸散，粉尘量较小，</w:t>
            </w:r>
            <w:r>
              <w:rPr>
                <w:rFonts w:hint="eastAsia" w:ascii="Times New Roman" w:hAnsi="Times New Roman" w:cs="Times New Roman" w:eastAsiaTheme="minorEastAsia"/>
                <w:color w:val="auto"/>
                <w:sz w:val="24"/>
                <w:szCs w:val="24"/>
                <w:lang w:val="en-US" w:eastAsia="zh-CN"/>
              </w:rPr>
              <w:t>本次评价不</w:t>
            </w:r>
            <w:r>
              <w:rPr>
                <w:rFonts w:hint="eastAsia" w:cs="Times New Roman" w:eastAsiaTheme="minorEastAsia"/>
                <w:color w:val="auto"/>
                <w:sz w:val="24"/>
                <w:szCs w:val="24"/>
                <w:lang w:val="en-US" w:eastAsia="zh-CN"/>
              </w:rPr>
              <w:t>作</w:t>
            </w:r>
            <w:r>
              <w:rPr>
                <w:rFonts w:hint="eastAsia" w:ascii="Times New Roman" w:hAnsi="Times New Roman" w:cs="Times New Roman" w:eastAsiaTheme="minorEastAsia"/>
                <w:color w:val="auto"/>
                <w:sz w:val="24"/>
                <w:szCs w:val="24"/>
                <w:lang w:val="en-US" w:eastAsia="zh-CN"/>
              </w:rPr>
              <w:t>定量分析</w:t>
            </w:r>
            <w:r>
              <w:rPr>
                <w:rFonts w:hint="eastAsia"/>
                <w:color w:val="auto"/>
                <w:lang w:val="en-US" w:eastAsia="zh-CN"/>
              </w:rPr>
              <w:t>。</w:t>
            </w:r>
          </w:p>
          <w:p w14:paraId="401F0550">
            <w:pPr>
              <w:keepNext w:val="0"/>
              <w:keepLines w:val="0"/>
              <w:suppressLineNumbers w:val="0"/>
              <w:bidi w:val="0"/>
              <w:spacing w:before="0" w:beforeAutospacing="0" w:after="0" w:afterAutospacing="0"/>
              <w:ind w:left="0" w:right="0"/>
              <w:rPr>
                <w:rFonts w:hint="eastAsia"/>
                <w:b/>
                <w:bCs/>
                <w:color w:val="auto"/>
                <w:lang w:val="en-US" w:eastAsia="zh-CN"/>
              </w:rPr>
            </w:pPr>
            <w:r>
              <w:rPr>
                <w:rFonts w:hint="eastAsia"/>
                <w:b/>
                <w:bCs/>
                <w:color w:val="auto"/>
                <w:lang w:val="en-US" w:eastAsia="zh-CN"/>
              </w:rPr>
              <w:t>④炉渣堆场</w:t>
            </w:r>
          </w:p>
          <w:p w14:paraId="1ED45F96">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炉渣颗粒间黏结力强，</w:t>
            </w:r>
            <w:r>
              <w:rPr>
                <w:rFonts w:hint="eastAsia"/>
                <w:color w:val="auto"/>
                <w:lang w:val="en-US" w:eastAsia="zh-CN"/>
              </w:rPr>
              <w:t>冷却后立即用袋装运至一般固废暂存间暂存后定期外售，</w:t>
            </w:r>
            <w:r>
              <w:rPr>
                <w:rFonts w:hint="default"/>
                <w:color w:val="auto"/>
                <w:lang w:val="en-US" w:eastAsia="zh-CN"/>
              </w:rPr>
              <w:t>不易产生扬尘，渣场地面硬化，定期清扫洒水，无积尘二次飞扬</w:t>
            </w:r>
            <w:r>
              <w:rPr>
                <w:rFonts w:hint="eastAsia"/>
                <w:color w:val="auto"/>
                <w:lang w:val="en-US" w:eastAsia="zh-CN"/>
              </w:rPr>
              <w:t>，粉尘产生量较小，</w:t>
            </w:r>
            <w:r>
              <w:rPr>
                <w:rFonts w:hint="eastAsia" w:ascii="Times New Roman" w:hAnsi="Times New Roman" w:cs="Times New Roman" w:eastAsiaTheme="minorEastAsia"/>
                <w:color w:val="auto"/>
                <w:szCs w:val="24"/>
                <w:lang w:val="en-US" w:eastAsia="zh-CN"/>
              </w:rPr>
              <w:t>本次评价不</w:t>
            </w:r>
            <w:r>
              <w:rPr>
                <w:rFonts w:hint="eastAsia" w:cs="Times New Roman" w:eastAsiaTheme="minorEastAsia"/>
                <w:color w:val="auto"/>
                <w:szCs w:val="24"/>
                <w:lang w:val="en-US" w:eastAsia="zh-CN"/>
              </w:rPr>
              <w:t>作</w:t>
            </w:r>
            <w:r>
              <w:rPr>
                <w:rFonts w:hint="eastAsia"/>
                <w:color w:val="auto"/>
                <w:lang w:val="en-US" w:eastAsia="zh-CN"/>
              </w:rPr>
              <w:t>定量分析</w:t>
            </w:r>
            <w:r>
              <w:rPr>
                <w:rFonts w:hint="default"/>
                <w:color w:val="auto"/>
                <w:lang w:val="en-US" w:eastAsia="zh-CN"/>
              </w:rPr>
              <w:t>。</w:t>
            </w:r>
          </w:p>
          <w:p w14:paraId="3809E113">
            <w:pPr>
              <w:keepNext w:val="0"/>
              <w:keepLines w:val="0"/>
              <w:suppressLineNumbers w:val="0"/>
              <w:snapToGrid/>
              <w:spacing w:before="0" w:beforeAutospacing="0" w:after="0" w:afterAutospacing="0"/>
              <w:ind w:left="0" w:right="0" w:firstLine="241" w:firstLineChars="100"/>
              <w:rPr>
                <w:rFonts w:hint="default"/>
                <w:b/>
                <w:bCs/>
                <w:color w:val="auto"/>
              </w:rPr>
            </w:pPr>
            <w:r>
              <w:rPr>
                <w:rFonts w:hint="eastAsia"/>
                <w:b/>
                <w:bCs/>
                <w:color w:val="auto"/>
                <w:lang w:eastAsia="zh-CN"/>
              </w:rPr>
              <w:t>（</w:t>
            </w:r>
            <w:r>
              <w:rPr>
                <w:rFonts w:hint="eastAsia"/>
                <w:b/>
                <w:bCs/>
                <w:color w:val="auto"/>
                <w:lang w:val="en-US" w:eastAsia="zh-CN"/>
              </w:rPr>
              <w:t>3</w:t>
            </w:r>
            <w:r>
              <w:rPr>
                <w:rFonts w:hint="eastAsia"/>
                <w:b/>
                <w:bCs/>
                <w:color w:val="auto"/>
                <w:lang w:eastAsia="zh-CN"/>
              </w:rPr>
              <w:t>）</w:t>
            </w:r>
            <w:r>
              <w:rPr>
                <w:rFonts w:hint="eastAsia"/>
                <w:b/>
                <w:bCs/>
                <w:color w:val="auto"/>
              </w:rPr>
              <w:t>废气污染物产排情况汇总表</w:t>
            </w:r>
          </w:p>
          <w:p w14:paraId="55383150">
            <w:pPr>
              <w:pStyle w:val="13"/>
              <w:keepNext w:val="0"/>
              <w:keepLines/>
              <w:pageBreakBefore w:val="0"/>
              <w:suppressLineNumbers w:val="0"/>
              <w:kinsoku/>
              <w:overflowPunct/>
              <w:bidi w:val="0"/>
              <w:adjustRightInd/>
              <w:spacing w:before="0" w:beforeAutospacing="0" w:after="0" w:afterAutospacing="0"/>
              <w:ind w:left="0" w:right="0" w:firstLine="480"/>
              <w:rPr>
                <w:rFonts w:hint="default" w:ascii="Times New Roman" w:hAnsi="Times New Roman" w:eastAsia="宋体" w:cs="Times New Roman"/>
                <w:color w:val="auto"/>
                <w:kern w:val="2"/>
                <w:sz w:val="24"/>
                <w:szCs w:val="24"/>
                <w:lang w:val="en-US" w:eastAsia="zh-CN"/>
              </w:rPr>
            </w:pPr>
            <w:r>
              <w:rPr>
                <w:rFonts w:hint="eastAsia" w:ascii="Times New Roman" w:hAnsi="Times New Roman" w:eastAsia="宋体" w:cs="Times New Roman"/>
                <w:color w:val="auto"/>
                <w:kern w:val="2"/>
                <w:sz w:val="24"/>
                <w:szCs w:val="24"/>
                <w:lang w:val="en-US" w:eastAsia="zh-CN"/>
              </w:rPr>
              <w:t>综上所述，本项目废气产排措施、排放情况一览表详见</w:t>
            </w:r>
            <w:r>
              <w:rPr>
                <w:rFonts w:hint="default" w:ascii="Times New Roman" w:hAnsi="Times New Roman" w:eastAsia="宋体" w:cs="Times New Roman"/>
                <w:color w:val="auto"/>
                <w:kern w:val="2"/>
                <w:sz w:val="24"/>
                <w:szCs w:val="24"/>
                <w:lang w:val="en-US" w:eastAsia="zh-CN"/>
              </w:rPr>
              <w:t>下表4-</w:t>
            </w:r>
            <w:r>
              <w:rPr>
                <w:rFonts w:hint="eastAsia" w:cs="Times New Roman"/>
                <w:color w:val="auto"/>
                <w:kern w:val="2"/>
                <w:sz w:val="24"/>
                <w:szCs w:val="24"/>
                <w:lang w:val="en-US" w:eastAsia="zh-CN"/>
              </w:rPr>
              <w:t>3</w:t>
            </w:r>
            <w:r>
              <w:rPr>
                <w:rFonts w:hint="default" w:ascii="Times New Roman" w:hAnsi="Times New Roman" w:eastAsia="宋体" w:cs="Times New Roman"/>
                <w:color w:val="auto"/>
                <w:kern w:val="2"/>
                <w:sz w:val="24"/>
                <w:szCs w:val="24"/>
                <w:lang w:val="en-US" w:eastAsia="zh-CN"/>
              </w:rPr>
              <w:t>。</w:t>
            </w:r>
          </w:p>
          <w:p w14:paraId="6DC75407">
            <w:pPr>
              <w:pStyle w:val="13"/>
              <w:keepNext w:val="0"/>
              <w:keepLines/>
              <w:pageBreakBefore w:val="0"/>
              <w:suppressLineNumbers w:val="0"/>
              <w:kinsoku/>
              <w:overflowPunct/>
              <w:bidi w:val="0"/>
              <w:adjustRightInd/>
              <w:spacing w:before="0" w:beforeAutospacing="0" w:after="0" w:afterAutospacing="0"/>
              <w:ind w:left="0" w:right="0" w:firstLine="480"/>
              <w:rPr>
                <w:rFonts w:hint="default" w:ascii="Times New Roman" w:hAnsi="Times New Roman" w:eastAsia="宋体" w:cs="Times New Roman"/>
                <w:color w:val="auto"/>
                <w:kern w:val="2"/>
                <w:sz w:val="24"/>
                <w:szCs w:val="24"/>
                <w:lang w:val="en-US" w:eastAsia="zh-CN"/>
              </w:rPr>
            </w:pPr>
          </w:p>
          <w:p w14:paraId="27272B61">
            <w:pPr>
              <w:pStyle w:val="13"/>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表4-</w:t>
            </w:r>
            <w:r>
              <w:rPr>
                <w:rFonts w:hint="eastAsia" w:cs="Times New Roman"/>
                <w:b/>
                <w:bCs/>
                <w:color w:val="auto"/>
                <w:sz w:val="21"/>
                <w:szCs w:val="21"/>
                <w:lang w:val="en-US" w:eastAsia="zh-CN"/>
              </w:rPr>
              <w:t xml:space="preserve">3 </w:t>
            </w:r>
            <w:r>
              <w:rPr>
                <w:rFonts w:hint="default" w:ascii="Times New Roman" w:hAnsi="Times New Roman" w:eastAsia="宋体" w:cs="Times New Roman"/>
                <w:b/>
                <w:bCs/>
                <w:color w:val="auto"/>
                <w:sz w:val="21"/>
                <w:szCs w:val="21"/>
                <w:lang w:val="en-US" w:eastAsia="zh-CN"/>
              </w:rPr>
              <w:t>项目废气产排情况一览表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84"/>
              <w:gridCol w:w="887"/>
              <w:gridCol w:w="735"/>
              <w:gridCol w:w="817"/>
              <w:gridCol w:w="818"/>
              <w:gridCol w:w="766"/>
              <w:gridCol w:w="825"/>
              <w:gridCol w:w="825"/>
              <w:gridCol w:w="970"/>
            </w:tblGrid>
            <w:tr w14:paraId="6203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507" w:type="pct"/>
                  <w:vMerge w:val="restart"/>
                  <w:noWrap w:val="0"/>
                  <w:vAlign w:val="center"/>
                </w:tcPr>
                <w:p w14:paraId="60A6F6A8">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r>
                    <w:rPr>
                      <w:rFonts w:hint="default" w:ascii="Times New Roman" w:hAnsi="Times New Roman" w:cs="Times New Roman"/>
                      <w:b/>
                      <w:bCs/>
                      <w:color w:val="auto"/>
                      <w:sz w:val="21"/>
                      <w:szCs w:val="21"/>
                    </w:rPr>
                    <w:t>排放口编号</w:t>
                  </w:r>
                </w:p>
              </w:tc>
              <w:tc>
                <w:tcPr>
                  <w:tcW w:w="527" w:type="pct"/>
                  <w:vMerge w:val="restart"/>
                  <w:noWrap w:val="0"/>
                  <w:vAlign w:val="center"/>
                </w:tcPr>
                <w:p w14:paraId="47AE8A3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产污</w:t>
                  </w:r>
                </w:p>
                <w:p w14:paraId="3374EBA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eastAsiaTheme="minorEastAsia"/>
                      <w:b/>
                      <w:bCs/>
                      <w:color w:val="auto"/>
                      <w:sz w:val="21"/>
                      <w:szCs w:val="21"/>
                      <w:vertAlign w:val="baseline"/>
                      <w:lang w:val="en-US" w:eastAsia="zh-CN"/>
                    </w:rPr>
                    <w:t>环节</w:t>
                  </w:r>
                </w:p>
              </w:tc>
              <w:tc>
                <w:tcPr>
                  <w:tcW w:w="529" w:type="pct"/>
                  <w:vMerge w:val="restart"/>
                  <w:noWrap w:val="0"/>
                  <w:vAlign w:val="center"/>
                </w:tcPr>
                <w:p w14:paraId="09CD986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污染物</w:t>
                  </w:r>
                </w:p>
              </w:tc>
              <w:tc>
                <w:tcPr>
                  <w:tcW w:w="438" w:type="pct"/>
                  <w:vMerge w:val="restart"/>
                  <w:noWrap w:val="0"/>
                  <w:vAlign w:val="center"/>
                </w:tcPr>
                <w:p w14:paraId="241A3CE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r>
                    <w:rPr>
                      <w:rFonts w:hint="default" w:ascii="Times New Roman" w:hAnsi="Times New Roman" w:cs="Times New Roman" w:eastAsiaTheme="minorEastAsia"/>
                      <w:b/>
                      <w:bCs/>
                      <w:color w:val="auto"/>
                      <w:sz w:val="21"/>
                      <w:szCs w:val="21"/>
                      <w:vertAlign w:val="baseline"/>
                      <w:lang w:val="en-US" w:eastAsia="zh-CN"/>
                    </w:rPr>
                    <w:t>产生量t/a</w:t>
                  </w:r>
                </w:p>
              </w:tc>
              <w:tc>
                <w:tcPr>
                  <w:tcW w:w="1432" w:type="pct"/>
                  <w:gridSpan w:val="3"/>
                  <w:noWrap w:val="0"/>
                  <w:vAlign w:val="center"/>
                </w:tcPr>
                <w:p w14:paraId="6B89A79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rPr>
                    <w:t>治理措施</w:t>
                  </w:r>
                </w:p>
              </w:tc>
              <w:tc>
                <w:tcPr>
                  <w:tcW w:w="1563" w:type="pct"/>
                  <w:gridSpan w:val="3"/>
                  <w:noWrap w:val="0"/>
                  <w:vAlign w:val="center"/>
                </w:tcPr>
                <w:p w14:paraId="0476A25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排放情况</w:t>
                  </w:r>
                </w:p>
              </w:tc>
            </w:tr>
            <w:tr w14:paraId="2033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507" w:type="pct"/>
                  <w:vMerge w:val="continue"/>
                  <w:noWrap w:val="0"/>
                  <w:vAlign w:val="center"/>
                </w:tcPr>
                <w:p w14:paraId="08F92EC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527" w:type="pct"/>
                  <w:vMerge w:val="continue"/>
                  <w:noWrap w:val="0"/>
                  <w:vAlign w:val="center"/>
                </w:tcPr>
                <w:p w14:paraId="00DA45C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529" w:type="pct"/>
                  <w:vMerge w:val="continue"/>
                  <w:noWrap w:val="0"/>
                  <w:vAlign w:val="center"/>
                </w:tcPr>
                <w:p w14:paraId="38044A97">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438" w:type="pct"/>
                  <w:vMerge w:val="continue"/>
                  <w:noWrap w:val="0"/>
                  <w:vAlign w:val="center"/>
                </w:tcPr>
                <w:p w14:paraId="27C5AC1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487" w:type="pct"/>
                  <w:noWrap w:val="0"/>
                  <w:vAlign w:val="center"/>
                </w:tcPr>
                <w:p w14:paraId="474E247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处理</w:t>
                  </w:r>
                </w:p>
                <w:p w14:paraId="143B82D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 w:val="21"/>
                      <w:szCs w:val="21"/>
                    </w:rPr>
                    <w:t>工艺</w:t>
                  </w:r>
                </w:p>
              </w:tc>
              <w:tc>
                <w:tcPr>
                  <w:tcW w:w="488" w:type="pct"/>
                  <w:noWrap w:val="0"/>
                  <w:vAlign w:val="center"/>
                </w:tcPr>
                <w:p w14:paraId="287440E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收集效</w:t>
                  </w:r>
                </w:p>
                <w:p w14:paraId="067FA29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rPr>
                    <w:t>率%</w:t>
                  </w:r>
                </w:p>
              </w:tc>
              <w:tc>
                <w:tcPr>
                  <w:tcW w:w="457" w:type="pct"/>
                  <w:noWrap w:val="0"/>
                  <w:vAlign w:val="center"/>
                </w:tcPr>
                <w:p w14:paraId="1F498A8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去除</w:t>
                  </w:r>
                  <w:r>
                    <w:rPr>
                      <w:rFonts w:hint="default" w:ascii="Times New Roman" w:hAnsi="Times New Roman" w:cs="Times New Roman" w:eastAsiaTheme="minorEastAsia"/>
                      <w:b/>
                      <w:bCs/>
                      <w:color w:val="auto"/>
                      <w:sz w:val="21"/>
                      <w:szCs w:val="21"/>
                    </w:rPr>
                    <w:t>效率%</w:t>
                  </w:r>
                </w:p>
              </w:tc>
              <w:tc>
                <w:tcPr>
                  <w:tcW w:w="492" w:type="pct"/>
                  <w:noWrap w:val="0"/>
                  <w:vAlign w:val="center"/>
                </w:tcPr>
                <w:p w14:paraId="66FAE82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 w:val="21"/>
                      <w:szCs w:val="21"/>
                    </w:rPr>
                    <w:t>排放量t/a</w:t>
                  </w:r>
                </w:p>
              </w:tc>
              <w:tc>
                <w:tcPr>
                  <w:tcW w:w="492" w:type="pct"/>
                  <w:noWrap w:val="0"/>
                  <w:vAlign w:val="center"/>
                </w:tcPr>
                <w:p w14:paraId="14600B9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速率</w:t>
                  </w:r>
                </w:p>
                <w:p w14:paraId="1B36152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 w:val="21"/>
                      <w:szCs w:val="21"/>
                    </w:rPr>
                    <w:t>kg/h</w:t>
                  </w:r>
                </w:p>
              </w:tc>
              <w:tc>
                <w:tcPr>
                  <w:tcW w:w="578" w:type="pct"/>
                  <w:noWrap w:val="0"/>
                  <w:vAlign w:val="center"/>
                </w:tcPr>
                <w:p w14:paraId="0F1C633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 w:val="21"/>
                      <w:szCs w:val="21"/>
                    </w:rPr>
                    <w:t>浓度mg/m</w:t>
                  </w:r>
                  <w:r>
                    <w:rPr>
                      <w:rFonts w:hint="default" w:ascii="Times New Roman" w:hAnsi="Times New Roman" w:cs="Times New Roman" w:eastAsiaTheme="minorEastAsia"/>
                      <w:b/>
                      <w:bCs/>
                      <w:color w:val="auto"/>
                      <w:sz w:val="21"/>
                      <w:szCs w:val="21"/>
                      <w:vertAlign w:val="superscript"/>
                    </w:rPr>
                    <w:t>3</w:t>
                  </w:r>
                </w:p>
              </w:tc>
            </w:tr>
            <w:tr w14:paraId="2901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507" w:type="pct"/>
                  <w:vMerge w:val="restart"/>
                  <w:noWrap w:val="0"/>
                  <w:vAlign w:val="center"/>
                </w:tcPr>
                <w:p w14:paraId="6C1F6C4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cs="Times New Roman"/>
                      <w:color w:val="auto"/>
                      <w:sz w:val="21"/>
                      <w:szCs w:val="21"/>
                    </w:rPr>
                    <w:t>有组织DA0</w:t>
                  </w:r>
                  <w:r>
                    <w:rPr>
                      <w:rFonts w:hint="eastAsia" w:ascii="Times New Roman" w:hAnsi="Times New Roman" w:cs="Times New Roman"/>
                      <w:color w:val="auto"/>
                      <w:sz w:val="21"/>
                      <w:szCs w:val="21"/>
                      <w:lang w:val="en-US" w:eastAsia="zh-CN"/>
                    </w:rPr>
                    <w:t>01</w:t>
                  </w:r>
                </w:p>
              </w:tc>
              <w:tc>
                <w:tcPr>
                  <w:tcW w:w="527" w:type="pct"/>
                  <w:vMerge w:val="restart"/>
                  <w:noWrap w:val="0"/>
                  <w:vAlign w:val="center"/>
                </w:tcPr>
                <w:p w14:paraId="0DB8E08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燃料</w:t>
                  </w:r>
                </w:p>
                <w:p w14:paraId="2AE344E8">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燃烧</w:t>
                  </w:r>
                </w:p>
              </w:tc>
              <w:tc>
                <w:tcPr>
                  <w:tcW w:w="529" w:type="pct"/>
                  <w:shd w:val="clear" w:color="auto" w:fill="auto"/>
                  <w:noWrap w:val="0"/>
                  <w:vAlign w:val="center"/>
                </w:tcPr>
                <w:p w14:paraId="71AE0614">
                  <w:pPr>
                    <w:pStyle w:val="7"/>
                    <w:keepNext w:val="0"/>
                    <w:keepLines w:val="0"/>
                    <w:suppressLineNumbers w:val="0"/>
                    <w:bidi w:val="0"/>
                    <w:spacing w:before="0" w:beforeAutospacing="0" w:after="0" w:afterAutospacing="0"/>
                    <w:ind w:left="0" w:leftChars="0" w:right="0" w:rightChars="0" w:firstLine="0" w:firstLineChars="0"/>
                    <w:rPr>
                      <w:rFonts w:hint="default" w:eastAsia="宋体"/>
                      <w:color w:val="auto"/>
                      <w:sz w:val="21"/>
                      <w:szCs w:val="21"/>
                      <w:lang w:val="en-US" w:eastAsia="zh-CN"/>
                    </w:rPr>
                  </w:pPr>
                  <w:r>
                    <w:rPr>
                      <w:rFonts w:hint="eastAsia"/>
                      <w:color w:val="auto"/>
                      <w:sz w:val="21"/>
                      <w:szCs w:val="21"/>
                      <w:lang w:val="en-US" w:eastAsia="zh-CN"/>
                    </w:rPr>
                    <w:t>废气量</w:t>
                  </w:r>
                </w:p>
              </w:tc>
              <w:tc>
                <w:tcPr>
                  <w:tcW w:w="3435" w:type="pct"/>
                  <w:gridSpan w:val="7"/>
                  <w:shd w:val="clear" w:color="auto" w:fill="auto"/>
                  <w:noWrap w:val="0"/>
                  <w:vAlign w:val="center"/>
                </w:tcPr>
                <w:p w14:paraId="3AEC64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color w:val="auto"/>
                      <w:sz w:val="21"/>
                      <w:szCs w:val="21"/>
                      <w:lang w:val="en-US" w:eastAsia="zh-CN"/>
                    </w:rPr>
                    <w:t>1248</w:t>
                  </w:r>
                  <w:r>
                    <w:rPr>
                      <w:rFonts w:hint="default"/>
                      <w:color w:val="auto"/>
                      <w:sz w:val="21"/>
                      <w:szCs w:val="21"/>
                    </w:rPr>
                    <w:t>万</w:t>
                  </w:r>
                  <w:r>
                    <w:rPr>
                      <w:rFonts w:hint="eastAsia"/>
                      <w:color w:val="auto"/>
                      <w:sz w:val="21"/>
                      <w:szCs w:val="21"/>
                      <w:lang w:val="en-US" w:eastAsia="zh-CN"/>
                    </w:rPr>
                    <w:t>N</w:t>
                  </w:r>
                  <w:r>
                    <w:rPr>
                      <w:rFonts w:hint="default"/>
                      <w:color w:val="auto"/>
                      <w:sz w:val="21"/>
                      <w:szCs w:val="21"/>
                    </w:rPr>
                    <w:t>m</w:t>
                  </w:r>
                  <w:r>
                    <w:rPr>
                      <w:rFonts w:hint="default"/>
                      <w:color w:val="auto"/>
                      <w:sz w:val="21"/>
                      <w:szCs w:val="21"/>
                      <w:vertAlign w:val="superscript"/>
                    </w:rPr>
                    <w:t>3</w:t>
                  </w:r>
                  <w:r>
                    <w:rPr>
                      <w:rFonts w:hint="default"/>
                      <w:color w:val="auto"/>
                      <w:sz w:val="21"/>
                      <w:szCs w:val="21"/>
                    </w:rPr>
                    <w:t>/a</w:t>
                  </w:r>
                  <w:r>
                    <w:rPr>
                      <w:rFonts w:hint="eastAsia"/>
                      <w:color w:val="auto"/>
                      <w:sz w:val="21"/>
                      <w:szCs w:val="21"/>
                      <w:lang w:eastAsia="zh-CN"/>
                    </w:rPr>
                    <w:t>；4274</w:t>
                  </w:r>
                  <w:r>
                    <w:rPr>
                      <w:rFonts w:hint="eastAsia"/>
                      <w:color w:val="auto"/>
                      <w:sz w:val="21"/>
                      <w:szCs w:val="21"/>
                      <w:lang w:val="en-US" w:eastAsia="zh-CN"/>
                    </w:rPr>
                    <w:t>Nm</w:t>
                  </w:r>
                  <w:r>
                    <w:rPr>
                      <w:rFonts w:hint="eastAsia"/>
                      <w:color w:val="auto"/>
                      <w:sz w:val="21"/>
                      <w:szCs w:val="21"/>
                      <w:vertAlign w:val="superscript"/>
                      <w:lang w:val="en-US" w:eastAsia="zh-CN"/>
                    </w:rPr>
                    <w:t>3</w:t>
                  </w:r>
                  <w:r>
                    <w:rPr>
                      <w:rFonts w:hint="eastAsia"/>
                      <w:color w:val="auto"/>
                      <w:sz w:val="21"/>
                      <w:szCs w:val="21"/>
                      <w:lang w:val="en-US" w:eastAsia="zh-CN"/>
                    </w:rPr>
                    <w:t>/h</w:t>
                  </w:r>
                </w:p>
              </w:tc>
            </w:tr>
            <w:tr w14:paraId="224E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07" w:type="pct"/>
                  <w:vMerge w:val="continue"/>
                  <w:noWrap w:val="0"/>
                  <w:vAlign w:val="center"/>
                </w:tcPr>
                <w:p w14:paraId="725B27D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p>
              </w:tc>
              <w:tc>
                <w:tcPr>
                  <w:tcW w:w="527" w:type="pct"/>
                  <w:vMerge w:val="continue"/>
                  <w:noWrap w:val="0"/>
                  <w:vAlign w:val="center"/>
                </w:tcPr>
                <w:p w14:paraId="5A3BB13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sz w:val="21"/>
                      <w:szCs w:val="21"/>
                      <w:vertAlign w:val="baseline"/>
                      <w:lang w:val="en-US" w:eastAsia="zh-CN"/>
                    </w:rPr>
                  </w:pPr>
                </w:p>
              </w:tc>
              <w:tc>
                <w:tcPr>
                  <w:tcW w:w="529" w:type="pct"/>
                  <w:noWrap w:val="0"/>
                  <w:vAlign w:val="center"/>
                </w:tcPr>
                <w:p w14:paraId="2C3CA08B">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颗粒物</w:t>
                  </w:r>
                </w:p>
              </w:tc>
              <w:tc>
                <w:tcPr>
                  <w:tcW w:w="438" w:type="pct"/>
                  <w:noWrap w:val="0"/>
                  <w:vAlign w:val="center"/>
                </w:tcPr>
                <w:p w14:paraId="68D8B3C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12</w:t>
                  </w:r>
                </w:p>
              </w:tc>
              <w:tc>
                <w:tcPr>
                  <w:tcW w:w="487" w:type="pct"/>
                  <w:noWrap w:val="0"/>
                  <w:vAlign w:val="center"/>
                </w:tcPr>
                <w:p w14:paraId="52C8A99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旋风+布袋</w:t>
                  </w:r>
                </w:p>
              </w:tc>
              <w:tc>
                <w:tcPr>
                  <w:tcW w:w="488" w:type="pct"/>
                  <w:noWrap w:val="0"/>
                  <w:vAlign w:val="center"/>
                </w:tcPr>
                <w:p w14:paraId="4EADDED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100</w:t>
                  </w:r>
                </w:p>
              </w:tc>
              <w:tc>
                <w:tcPr>
                  <w:tcW w:w="457" w:type="pct"/>
                  <w:noWrap w:val="0"/>
                  <w:vAlign w:val="center"/>
                </w:tcPr>
                <w:p w14:paraId="59BCCDC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99</w:t>
                  </w:r>
                </w:p>
              </w:tc>
              <w:tc>
                <w:tcPr>
                  <w:tcW w:w="492" w:type="pct"/>
                  <w:noWrap w:val="0"/>
                  <w:vAlign w:val="center"/>
                </w:tcPr>
                <w:p w14:paraId="15C89D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ascii="Times New Roman" w:hAnsi="Times New Roman" w:cs="Times New Roman"/>
                      <w:b w:val="0"/>
                      <w:bCs/>
                      <w:color w:val="auto"/>
                      <w:kern w:val="0"/>
                      <w:sz w:val="21"/>
                      <w:szCs w:val="21"/>
                      <w:highlight w:val="none"/>
                      <w:lang w:val="en-US" w:eastAsia="zh-CN"/>
                    </w:rPr>
                    <w:t>0.12</w:t>
                  </w:r>
                </w:p>
              </w:tc>
              <w:tc>
                <w:tcPr>
                  <w:tcW w:w="492" w:type="pct"/>
                  <w:noWrap w:val="0"/>
                  <w:vAlign w:val="center"/>
                </w:tcPr>
                <w:p w14:paraId="09E722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ascii="Times New Roman" w:hAnsi="Times New Roman" w:cs="Times New Roman"/>
                      <w:b w:val="0"/>
                      <w:bCs/>
                      <w:color w:val="auto"/>
                      <w:kern w:val="0"/>
                      <w:sz w:val="21"/>
                      <w:szCs w:val="21"/>
                      <w:highlight w:val="none"/>
                      <w:lang w:val="en-US" w:eastAsia="zh-CN"/>
                    </w:rPr>
                    <w:t>0.041</w:t>
                  </w:r>
                </w:p>
              </w:tc>
              <w:tc>
                <w:tcPr>
                  <w:tcW w:w="578" w:type="pct"/>
                  <w:noWrap w:val="0"/>
                  <w:vAlign w:val="center"/>
                </w:tcPr>
                <w:p w14:paraId="6972D6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ascii="Times New Roman" w:hAnsi="Times New Roman" w:cs="Times New Roman"/>
                      <w:b w:val="0"/>
                      <w:bCs/>
                      <w:color w:val="auto"/>
                      <w:kern w:val="0"/>
                      <w:sz w:val="21"/>
                      <w:szCs w:val="21"/>
                      <w:highlight w:val="none"/>
                      <w:lang w:val="en-US" w:eastAsia="zh-CN"/>
                    </w:rPr>
                    <w:t>9.6</w:t>
                  </w:r>
                </w:p>
              </w:tc>
            </w:tr>
            <w:tr w14:paraId="60374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07" w:type="pct"/>
                  <w:vMerge w:val="continue"/>
                  <w:noWrap w:val="0"/>
                  <w:vAlign w:val="center"/>
                </w:tcPr>
                <w:p w14:paraId="29C81F35">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p>
              </w:tc>
              <w:tc>
                <w:tcPr>
                  <w:tcW w:w="527" w:type="pct"/>
                  <w:vMerge w:val="continue"/>
                  <w:noWrap w:val="0"/>
                  <w:vAlign w:val="center"/>
                </w:tcPr>
                <w:p w14:paraId="2A6AF82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sz w:val="21"/>
                      <w:szCs w:val="21"/>
                      <w:vertAlign w:val="baseline"/>
                      <w:lang w:val="en-US" w:eastAsia="zh-CN"/>
                    </w:rPr>
                  </w:pPr>
                </w:p>
              </w:tc>
              <w:tc>
                <w:tcPr>
                  <w:tcW w:w="529" w:type="pct"/>
                  <w:noWrap w:val="0"/>
                  <w:vAlign w:val="center"/>
                </w:tcPr>
                <w:p w14:paraId="7A63249C">
                  <w:pPr>
                    <w:pStyle w:val="7"/>
                    <w:keepNext w:val="0"/>
                    <w:keepLines w:val="0"/>
                    <w:suppressLineNumbers w:val="0"/>
                    <w:bidi w:val="0"/>
                    <w:spacing w:before="0" w:beforeAutospacing="0" w:after="0" w:afterAutospacing="0"/>
                    <w:ind w:left="0" w:leftChars="0" w:right="0" w:rightChars="0" w:firstLine="0" w:firstLineChars="0"/>
                    <w:rPr>
                      <w:rFonts w:hint="default"/>
                      <w:color w:val="auto"/>
                      <w:sz w:val="21"/>
                      <w:szCs w:val="21"/>
                    </w:rPr>
                  </w:pPr>
                  <w:r>
                    <w:rPr>
                      <w:rFonts w:hint="default"/>
                      <w:color w:val="auto"/>
                      <w:sz w:val="21"/>
                      <w:szCs w:val="21"/>
                    </w:rPr>
                    <w:t>SO</w:t>
                  </w:r>
                  <w:r>
                    <w:rPr>
                      <w:rFonts w:hint="default"/>
                      <w:color w:val="auto"/>
                      <w:sz w:val="21"/>
                      <w:szCs w:val="21"/>
                      <w:vertAlign w:val="subscript"/>
                    </w:rPr>
                    <w:t>2</w:t>
                  </w:r>
                </w:p>
              </w:tc>
              <w:tc>
                <w:tcPr>
                  <w:tcW w:w="438" w:type="pct"/>
                  <w:shd w:val="clear" w:color="auto" w:fill="auto"/>
                  <w:noWrap w:val="0"/>
                  <w:vAlign w:val="center"/>
                </w:tcPr>
                <w:p w14:paraId="51F1207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sz w:val="21"/>
                      <w:szCs w:val="21"/>
                      <w:vertAlign w:val="baseline"/>
                      <w:lang w:val="en-US" w:eastAsia="zh-CN"/>
                    </w:rPr>
                    <w:t>0.456</w:t>
                  </w:r>
                </w:p>
              </w:tc>
              <w:tc>
                <w:tcPr>
                  <w:tcW w:w="487" w:type="pct"/>
                  <w:shd w:val="clear" w:color="auto" w:fill="auto"/>
                  <w:noWrap w:val="0"/>
                  <w:vAlign w:val="center"/>
                </w:tcPr>
                <w:p w14:paraId="105A16F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w:t>
                  </w:r>
                </w:p>
              </w:tc>
              <w:tc>
                <w:tcPr>
                  <w:tcW w:w="488" w:type="pct"/>
                  <w:shd w:val="clear" w:color="auto" w:fill="auto"/>
                  <w:noWrap w:val="0"/>
                  <w:vAlign w:val="center"/>
                </w:tcPr>
                <w:p w14:paraId="3963F6D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100</w:t>
                  </w:r>
                </w:p>
              </w:tc>
              <w:tc>
                <w:tcPr>
                  <w:tcW w:w="457" w:type="pct"/>
                  <w:shd w:val="clear" w:color="auto" w:fill="auto"/>
                  <w:noWrap w:val="0"/>
                  <w:vAlign w:val="center"/>
                </w:tcPr>
                <w:p w14:paraId="193AE59C">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w:t>
                  </w:r>
                </w:p>
              </w:tc>
              <w:tc>
                <w:tcPr>
                  <w:tcW w:w="492" w:type="pct"/>
                  <w:shd w:val="clear" w:color="auto" w:fill="auto"/>
                  <w:noWrap w:val="0"/>
                  <w:vAlign w:val="center"/>
                </w:tcPr>
                <w:p w14:paraId="7FD934F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0.456</w:t>
                  </w:r>
                </w:p>
              </w:tc>
              <w:tc>
                <w:tcPr>
                  <w:tcW w:w="492" w:type="pct"/>
                  <w:shd w:val="clear" w:color="auto" w:fill="auto"/>
                  <w:noWrap w:val="0"/>
                  <w:vAlign w:val="center"/>
                </w:tcPr>
                <w:p w14:paraId="3647B18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0.156</w:t>
                  </w:r>
                </w:p>
              </w:tc>
              <w:tc>
                <w:tcPr>
                  <w:tcW w:w="578" w:type="pct"/>
                  <w:shd w:val="clear" w:color="auto" w:fill="auto"/>
                  <w:noWrap w:val="0"/>
                  <w:vAlign w:val="center"/>
                </w:tcPr>
                <w:p w14:paraId="674C53B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36.5</w:t>
                  </w:r>
                </w:p>
              </w:tc>
            </w:tr>
            <w:tr w14:paraId="117C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07" w:type="pct"/>
                  <w:vMerge w:val="continue"/>
                  <w:noWrap w:val="0"/>
                  <w:vAlign w:val="center"/>
                </w:tcPr>
                <w:p w14:paraId="008F2A6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1"/>
                      <w:szCs w:val="21"/>
                    </w:rPr>
                  </w:pPr>
                </w:p>
              </w:tc>
              <w:tc>
                <w:tcPr>
                  <w:tcW w:w="527" w:type="pct"/>
                  <w:vMerge w:val="continue"/>
                  <w:noWrap w:val="0"/>
                  <w:vAlign w:val="center"/>
                </w:tcPr>
                <w:p w14:paraId="36B886C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sz w:val="21"/>
                      <w:szCs w:val="21"/>
                      <w:vertAlign w:val="baseline"/>
                      <w:lang w:val="en-US" w:eastAsia="zh-CN"/>
                    </w:rPr>
                  </w:pPr>
                </w:p>
              </w:tc>
              <w:tc>
                <w:tcPr>
                  <w:tcW w:w="529" w:type="pct"/>
                  <w:shd w:val="clear" w:color="auto" w:fill="auto"/>
                  <w:noWrap w:val="0"/>
                  <w:vAlign w:val="center"/>
                </w:tcPr>
                <w:p w14:paraId="573A31C4">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vertAlign w:val="baseline"/>
                      <w:lang w:val="en-US" w:eastAsia="zh-CN" w:bidi="ar-SA"/>
                    </w:rPr>
                  </w:pPr>
                  <w:r>
                    <w:rPr>
                      <w:rFonts w:hint="default"/>
                      <w:color w:val="auto"/>
                      <w:sz w:val="21"/>
                      <w:szCs w:val="21"/>
                    </w:rPr>
                    <w:t>NO</w:t>
                  </w:r>
                  <w:r>
                    <w:rPr>
                      <w:rFonts w:hint="default"/>
                      <w:color w:val="auto"/>
                      <w:sz w:val="21"/>
                      <w:szCs w:val="21"/>
                      <w:vertAlign w:val="subscript"/>
                    </w:rPr>
                    <w:t>X</w:t>
                  </w:r>
                </w:p>
              </w:tc>
              <w:tc>
                <w:tcPr>
                  <w:tcW w:w="438" w:type="pct"/>
                  <w:shd w:val="clear" w:color="auto" w:fill="auto"/>
                  <w:noWrap w:val="0"/>
                  <w:vAlign w:val="center"/>
                </w:tcPr>
                <w:p w14:paraId="0B8C1A07">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2.04</w:t>
                  </w:r>
                </w:p>
              </w:tc>
              <w:tc>
                <w:tcPr>
                  <w:tcW w:w="487" w:type="pct"/>
                  <w:shd w:val="clear" w:color="auto" w:fill="auto"/>
                  <w:noWrap w:val="0"/>
                  <w:vAlign w:val="center"/>
                </w:tcPr>
                <w:p w14:paraId="7C4B4088">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低氮</w:t>
                  </w:r>
                </w:p>
                <w:p w14:paraId="7C582AE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sz w:val="21"/>
                      <w:szCs w:val="21"/>
                      <w:vertAlign w:val="baseline"/>
                      <w:lang w:val="en-US" w:eastAsia="zh-CN"/>
                    </w:rPr>
                    <w:t>燃烧</w:t>
                  </w:r>
                </w:p>
              </w:tc>
              <w:tc>
                <w:tcPr>
                  <w:tcW w:w="488" w:type="pct"/>
                  <w:shd w:val="clear" w:color="auto" w:fill="auto"/>
                  <w:noWrap w:val="0"/>
                  <w:vAlign w:val="center"/>
                </w:tcPr>
                <w:p w14:paraId="65758355">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sz w:val="21"/>
                      <w:szCs w:val="21"/>
                      <w:vertAlign w:val="baseline"/>
                      <w:lang w:val="en-US" w:eastAsia="zh-CN"/>
                    </w:rPr>
                    <w:t>100</w:t>
                  </w:r>
                </w:p>
              </w:tc>
              <w:tc>
                <w:tcPr>
                  <w:tcW w:w="457" w:type="pct"/>
                  <w:shd w:val="clear" w:color="auto" w:fill="auto"/>
                  <w:noWrap w:val="0"/>
                  <w:vAlign w:val="center"/>
                </w:tcPr>
                <w:p w14:paraId="7CB6E79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sz w:val="21"/>
                      <w:szCs w:val="21"/>
                      <w:vertAlign w:val="baseline"/>
                      <w:lang w:val="en-US" w:eastAsia="zh-CN"/>
                    </w:rPr>
                    <w:t>30</w:t>
                  </w:r>
                </w:p>
              </w:tc>
              <w:tc>
                <w:tcPr>
                  <w:tcW w:w="492" w:type="pct"/>
                  <w:shd w:val="clear" w:color="auto" w:fill="auto"/>
                  <w:noWrap w:val="0"/>
                  <w:vAlign w:val="center"/>
                </w:tcPr>
                <w:p w14:paraId="55403B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val="0"/>
                      <w:bCs/>
                      <w:color w:val="auto"/>
                      <w:kern w:val="0"/>
                      <w:sz w:val="21"/>
                      <w:szCs w:val="21"/>
                      <w:highlight w:val="none"/>
                      <w:lang w:val="en-US" w:eastAsia="zh-CN" w:bidi="ar-SA"/>
                    </w:rPr>
                  </w:pPr>
                  <w:r>
                    <w:rPr>
                      <w:rFonts w:hint="eastAsia" w:ascii="Times New Roman" w:hAnsi="Times New Roman" w:cs="Times New Roman"/>
                      <w:b w:val="0"/>
                      <w:bCs/>
                      <w:color w:val="auto"/>
                      <w:kern w:val="0"/>
                      <w:sz w:val="21"/>
                      <w:szCs w:val="21"/>
                      <w:highlight w:val="none"/>
                      <w:lang w:val="en-US" w:eastAsia="zh-CN"/>
                    </w:rPr>
                    <w:t>1.428</w:t>
                  </w:r>
                </w:p>
              </w:tc>
              <w:tc>
                <w:tcPr>
                  <w:tcW w:w="492" w:type="pct"/>
                  <w:shd w:val="clear" w:color="auto" w:fill="auto"/>
                  <w:noWrap w:val="0"/>
                  <w:vAlign w:val="center"/>
                </w:tcPr>
                <w:p w14:paraId="6DABF3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kern w:val="0"/>
                      <w:sz w:val="21"/>
                      <w:szCs w:val="21"/>
                      <w:highlight w:val="none"/>
                      <w:lang w:val="en-US" w:eastAsia="zh-CN"/>
                    </w:rPr>
                    <w:t>0.489</w:t>
                  </w:r>
                </w:p>
              </w:tc>
              <w:tc>
                <w:tcPr>
                  <w:tcW w:w="578" w:type="pct"/>
                  <w:shd w:val="clear" w:color="auto" w:fill="auto"/>
                  <w:noWrap w:val="0"/>
                  <w:vAlign w:val="center"/>
                </w:tcPr>
                <w:p w14:paraId="54A2DA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val="0"/>
                      <w:bCs/>
                      <w:color w:val="auto"/>
                      <w:kern w:val="0"/>
                      <w:sz w:val="21"/>
                      <w:szCs w:val="21"/>
                      <w:highlight w:val="none"/>
                      <w:lang w:val="en-US" w:eastAsia="zh-CN" w:bidi="ar-SA"/>
                    </w:rPr>
                  </w:pPr>
                  <w:r>
                    <w:rPr>
                      <w:rFonts w:hint="eastAsia" w:ascii="Times New Roman" w:hAnsi="Times New Roman" w:cs="Times New Roman"/>
                      <w:b w:val="0"/>
                      <w:bCs/>
                      <w:color w:val="auto"/>
                      <w:kern w:val="0"/>
                      <w:sz w:val="21"/>
                      <w:szCs w:val="21"/>
                      <w:highlight w:val="none"/>
                      <w:lang w:val="en-US" w:eastAsia="zh-CN"/>
                    </w:rPr>
                    <w:t>114.4</w:t>
                  </w:r>
                </w:p>
              </w:tc>
            </w:tr>
            <w:tr w14:paraId="7093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507" w:type="pct"/>
                  <w:vMerge w:val="restart"/>
                  <w:noWrap w:val="0"/>
                  <w:vAlign w:val="center"/>
                </w:tcPr>
                <w:p w14:paraId="717C1F86">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无组织</w:t>
                  </w:r>
                </w:p>
                <w:p w14:paraId="170197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527" w:type="pct"/>
                  <w:noWrap w:val="0"/>
                  <w:vAlign w:val="center"/>
                </w:tcPr>
                <w:p w14:paraId="52A9D14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原料</w:t>
                  </w:r>
                </w:p>
                <w:p w14:paraId="6C194FB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堆存</w:t>
                  </w:r>
                </w:p>
              </w:tc>
              <w:tc>
                <w:tcPr>
                  <w:tcW w:w="529" w:type="pct"/>
                  <w:noWrap w:val="0"/>
                  <w:vAlign w:val="center"/>
                </w:tcPr>
                <w:p w14:paraId="37C90CB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颗粒物</w:t>
                  </w:r>
                </w:p>
              </w:tc>
              <w:tc>
                <w:tcPr>
                  <w:tcW w:w="438" w:type="pct"/>
                  <w:noWrap w:val="0"/>
                  <w:vAlign w:val="center"/>
                </w:tcPr>
                <w:p w14:paraId="01EC070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Cs/>
                      <w:color w:val="auto"/>
                      <w:sz w:val="21"/>
                      <w:szCs w:val="21"/>
                      <w:lang w:val="en-US" w:eastAsia="zh-CN"/>
                    </w:rPr>
                  </w:pPr>
                  <w:r>
                    <w:rPr>
                      <w:rFonts w:hint="eastAsia" w:ascii="Times New Roman" w:hAnsi="Times New Roman" w:cs="Times New Roman"/>
                      <w:bCs/>
                      <w:color w:val="auto"/>
                      <w:sz w:val="21"/>
                      <w:szCs w:val="21"/>
                      <w:lang w:val="en-US" w:eastAsia="zh-CN"/>
                    </w:rPr>
                    <w:t>/</w:t>
                  </w:r>
                </w:p>
              </w:tc>
              <w:tc>
                <w:tcPr>
                  <w:tcW w:w="487" w:type="pct"/>
                  <w:vMerge w:val="restart"/>
                  <w:shd w:val="clear" w:color="auto" w:fill="auto"/>
                  <w:noWrap w:val="0"/>
                  <w:vAlign w:val="center"/>
                </w:tcPr>
                <w:p w14:paraId="67F25659">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封闭</w:t>
                  </w:r>
                </w:p>
                <w:p w14:paraId="6A6EBD8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车间</w:t>
                  </w:r>
                </w:p>
              </w:tc>
              <w:tc>
                <w:tcPr>
                  <w:tcW w:w="488" w:type="pct"/>
                  <w:shd w:val="clear" w:color="auto" w:fill="auto"/>
                  <w:noWrap w:val="0"/>
                  <w:vAlign w:val="center"/>
                </w:tcPr>
                <w:p w14:paraId="076C821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w:t>
                  </w:r>
                </w:p>
              </w:tc>
              <w:tc>
                <w:tcPr>
                  <w:tcW w:w="457" w:type="pct"/>
                  <w:shd w:val="clear" w:color="auto" w:fill="auto"/>
                  <w:noWrap w:val="0"/>
                  <w:vAlign w:val="center"/>
                </w:tcPr>
                <w:p w14:paraId="216128C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w:t>
                  </w:r>
                </w:p>
              </w:tc>
              <w:tc>
                <w:tcPr>
                  <w:tcW w:w="492" w:type="pct"/>
                  <w:shd w:val="clear" w:color="auto" w:fill="auto"/>
                  <w:noWrap w:val="0"/>
                  <w:vAlign w:val="center"/>
                </w:tcPr>
                <w:p w14:paraId="23964027">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Cs/>
                      <w:color w:val="auto"/>
                      <w:sz w:val="21"/>
                      <w:szCs w:val="21"/>
                      <w:lang w:val="en-US" w:eastAsia="zh-CN"/>
                    </w:rPr>
                  </w:pPr>
                  <w:r>
                    <w:rPr>
                      <w:rFonts w:hint="default" w:ascii="Times New Roman" w:hAnsi="Times New Roman" w:cs="Times New Roman" w:eastAsiaTheme="minorEastAsia"/>
                      <w:color w:val="auto"/>
                      <w:sz w:val="21"/>
                      <w:szCs w:val="21"/>
                      <w:vertAlign w:val="baseline"/>
                      <w:lang w:val="en-US" w:eastAsia="zh-CN"/>
                    </w:rPr>
                    <w:t>/</w:t>
                  </w:r>
                </w:p>
              </w:tc>
              <w:tc>
                <w:tcPr>
                  <w:tcW w:w="492" w:type="pct"/>
                  <w:shd w:val="clear" w:color="auto" w:fill="auto"/>
                  <w:noWrap w:val="0"/>
                  <w:vAlign w:val="center"/>
                </w:tcPr>
                <w:p w14:paraId="5B043647">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color w:val="auto"/>
                      <w:sz w:val="21"/>
                      <w:szCs w:val="21"/>
                      <w:vertAlign w:val="baseline"/>
                      <w:lang w:val="en-US" w:eastAsia="zh-CN"/>
                    </w:rPr>
                    <w:t>/</w:t>
                  </w:r>
                </w:p>
              </w:tc>
              <w:tc>
                <w:tcPr>
                  <w:tcW w:w="578" w:type="pct"/>
                  <w:shd w:val="clear" w:color="auto" w:fill="auto"/>
                  <w:noWrap w:val="0"/>
                  <w:vAlign w:val="center"/>
                </w:tcPr>
                <w:p w14:paraId="05318A4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color w:val="auto"/>
                      <w:sz w:val="21"/>
                      <w:szCs w:val="21"/>
                      <w:vertAlign w:val="baseline"/>
                      <w:lang w:val="en-US" w:eastAsia="zh-CN"/>
                    </w:rPr>
                    <w:t>/</w:t>
                  </w:r>
                </w:p>
              </w:tc>
            </w:tr>
            <w:tr w14:paraId="0C87E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507" w:type="pct"/>
                  <w:vMerge w:val="continue"/>
                  <w:noWrap w:val="0"/>
                  <w:vAlign w:val="center"/>
                </w:tcPr>
                <w:p w14:paraId="00FC0C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527" w:type="pct"/>
                  <w:noWrap w:val="0"/>
                  <w:vAlign w:val="center"/>
                </w:tcPr>
                <w:p w14:paraId="2E5953A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上下料</w:t>
                  </w:r>
                </w:p>
              </w:tc>
              <w:tc>
                <w:tcPr>
                  <w:tcW w:w="529" w:type="pct"/>
                  <w:noWrap w:val="0"/>
                  <w:vAlign w:val="center"/>
                </w:tcPr>
                <w:p w14:paraId="66A75A6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颗粒物</w:t>
                  </w:r>
                </w:p>
              </w:tc>
              <w:tc>
                <w:tcPr>
                  <w:tcW w:w="438" w:type="pct"/>
                  <w:noWrap w:val="0"/>
                  <w:vAlign w:val="center"/>
                </w:tcPr>
                <w:p w14:paraId="7CF9857F">
                  <w:pPr>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w:t>
                  </w:r>
                </w:p>
              </w:tc>
              <w:tc>
                <w:tcPr>
                  <w:tcW w:w="487" w:type="pct"/>
                  <w:vMerge w:val="continue"/>
                  <w:shd w:val="clear" w:color="auto" w:fill="auto"/>
                  <w:noWrap w:val="0"/>
                  <w:vAlign w:val="center"/>
                </w:tcPr>
                <w:p w14:paraId="3E76231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p>
              </w:tc>
              <w:tc>
                <w:tcPr>
                  <w:tcW w:w="488" w:type="pct"/>
                  <w:shd w:val="clear" w:color="auto" w:fill="auto"/>
                  <w:noWrap w:val="0"/>
                  <w:vAlign w:val="center"/>
                </w:tcPr>
                <w:p w14:paraId="184BF22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w:t>
                  </w:r>
                </w:p>
              </w:tc>
              <w:tc>
                <w:tcPr>
                  <w:tcW w:w="457" w:type="pct"/>
                  <w:shd w:val="clear" w:color="auto" w:fill="auto"/>
                  <w:noWrap w:val="0"/>
                  <w:vAlign w:val="center"/>
                </w:tcPr>
                <w:p w14:paraId="5DA0B59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w:t>
                  </w:r>
                </w:p>
              </w:tc>
              <w:tc>
                <w:tcPr>
                  <w:tcW w:w="492" w:type="pct"/>
                  <w:shd w:val="clear" w:color="auto" w:fill="auto"/>
                  <w:noWrap w:val="0"/>
                  <w:vAlign w:val="center"/>
                </w:tcPr>
                <w:p w14:paraId="1E109A3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color w:val="auto"/>
                      <w:sz w:val="21"/>
                      <w:szCs w:val="21"/>
                      <w:vertAlign w:val="baseline"/>
                      <w:lang w:val="en-US" w:eastAsia="zh-CN"/>
                    </w:rPr>
                    <w:t>/</w:t>
                  </w:r>
                </w:p>
              </w:tc>
              <w:tc>
                <w:tcPr>
                  <w:tcW w:w="492" w:type="pct"/>
                  <w:shd w:val="clear" w:color="auto" w:fill="auto"/>
                  <w:noWrap w:val="0"/>
                  <w:vAlign w:val="center"/>
                </w:tcPr>
                <w:p w14:paraId="21A7CFA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color w:val="auto"/>
                      <w:sz w:val="21"/>
                      <w:szCs w:val="21"/>
                      <w:vertAlign w:val="baseline"/>
                      <w:lang w:val="en-US" w:eastAsia="zh-CN"/>
                    </w:rPr>
                    <w:t>/</w:t>
                  </w:r>
                </w:p>
              </w:tc>
              <w:tc>
                <w:tcPr>
                  <w:tcW w:w="578" w:type="pct"/>
                  <w:shd w:val="clear" w:color="auto" w:fill="auto"/>
                  <w:noWrap w:val="0"/>
                  <w:vAlign w:val="center"/>
                </w:tcPr>
                <w:p w14:paraId="4CE449B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color w:val="auto"/>
                      <w:sz w:val="21"/>
                      <w:szCs w:val="21"/>
                      <w:vertAlign w:val="baseline"/>
                      <w:lang w:val="en-US" w:eastAsia="zh-CN"/>
                    </w:rPr>
                    <w:t>/</w:t>
                  </w:r>
                </w:p>
              </w:tc>
            </w:tr>
            <w:tr w14:paraId="0ED9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507" w:type="pct"/>
                  <w:vMerge w:val="continue"/>
                  <w:noWrap w:val="0"/>
                  <w:vAlign w:val="center"/>
                </w:tcPr>
                <w:p w14:paraId="471E36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527" w:type="pct"/>
                  <w:noWrap w:val="0"/>
                  <w:vAlign w:val="center"/>
                </w:tcPr>
                <w:p w14:paraId="37106CE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废气</w:t>
                  </w:r>
                </w:p>
                <w:p w14:paraId="0C9425E5">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泄漏</w:t>
                  </w:r>
                </w:p>
              </w:tc>
              <w:tc>
                <w:tcPr>
                  <w:tcW w:w="529" w:type="pct"/>
                  <w:noWrap w:val="0"/>
                  <w:vAlign w:val="center"/>
                </w:tcPr>
                <w:p w14:paraId="57D56C77">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颗粒物</w:t>
                  </w:r>
                </w:p>
              </w:tc>
              <w:tc>
                <w:tcPr>
                  <w:tcW w:w="438" w:type="pct"/>
                  <w:noWrap w:val="0"/>
                  <w:vAlign w:val="center"/>
                </w:tcPr>
                <w:p w14:paraId="3E922CF0">
                  <w:pPr>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w:t>
                  </w:r>
                </w:p>
              </w:tc>
              <w:tc>
                <w:tcPr>
                  <w:tcW w:w="487" w:type="pct"/>
                  <w:vMerge w:val="continue"/>
                  <w:shd w:val="clear" w:color="auto" w:fill="auto"/>
                  <w:noWrap w:val="0"/>
                  <w:vAlign w:val="center"/>
                </w:tcPr>
                <w:p w14:paraId="51BAB92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p>
              </w:tc>
              <w:tc>
                <w:tcPr>
                  <w:tcW w:w="488" w:type="pct"/>
                  <w:shd w:val="clear" w:color="auto" w:fill="auto"/>
                  <w:noWrap w:val="0"/>
                  <w:vAlign w:val="center"/>
                </w:tcPr>
                <w:p w14:paraId="06EF3FF3">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w:t>
                  </w:r>
                </w:p>
              </w:tc>
              <w:tc>
                <w:tcPr>
                  <w:tcW w:w="457" w:type="pct"/>
                  <w:shd w:val="clear" w:color="auto" w:fill="auto"/>
                  <w:noWrap w:val="0"/>
                  <w:vAlign w:val="center"/>
                </w:tcPr>
                <w:p w14:paraId="3F59EF3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w:t>
                  </w:r>
                </w:p>
              </w:tc>
              <w:tc>
                <w:tcPr>
                  <w:tcW w:w="492" w:type="pct"/>
                  <w:shd w:val="clear" w:color="auto" w:fill="auto"/>
                  <w:noWrap w:val="0"/>
                  <w:vAlign w:val="center"/>
                </w:tcPr>
                <w:p w14:paraId="51F8D8A9">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color w:val="auto"/>
                      <w:sz w:val="21"/>
                      <w:szCs w:val="21"/>
                      <w:vertAlign w:val="baseline"/>
                      <w:lang w:val="en-US" w:eastAsia="zh-CN"/>
                    </w:rPr>
                    <w:t>/</w:t>
                  </w:r>
                </w:p>
              </w:tc>
              <w:tc>
                <w:tcPr>
                  <w:tcW w:w="492" w:type="pct"/>
                  <w:shd w:val="clear" w:color="auto" w:fill="auto"/>
                  <w:noWrap w:val="0"/>
                  <w:vAlign w:val="center"/>
                </w:tcPr>
                <w:p w14:paraId="14D4208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color w:val="auto"/>
                      <w:sz w:val="21"/>
                      <w:szCs w:val="21"/>
                      <w:vertAlign w:val="baseline"/>
                      <w:lang w:val="en-US" w:eastAsia="zh-CN"/>
                    </w:rPr>
                    <w:t>/</w:t>
                  </w:r>
                </w:p>
              </w:tc>
              <w:tc>
                <w:tcPr>
                  <w:tcW w:w="578" w:type="pct"/>
                  <w:shd w:val="clear" w:color="auto" w:fill="auto"/>
                  <w:noWrap w:val="0"/>
                  <w:vAlign w:val="center"/>
                </w:tcPr>
                <w:p w14:paraId="7DBDD4B1">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color w:val="auto"/>
                      <w:sz w:val="21"/>
                      <w:szCs w:val="21"/>
                      <w:vertAlign w:val="baseline"/>
                      <w:lang w:val="en-US" w:eastAsia="zh-CN"/>
                    </w:rPr>
                    <w:t>/</w:t>
                  </w:r>
                </w:p>
              </w:tc>
            </w:tr>
            <w:tr w14:paraId="155A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507" w:type="pct"/>
                  <w:vMerge w:val="continue"/>
                  <w:noWrap w:val="0"/>
                  <w:vAlign w:val="center"/>
                </w:tcPr>
                <w:p w14:paraId="340AB1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p>
              </w:tc>
              <w:tc>
                <w:tcPr>
                  <w:tcW w:w="527" w:type="pct"/>
                  <w:shd w:val="clear" w:color="auto" w:fill="auto"/>
                  <w:noWrap w:val="0"/>
                  <w:vAlign w:val="center"/>
                </w:tcPr>
                <w:p w14:paraId="4578031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炉渣</w:t>
                  </w:r>
                </w:p>
                <w:p w14:paraId="26C1611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堆场</w:t>
                  </w:r>
                </w:p>
              </w:tc>
              <w:tc>
                <w:tcPr>
                  <w:tcW w:w="529" w:type="pct"/>
                  <w:noWrap w:val="0"/>
                  <w:vAlign w:val="center"/>
                </w:tcPr>
                <w:p w14:paraId="2EF73295">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sz w:val="21"/>
                      <w:szCs w:val="21"/>
                      <w:vertAlign w:val="baseline"/>
                      <w:lang w:val="en-US" w:eastAsia="zh-CN"/>
                    </w:rPr>
                    <w:t>颗粒物</w:t>
                  </w:r>
                </w:p>
              </w:tc>
              <w:tc>
                <w:tcPr>
                  <w:tcW w:w="438" w:type="pct"/>
                  <w:noWrap w:val="0"/>
                  <w:vAlign w:val="center"/>
                </w:tcPr>
                <w:p w14:paraId="6058EB1B">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w:t>
                  </w:r>
                </w:p>
              </w:tc>
              <w:tc>
                <w:tcPr>
                  <w:tcW w:w="487" w:type="pct"/>
                  <w:vMerge w:val="continue"/>
                  <w:noWrap w:val="0"/>
                  <w:vAlign w:val="center"/>
                </w:tcPr>
                <w:p w14:paraId="1FBF8CC5">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p>
              </w:tc>
              <w:tc>
                <w:tcPr>
                  <w:tcW w:w="488" w:type="pct"/>
                  <w:noWrap w:val="0"/>
                  <w:vAlign w:val="center"/>
                </w:tcPr>
                <w:p w14:paraId="4E27BF8F">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w:t>
                  </w:r>
                </w:p>
              </w:tc>
              <w:tc>
                <w:tcPr>
                  <w:tcW w:w="457" w:type="pct"/>
                  <w:noWrap w:val="0"/>
                  <w:vAlign w:val="center"/>
                </w:tcPr>
                <w:p w14:paraId="69C0803A">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w:t>
                  </w:r>
                </w:p>
              </w:tc>
              <w:tc>
                <w:tcPr>
                  <w:tcW w:w="492" w:type="pct"/>
                  <w:noWrap w:val="0"/>
                  <w:vAlign w:val="center"/>
                </w:tcPr>
                <w:p w14:paraId="77636FE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color w:val="auto"/>
                      <w:sz w:val="21"/>
                      <w:szCs w:val="21"/>
                      <w:vertAlign w:val="baseline"/>
                      <w:lang w:val="en-US" w:eastAsia="zh-CN"/>
                    </w:rPr>
                    <w:t>/</w:t>
                  </w:r>
                </w:p>
              </w:tc>
              <w:tc>
                <w:tcPr>
                  <w:tcW w:w="492" w:type="pct"/>
                  <w:noWrap w:val="0"/>
                  <w:vAlign w:val="center"/>
                </w:tcPr>
                <w:p w14:paraId="3B353ED9">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color w:val="auto"/>
                      <w:sz w:val="21"/>
                      <w:szCs w:val="21"/>
                      <w:vertAlign w:val="baseline"/>
                      <w:lang w:val="en-US" w:eastAsia="zh-CN"/>
                    </w:rPr>
                    <w:t>/</w:t>
                  </w:r>
                </w:p>
              </w:tc>
              <w:tc>
                <w:tcPr>
                  <w:tcW w:w="578" w:type="pct"/>
                  <w:noWrap w:val="0"/>
                  <w:vAlign w:val="center"/>
                </w:tcPr>
                <w:p w14:paraId="066EED18">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color w:val="auto"/>
                      <w:sz w:val="21"/>
                      <w:szCs w:val="21"/>
                      <w:vertAlign w:val="baseline"/>
                      <w:lang w:val="en-US" w:eastAsia="zh-CN"/>
                    </w:rPr>
                    <w:t>/</w:t>
                  </w:r>
                </w:p>
              </w:tc>
            </w:tr>
            <w:tr w14:paraId="0C53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507" w:type="pct"/>
                  <w:vMerge w:val="continue"/>
                  <w:shd w:val="clear" w:color="auto" w:fill="auto"/>
                  <w:noWrap w:val="0"/>
                  <w:vAlign w:val="center"/>
                </w:tcPr>
                <w:p w14:paraId="23CA76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p>
              </w:tc>
              <w:tc>
                <w:tcPr>
                  <w:tcW w:w="527" w:type="pct"/>
                  <w:shd w:val="clear" w:color="auto" w:fill="auto"/>
                  <w:noWrap w:val="0"/>
                  <w:vAlign w:val="center"/>
                </w:tcPr>
                <w:p w14:paraId="49F4FE6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成品</w:t>
                  </w:r>
                </w:p>
                <w:p w14:paraId="04A7CFA9">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堆场</w:t>
                  </w:r>
                </w:p>
              </w:tc>
              <w:tc>
                <w:tcPr>
                  <w:tcW w:w="529" w:type="pct"/>
                  <w:shd w:val="clear" w:color="auto" w:fill="auto"/>
                  <w:noWrap w:val="0"/>
                  <w:vAlign w:val="center"/>
                </w:tcPr>
                <w:p w14:paraId="67CB2EE4">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sz w:val="21"/>
                      <w:szCs w:val="21"/>
                      <w:vertAlign w:val="baseline"/>
                      <w:lang w:val="en-US" w:eastAsia="zh-CN"/>
                    </w:rPr>
                    <w:t>颗粒物</w:t>
                  </w:r>
                </w:p>
              </w:tc>
              <w:tc>
                <w:tcPr>
                  <w:tcW w:w="438" w:type="pct"/>
                  <w:shd w:val="clear" w:color="auto" w:fill="auto"/>
                  <w:noWrap w:val="0"/>
                  <w:vAlign w:val="center"/>
                </w:tcPr>
                <w:p w14:paraId="4C41A55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eastAsia" w:ascii="Times New Roman" w:hAnsi="Times New Roman" w:cs="Times New Roman" w:eastAsiaTheme="minorEastAsia"/>
                      <w:color w:val="auto"/>
                      <w:kern w:val="0"/>
                      <w:sz w:val="21"/>
                      <w:szCs w:val="21"/>
                      <w:vertAlign w:val="baseline"/>
                      <w:lang w:val="en-US" w:eastAsia="zh-CN" w:bidi="ar-SA"/>
                    </w:rPr>
                    <w:t>/</w:t>
                  </w:r>
                </w:p>
              </w:tc>
              <w:tc>
                <w:tcPr>
                  <w:tcW w:w="487" w:type="pct"/>
                  <w:vMerge w:val="continue"/>
                  <w:shd w:val="clear" w:color="auto" w:fill="auto"/>
                  <w:noWrap w:val="0"/>
                  <w:vAlign w:val="center"/>
                </w:tcPr>
                <w:p w14:paraId="76AD9A1E">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p>
              </w:tc>
              <w:tc>
                <w:tcPr>
                  <w:tcW w:w="488" w:type="pct"/>
                  <w:shd w:val="clear" w:color="auto" w:fill="auto"/>
                  <w:noWrap w:val="0"/>
                  <w:vAlign w:val="center"/>
                </w:tcPr>
                <w:p w14:paraId="1C382582">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w:t>
                  </w:r>
                </w:p>
              </w:tc>
              <w:tc>
                <w:tcPr>
                  <w:tcW w:w="457" w:type="pct"/>
                  <w:shd w:val="clear" w:color="auto" w:fill="auto"/>
                  <w:noWrap w:val="0"/>
                  <w:vAlign w:val="center"/>
                </w:tcPr>
                <w:p w14:paraId="57E5EDD0">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w:t>
                  </w:r>
                </w:p>
              </w:tc>
              <w:tc>
                <w:tcPr>
                  <w:tcW w:w="492" w:type="pct"/>
                  <w:shd w:val="clear" w:color="auto" w:fill="auto"/>
                  <w:noWrap w:val="0"/>
                  <w:vAlign w:val="center"/>
                </w:tcPr>
                <w:p w14:paraId="4008432D">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color w:val="auto"/>
                      <w:sz w:val="21"/>
                      <w:szCs w:val="21"/>
                      <w:vertAlign w:val="baseline"/>
                      <w:lang w:val="en-US" w:eastAsia="zh-CN"/>
                    </w:rPr>
                    <w:t>/</w:t>
                  </w:r>
                </w:p>
              </w:tc>
              <w:tc>
                <w:tcPr>
                  <w:tcW w:w="492" w:type="pct"/>
                  <w:shd w:val="clear" w:color="auto" w:fill="auto"/>
                  <w:noWrap w:val="0"/>
                  <w:vAlign w:val="center"/>
                </w:tcPr>
                <w:p w14:paraId="5ED11666">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color w:val="auto"/>
                      <w:sz w:val="21"/>
                      <w:szCs w:val="21"/>
                      <w:vertAlign w:val="baseline"/>
                      <w:lang w:val="en-US" w:eastAsia="zh-CN"/>
                    </w:rPr>
                    <w:t>/</w:t>
                  </w:r>
                </w:p>
              </w:tc>
              <w:tc>
                <w:tcPr>
                  <w:tcW w:w="578" w:type="pct"/>
                  <w:shd w:val="clear" w:color="auto" w:fill="auto"/>
                  <w:noWrap w:val="0"/>
                  <w:vAlign w:val="center"/>
                </w:tcPr>
                <w:p w14:paraId="1647E428">
                  <w:pPr>
                    <w:pStyle w:val="2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color w:val="auto"/>
                      <w:sz w:val="21"/>
                      <w:szCs w:val="21"/>
                      <w:vertAlign w:val="baseline"/>
                      <w:lang w:val="en-US" w:eastAsia="zh-CN"/>
                    </w:rPr>
                    <w:t>/</w:t>
                  </w:r>
                </w:p>
              </w:tc>
            </w:tr>
          </w:tbl>
          <w:p w14:paraId="393326C1">
            <w:pPr>
              <w:keepNext w:val="0"/>
              <w:keepLines w:val="0"/>
              <w:suppressLineNumbers w:val="0"/>
              <w:bidi w:val="0"/>
              <w:spacing w:before="0" w:beforeAutospacing="0" w:after="0" w:afterAutospacing="0"/>
              <w:ind w:left="0" w:right="0"/>
              <w:rPr>
                <w:rFonts w:hint="default" w:ascii="Times New Roman" w:hAnsi="Times New Roman" w:cs="Times New Roman"/>
                <w:b/>
                <w:bCs/>
                <w:color w:val="auto"/>
                <w:szCs w:val="32"/>
              </w:rPr>
            </w:pPr>
            <w:r>
              <w:rPr>
                <w:rFonts w:hint="eastAsia"/>
                <w:b/>
                <w:bCs/>
                <w:color w:val="auto"/>
                <w:lang w:eastAsia="zh-CN"/>
              </w:rPr>
              <w:t>（</w:t>
            </w:r>
            <w:r>
              <w:rPr>
                <w:rFonts w:hint="eastAsia"/>
                <w:b/>
                <w:bCs/>
                <w:color w:val="auto"/>
                <w:lang w:val="en-US" w:eastAsia="zh-CN"/>
              </w:rPr>
              <w:t>二</w:t>
            </w:r>
            <w:r>
              <w:rPr>
                <w:rFonts w:hint="eastAsia"/>
                <w:b/>
                <w:bCs/>
                <w:color w:val="auto"/>
                <w:lang w:eastAsia="zh-CN"/>
              </w:rPr>
              <w:t>）</w:t>
            </w:r>
            <w:r>
              <w:rPr>
                <w:rFonts w:hint="default"/>
                <w:b/>
                <w:bCs/>
                <w:color w:val="auto"/>
              </w:rPr>
              <w:t>排放口基本情</w:t>
            </w:r>
            <w:r>
              <w:rPr>
                <w:rFonts w:hint="default" w:ascii="Times New Roman" w:hAnsi="Times New Roman" w:cs="Times New Roman"/>
                <w:b/>
                <w:bCs/>
                <w:color w:val="auto"/>
                <w:szCs w:val="32"/>
              </w:rPr>
              <w:t>况</w:t>
            </w:r>
          </w:p>
          <w:p w14:paraId="16E1ED23">
            <w:pPr>
              <w:keepNext w:val="0"/>
              <w:keepLines w:val="0"/>
              <w:suppressLineNumbers w:val="0"/>
              <w:spacing w:before="0" w:beforeAutospacing="0" w:after="0" w:afterAutospacing="0" w:line="360" w:lineRule="auto"/>
              <w:ind w:left="0" w:right="0" w:firstLine="480" w:firstLineChars="200"/>
              <w:rPr>
                <w:rStyle w:val="37"/>
                <w:rFonts w:hint="default" w:ascii="Times New Roman" w:hAnsi="Times New Roman" w:eastAsia="宋体" w:cs="Times New Roman"/>
                <w:color w:val="auto"/>
                <w:sz w:val="24"/>
              </w:rPr>
            </w:pPr>
            <w:r>
              <w:rPr>
                <w:rStyle w:val="37"/>
                <w:rFonts w:hint="default" w:ascii="Times New Roman" w:hAnsi="Times New Roman" w:eastAsia="宋体" w:cs="Times New Roman"/>
                <w:color w:val="auto"/>
                <w:sz w:val="24"/>
              </w:rPr>
              <w:t>本项目共设置1个有组织排放口，根据《排污许可证申请与核发技术规范 锅炉》（HJ953-2018）4.5.2.4排放口类型</w:t>
            </w:r>
            <w:r>
              <w:rPr>
                <w:rStyle w:val="37"/>
                <w:rFonts w:hint="eastAsia" w:ascii="Times New Roman" w:hAnsi="Times New Roman" w:eastAsia="宋体" w:cs="Times New Roman"/>
                <w:color w:val="auto"/>
                <w:sz w:val="24"/>
                <w:lang w:eastAsia="zh-CN"/>
              </w:rPr>
              <w:t>“</w:t>
            </w:r>
            <w:r>
              <w:rPr>
                <w:rStyle w:val="37"/>
                <w:rFonts w:hint="default" w:ascii="Times New Roman" w:hAnsi="Times New Roman" w:eastAsia="宋体" w:cs="Times New Roman"/>
                <w:color w:val="auto"/>
                <w:sz w:val="24"/>
              </w:rPr>
              <w:t>单台出力10吨/小时（7兆瓦）以下且合计出力20吨/小时（14兆瓦）以下锅炉所有排污单位的有组织排放口为一般排放口</w:t>
            </w:r>
            <w:r>
              <w:rPr>
                <w:rStyle w:val="37"/>
                <w:rFonts w:hint="eastAsia" w:ascii="Times New Roman" w:hAnsi="Times New Roman" w:eastAsia="宋体" w:cs="Times New Roman"/>
                <w:color w:val="auto"/>
                <w:sz w:val="24"/>
                <w:lang w:eastAsia="zh-CN"/>
              </w:rPr>
              <w:t>”</w:t>
            </w:r>
            <w:r>
              <w:rPr>
                <w:rStyle w:val="37"/>
                <w:rFonts w:hint="default" w:ascii="Times New Roman" w:hAnsi="Times New Roman" w:eastAsia="宋体" w:cs="Times New Roman"/>
                <w:color w:val="auto"/>
                <w:sz w:val="24"/>
              </w:rPr>
              <w:t>，则本项目排放口为一般排放口，排放口基本情况详见表4</w:t>
            </w:r>
            <w:r>
              <w:rPr>
                <w:rStyle w:val="37"/>
                <w:rFonts w:hint="eastAsia" w:cs="Times New Roman"/>
                <w:color w:val="auto"/>
                <w:sz w:val="24"/>
                <w:lang w:val="en-US" w:eastAsia="zh-CN"/>
              </w:rPr>
              <w:t>-4</w:t>
            </w:r>
            <w:r>
              <w:rPr>
                <w:rStyle w:val="37"/>
                <w:rFonts w:hint="default" w:ascii="Times New Roman" w:hAnsi="Times New Roman" w:eastAsia="宋体" w:cs="Times New Roman"/>
                <w:color w:val="auto"/>
                <w:sz w:val="24"/>
              </w:rPr>
              <w:t>。</w:t>
            </w:r>
          </w:p>
          <w:p w14:paraId="2CF8D1CB">
            <w:pPr>
              <w:pStyle w:val="1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pacing w:val="-10"/>
                <w:szCs w:val="21"/>
              </w:rPr>
            </w:pPr>
            <w:r>
              <w:rPr>
                <w:rFonts w:hint="default" w:ascii="Times New Roman" w:hAnsi="Times New Roman" w:cs="Times New Roman"/>
                <w:b/>
                <w:color w:val="auto"/>
                <w:kern w:val="0"/>
                <w:szCs w:val="21"/>
              </w:rPr>
              <w:t>表4</w:t>
            </w:r>
            <w:r>
              <w:rPr>
                <w:rFonts w:hint="eastAsia" w:cs="Times New Roman"/>
                <w:b/>
                <w:color w:val="auto"/>
                <w:kern w:val="0"/>
                <w:szCs w:val="21"/>
                <w:lang w:val="en-US" w:eastAsia="zh-CN"/>
              </w:rPr>
              <w:t>-4</w:t>
            </w:r>
            <w:r>
              <w:rPr>
                <w:rFonts w:hint="default" w:ascii="Times New Roman" w:hAnsi="Times New Roman" w:cs="Times New Roman"/>
                <w:b/>
                <w:color w:val="auto"/>
                <w:kern w:val="0"/>
                <w:szCs w:val="21"/>
              </w:rPr>
              <w:t xml:space="preserve"> 排放口基本情况一览表</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661"/>
              <w:gridCol w:w="686"/>
              <w:gridCol w:w="513"/>
              <w:gridCol w:w="646"/>
              <w:gridCol w:w="805"/>
              <w:gridCol w:w="804"/>
              <w:gridCol w:w="1528"/>
              <w:gridCol w:w="2038"/>
            </w:tblGrid>
            <w:tr w14:paraId="36A14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pct"/>
                  <w:vMerge w:val="restart"/>
                  <w:vAlign w:val="center"/>
                </w:tcPr>
                <w:p w14:paraId="2EB0EC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r>
                    <w:rPr>
                      <w:rFonts w:hint="default" w:ascii="Times New Roman" w:hAnsi="Times New Roman" w:cs="Times New Roman" w:eastAsiaTheme="minorEastAsia"/>
                      <w:b/>
                      <w:bCs w:val="0"/>
                      <w:color w:val="auto"/>
                      <w:kern w:val="0"/>
                      <w:sz w:val="21"/>
                      <w:szCs w:val="21"/>
                      <w:highlight w:val="none"/>
                      <w:lang w:val="en-US" w:eastAsia="zh-CN"/>
                    </w:rPr>
                    <w:t>编号及名称</w:t>
                  </w:r>
                </w:p>
              </w:tc>
              <w:tc>
                <w:tcPr>
                  <w:tcW w:w="394" w:type="pct"/>
                  <w:vMerge w:val="restart"/>
                  <w:vAlign w:val="center"/>
                </w:tcPr>
                <w:p w14:paraId="5247DB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r>
                    <w:rPr>
                      <w:rFonts w:hint="default" w:ascii="Times New Roman" w:hAnsi="Times New Roman" w:cs="Times New Roman" w:eastAsiaTheme="minorEastAsia"/>
                      <w:b/>
                      <w:bCs w:val="0"/>
                      <w:color w:val="auto"/>
                      <w:kern w:val="0"/>
                      <w:sz w:val="21"/>
                      <w:szCs w:val="21"/>
                      <w:highlight w:val="none"/>
                      <w:lang w:val="en-US" w:eastAsia="zh-CN"/>
                    </w:rPr>
                    <w:t>排放高度/m</w:t>
                  </w:r>
                </w:p>
              </w:tc>
              <w:tc>
                <w:tcPr>
                  <w:tcW w:w="409" w:type="pct"/>
                  <w:vMerge w:val="restart"/>
                  <w:vAlign w:val="center"/>
                </w:tcPr>
                <w:p w14:paraId="60BC9B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r>
                    <w:rPr>
                      <w:rFonts w:hint="default" w:ascii="Times New Roman" w:hAnsi="Times New Roman" w:cs="Times New Roman" w:eastAsiaTheme="minorEastAsia"/>
                      <w:b/>
                      <w:bCs w:val="0"/>
                      <w:color w:val="auto"/>
                      <w:kern w:val="0"/>
                      <w:sz w:val="21"/>
                      <w:szCs w:val="21"/>
                      <w:highlight w:val="none"/>
                      <w:lang w:val="en-US" w:eastAsia="zh-CN"/>
                    </w:rPr>
                    <w:t>排气筒内径/m</w:t>
                  </w:r>
                </w:p>
              </w:tc>
              <w:tc>
                <w:tcPr>
                  <w:tcW w:w="306" w:type="pct"/>
                  <w:vMerge w:val="restart"/>
                  <w:vAlign w:val="center"/>
                </w:tcPr>
                <w:p w14:paraId="3B4E1E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r>
                    <w:rPr>
                      <w:rFonts w:hint="default" w:ascii="Times New Roman" w:hAnsi="Times New Roman" w:cs="Times New Roman" w:eastAsiaTheme="minorEastAsia"/>
                      <w:b/>
                      <w:bCs w:val="0"/>
                      <w:color w:val="auto"/>
                      <w:kern w:val="0"/>
                      <w:sz w:val="21"/>
                      <w:szCs w:val="21"/>
                      <w:highlight w:val="none"/>
                      <w:lang w:val="en-US" w:eastAsia="zh-CN"/>
                    </w:rPr>
                    <w:t>温度/℃</w:t>
                  </w:r>
                </w:p>
              </w:tc>
              <w:tc>
                <w:tcPr>
                  <w:tcW w:w="385" w:type="pct"/>
                  <w:vMerge w:val="restart"/>
                  <w:vAlign w:val="center"/>
                </w:tcPr>
                <w:p w14:paraId="176CB6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r>
                    <w:rPr>
                      <w:rFonts w:hint="default" w:ascii="Times New Roman" w:hAnsi="Times New Roman" w:cs="Times New Roman" w:eastAsiaTheme="minorEastAsia"/>
                      <w:b/>
                      <w:bCs w:val="0"/>
                      <w:color w:val="auto"/>
                      <w:kern w:val="0"/>
                      <w:sz w:val="21"/>
                      <w:szCs w:val="21"/>
                      <w:highlight w:val="none"/>
                      <w:lang w:val="en-US" w:eastAsia="zh-CN"/>
                    </w:rPr>
                    <w:t>类型</w:t>
                  </w:r>
                </w:p>
              </w:tc>
              <w:tc>
                <w:tcPr>
                  <w:tcW w:w="959" w:type="pct"/>
                  <w:gridSpan w:val="2"/>
                  <w:vAlign w:val="center"/>
                </w:tcPr>
                <w:p w14:paraId="0D1F7C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r>
                    <w:rPr>
                      <w:rFonts w:hint="default" w:ascii="Times New Roman" w:hAnsi="Times New Roman" w:cs="Times New Roman" w:eastAsiaTheme="minorEastAsia"/>
                      <w:b/>
                      <w:bCs w:val="0"/>
                      <w:color w:val="auto"/>
                      <w:kern w:val="0"/>
                      <w:sz w:val="21"/>
                      <w:szCs w:val="21"/>
                      <w:highlight w:val="none"/>
                      <w:lang w:val="en-US" w:eastAsia="zh-CN"/>
                    </w:rPr>
                    <w:t>地理坐标</w:t>
                  </w:r>
                </w:p>
              </w:tc>
              <w:tc>
                <w:tcPr>
                  <w:tcW w:w="911" w:type="pct"/>
                  <w:vMerge w:val="restart"/>
                  <w:vAlign w:val="center"/>
                </w:tcPr>
                <w:p w14:paraId="0B8E8D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r>
                    <w:rPr>
                      <w:rFonts w:hint="default" w:ascii="Times New Roman" w:hAnsi="Times New Roman" w:cs="Times New Roman" w:eastAsiaTheme="minorEastAsia"/>
                      <w:b/>
                      <w:bCs w:val="0"/>
                      <w:color w:val="auto"/>
                      <w:kern w:val="0"/>
                      <w:sz w:val="21"/>
                      <w:szCs w:val="21"/>
                      <w:highlight w:val="none"/>
                      <w:lang w:val="en-US" w:eastAsia="zh-CN"/>
                    </w:rPr>
                    <w:t>排放标准</w:t>
                  </w:r>
                </w:p>
              </w:tc>
              <w:tc>
                <w:tcPr>
                  <w:tcW w:w="1215" w:type="pct"/>
                  <w:vMerge w:val="restart"/>
                  <w:vAlign w:val="center"/>
                </w:tcPr>
                <w:p w14:paraId="032413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r>
                    <w:rPr>
                      <w:rFonts w:hint="default" w:ascii="Times New Roman" w:hAnsi="Times New Roman" w:cs="Times New Roman" w:eastAsiaTheme="minorEastAsia"/>
                      <w:b/>
                      <w:bCs w:val="0"/>
                      <w:color w:val="auto"/>
                      <w:kern w:val="0"/>
                      <w:sz w:val="21"/>
                      <w:szCs w:val="21"/>
                      <w:highlight w:val="none"/>
                      <w:lang w:val="en-US" w:eastAsia="zh-CN"/>
                    </w:rPr>
                    <w:t>标准浓度</w:t>
                  </w:r>
                </w:p>
              </w:tc>
            </w:tr>
            <w:tr w14:paraId="1954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417" w:type="pct"/>
                  <w:vMerge w:val="continue"/>
                  <w:vAlign w:val="center"/>
                </w:tcPr>
                <w:p w14:paraId="0A3F30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p>
              </w:tc>
              <w:tc>
                <w:tcPr>
                  <w:tcW w:w="394" w:type="pct"/>
                  <w:vMerge w:val="continue"/>
                  <w:vAlign w:val="center"/>
                </w:tcPr>
                <w:p w14:paraId="03BC2C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p>
              </w:tc>
              <w:tc>
                <w:tcPr>
                  <w:tcW w:w="409" w:type="pct"/>
                  <w:vMerge w:val="continue"/>
                  <w:vAlign w:val="center"/>
                </w:tcPr>
                <w:p w14:paraId="4768EF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p>
              </w:tc>
              <w:tc>
                <w:tcPr>
                  <w:tcW w:w="306" w:type="pct"/>
                  <w:vMerge w:val="continue"/>
                  <w:vAlign w:val="center"/>
                </w:tcPr>
                <w:p w14:paraId="481F20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p>
              </w:tc>
              <w:tc>
                <w:tcPr>
                  <w:tcW w:w="385" w:type="pct"/>
                  <w:vMerge w:val="continue"/>
                  <w:vAlign w:val="center"/>
                </w:tcPr>
                <w:p w14:paraId="451C92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p>
              </w:tc>
              <w:tc>
                <w:tcPr>
                  <w:tcW w:w="480" w:type="pct"/>
                  <w:vAlign w:val="center"/>
                </w:tcPr>
                <w:p w14:paraId="6B37A5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r>
                    <w:rPr>
                      <w:rFonts w:hint="default" w:ascii="Times New Roman" w:hAnsi="Times New Roman" w:cs="Times New Roman" w:eastAsiaTheme="minorEastAsia"/>
                      <w:b/>
                      <w:bCs w:val="0"/>
                      <w:color w:val="auto"/>
                      <w:kern w:val="0"/>
                      <w:sz w:val="21"/>
                      <w:szCs w:val="21"/>
                      <w:highlight w:val="none"/>
                      <w:lang w:val="en-US" w:eastAsia="zh-CN"/>
                    </w:rPr>
                    <w:t>东经</w:t>
                  </w:r>
                </w:p>
              </w:tc>
              <w:tc>
                <w:tcPr>
                  <w:tcW w:w="479" w:type="pct"/>
                  <w:vAlign w:val="center"/>
                </w:tcPr>
                <w:p w14:paraId="0EEB76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r>
                    <w:rPr>
                      <w:rFonts w:hint="default" w:ascii="Times New Roman" w:hAnsi="Times New Roman" w:cs="Times New Roman" w:eastAsiaTheme="minorEastAsia"/>
                      <w:b/>
                      <w:bCs w:val="0"/>
                      <w:color w:val="auto"/>
                      <w:kern w:val="0"/>
                      <w:sz w:val="21"/>
                      <w:szCs w:val="21"/>
                      <w:highlight w:val="none"/>
                      <w:lang w:val="en-US" w:eastAsia="zh-CN"/>
                    </w:rPr>
                    <w:t>北纬</w:t>
                  </w:r>
                </w:p>
              </w:tc>
              <w:tc>
                <w:tcPr>
                  <w:tcW w:w="911" w:type="pct"/>
                  <w:vMerge w:val="continue"/>
                  <w:vAlign w:val="center"/>
                </w:tcPr>
                <w:p w14:paraId="3A42B5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p>
              </w:tc>
              <w:tc>
                <w:tcPr>
                  <w:tcW w:w="1215" w:type="pct"/>
                  <w:vMerge w:val="continue"/>
                  <w:vAlign w:val="center"/>
                </w:tcPr>
                <w:p w14:paraId="303F5C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0"/>
                      <w:sz w:val="21"/>
                      <w:szCs w:val="21"/>
                      <w:highlight w:val="none"/>
                      <w:lang w:val="en-US" w:eastAsia="zh-CN"/>
                    </w:rPr>
                  </w:pPr>
                </w:p>
              </w:tc>
            </w:tr>
            <w:tr w14:paraId="10D0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417" w:type="pct"/>
                  <w:vMerge w:val="restart"/>
                  <w:vAlign w:val="center"/>
                </w:tcPr>
                <w:p w14:paraId="23A131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r>
                    <w:rPr>
                      <w:rFonts w:hint="default" w:ascii="Times New Roman" w:hAnsi="Times New Roman" w:cs="Times New Roman" w:eastAsiaTheme="minorEastAsia"/>
                      <w:b w:val="0"/>
                      <w:bCs/>
                      <w:color w:val="auto"/>
                      <w:kern w:val="0"/>
                      <w:sz w:val="21"/>
                      <w:szCs w:val="21"/>
                      <w:highlight w:val="none"/>
                      <w:lang w:val="en-US" w:eastAsia="zh-CN"/>
                    </w:rPr>
                    <w:t>DA001</w:t>
                  </w:r>
                </w:p>
              </w:tc>
              <w:tc>
                <w:tcPr>
                  <w:tcW w:w="394" w:type="pct"/>
                  <w:vMerge w:val="restart"/>
                  <w:vAlign w:val="center"/>
                </w:tcPr>
                <w:p w14:paraId="2F13D4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r>
                    <w:rPr>
                      <w:rFonts w:hint="default" w:ascii="Times New Roman" w:hAnsi="Times New Roman" w:cs="Times New Roman" w:eastAsiaTheme="minorEastAsia"/>
                      <w:b w:val="0"/>
                      <w:bCs/>
                      <w:color w:val="auto"/>
                      <w:kern w:val="0"/>
                      <w:sz w:val="21"/>
                      <w:szCs w:val="21"/>
                      <w:highlight w:val="none"/>
                      <w:lang w:val="en-US" w:eastAsia="zh-CN"/>
                    </w:rPr>
                    <w:t>35</w:t>
                  </w:r>
                </w:p>
              </w:tc>
              <w:tc>
                <w:tcPr>
                  <w:tcW w:w="409" w:type="pct"/>
                  <w:vMerge w:val="restart"/>
                  <w:vAlign w:val="center"/>
                </w:tcPr>
                <w:p w14:paraId="5E6F7A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r>
                    <w:rPr>
                      <w:rFonts w:hint="default" w:ascii="Times New Roman" w:hAnsi="Times New Roman" w:cs="Times New Roman" w:eastAsiaTheme="minorEastAsia"/>
                      <w:b w:val="0"/>
                      <w:bCs/>
                      <w:color w:val="auto"/>
                      <w:kern w:val="0"/>
                      <w:sz w:val="21"/>
                      <w:szCs w:val="21"/>
                      <w:highlight w:val="none"/>
                      <w:lang w:val="en-US" w:eastAsia="zh-CN"/>
                    </w:rPr>
                    <w:t>0.5</w:t>
                  </w:r>
                </w:p>
              </w:tc>
              <w:tc>
                <w:tcPr>
                  <w:tcW w:w="306" w:type="pct"/>
                  <w:vMerge w:val="restart"/>
                  <w:vAlign w:val="center"/>
                </w:tcPr>
                <w:p w14:paraId="3F07B3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r>
                    <w:rPr>
                      <w:rFonts w:hint="default" w:ascii="Times New Roman" w:hAnsi="Times New Roman" w:cs="Times New Roman" w:eastAsiaTheme="minorEastAsia"/>
                      <w:b w:val="0"/>
                      <w:bCs/>
                      <w:color w:val="auto"/>
                      <w:kern w:val="0"/>
                      <w:sz w:val="21"/>
                      <w:szCs w:val="21"/>
                      <w:highlight w:val="none"/>
                      <w:lang w:val="en-US" w:eastAsia="zh-CN"/>
                    </w:rPr>
                    <w:t>65</w:t>
                  </w:r>
                </w:p>
              </w:tc>
              <w:tc>
                <w:tcPr>
                  <w:tcW w:w="385" w:type="pct"/>
                  <w:vMerge w:val="restart"/>
                  <w:vAlign w:val="center"/>
                </w:tcPr>
                <w:p w14:paraId="71B433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r>
                    <w:rPr>
                      <w:rFonts w:hint="default" w:ascii="Times New Roman" w:hAnsi="Times New Roman" w:cs="Times New Roman" w:eastAsiaTheme="minorEastAsia"/>
                      <w:b w:val="0"/>
                      <w:bCs/>
                      <w:color w:val="auto"/>
                      <w:kern w:val="0"/>
                      <w:sz w:val="21"/>
                      <w:szCs w:val="21"/>
                      <w:highlight w:val="none"/>
                      <w:lang w:val="en-US" w:eastAsia="zh-CN"/>
                    </w:rPr>
                    <w:t>一般排放口</w:t>
                  </w:r>
                </w:p>
              </w:tc>
              <w:tc>
                <w:tcPr>
                  <w:tcW w:w="480" w:type="pct"/>
                  <w:vMerge w:val="restart"/>
                  <w:vAlign w:val="center"/>
                </w:tcPr>
                <w:p w14:paraId="39B62B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r>
                    <w:rPr>
                      <w:rFonts w:hint="default" w:ascii="Times New Roman" w:hAnsi="Times New Roman" w:cs="Times New Roman" w:eastAsiaTheme="minorEastAsia"/>
                      <w:b w:val="0"/>
                      <w:bCs/>
                      <w:color w:val="auto"/>
                      <w:kern w:val="0"/>
                      <w:sz w:val="21"/>
                      <w:szCs w:val="21"/>
                      <w:highlight w:val="none"/>
                      <w:lang w:val="en-US" w:eastAsia="zh-CN"/>
                    </w:rPr>
                    <w:t>102°26′59.43189″</w:t>
                  </w:r>
                </w:p>
              </w:tc>
              <w:tc>
                <w:tcPr>
                  <w:tcW w:w="479" w:type="pct"/>
                  <w:vMerge w:val="restart"/>
                  <w:vAlign w:val="center"/>
                </w:tcPr>
                <w:p w14:paraId="016EC0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r>
                    <w:rPr>
                      <w:rFonts w:hint="default" w:ascii="Times New Roman" w:hAnsi="Times New Roman" w:cs="Times New Roman" w:eastAsiaTheme="minorEastAsia"/>
                      <w:b w:val="0"/>
                      <w:bCs/>
                      <w:color w:val="auto"/>
                      <w:kern w:val="0"/>
                      <w:sz w:val="21"/>
                      <w:szCs w:val="21"/>
                      <w:highlight w:val="none"/>
                      <w:lang w:val="en-US" w:eastAsia="zh-CN"/>
                    </w:rPr>
                    <w:t>24°9′29.73669″</w:t>
                  </w:r>
                </w:p>
              </w:tc>
              <w:tc>
                <w:tcPr>
                  <w:tcW w:w="911" w:type="pct"/>
                  <w:vMerge w:val="restart"/>
                  <w:vAlign w:val="center"/>
                </w:tcPr>
                <w:p w14:paraId="61730B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eastAsiaTheme="minorEastAsia"/>
                      <w:b w:val="0"/>
                      <w:bCs/>
                      <w:color w:val="auto"/>
                      <w:kern w:val="0"/>
                      <w:sz w:val="21"/>
                      <w:szCs w:val="21"/>
                      <w:highlight w:val="none"/>
                      <w:lang w:val="en-US" w:eastAsia="zh-CN"/>
                    </w:rPr>
                    <w:t>GB13271-2014《锅炉大气污染物排放标准》</w:t>
                  </w:r>
                  <w:r>
                    <w:rPr>
                      <w:rFonts w:hint="eastAsia" w:cs="Times New Roman"/>
                      <w:color w:val="auto"/>
                      <w:sz w:val="21"/>
                      <w:szCs w:val="21"/>
                      <w:lang w:val="en-US" w:eastAsia="zh-CN"/>
                    </w:rPr>
                    <w:t>燃煤</w:t>
                  </w:r>
                  <w:r>
                    <w:rPr>
                      <w:rFonts w:hint="eastAsia" w:ascii="Times New Roman" w:hAnsi="Times New Roman" w:cs="Times New Roman"/>
                      <w:color w:val="auto"/>
                      <w:sz w:val="21"/>
                      <w:szCs w:val="21"/>
                      <w:lang w:val="en-US" w:eastAsia="zh-CN"/>
                    </w:rPr>
                    <w:t>标准</w:t>
                  </w:r>
                </w:p>
              </w:tc>
              <w:tc>
                <w:tcPr>
                  <w:tcW w:w="1215" w:type="pct"/>
                  <w:vAlign w:val="center"/>
                </w:tcPr>
                <w:p w14:paraId="505A0C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r>
                    <w:rPr>
                      <w:rFonts w:hint="default" w:ascii="Times New Roman" w:hAnsi="Times New Roman" w:cs="Times New Roman" w:eastAsiaTheme="minorEastAsia"/>
                      <w:b w:val="0"/>
                      <w:bCs/>
                      <w:color w:val="auto"/>
                      <w:kern w:val="0"/>
                      <w:sz w:val="21"/>
                      <w:szCs w:val="21"/>
                      <w:highlight w:val="none"/>
                      <w:lang w:val="en-US" w:eastAsia="zh-CN"/>
                    </w:rPr>
                    <w:t>颗粒物：</w:t>
                  </w:r>
                  <w:r>
                    <w:rPr>
                      <w:rFonts w:hint="eastAsia" w:cs="Times New Roman" w:eastAsiaTheme="minorEastAsia"/>
                      <w:b w:val="0"/>
                      <w:bCs/>
                      <w:color w:val="auto"/>
                      <w:kern w:val="0"/>
                      <w:sz w:val="21"/>
                      <w:szCs w:val="21"/>
                      <w:highlight w:val="none"/>
                      <w:lang w:val="en-US" w:eastAsia="zh-CN"/>
                    </w:rPr>
                    <w:t>50</w:t>
                  </w:r>
                  <w:r>
                    <w:rPr>
                      <w:rFonts w:hint="default" w:ascii="Times New Roman" w:hAnsi="Times New Roman" w:cs="Times New Roman" w:eastAsiaTheme="minorEastAsia"/>
                      <w:b w:val="0"/>
                      <w:bCs/>
                      <w:color w:val="auto"/>
                      <w:kern w:val="0"/>
                      <w:sz w:val="21"/>
                      <w:szCs w:val="21"/>
                      <w:highlight w:val="none"/>
                      <w:lang w:val="en-US" w:eastAsia="zh-CN"/>
                    </w:rPr>
                    <w:t>mg/m</w:t>
                  </w:r>
                  <w:r>
                    <w:rPr>
                      <w:rFonts w:hint="default" w:ascii="Times New Roman" w:hAnsi="Times New Roman" w:cs="Times New Roman" w:eastAsiaTheme="minorEastAsia"/>
                      <w:b w:val="0"/>
                      <w:bCs/>
                      <w:color w:val="auto"/>
                      <w:kern w:val="0"/>
                      <w:sz w:val="21"/>
                      <w:szCs w:val="21"/>
                      <w:highlight w:val="none"/>
                      <w:vertAlign w:val="superscript"/>
                      <w:lang w:val="en-US" w:eastAsia="zh-CN"/>
                    </w:rPr>
                    <w:t>3</w:t>
                  </w:r>
                </w:p>
              </w:tc>
            </w:tr>
            <w:tr w14:paraId="66ADE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417" w:type="pct"/>
                  <w:vMerge w:val="continue"/>
                  <w:vAlign w:val="center"/>
                </w:tcPr>
                <w:p w14:paraId="3F7B36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394" w:type="pct"/>
                  <w:vMerge w:val="continue"/>
                  <w:vAlign w:val="center"/>
                </w:tcPr>
                <w:p w14:paraId="77723C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409" w:type="pct"/>
                  <w:vMerge w:val="continue"/>
                  <w:vAlign w:val="center"/>
                </w:tcPr>
                <w:p w14:paraId="161266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306" w:type="pct"/>
                  <w:vMerge w:val="continue"/>
                  <w:vAlign w:val="center"/>
                </w:tcPr>
                <w:p w14:paraId="7ADCF7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385" w:type="pct"/>
                  <w:vMerge w:val="continue"/>
                  <w:vAlign w:val="center"/>
                </w:tcPr>
                <w:p w14:paraId="2966E6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480" w:type="pct"/>
                  <w:vMerge w:val="continue"/>
                  <w:vAlign w:val="center"/>
                </w:tcPr>
                <w:p w14:paraId="7D01AF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479" w:type="pct"/>
                  <w:vMerge w:val="continue"/>
                  <w:vAlign w:val="center"/>
                </w:tcPr>
                <w:p w14:paraId="38BF55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911" w:type="pct"/>
                  <w:vMerge w:val="continue"/>
                  <w:vAlign w:val="center"/>
                </w:tcPr>
                <w:p w14:paraId="19212B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1215" w:type="pct"/>
                  <w:vAlign w:val="center"/>
                </w:tcPr>
                <w:p w14:paraId="60ADFB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ascii="Times New Roman" w:hAnsi="Times New Roman" w:cs="Times New Roman" w:eastAsiaTheme="minorEastAsia"/>
                      <w:b w:val="0"/>
                      <w:bCs/>
                      <w:color w:val="auto"/>
                      <w:kern w:val="0"/>
                      <w:sz w:val="21"/>
                      <w:szCs w:val="21"/>
                      <w:highlight w:val="none"/>
                      <w:lang w:val="en-US" w:eastAsia="zh-CN"/>
                    </w:rPr>
                  </w:pPr>
                  <w:r>
                    <w:rPr>
                      <w:rFonts w:hint="default" w:ascii="Times New Roman" w:hAnsi="Times New Roman" w:cs="Times New Roman" w:eastAsiaTheme="minorEastAsia"/>
                      <w:b w:val="0"/>
                      <w:bCs/>
                      <w:color w:val="auto"/>
                      <w:kern w:val="0"/>
                      <w:sz w:val="21"/>
                      <w:szCs w:val="21"/>
                      <w:highlight w:val="none"/>
                      <w:lang w:val="en-US" w:eastAsia="zh-CN"/>
                    </w:rPr>
                    <w:t>二氧化硫：</w:t>
                  </w:r>
                  <w:r>
                    <w:rPr>
                      <w:rFonts w:hint="eastAsia" w:cs="Times New Roman" w:eastAsiaTheme="minorEastAsia"/>
                      <w:b w:val="0"/>
                      <w:bCs/>
                      <w:color w:val="auto"/>
                      <w:kern w:val="0"/>
                      <w:sz w:val="21"/>
                      <w:szCs w:val="21"/>
                      <w:highlight w:val="none"/>
                      <w:lang w:val="en-US" w:eastAsia="zh-CN"/>
                    </w:rPr>
                    <w:t>300</w:t>
                  </w:r>
                  <w:r>
                    <w:rPr>
                      <w:rFonts w:hint="default" w:ascii="Times New Roman" w:hAnsi="Times New Roman" w:cs="Times New Roman" w:eastAsiaTheme="minorEastAsia"/>
                      <w:b w:val="0"/>
                      <w:bCs/>
                      <w:color w:val="auto"/>
                      <w:kern w:val="0"/>
                      <w:sz w:val="21"/>
                      <w:szCs w:val="21"/>
                      <w:highlight w:val="none"/>
                      <w:lang w:val="en-US" w:eastAsia="zh-CN"/>
                    </w:rPr>
                    <w:t>mg/m</w:t>
                  </w:r>
                  <w:r>
                    <w:rPr>
                      <w:rFonts w:hint="default" w:ascii="Times New Roman" w:hAnsi="Times New Roman" w:cs="Times New Roman" w:eastAsiaTheme="minorEastAsia"/>
                      <w:b w:val="0"/>
                      <w:bCs/>
                      <w:color w:val="auto"/>
                      <w:kern w:val="0"/>
                      <w:sz w:val="21"/>
                      <w:szCs w:val="21"/>
                      <w:highlight w:val="none"/>
                      <w:vertAlign w:val="superscript"/>
                      <w:lang w:val="en-US" w:eastAsia="zh-CN"/>
                    </w:rPr>
                    <w:t>3</w:t>
                  </w:r>
                </w:p>
              </w:tc>
            </w:tr>
            <w:tr w14:paraId="04FB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417" w:type="pct"/>
                  <w:vMerge w:val="continue"/>
                  <w:vAlign w:val="center"/>
                </w:tcPr>
                <w:p w14:paraId="34CA42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394" w:type="pct"/>
                  <w:vMerge w:val="continue"/>
                  <w:vAlign w:val="center"/>
                </w:tcPr>
                <w:p w14:paraId="1E23D2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409" w:type="pct"/>
                  <w:vMerge w:val="continue"/>
                  <w:vAlign w:val="center"/>
                </w:tcPr>
                <w:p w14:paraId="108293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306" w:type="pct"/>
                  <w:vMerge w:val="continue"/>
                  <w:vAlign w:val="center"/>
                </w:tcPr>
                <w:p w14:paraId="3E751C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385" w:type="pct"/>
                  <w:vMerge w:val="continue"/>
                  <w:vAlign w:val="center"/>
                </w:tcPr>
                <w:p w14:paraId="5AEB5B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480" w:type="pct"/>
                  <w:vMerge w:val="continue"/>
                  <w:vAlign w:val="center"/>
                </w:tcPr>
                <w:p w14:paraId="775D8E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479" w:type="pct"/>
                  <w:vMerge w:val="continue"/>
                  <w:vAlign w:val="center"/>
                </w:tcPr>
                <w:p w14:paraId="293E70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911" w:type="pct"/>
                  <w:vMerge w:val="continue"/>
                  <w:vAlign w:val="center"/>
                </w:tcPr>
                <w:p w14:paraId="79E21D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p>
              </w:tc>
              <w:tc>
                <w:tcPr>
                  <w:tcW w:w="1215" w:type="pct"/>
                  <w:vAlign w:val="center"/>
                </w:tcPr>
                <w:p w14:paraId="6CC529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0"/>
                      <w:sz w:val="21"/>
                      <w:szCs w:val="21"/>
                      <w:highlight w:val="none"/>
                      <w:lang w:val="en-US" w:eastAsia="zh-CN"/>
                    </w:rPr>
                  </w:pPr>
                  <w:r>
                    <w:rPr>
                      <w:rFonts w:hint="default" w:ascii="Times New Roman" w:hAnsi="Times New Roman" w:cs="Times New Roman" w:eastAsiaTheme="minorEastAsia"/>
                      <w:b w:val="0"/>
                      <w:bCs/>
                      <w:color w:val="auto"/>
                      <w:kern w:val="0"/>
                      <w:sz w:val="21"/>
                      <w:szCs w:val="21"/>
                      <w:highlight w:val="none"/>
                      <w:lang w:val="en-US" w:eastAsia="zh-CN"/>
                    </w:rPr>
                    <w:t>氮氧化物：</w:t>
                  </w:r>
                  <w:r>
                    <w:rPr>
                      <w:rFonts w:hint="eastAsia" w:cs="Times New Roman" w:eastAsiaTheme="minorEastAsia"/>
                      <w:b w:val="0"/>
                      <w:bCs/>
                      <w:color w:val="auto"/>
                      <w:kern w:val="0"/>
                      <w:sz w:val="21"/>
                      <w:szCs w:val="21"/>
                      <w:highlight w:val="none"/>
                      <w:lang w:val="en-US" w:eastAsia="zh-CN"/>
                    </w:rPr>
                    <w:t>30</w:t>
                  </w:r>
                  <w:r>
                    <w:rPr>
                      <w:rFonts w:hint="default" w:ascii="Times New Roman" w:hAnsi="Times New Roman" w:cs="Times New Roman" w:eastAsiaTheme="minorEastAsia"/>
                      <w:b w:val="0"/>
                      <w:bCs/>
                      <w:color w:val="auto"/>
                      <w:kern w:val="0"/>
                      <w:sz w:val="21"/>
                      <w:szCs w:val="21"/>
                      <w:highlight w:val="none"/>
                      <w:lang w:val="en-US" w:eastAsia="zh-CN"/>
                    </w:rPr>
                    <w:t>0mg/m</w:t>
                  </w:r>
                  <w:r>
                    <w:rPr>
                      <w:rFonts w:hint="default" w:ascii="Times New Roman" w:hAnsi="Times New Roman" w:cs="Times New Roman" w:eastAsiaTheme="minorEastAsia"/>
                      <w:b w:val="0"/>
                      <w:bCs/>
                      <w:color w:val="auto"/>
                      <w:kern w:val="0"/>
                      <w:sz w:val="21"/>
                      <w:szCs w:val="21"/>
                      <w:highlight w:val="none"/>
                      <w:vertAlign w:val="superscript"/>
                      <w:lang w:val="en-US" w:eastAsia="zh-CN"/>
                    </w:rPr>
                    <w:t>3</w:t>
                  </w:r>
                </w:p>
              </w:tc>
            </w:tr>
          </w:tbl>
          <w:p w14:paraId="19CD64F7">
            <w:pPr>
              <w:keepNext w:val="0"/>
              <w:keepLines w:val="0"/>
              <w:suppressLineNumbers w:val="0"/>
              <w:bidi w:val="0"/>
              <w:spacing w:before="0" w:beforeAutospacing="0" w:after="0" w:afterAutospacing="0" w:line="360" w:lineRule="auto"/>
              <w:ind w:left="0" w:right="0"/>
              <w:rPr>
                <w:rFonts w:hint="default"/>
                <w:b/>
                <w:bCs/>
                <w:color w:val="auto"/>
              </w:rPr>
            </w:pPr>
            <w:r>
              <w:rPr>
                <w:rFonts w:hint="eastAsia"/>
                <w:b/>
                <w:bCs/>
                <w:color w:val="auto"/>
                <w:lang w:val="en-US" w:eastAsia="zh-CN"/>
              </w:rPr>
              <w:t>（三）</w:t>
            </w:r>
            <w:r>
              <w:rPr>
                <w:rFonts w:hint="default"/>
                <w:b/>
                <w:bCs/>
                <w:color w:val="auto"/>
                <w:lang w:val="en-US" w:eastAsia="zh-CN"/>
              </w:rPr>
              <w:t xml:space="preserve">排气筒高度合理性分析 </w:t>
            </w:r>
          </w:p>
          <w:p w14:paraId="1D44BC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ascii="Times New Roman" w:hAnsi="Times New Roman" w:cs="Times New Roman"/>
                <w:color w:val="auto"/>
                <w:lang w:val="en-US" w:eastAsia="zh-CN"/>
              </w:rPr>
            </w:pPr>
            <w:r>
              <w:rPr>
                <w:rFonts w:hint="default"/>
                <w:color w:val="auto"/>
                <w:lang w:eastAsia="zh-CN"/>
              </w:rPr>
              <w:t>锅炉房烟</w:t>
            </w:r>
            <w:r>
              <w:rPr>
                <w:rFonts w:hint="default" w:ascii="Times New Roman" w:hAnsi="Times New Roman" w:cs="Times New Roman"/>
                <w:color w:val="auto"/>
                <w:lang w:eastAsia="zh-CN"/>
              </w:rPr>
              <w:t>囱排放高度参照《</w:t>
            </w:r>
            <w:r>
              <w:rPr>
                <w:rFonts w:hint="default" w:ascii="Times New Roman" w:hAnsi="Times New Roman" w:cs="Times New Roman"/>
                <w:color w:val="auto"/>
              </w:rPr>
              <w:t>锅炉大气污染物排放标准</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GB13271-2014</w:t>
            </w:r>
            <w:r>
              <w:rPr>
                <w:rFonts w:hint="default" w:ascii="Times New Roman" w:hAnsi="Times New Roman" w:cs="Times New Roman"/>
                <w:color w:val="auto"/>
                <w:lang w:eastAsia="zh-CN"/>
              </w:rPr>
              <w:t>）中表</w:t>
            </w:r>
            <w:r>
              <w:rPr>
                <w:rFonts w:hint="default" w:ascii="Times New Roman" w:hAnsi="Times New Roman" w:cs="Times New Roman"/>
                <w:color w:val="auto"/>
                <w:lang w:val="en-US" w:eastAsia="zh-CN"/>
              </w:rPr>
              <w:t>4燃煤锅炉房最低允许高度执行</w:t>
            </w:r>
            <w:r>
              <w:rPr>
                <w:rFonts w:hint="eastAsia" w:cs="Times New Roman"/>
                <w:color w:val="auto"/>
                <w:lang w:val="en-US" w:eastAsia="zh-CN"/>
              </w:rPr>
              <w:t>。</w:t>
            </w:r>
            <w:r>
              <w:rPr>
                <w:rFonts w:hint="default" w:ascii="Times New Roman" w:hAnsi="Times New Roman" w:cs="Times New Roman"/>
                <w:color w:val="auto"/>
                <w:lang w:eastAsia="zh-CN"/>
              </w:rPr>
              <w:t>参照《</w:t>
            </w:r>
            <w:r>
              <w:rPr>
                <w:rFonts w:hint="default" w:ascii="Times New Roman" w:hAnsi="Times New Roman" w:cs="Times New Roman"/>
                <w:color w:val="auto"/>
              </w:rPr>
              <w:t>锅炉大气污染物排放标准</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GB1327</w:t>
            </w:r>
          </w:p>
          <w:p w14:paraId="0D1ABB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jc w:val="both"/>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1-2014</w:t>
            </w:r>
            <w:r>
              <w:rPr>
                <w:rFonts w:hint="default" w:ascii="Times New Roman" w:hAnsi="Times New Roman" w:cs="Times New Roman"/>
                <w:color w:val="auto"/>
                <w:sz w:val="24"/>
                <w:lang w:eastAsia="zh-CN"/>
              </w:rPr>
              <w:t>）中</w:t>
            </w:r>
            <w:r>
              <w:rPr>
                <w:rFonts w:hint="eastAsia" w:cs="Times New Roman"/>
                <w:color w:val="auto"/>
                <w:sz w:val="24"/>
                <w:lang w:eastAsia="zh-CN"/>
              </w:rPr>
              <w:t>“</w:t>
            </w:r>
            <w:r>
              <w:rPr>
                <w:rFonts w:hint="eastAsia" w:cs="Times New Roman"/>
                <w:color w:val="auto"/>
                <w:sz w:val="24"/>
                <w:lang w:val="en-US" w:eastAsia="zh-CN"/>
              </w:rPr>
              <w:t>4.5</w:t>
            </w:r>
            <w:r>
              <w:rPr>
                <w:rFonts w:hint="eastAsia" w:cs="Times New Roman"/>
                <w:color w:val="auto"/>
                <w:sz w:val="24"/>
                <w:lang w:eastAsia="zh-CN"/>
              </w:rPr>
              <w:t>每个新建燃煤锅炉房只能设一根烟囱，烟囱高度应根据锅炉房装机总容量，按表4规定执行，燃油、燃气锅炉烟囱不低于8米，锅炉烟囱的具体高度按批复的环境影响评价文件确定。新建锅炉房的烟囱周围半径200m距离内有建筑物时，其烟囱应高出最高建筑物3m以上”</w:t>
            </w:r>
            <w:r>
              <w:rPr>
                <w:rFonts w:hint="default" w:ascii="Times New Roman" w:hAnsi="Times New Roman" w:cs="Times New Roman"/>
                <w:color w:val="auto"/>
                <w:sz w:val="24"/>
                <w:lang w:val="en-US" w:eastAsia="zh-CN"/>
              </w:rPr>
              <w:t>。</w:t>
            </w:r>
          </w:p>
          <w:p w14:paraId="19BEF9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cs="Times New Roman"/>
                <w:color w:val="auto"/>
                <w:sz w:val="24"/>
              </w:rPr>
              <w:t>本项目拟设置</w:t>
            </w:r>
            <w:r>
              <w:rPr>
                <w:rFonts w:hint="eastAsia" w:cs="Times New Roman"/>
                <w:color w:val="auto"/>
                <w:sz w:val="24"/>
                <w:lang w:val="en-US" w:eastAsia="zh-CN"/>
              </w:rPr>
              <w:t>2</w:t>
            </w:r>
            <w:r>
              <w:rPr>
                <w:rFonts w:hint="default" w:ascii="Times New Roman" w:hAnsi="Times New Roman" w:cs="Times New Roman"/>
                <w:color w:val="auto"/>
                <w:sz w:val="24"/>
              </w:rPr>
              <w:t>台</w:t>
            </w:r>
            <w:r>
              <w:rPr>
                <w:rFonts w:hint="eastAsia" w:cs="Times New Roman"/>
                <w:color w:val="auto"/>
                <w:sz w:val="24"/>
                <w:lang w:val="en-US" w:eastAsia="zh-CN"/>
              </w:rPr>
              <w:t>4</w:t>
            </w:r>
            <w:r>
              <w:rPr>
                <w:rFonts w:hint="default" w:ascii="Times New Roman" w:hAnsi="Times New Roman" w:cs="Times New Roman"/>
                <w:color w:val="auto"/>
                <w:sz w:val="24"/>
              </w:rPr>
              <w:t>t/h生物质</w:t>
            </w:r>
            <w:r>
              <w:rPr>
                <w:rFonts w:hint="eastAsia" w:cs="Times New Roman"/>
                <w:color w:val="auto"/>
                <w:sz w:val="24"/>
                <w:lang w:val="en-US" w:eastAsia="zh-CN"/>
              </w:rPr>
              <w:t>专用</w:t>
            </w:r>
            <w:r>
              <w:rPr>
                <w:rFonts w:hint="default" w:ascii="Times New Roman" w:hAnsi="Times New Roman" w:cs="Times New Roman"/>
                <w:color w:val="auto"/>
                <w:sz w:val="24"/>
                <w:shd w:val="clear" w:color="auto" w:fill="FFFFFF"/>
              </w:rPr>
              <w:t>锅炉</w:t>
            </w:r>
            <w:r>
              <w:rPr>
                <w:rFonts w:hint="eastAsia" w:cs="Times New Roman"/>
                <w:color w:val="auto"/>
                <w:sz w:val="24"/>
                <w:shd w:val="clear" w:color="auto" w:fill="FFFFFF"/>
                <w:lang w:eastAsia="zh-CN"/>
              </w:rPr>
              <w:t>（</w:t>
            </w:r>
            <w:r>
              <w:rPr>
                <w:rFonts w:hint="eastAsia" w:cs="Times New Roman"/>
                <w:color w:val="auto"/>
                <w:sz w:val="24"/>
                <w:shd w:val="clear" w:color="auto" w:fill="FFFFFF"/>
                <w:lang w:val="en-US" w:eastAsia="zh-CN"/>
              </w:rPr>
              <w:t>一备一用</w:t>
            </w:r>
            <w:r>
              <w:rPr>
                <w:rFonts w:hint="eastAsia" w:cs="Times New Roman"/>
                <w:color w:val="auto"/>
                <w:sz w:val="24"/>
                <w:shd w:val="clear" w:color="auto" w:fill="FFFFFF"/>
                <w:lang w:eastAsia="zh-CN"/>
              </w:rPr>
              <w:t>）</w:t>
            </w:r>
            <w:r>
              <w:rPr>
                <w:rFonts w:hint="default" w:ascii="Times New Roman" w:hAnsi="Times New Roman" w:cs="Times New Roman"/>
                <w:color w:val="auto"/>
                <w:sz w:val="24"/>
                <w:shd w:val="clear" w:color="auto" w:fill="FFFFFF"/>
              </w:rPr>
              <w:t>，正常生产期间仅单台锅炉投入连续运行，另一台作为备用锅炉静置待用</w:t>
            </w:r>
            <w:r>
              <w:rPr>
                <w:rFonts w:hint="eastAsia" w:cs="Times New Roman"/>
                <w:color w:val="auto"/>
                <w:sz w:val="24"/>
                <w:shd w:val="clear" w:color="auto" w:fill="FFFFFF"/>
                <w:lang w:eastAsia="zh-CN"/>
              </w:rPr>
              <w:t>，</w:t>
            </w:r>
            <w:r>
              <w:rPr>
                <w:rFonts w:hint="default" w:ascii="Times New Roman" w:hAnsi="Times New Roman" w:eastAsia="宋体" w:cs="Times New Roman"/>
                <w:color w:val="auto"/>
                <w:sz w:val="24"/>
                <w:szCs w:val="24"/>
              </w:rPr>
              <w:t>项目最大供汽能力始终控制为4t/h</w:t>
            </w:r>
            <w:r>
              <w:rPr>
                <w:rFonts w:hint="default" w:ascii="Times New Roman" w:hAnsi="Times New Roman" w:cs="Times New Roman"/>
                <w:color w:val="auto"/>
                <w:sz w:val="24"/>
                <w:shd w:val="clear" w:color="auto" w:fill="FFFFFF"/>
              </w:rPr>
              <w:t>，</w:t>
            </w:r>
            <w:r>
              <w:rPr>
                <w:rFonts w:hint="default" w:ascii="Times New Roman" w:hAnsi="Times New Roman" w:cs="Times New Roman"/>
                <w:color w:val="auto"/>
                <w:sz w:val="24"/>
              </w:rPr>
              <w:t>根据要求，烟囱高度最低允许高度为</w:t>
            </w:r>
            <w:r>
              <w:rPr>
                <w:rFonts w:hint="eastAsia" w:cs="Times New Roman"/>
                <w:color w:val="auto"/>
                <w:sz w:val="24"/>
                <w:lang w:val="en-US" w:eastAsia="zh-CN"/>
              </w:rPr>
              <w:t>35</w:t>
            </w:r>
            <w:r>
              <w:rPr>
                <w:rFonts w:hint="default" w:ascii="Times New Roman" w:hAnsi="Times New Roman" w:cs="Times New Roman"/>
                <w:color w:val="auto"/>
                <w:sz w:val="24"/>
              </w:rPr>
              <w:t>m。</w:t>
            </w:r>
            <w:r>
              <w:rPr>
                <w:rFonts w:hint="default" w:ascii="Times New Roman" w:hAnsi="Times New Roman" w:cs="Times New Roman"/>
                <w:color w:val="auto"/>
                <w:kern w:val="0"/>
                <w:sz w:val="24"/>
                <w:szCs w:val="24"/>
                <w:lang w:val="en-US" w:eastAsia="zh-CN" w:bidi="ar"/>
              </w:rPr>
              <w:t>本项目200m最高建筑为峨山佳洁洗涤服务有限公司的办公楼，最高为3层，每层高度3m，建筑物总高度为9m</w:t>
            </w:r>
            <w:r>
              <w:rPr>
                <w:rFonts w:hint="eastAsia" w:cs="Times New Roman"/>
                <w:color w:val="auto"/>
                <w:kern w:val="0"/>
                <w:sz w:val="24"/>
                <w:szCs w:val="24"/>
                <w:lang w:val="en-US" w:eastAsia="zh-CN" w:bidi="ar"/>
              </w:rPr>
              <w:t>。</w:t>
            </w:r>
            <w:r>
              <w:rPr>
                <w:rFonts w:hint="eastAsia" w:ascii="Times New Roman" w:hAnsi="Times New Roman" w:cs="Times New Roman"/>
                <w:color w:val="auto"/>
                <w:sz w:val="24"/>
                <w:szCs w:val="24"/>
                <w:lang w:val="en-US" w:eastAsia="zh-CN"/>
              </w:rPr>
              <w:t>故</w:t>
            </w:r>
            <w:r>
              <w:rPr>
                <w:rFonts w:hint="default" w:ascii="Times New Roman" w:hAnsi="Times New Roman" w:cs="Times New Roman"/>
                <w:color w:val="auto"/>
                <w:kern w:val="0"/>
                <w:sz w:val="24"/>
                <w:szCs w:val="24"/>
                <w:lang w:val="en-US" w:eastAsia="zh-CN" w:bidi="ar"/>
              </w:rPr>
              <w:t>确定本项目烟囱高度为35m。</w:t>
            </w:r>
            <w:r>
              <w:rPr>
                <w:rFonts w:hint="default" w:ascii="Times New Roman" w:hAnsi="Times New Roman" w:eastAsia="宋体" w:cs="Times New Roman"/>
                <w:color w:val="auto"/>
                <w:kern w:val="0"/>
                <w:sz w:val="24"/>
                <w:szCs w:val="24"/>
                <w:lang w:val="en-US" w:eastAsia="zh-CN" w:bidi="ar"/>
              </w:rPr>
              <w:t>符合《锅炉大气污染物排放标准》（GB13271-2014）要求。因此，本项目锅炉排放口高度设置合理。</w:t>
            </w:r>
          </w:p>
          <w:p w14:paraId="4E90A27E">
            <w:pPr>
              <w:keepNext w:val="0"/>
              <w:keepLines w:val="0"/>
              <w:suppressLineNumbers w:val="0"/>
              <w:bidi w:val="0"/>
              <w:spacing w:before="0" w:beforeAutospacing="0" w:after="0" w:afterAutospacing="0"/>
              <w:ind w:left="0" w:right="0"/>
              <w:rPr>
                <w:rFonts w:hint="default"/>
                <w:b/>
                <w:bCs/>
                <w:color w:val="auto"/>
              </w:rPr>
            </w:pPr>
            <w:r>
              <w:rPr>
                <w:rFonts w:hint="eastAsia"/>
                <w:b/>
                <w:bCs/>
                <w:color w:val="auto"/>
                <w:lang w:eastAsia="zh-CN"/>
              </w:rPr>
              <w:t>（</w:t>
            </w:r>
            <w:r>
              <w:rPr>
                <w:rFonts w:hint="eastAsia"/>
                <w:b/>
                <w:bCs/>
                <w:color w:val="auto"/>
                <w:lang w:val="en-US" w:eastAsia="zh-CN"/>
              </w:rPr>
              <w:t>四</w:t>
            </w:r>
            <w:r>
              <w:rPr>
                <w:rFonts w:hint="eastAsia"/>
                <w:b/>
                <w:bCs/>
                <w:color w:val="auto"/>
                <w:lang w:eastAsia="zh-CN"/>
              </w:rPr>
              <w:t>）</w:t>
            </w:r>
            <w:r>
              <w:rPr>
                <w:rFonts w:hint="default"/>
                <w:b/>
                <w:bCs/>
                <w:color w:val="auto"/>
              </w:rPr>
              <w:t>废气污染防治措施可行性及达标排放分析</w:t>
            </w:r>
          </w:p>
          <w:p w14:paraId="5DA3140C">
            <w:pPr>
              <w:keepNext w:val="0"/>
              <w:keepLines w:val="0"/>
              <w:suppressLineNumbers w:val="0"/>
              <w:bidi w:val="0"/>
              <w:spacing w:before="0" w:beforeAutospacing="0" w:after="0" w:afterAutospacing="0"/>
              <w:ind w:left="0" w:right="0"/>
              <w:rPr>
                <w:rFonts w:hint="default"/>
                <w:b/>
                <w:bCs/>
                <w:color w:val="auto"/>
              </w:rPr>
            </w:pPr>
            <w:r>
              <w:rPr>
                <w:rFonts w:hint="default"/>
                <w:b/>
                <w:bCs/>
                <w:color w:val="auto"/>
                <w:lang w:eastAsia="zh-CN"/>
              </w:rPr>
              <w:t>（</w:t>
            </w:r>
            <w:r>
              <w:rPr>
                <w:rFonts w:hint="default"/>
                <w:b/>
                <w:bCs/>
                <w:color w:val="auto"/>
                <w:lang w:val="en-US" w:eastAsia="zh-CN"/>
              </w:rPr>
              <w:t>1</w:t>
            </w:r>
            <w:r>
              <w:rPr>
                <w:rFonts w:hint="default"/>
                <w:b/>
                <w:bCs/>
                <w:color w:val="auto"/>
                <w:lang w:eastAsia="zh-CN"/>
              </w:rPr>
              <w:t>）</w:t>
            </w:r>
            <w:r>
              <w:rPr>
                <w:rFonts w:hint="default"/>
                <w:b/>
                <w:bCs/>
                <w:color w:val="auto"/>
              </w:rPr>
              <w:t>废气达标情况分析</w:t>
            </w:r>
          </w:p>
          <w:p w14:paraId="22410047">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
                <w:color w:val="auto"/>
                <w:kern w:val="0"/>
                <w:sz w:val="21"/>
                <w:szCs w:val="21"/>
                <w:lang w:bidi="ar"/>
              </w:rPr>
            </w:pPr>
            <w:r>
              <w:rPr>
                <w:rFonts w:hint="default" w:ascii="Times New Roman" w:hAnsi="Times New Roman" w:cs="Times New Roman"/>
                <w:b/>
                <w:color w:val="auto"/>
                <w:kern w:val="0"/>
                <w:sz w:val="21"/>
                <w:szCs w:val="21"/>
                <w:lang w:bidi="ar"/>
              </w:rPr>
              <w:t>表4</w:t>
            </w:r>
            <w:r>
              <w:rPr>
                <w:rFonts w:hint="eastAsia" w:cs="Times New Roman"/>
                <w:b/>
                <w:color w:val="auto"/>
                <w:kern w:val="0"/>
                <w:sz w:val="21"/>
                <w:szCs w:val="21"/>
                <w:lang w:val="en-US" w:eastAsia="zh-CN" w:bidi="ar"/>
              </w:rPr>
              <w:t>-5</w:t>
            </w:r>
            <w:r>
              <w:rPr>
                <w:rFonts w:hint="default" w:ascii="Times New Roman" w:hAnsi="Times New Roman" w:cs="Times New Roman"/>
                <w:b/>
                <w:color w:val="auto"/>
                <w:kern w:val="0"/>
                <w:sz w:val="21"/>
                <w:szCs w:val="21"/>
                <w:lang w:bidi="ar"/>
              </w:rPr>
              <w:t xml:space="preserve"> 项目废气有组织排放达标分析表（正常排放）</w:t>
            </w:r>
          </w:p>
          <w:tbl>
            <w:tblPr>
              <w:tblStyle w:val="30"/>
              <w:tblW w:w="4998" w:type="pct"/>
              <w:tblInd w:w="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6"/>
              <w:gridCol w:w="1606"/>
              <w:gridCol w:w="1579"/>
              <w:gridCol w:w="2467"/>
            </w:tblGrid>
            <w:tr w14:paraId="4999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7" w:type="pct"/>
                  <w:noWrap w:val="0"/>
                  <w:vAlign w:val="center"/>
                </w:tcPr>
                <w:p w14:paraId="7C2811FA">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名称</w:t>
                  </w:r>
                </w:p>
              </w:tc>
              <w:tc>
                <w:tcPr>
                  <w:tcW w:w="3372" w:type="pct"/>
                  <w:gridSpan w:val="3"/>
                  <w:noWrap w:val="0"/>
                  <w:vAlign w:val="center"/>
                </w:tcPr>
                <w:p w14:paraId="54BD076D">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燃烧废气</w:t>
                  </w:r>
                </w:p>
              </w:tc>
            </w:tr>
            <w:tr w14:paraId="51CD4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7" w:type="pct"/>
                  <w:noWrap w:val="0"/>
                  <w:vAlign w:val="center"/>
                </w:tcPr>
                <w:p w14:paraId="15B191E1">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污染物</w:t>
                  </w:r>
                </w:p>
              </w:tc>
              <w:tc>
                <w:tcPr>
                  <w:tcW w:w="958" w:type="pct"/>
                  <w:noWrap w:val="0"/>
                  <w:vAlign w:val="center"/>
                </w:tcPr>
                <w:p w14:paraId="5FC0E8DF">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颗粒物</w:t>
                  </w:r>
                </w:p>
              </w:tc>
              <w:tc>
                <w:tcPr>
                  <w:tcW w:w="942" w:type="pct"/>
                  <w:noWrap w:val="0"/>
                  <w:vAlign w:val="center"/>
                </w:tcPr>
                <w:p w14:paraId="5781F176">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二氧化硫</w:t>
                  </w:r>
                </w:p>
              </w:tc>
              <w:tc>
                <w:tcPr>
                  <w:tcW w:w="1472" w:type="pct"/>
                  <w:noWrap w:val="0"/>
                  <w:vAlign w:val="center"/>
                </w:tcPr>
                <w:p w14:paraId="310AD2CB">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氮氧化物</w:t>
                  </w:r>
                </w:p>
              </w:tc>
            </w:tr>
            <w:tr w14:paraId="56B6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7" w:type="pct"/>
                  <w:noWrap w:val="0"/>
                  <w:vAlign w:val="center"/>
                </w:tcPr>
                <w:p w14:paraId="245B6DB3">
                  <w:pPr>
                    <w:pStyle w:val="7"/>
                    <w:keepNext w:val="0"/>
                    <w:keepLines w:val="0"/>
                    <w:suppressLineNumbers w:val="0"/>
                    <w:bidi w:val="0"/>
                    <w:spacing w:before="0" w:beforeAutospacing="0" w:after="0" w:afterAutospacing="0"/>
                    <w:ind w:right="0"/>
                    <w:rPr>
                      <w:rFonts w:hint="default"/>
                      <w:color w:val="auto"/>
                    </w:rPr>
                  </w:pPr>
                  <w:r>
                    <w:rPr>
                      <w:rFonts w:hint="default"/>
                      <w:color w:val="auto"/>
                    </w:rPr>
                    <w:t>排放量（t/a）</w:t>
                  </w:r>
                </w:p>
              </w:tc>
              <w:tc>
                <w:tcPr>
                  <w:tcW w:w="1628" w:type="dxa"/>
                  <w:noWrap w:val="0"/>
                  <w:vAlign w:val="center"/>
                </w:tcPr>
                <w:p w14:paraId="6A08D98D">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0.12</w:t>
                  </w:r>
                </w:p>
              </w:tc>
              <w:tc>
                <w:tcPr>
                  <w:tcW w:w="1600" w:type="dxa"/>
                  <w:noWrap w:val="0"/>
                  <w:vAlign w:val="center"/>
                </w:tcPr>
                <w:p w14:paraId="414D4468">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0.456</w:t>
                  </w:r>
                </w:p>
              </w:tc>
              <w:tc>
                <w:tcPr>
                  <w:tcW w:w="2499" w:type="dxa"/>
                  <w:noWrap w:val="0"/>
                  <w:vAlign w:val="center"/>
                </w:tcPr>
                <w:p w14:paraId="25FA10AA">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1.428</w:t>
                  </w:r>
                </w:p>
              </w:tc>
            </w:tr>
            <w:tr w14:paraId="320BF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7" w:type="pct"/>
                  <w:noWrap w:val="0"/>
                  <w:vAlign w:val="center"/>
                </w:tcPr>
                <w:p w14:paraId="408B940E">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rPr>
                    <w:t>排放速率</w:t>
                  </w:r>
                  <w:r>
                    <w:rPr>
                      <w:rFonts w:hint="default"/>
                      <w:color w:val="auto"/>
                      <w:lang w:eastAsia="zh-CN"/>
                    </w:rPr>
                    <w:t>（</w:t>
                  </w:r>
                  <w:r>
                    <w:rPr>
                      <w:rFonts w:hint="default"/>
                      <w:color w:val="auto"/>
                    </w:rPr>
                    <w:t>kg/h</w:t>
                  </w:r>
                  <w:r>
                    <w:rPr>
                      <w:rFonts w:hint="default"/>
                      <w:color w:val="auto"/>
                      <w:lang w:eastAsia="zh-CN"/>
                    </w:rPr>
                    <w:t>）</w:t>
                  </w:r>
                </w:p>
              </w:tc>
              <w:tc>
                <w:tcPr>
                  <w:tcW w:w="1628" w:type="dxa"/>
                  <w:noWrap w:val="0"/>
                  <w:vAlign w:val="center"/>
                </w:tcPr>
                <w:p w14:paraId="76E52B42">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0.041</w:t>
                  </w:r>
                </w:p>
              </w:tc>
              <w:tc>
                <w:tcPr>
                  <w:tcW w:w="1600" w:type="dxa"/>
                  <w:noWrap w:val="0"/>
                  <w:vAlign w:val="center"/>
                </w:tcPr>
                <w:p w14:paraId="6F37E4F3">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0.156</w:t>
                  </w:r>
                </w:p>
              </w:tc>
              <w:tc>
                <w:tcPr>
                  <w:tcW w:w="2499" w:type="dxa"/>
                  <w:noWrap w:val="0"/>
                  <w:vAlign w:val="center"/>
                </w:tcPr>
                <w:p w14:paraId="621C1588">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0.489</w:t>
                  </w:r>
                </w:p>
              </w:tc>
            </w:tr>
            <w:tr w14:paraId="0C7F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7" w:type="pct"/>
                  <w:noWrap w:val="0"/>
                  <w:vAlign w:val="center"/>
                </w:tcPr>
                <w:p w14:paraId="2E7BA380">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rPr>
                    <w:t>排放浓度</w:t>
                  </w:r>
                  <w:r>
                    <w:rPr>
                      <w:rFonts w:hint="default"/>
                      <w:color w:val="auto"/>
                      <w:lang w:eastAsia="zh-CN"/>
                    </w:rPr>
                    <w:t>（</w:t>
                  </w:r>
                  <w:r>
                    <w:rPr>
                      <w:rFonts w:hint="default"/>
                      <w:color w:val="auto"/>
                    </w:rPr>
                    <w:t>mg/Nm³</w:t>
                  </w:r>
                  <w:r>
                    <w:rPr>
                      <w:rFonts w:hint="default"/>
                      <w:color w:val="auto"/>
                      <w:lang w:eastAsia="zh-CN"/>
                    </w:rPr>
                    <w:t>）</w:t>
                  </w:r>
                </w:p>
              </w:tc>
              <w:tc>
                <w:tcPr>
                  <w:tcW w:w="1628" w:type="dxa"/>
                  <w:noWrap w:val="0"/>
                  <w:vAlign w:val="center"/>
                </w:tcPr>
                <w:p w14:paraId="04865046">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9.6</w:t>
                  </w:r>
                </w:p>
              </w:tc>
              <w:tc>
                <w:tcPr>
                  <w:tcW w:w="1600" w:type="dxa"/>
                  <w:noWrap w:val="0"/>
                  <w:vAlign w:val="center"/>
                </w:tcPr>
                <w:p w14:paraId="2D22C30B">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36.5</w:t>
                  </w:r>
                </w:p>
              </w:tc>
              <w:tc>
                <w:tcPr>
                  <w:tcW w:w="2499" w:type="dxa"/>
                  <w:noWrap w:val="0"/>
                  <w:vAlign w:val="center"/>
                </w:tcPr>
                <w:p w14:paraId="5C4DCBD0">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114.4</w:t>
                  </w:r>
                </w:p>
              </w:tc>
            </w:tr>
            <w:tr w14:paraId="79FF6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7" w:type="pct"/>
                  <w:noWrap w:val="0"/>
                  <w:vAlign w:val="center"/>
                </w:tcPr>
                <w:p w14:paraId="6F887D6A">
                  <w:pPr>
                    <w:pStyle w:val="7"/>
                    <w:keepNext w:val="0"/>
                    <w:keepLines w:val="0"/>
                    <w:suppressLineNumbers w:val="0"/>
                    <w:bidi w:val="0"/>
                    <w:spacing w:before="0" w:beforeAutospacing="0" w:after="0" w:afterAutospacing="0"/>
                    <w:ind w:right="0"/>
                    <w:rPr>
                      <w:rFonts w:hint="default"/>
                      <w:color w:val="auto"/>
                    </w:rPr>
                  </w:pPr>
                  <w:r>
                    <w:rPr>
                      <w:rFonts w:hint="default"/>
                      <w:color w:val="auto"/>
                    </w:rPr>
                    <w:t>标准限值（mg/m</w:t>
                  </w:r>
                  <w:r>
                    <w:rPr>
                      <w:rFonts w:hint="default"/>
                      <w:color w:val="auto"/>
                      <w:vertAlign w:val="superscript"/>
                    </w:rPr>
                    <w:t>3</w:t>
                  </w:r>
                  <w:r>
                    <w:rPr>
                      <w:rFonts w:hint="default"/>
                      <w:color w:val="auto"/>
                    </w:rPr>
                    <w:t>）</w:t>
                  </w:r>
                </w:p>
              </w:tc>
              <w:tc>
                <w:tcPr>
                  <w:tcW w:w="1623" w:type="dxa"/>
                  <w:noWrap w:val="0"/>
                  <w:vAlign w:val="center"/>
                </w:tcPr>
                <w:p w14:paraId="62C98812">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50</w:t>
                  </w:r>
                </w:p>
              </w:tc>
              <w:tc>
                <w:tcPr>
                  <w:tcW w:w="942" w:type="pct"/>
                  <w:noWrap w:val="0"/>
                  <w:vAlign w:val="center"/>
                </w:tcPr>
                <w:p w14:paraId="63A11C55">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300</w:t>
                  </w:r>
                </w:p>
              </w:tc>
              <w:tc>
                <w:tcPr>
                  <w:tcW w:w="1472" w:type="pct"/>
                  <w:noWrap w:val="0"/>
                  <w:vAlign w:val="center"/>
                </w:tcPr>
                <w:p w14:paraId="6FB8230F">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300</w:t>
                  </w:r>
                </w:p>
              </w:tc>
            </w:tr>
            <w:tr w14:paraId="082DC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7" w:type="pct"/>
                  <w:noWrap w:val="0"/>
                  <w:vAlign w:val="center"/>
                </w:tcPr>
                <w:p w14:paraId="67258173">
                  <w:pPr>
                    <w:pStyle w:val="7"/>
                    <w:keepNext w:val="0"/>
                    <w:keepLines w:val="0"/>
                    <w:suppressLineNumbers w:val="0"/>
                    <w:bidi w:val="0"/>
                    <w:spacing w:before="0" w:beforeAutospacing="0" w:after="0" w:afterAutospacing="0"/>
                    <w:ind w:right="0"/>
                    <w:rPr>
                      <w:rFonts w:hint="default"/>
                      <w:color w:val="auto"/>
                    </w:rPr>
                  </w:pPr>
                  <w:r>
                    <w:rPr>
                      <w:rFonts w:hint="default"/>
                      <w:color w:val="auto"/>
                    </w:rPr>
                    <w:t>达标情况</w:t>
                  </w:r>
                </w:p>
              </w:tc>
              <w:tc>
                <w:tcPr>
                  <w:tcW w:w="958" w:type="pct"/>
                  <w:noWrap w:val="0"/>
                  <w:vAlign w:val="center"/>
                </w:tcPr>
                <w:p w14:paraId="283D75AC">
                  <w:pPr>
                    <w:pStyle w:val="7"/>
                    <w:keepNext w:val="0"/>
                    <w:keepLines w:val="0"/>
                    <w:suppressLineNumbers w:val="0"/>
                    <w:bidi w:val="0"/>
                    <w:spacing w:before="0" w:beforeAutospacing="0" w:after="0" w:afterAutospacing="0"/>
                    <w:ind w:right="0"/>
                    <w:rPr>
                      <w:rFonts w:hint="default"/>
                      <w:color w:val="auto"/>
                    </w:rPr>
                  </w:pPr>
                  <w:r>
                    <w:rPr>
                      <w:rFonts w:hint="default"/>
                      <w:color w:val="auto"/>
                    </w:rPr>
                    <w:t>达标</w:t>
                  </w:r>
                </w:p>
              </w:tc>
              <w:tc>
                <w:tcPr>
                  <w:tcW w:w="942" w:type="pct"/>
                  <w:noWrap w:val="0"/>
                  <w:vAlign w:val="center"/>
                </w:tcPr>
                <w:p w14:paraId="7BE9EA79">
                  <w:pPr>
                    <w:pStyle w:val="7"/>
                    <w:keepNext w:val="0"/>
                    <w:keepLines w:val="0"/>
                    <w:suppressLineNumbers w:val="0"/>
                    <w:bidi w:val="0"/>
                    <w:spacing w:before="0" w:beforeAutospacing="0" w:after="0" w:afterAutospacing="0"/>
                    <w:ind w:right="0"/>
                    <w:rPr>
                      <w:rFonts w:hint="default"/>
                      <w:color w:val="auto"/>
                    </w:rPr>
                  </w:pPr>
                  <w:r>
                    <w:rPr>
                      <w:rFonts w:hint="default"/>
                      <w:color w:val="auto"/>
                    </w:rPr>
                    <w:t>达标</w:t>
                  </w:r>
                </w:p>
              </w:tc>
              <w:tc>
                <w:tcPr>
                  <w:tcW w:w="1472" w:type="pct"/>
                  <w:noWrap w:val="0"/>
                  <w:vAlign w:val="center"/>
                </w:tcPr>
                <w:p w14:paraId="38D2EA0A">
                  <w:pPr>
                    <w:pStyle w:val="7"/>
                    <w:keepNext w:val="0"/>
                    <w:keepLines w:val="0"/>
                    <w:suppressLineNumbers w:val="0"/>
                    <w:bidi w:val="0"/>
                    <w:spacing w:before="0" w:beforeAutospacing="0" w:after="0" w:afterAutospacing="0"/>
                    <w:ind w:right="0"/>
                    <w:rPr>
                      <w:rFonts w:hint="default"/>
                      <w:color w:val="auto"/>
                    </w:rPr>
                  </w:pPr>
                  <w:r>
                    <w:rPr>
                      <w:rFonts w:hint="default"/>
                      <w:color w:val="auto"/>
                    </w:rPr>
                    <w:t>达标</w:t>
                  </w:r>
                </w:p>
              </w:tc>
            </w:tr>
          </w:tbl>
          <w:p w14:paraId="4759E15A">
            <w:pPr>
              <w:pStyle w:val="10"/>
              <w:keepNext w:val="0"/>
              <w:keepLines w:val="0"/>
              <w:suppressLineNumbers w:val="0"/>
              <w:spacing w:before="0" w:beforeAutospacing="0" w:after="0" w:afterAutospacing="0" w:line="360" w:lineRule="auto"/>
              <w:ind w:left="0" w:leftChars="0" w:right="0" w:firstLine="440" w:firstLineChars="200"/>
              <w:rPr>
                <w:rFonts w:hint="default" w:ascii="Times New Roman" w:hAnsi="Times New Roman" w:cs="Times New Roman"/>
                <w:color w:val="auto"/>
                <w:spacing w:val="-10"/>
                <w:sz w:val="24"/>
              </w:rPr>
            </w:pPr>
            <w:r>
              <w:rPr>
                <w:rFonts w:hint="default" w:ascii="Times New Roman" w:hAnsi="Times New Roman" w:cs="Times New Roman"/>
                <w:color w:val="auto"/>
                <w:spacing w:val="-10"/>
                <w:sz w:val="24"/>
              </w:rPr>
              <w:t>根据上表，本项目有组织废气</w:t>
            </w:r>
            <w:r>
              <w:rPr>
                <w:rFonts w:hint="eastAsia" w:cs="Times New Roman"/>
                <w:color w:val="auto"/>
                <w:spacing w:val="-10"/>
                <w:sz w:val="24"/>
                <w:lang w:val="en-US" w:eastAsia="zh-CN"/>
              </w:rPr>
              <w:t>中颗粒物、二氧化硫及氮氧化物</w:t>
            </w:r>
            <w:r>
              <w:rPr>
                <w:rFonts w:hint="default" w:ascii="Times New Roman" w:hAnsi="Times New Roman" w:cs="Times New Roman"/>
                <w:color w:val="auto"/>
                <w:spacing w:val="-10"/>
                <w:sz w:val="24"/>
              </w:rPr>
              <w:t>均能够达到</w:t>
            </w:r>
            <w:r>
              <w:rPr>
                <w:rFonts w:hint="default" w:ascii="Times New Roman" w:hAnsi="Times New Roman" w:cs="Times New Roman"/>
                <w:color w:val="auto"/>
                <w:sz w:val="24"/>
              </w:rPr>
              <w:t>《锅炉大气污染物排放标准》（GB13271-2014）表2中的</w:t>
            </w:r>
            <w:r>
              <w:rPr>
                <w:rFonts w:hint="eastAsia" w:cs="Times New Roman"/>
                <w:color w:val="auto"/>
                <w:sz w:val="24"/>
                <w:lang w:val="en-US" w:eastAsia="zh-CN"/>
              </w:rPr>
              <w:t>燃煤</w:t>
            </w:r>
            <w:r>
              <w:rPr>
                <w:rFonts w:hint="default" w:ascii="Times New Roman" w:hAnsi="Times New Roman" w:cs="Times New Roman"/>
                <w:color w:val="auto"/>
                <w:sz w:val="24"/>
                <w:lang w:eastAsia="zh-CN"/>
              </w:rPr>
              <w:t>锅炉</w:t>
            </w:r>
            <w:r>
              <w:rPr>
                <w:rFonts w:hint="default" w:ascii="Times New Roman" w:hAnsi="Times New Roman" w:cs="Times New Roman"/>
                <w:color w:val="auto"/>
                <w:sz w:val="24"/>
              </w:rPr>
              <w:t>的标准</w:t>
            </w:r>
            <w:r>
              <w:rPr>
                <w:rFonts w:hint="default" w:ascii="Times New Roman" w:hAnsi="Times New Roman" w:cs="Times New Roman"/>
                <w:color w:val="auto"/>
                <w:spacing w:val="-10"/>
                <w:sz w:val="24"/>
              </w:rPr>
              <w:t>，对环境影响较小。</w:t>
            </w:r>
          </w:p>
          <w:p w14:paraId="65E0A4FF">
            <w:pPr>
              <w:keepNext w:val="0"/>
              <w:keepLines w:val="0"/>
              <w:widowControl/>
              <w:suppressLineNumbers w:val="0"/>
              <w:spacing w:before="0" w:beforeAutospacing="0" w:after="0" w:afterAutospacing="0" w:line="360" w:lineRule="auto"/>
              <w:ind w:left="0" w:right="0" w:firstLine="482" w:firstLineChars="200"/>
              <w:rPr>
                <w:rFonts w:hint="default" w:ascii="Times New Roman" w:hAnsi="Times New Roman" w:cs="Times New Roman"/>
                <w:color w:val="auto"/>
                <w:sz w:val="24"/>
              </w:rPr>
            </w:pPr>
            <w:r>
              <w:rPr>
                <w:rFonts w:hint="default" w:ascii="Times New Roman" w:hAnsi="Times New Roman" w:cs="Times New Roman"/>
                <w:b/>
                <w:bCs/>
                <w:color w:val="auto"/>
                <w:kern w:val="0"/>
                <w:sz w:val="24"/>
                <w:lang w:eastAsia="zh-CN" w:bidi="ar"/>
              </w:rPr>
              <w:t>（</w:t>
            </w:r>
            <w:r>
              <w:rPr>
                <w:rFonts w:hint="default" w:ascii="Times New Roman" w:hAnsi="Times New Roman" w:cs="Times New Roman"/>
                <w:b/>
                <w:bCs/>
                <w:color w:val="auto"/>
                <w:kern w:val="0"/>
                <w:sz w:val="24"/>
                <w:lang w:val="en-US" w:eastAsia="zh-CN" w:bidi="ar"/>
              </w:rPr>
              <w:t>2</w:t>
            </w:r>
            <w:r>
              <w:rPr>
                <w:rFonts w:hint="default" w:ascii="Times New Roman" w:hAnsi="Times New Roman" w:cs="Times New Roman"/>
                <w:b/>
                <w:bCs/>
                <w:color w:val="auto"/>
                <w:kern w:val="0"/>
                <w:sz w:val="24"/>
                <w:lang w:eastAsia="zh-CN" w:bidi="ar"/>
              </w:rPr>
              <w:t>）</w:t>
            </w:r>
            <w:r>
              <w:rPr>
                <w:rFonts w:hint="default" w:ascii="Times New Roman" w:hAnsi="Times New Roman" w:cs="Times New Roman"/>
                <w:b/>
                <w:bCs/>
                <w:color w:val="auto"/>
                <w:sz w:val="24"/>
              </w:rPr>
              <w:t>废气污染防治措施可行性分析</w:t>
            </w:r>
          </w:p>
          <w:p w14:paraId="63BB676D">
            <w:pPr>
              <w:keepNext w:val="0"/>
              <w:keepLines w:val="0"/>
              <w:suppressLineNumbers w:val="0"/>
              <w:spacing w:before="0" w:beforeAutospacing="0" w:after="0" w:afterAutospacing="0" w:line="360" w:lineRule="auto"/>
              <w:ind w:left="0" w:right="0" w:firstLine="480"/>
              <w:rPr>
                <w:rFonts w:hint="default" w:ascii="Times New Roman" w:hAnsi="Times New Roman" w:cs="Times New Roman"/>
                <w:b/>
                <w:color w:val="auto"/>
                <w:kern w:val="0"/>
                <w:sz w:val="24"/>
              </w:rPr>
            </w:pPr>
            <w:r>
              <w:rPr>
                <w:rFonts w:hint="default" w:ascii="Times New Roman" w:hAnsi="Times New Roman" w:cs="Times New Roman"/>
                <w:bCs/>
                <w:color w:val="auto"/>
                <w:sz w:val="24"/>
              </w:rPr>
              <w:t>根据《排污许可证申请与核发技术规范 锅炉》（HJ953-2018）</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6.2.1可行技术表7</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中推荐的</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锅炉烟气污染防治可行技术</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，详见下表。</w:t>
            </w:r>
          </w:p>
          <w:p w14:paraId="0152BB07">
            <w:pPr>
              <w:pStyle w:val="10"/>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szCs w:val="21"/>
              </w:rPr>
            </w:pPr>
            <w:r>
              <w:rPr>
                <w:rFonts w:hint="default" w:ascii="Times New Roman" w:hAnsi="Times New Roman" w:cs="Times New Roman"/>
                <w:b/>
                <w:color w:val="auto"/>
                <w:kern w:val="0"/>
                <w:szCs w:val="21"/>
              </w:rPr>
              <w:t>表4</w:t>
            </w:r>
            <w:r>
              <w:rPr>
                <w:rFonts w:hint="eastAsia" w:cs="Times New Roman"/>
                <w:b/>
                <w:color w:val="auto"/>
                <w:kern w:val="0"/>
                <w:szCs w:val="21"/>
                <w:lang w:val="en-US" w:eastAsia="zh-CN"/>
              </w:rPr>
              <w:t xml:space="preserve">-6 </w:t>
            </w:r>
            <w:r>
              <w:rPr>
                <w:rFonts w:hint="default" w:ascii="Times New Roman" w:hAnsi="Times New Roman" w:cs="Times New Roman"/>
                <w:b/>
                <w:color w:val="auto"/>
                <w:kern w:val="0"/>
                <w:szCs w:val="21"/>
              </w:rPr>
              <w:t>锅炉烟气污染防治可行技术</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5"/>
              <w:gridCol w:w="3360"/>
              <w:gridCol w:w="1802"/>
              <w:gridCol w:w="1891"/>
            </w:tblGrid>
            <w:tr w14:paraId="4E312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91" w:type="pct"/>
                  <w:noWrap w:val="0"/>
                  <w:vAlign w:val="center"/>
                </w:tcPr>
                <w:p w14:paraId="0139F90B">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炉型</w:t>
                  </w:r>
                </w:p>
              </w:tc>
              <w:tc>
                <w:tcPr>
                  <w:tcW w:w="4208" w:type="pct"/>
                  <w:gridSpan w:val="3"/>
                  <w:noWrap w:val="0"/>
                  <w:vAlign w:val="center"/>
                </w:tcPr>
                <w:p w14:paraId="300EC065">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层燃炉</w:t>
                  </w:r>
                </w:p>
              </w:tc>
            </w:tr>
            <w:tr w14:paraId="18AA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91" w:type="pct"/>
                  <w:noWrap w:val="0"/>
                  <w:vAlign w:val="center"/>
                </w:tcPr>
                <w:p w14:paraId="5D02737F">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燃料类型</w:t>
                  </w:r>
                </w:p>
              </w:tc>
              <w:tc>
                <w:tcPr>
                  <w:tcW w:w="4208" w:type="pct"/>
                  <w:gridSpan w:val="3"/>
                  <w:noWrap w:val="0"/>
                  <w:vAlign w:val="center"/>
                </w:tcPr>
                <w:p w14:paraId="24FB4368">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生物质</w:t>
                  </w:r>
                </w:p>
              </w:tc>
            </w:tr>
            <w:tr w14:paraId="7ED1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exact"/>
                <w:jc w:val="center"/>
              </w:trPr>
              <w:tc>
                <w:tcPr>
                  <w:tcW w:w="791" w:type="pct"/>
                  <w:noWrap w:val="0"/>
                  <w:vAlign w:val="center"/>
                </w:tcPr>
                <w:p w14:paraId="1A2AB291">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大气污染物</w:t>
                  </w:r>
                </w:p>
              </w:tc>
              <w:tc>
                <w:tcPr>
                  <w:tcW w:w="2005" w:type="pct"/>
                  <w:noWrap w:val="0"/>
                  <w:vAlign w:val="center"/>
                </w:tcPr>
                <w:p w14:paraId="6AC2C614">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推荐可行性技术</w:t>
                  </w:r>
                </w:p>
              </w:tc>
              <w:tc>
                <w:tcPr>
                  <w:tcW w:w="1075" w:type="pct"/>
                  <w:noWrap w:val="0"/>
                  <w:vAlign w:val="center"/>
                </w:tcPr>
                <w:p w14:paraId="6DCB9BF2">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本项目处理技术</w:t>
                  </w:r>
                </w:p>
              </w:tc>
              <w:tc>
                <w:tcPr>
                  <w:tcW w:w="1127" w:type="pct"/>
                  <w:noWrap w:val="0"/>
                  <w:vAlign w:val="center"/>
                </w:tcPr>
                <w:p w14:paraId="23EDDC3B">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对比说明</w:t>
                  </w:r>
                </w:p>
              </w:tc>
            </w:tr>
            <w:tr w14:paraId="0837B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791" w:type="pct"/>
                  <w:noWrap w:val="0"/>
                  <w:vAlign w:val="center"/>
                </w:tcPr>
                <w:p w14:paraId="4BFA512D">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二氧化硫</w:t>
                  </w:r>
                </w:p>
              </w:tc>
              <w:tc>
                <w:tcPr>
                  <w:tcW w:w="2005" w:type="pct"/>
                  <w:noWrap w:val="0"/>
                  <w:vAlign w:val="center"/>
                </w:tcPr>
                <w:p w14:paraId="182CAC4C">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无</w:t>
                  </w:r>
                </w:p>
              </w:tc>
              <w:tc>
                <w:tcPr>
                  <w:tcW w:w="1075" w:type="pct"/>
                  <w:noWrap w:val="0"/>
                  <w:vAlign w:val="center"/>
                </w:tcPr>
                <w:p w14:paraId="3BCCEF72">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无</w:t>
                  </w:r>
                </w:p>
              </w:tc>
              <w:tc>
                <w:tcPr>
                  <w:tcW w:w="1127" w:type="pct"/>
                  <w:noWrap w:val="0"/>
                  <w:vAlign w:val="center"/>
                </w:tcPr>
                <w:p w14:paraId="386C5FDF">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无</w:t>
                  </w:r>
                </w:p>
              </w:tc>
            </w:tr>
            <w:tr w14:paraId="67E46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9" w:hRule="exact"/>
                <w:jc w:val="center"/>
              </w:trPr>
              <w:tc>
                <w:tcPr>
                  <w:tcW w:w="791" w:type="pct"/>
                  <w:noWrap w:val="0"/>
                  <w:vAlign w:val="center"/>
                </w:tcPr>
                <w:p w14:paraId="0FAB65BE">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氮氧化物</w:t>
                  </w:r>
                </w:p>
              </w:tc>
              <w:tc>
                <w:tcPr>
                  <w:tcW w:w="2005" w:type="pct"/>
                  <w:noWrap w:val="0"/>
                  <w:vAlign w:val="center"/>
                </w:tcPr>
                <w:p w14:paraId="7F154EBB">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低氮燃烧技术、低氮燃烧+SNCR脱硝技术、低氮燃烧+SCR脱硝技术、低氮燃烧+</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SNCR-SCR联合</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脱硝技术、SNCR 脱硝技术、SCR脱硝技术、SNCR-SCR联合脱硝技术</w:t>
                  </w:r>
                </w:p>
              </w:tc>
              <w:tc>
                <w:tcPr>
                  <w:tcW w:w="1075" w:type="pct"/>
                  <w:noWrap w:val="0"/>
                  <w:vAlign w:val="center"/>
                </w:tcPr>
                <w:p w14:paraId="035C47ED">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两台生物质锅炉</w:t>
                  </w:r>
                  <w:r>
                    <w:rPr>
                      <w:rFonts w:hint="eastAsia" w:cs="Times New Roman"/>
                      <w:color w:val="auto"/>
                      <w:sz w:val="21"/>
                      <w:szCs w:val="21"/>
                      <w:lang w:eastAsia="zh-CN"/>
                    </w:rPr>
                    <w:t>（</w:t>
                  </w:r>
                  <w:r>
                    <w:rPr>
                      <w:rFonts w:hint="eastAsia" w:cs="Times New Roman"/>
                      <w:color w:val="auto"/>
                      <w:sz w:val="21"/>
                      <w:szCs w:val="21"/>
                      <w:lang w:val="en-US" w:eastAsia="zh-CN"/>
                    </w:rPr>
                    <w:t>一备一用</w:t>
                  </w:r>
                  <w:r>
                    <w:rPr>
                      <w:rFonts w:hint="eastAsia" w:cs="Times New Roman"/>
                      <w:color w:val="auto"/>
                      <w:sz w:val="21"/>
                      <w:szCs w:val="21"/>
                      <w:lang w:eastAsia="zh-CN"/>
                    </w:rPr>
                    <w:t>）</w:t>
                  </w:r>
                  <w:r>
                    <w:rPr>
                      <w:rFonts w:hint="eastAsia" w:ascii="Times New Roman" w:hAnsi="Times New Roman" w:cs="Times New Roman"/>
                      <w:color w:val="auto"/>
                      <w:sz w:val="21"/>
                      <w:szCs w:val="21"/>
                      <w:lang w:val="en-US" w:eastAsia="zh-CN"/>
                    </w:rPr>
                    <w:t>各</w:t>
                  </w:r>
                  <w:r>
                    <w:rPr>
                      <w:rFonts w:hint="default" w:ascii="Times New Roman" w:hAnsi="Times New Roman" w:cs="Times New Roman"/>
                      <w:color w:val="auto"/>
                      <w:sz w:val="21"/>
                      <w:szCs w:val="21"/>
                    </w:rPr>
                    <w:t>配置</w:t>
                  </w:r>
                  <w:r>
                    <w:rPr>
                      <w:rFonts w:hint="eastAsia" w:ascii="Times New Roman" w:hAnsi="Times New Roman" w:cs="Times New Roman"/>
                      <w:color w:val="auto"/>
                      <w:sz w:val="21"/>
                      <w:szCs w:val="21"/>
                      <w:lang w:val="en-US" w:eastAsia="zh-CN"/>
                    </w:rPr>
                    <w:t>1套低氮燃烧</w:t>
                  </w:r>
                </w:p>
              </w:tc>
              <w:tc>
                <w:tcPr>
                  <w:tcW w:w="1127" w:type="pct"/>
                  <w:noWrap w:val="0"/>
                  <w:vAlign w:val="center"/>
                </w:tcPr>
                <w:p w14:paraId="09D1FA1B">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可行性技术</w:t>
                  </w:r>
                </w:p>
              </w:tc>
            </w:tr>
            <w:tr w14:paraId="35E1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exact"/>
                <w:jc w:val="center"/>
              </w:trPr>
              <w:tc>
                <w:tcPr>
                  <w:tcW w:w="791" w:type="pct"/>
                  <w:noWrap w:val="0"/>
                  <w:vAlign w:val="center"/>
                </w:tcPr>
                <w:p w14:paraId="5C0AAE98">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颗粒物</w:t>
                  </w:r>
                </w:p>
              </w:tc>
              <w:tc>
                <w:tcPr>
                  <w:tcW w:w="2005" w:type="pct"/>
                  <w:noWrap w:val="0"/>
                  <w:vAlign w:val="center"/>
                </w:tcPr>
                <w:p w14:paraId="32A944B6">
                  <w:pPr>
                    <w:pStyle w:val="11"/>
                    <w:keepNext w:val="0"/>
                    <w:keepLines w:val="0"/>
                    <w:suppressLineNumbers w:val="0"/>
                    <w:snapToGrid/>
                    <w:spacing w:before="0" w:beforeAutospacing="0" w:after="0" w:afterAutospacing="0" w:line="240" w:lineRule="auto"/>
                    <w:ind w:left="0" w:right="0"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旋风除尘和袋式除尘组合技术</w:t>
                  </w:r>
                </w:p>
              </w:tc>
              <w:tc>
                <w:tcPr>
                  <w:tcW w:w="1075" w:type="pct"/>
                  <w:noWrap w:val="0"/>
                  <w:vAlign w:val="center"/>
                </w:tcPr>
                <w:p w14:paraId="59BFFCF7">
                  <w:pPr>
                    <w:pStyle w:val="11"/>
                    <w:keepNext w:val="0"/>
                    <w:keepLines w:val="0"/>
                    <w:suppressLineNumbers w:val="0"/>
                    <w:snapToGrid/>
                    <w:spacing w:before="0" w:beforeAutospacing="0" w:after="0" w:afterAutospacing="0" w:line="240" w:lineRule="auto"/>
                    <w:ind w:left="0" w:right="0" w:firstLine="0" w:firstLineChars="0"/>
                    <w:jc w:val="both"/>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两台生物质锅炉</w:t>
                  </w:r>
                  <w:r>
                    <w:rPr>
                      <w:rFonts w:hint="eastAsia" w:cs="Times New Roman"/>
                      <w:color w:val="auto"/>
                      <w:sz w:val="21"/>
                      <w:szCs w:val="21"/>
                      <w:lang w:eastAsia="zh-CN"/>
                    </w:rPr>
                    <w:t>（</w:t>
                  </w:r>
                  <w:r>
                    <w:rPr>
                      <w:rFonts w:hint="eastAsia" w:cs="Times New Roman"/>
                      <w:color w:val="auto"/>
                      <w:sz w:val="21"/>
                      <w:szCs w:val="21"/>
                      <w:lang w:val="en-US" w:eastAsia="zh-CN"/>
                    </w:rPr>
                    <w:t>一备一用</w:t>
                  </w:r>
                  <w:r>
                    <w:rPr>
                      <w:rFonts w:hint="eastAsia" w:cs="Times New Roman"/>
                      <w:color w:val="auto"/>
                      <w:sz w:val="21"/>
                      <w:szCs w:val="21"/>
                      <w:lang w:eastAsia="zh-CN"/>
                    </w:rPr>
                    <w:t>）</w:t>
                  </w:r>
                  <w:r>
                    <w:rPr>
                      <w:rFonts w:hint="default" w:ascii="Times New Roman" w:hAnsi="Times New Roman" w:cs="Times New Roman"/>
                      <w:color w:val="auto"/>
                      <w:sz w:val="21"/>
                      <w:szCs w:val="21"/>
                      <w:lang w:eastAsia="zh-CN"/>
                    </w:rPr>
                    <w:t>共</w:t>
                  </w:r>
                  <w:r>
                    <w:rPr>
                      <w:rFonts w:hint="default" w:ascii="Times New Roman" w:hAnsi="Times New Roman" w:cs="Times New Roman"/>
                      <w:color w:val="auto"/>
                      <w:sz w:val="21"/>
                      <w:szCs w:val="21"/>
                    </w:rPr>
                    <w:t>配置1套</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rPr>
                    <w:t>旋风除尘+</w:t>
                  </w:r>
                  <w:r>
                    <w:rPr>
                      <w:rFonts w:hint="eastAsia" w:cs="Times New Roman"/>
                      <w:color w:val="auto"/>
                      <w:sz w:val="21"/>
                      <w:szCs w:val="21"/>
                      <w:lang w:val="en-US" w:eastAsia="zh-CN"/>
                    </w:rPr>
                    <w:t>布袋</w:t>
                  </w:r>
                  <w:r>
                    <w:rPr>
                      <w:rFonts w:hint="default" w:ascii="Times New Roman" w:hAnsi="Times New Roman" w:cs="Times New Roman"/>
                      <w:color w:val="auto"/>
                      <w:sz w:val="21"/>
                      <w:szCs w:val="21"/>
                    </w:rPr>
                    <w:t>除尘</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lang w:eastAsia="zh-CN"/>
                    </w:rPr>
                    <w:t>。</w:t>
                  </w:r>
                </w:p>
              </w:tc>
              <w:tc>
                <w:tcPr>
                  <w:tcW w:w="1127" w:type="pct"/>
                  <w:noWrap w:val="0"/>
                  <w:vAlign w:val="center"/>
                </w:tcPr>
                <w:p w14:paraId="5F7393B4">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可行性技术</w:t>
                  </w:r>
                </w:p>
              </w:tc>
            </w:tr>
          </w:tbl>
          <w:p w14:paraId="650D02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ascii="Times New Roman" w:hAnsi="Times New Roman" w:cs="Times New Roman"/>
                <w:color w:val="auto"/>
              </w:rPr>
            </w:pPr>
            <w:r>
              <w:rPr>
                <w:rFonts w:hint="default" w:ascii="Times New Roman" w:hAnsi="Times New Roman" w:cs="Times New Roman"/>
                <w:color w:val="auto"/>
                <w:sz w:val="24"/>
              </w:rPr>
              <w:t>根据上表，本项目</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颗粒物</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治理技术与</w:t>
            </w:r>
            <w:r>
              <w:rPr>
                <w:rFonts w:hint="default" w:ascii="Times New Roman" w:hAnsi="Times New Roman" w:cs="Times New Roman"/>
                <w:bCs/>
                <w:color w:val="auto"/>
                <w:sz w:val="24"/>
              </w:rPr>
              <w:t>HJ953</w:t>
            </w:r>
            <w:r>
              <w:rPr>
                <w:rFonts w:hint="default" w:ascii="Times New Roman" w:hAnsi="Times New Roman" w:cs="Times New Roman"/>
                <w:color w:val="auto"/>
                <w:sz w:val="24"/>
              </w:rPr>
              <w:t>要求一致，所采用技术有效可行。</w:t>
            </w:r>
            <w:r>
              <w:rPr>
                <w:rFonts w:hint="default" w:ascii="Times New Roman" w:hAnsi="Times New Roman" w:eastAsia="宋体" w:cs="Times New Roman"/>
                <w:color w:val="auto"/>
                <w:kern w:val="0"/>
                <w:sz w:val="24"/>
                <w:szCs w:val="24"/>
                <w:lang w:val="en-US" w:eastAsia="zh-CN" w:bidi="ar"/>
              </w:rPr>
              <w:t>本项目设有2台生物质</w:t>
            </w:r>
            <w:r>
              <w:rPr>
                <w:rFonts w:hint="eastAsia" w:cs="Times New Roman"/>
                <w:color w:val="auto"/>
                <w:kern w:val="0"/>
                <w:sz w:val="24"/>
                <w:szCs w:val="24"/>
                <w:lang w:val="en-US" w:eastAsia="zh-CN" w:bidi="ar"/>
              </w:rPr>
              <w:t>专用</w:t>
            </w:r>
            <w:r>
              <w:rPr>
                <w:rFonts w:hint="default" w:ascii="Times New Roman" w:hAnsi="Times New Roman" w:eastAsia="宋体" w:cs="Times New Roman"/>
                <w:color w:val="auto"/>
                <w:kern w:val="0"/>
                <w:sz w:val="24"/>
                <w:szCs w:val="24"/>
                <w:lang w:val="en-US" w:eastAsia="zh-CN" w:bidi="ar"/>
              </w:rPr>
              <w:t>锅炉</w:t>
            </w:r>
            <w:r>
              <w:rPr>
                <w:rFonts w:hint="eastAsia" w:ascii="Times New Roman" w:hAnsi="Times New Roman" w:cs="Times New Roman"/>
                <w:color w:val="auto"/>
                <w:sz w:val="24"/>
                <w:shd w:val="clear" w:color="auto" w:fill="FFFFFF"/>
                <w:lang w:eastAsia="zh-CN"/>
              </w:rPr>
              <w:t>（</w:t>
            </w:r>
            <w:r>
              <w:rPr>
                <w:rFonts w:hint="eastAsia" w:ascii="Times New Roman" w:hAnsi="Times New Roman" w:cs="Times New Roman"/>
                <w:color w:val="auto"/>
                <w:sz w:val="24"/>
                <w:shd w:val="clear" w:color="auto" w:fill="FFFFFF"/>
                <w:lang w:val="en-US" w:eastAsia="zh-CN"/>
              </w:rPr>
              <w:t>一备一用</w:t>
            </w:r>
            <w:r>
              <w:rPr>
                <w:rFonts w:hint="eastAsia" w:ascii="Times New Roman" w:hAnsi="Times New Roman" w:cs="Times New Roman"/>
                <w:color w:val="auto"/>
                <w:sz w:val="24"/>
                <w:shd w:val="clear" w:color="auto" w:fill="FFFFFF"/>
                <w:lang w:eastAsia="zh-CN"/>
              </w:rPr>
              <w:t>）</w:t>
            </w:r>
            <w:r>
              <w:rPr>
                <w:rFonts w:hint="default" w:ascii="Times New Roman" w:hAnsi="Times New Roman" w:eastAsia="宋体" w:cs="Times New Roman"/>
                <w:color w:val="auto"/>
                <w:kern w:val="0"/>
                <w:sz w:val="24"/>
                <w:szCs w:val="24"/>
                <w:lang w:val="en-US" w:eastAsia="zh-CN" w:bidi="ar"/>
              </w:rPr>
              <w:t>，</w:t>
            </w:r>
            <w:r>
              <w:rPr>
                <w:rFonts w:hint="eastAsia" w:cs="Times New Roman"/>
                <w:color w:val="auto"/>
                <w:kern w:val="0"/>
                <w:sz w:val="24"/>
                <w:szCs w:val="24"/>
                <w:lang w:val="en-US" w:eastAsia="zh-CN" w:bidi="ar"/>
              </w:rPr>
              <w:t>生物质专用</w:t>
            </w:r>
            <w:r>
              <w:rPr>
                <w:rFonts w:hint="default" w:ascii="Times New Roman" w:hAnsi="Times New Roman" w:eastAsia="宋体" w:cs="Times New Roman"/>
                <w:color w:val="auto"/>
                <w:kern w:val="0"/>
                <w:sz w:val="24"/>
                <w:szCs w:val="24"/>
                <w:lang w:val="en-US" w:eastAsia="zh-CN" w:bidi="ar"/>
              </w:rPr>
              <w:t>锅炉采用低氮燃烧技术，</w:t>
            </w:r>
            <w:r>
              <w:rPr>
                <w:rFonts w:hint="default" w:ascii="Times New Roman" w:hAnsi="Times New Roman" w:cs="Times New Roman"/>
                <w:color w:val="auto"/>
                <w:kern w:val="0"/>
                <w:sz w:val="24"/>
                <w:szCs w:val="24"/>
                <w:lang w:val="en-US" w:eastAsia="zh-CN" w:bidi="ar"/>
              </w:rPr>
              <w:t>两台</w:t>
            </w:r>
            <w:r>
              <w:rPr>
                <w:rFonts w:hint="default" w:ascii="Times New Roman" w:hAnsi="Times New Roman" w:eastAsia="宋体" w:cs="Times New Roman"/>
                <w:color w:val="auto"/>
                <w:kern w:val="0"/>
                <w:sz w:val="24"/>
                <w:szCs w:val="24"/>
                <w:lang w:val="en-US" w:eastAsia="zh-CN" w:bidi="ar"/>
              </w:rPr>
              <w:t>锅炉</w:t>
            </w:r>
            <w:r>
              <w:rPr>
                <w:rFonts w:hint="eastAsia" w:cs="Times New Roman"/>
                <w:color w:val="auto"/>
                <w:kern w:val="0"/>
                <w:sz w:val="24"/>
                <w:szCs w:val="24"/>
                <w:lang w:val="en-US" w:eastAsia="zh-CN" w:bidi="ar"/>
              </w:rPr>
              <w:t>采用低氮燃烧，</w:t>
            </w:r>
            <w:r>
              <w:rPr>
                <w:rFonts w:hint="default" w:ascii="Times New Roman" w:hAnsi="Times New Roman" w:eastAsia="宋体" w:cs="Times New Roman"/>
                <w:color w:val="auto"/>
                <w:kern w:val="0"/>
                <w:sz w:val="24"/>
                <w:szCs w:val="24"/>
                <w:lang w:val="en-US" w:eastAsia="zh-CN" w:bidi="ar"/>
              </w:rPr>
              <w:t>产生的烟气</w:t>
            </w:r>
            <w:r>
              <w:rPr>
                <w:rFonts w:hint="eastAsia" w:cs="Times New Roman"/>
                <w:color w:val="auto"/>
                <w:kern w:val="0"/>
                <w:sz w:val="24"/>
                <w:szCs w:val="24"/>
                <w:lang w:val="en-US" w:eastAsia="zh-CN" w:bidi="ar"/>
              </w:rPr>
              <w:t>（一备一用）</w:t>
            </w:r>
            <w:r>
              <w:rPr>
                <w:rFonts w:hint="default" w:ascii="Times New Roman" w:hAnsi="Times New Roman" w:eastAsia="宋体" w:cs="Times New Roman"/>
                <w:color w:val="auto"/>
                <w:kern w:val="0"/>
                <w:sz w:val="24"/>
                <w:szCs w:val="24"/>
                <w:lang w:val="en-US" w:eastAsia="zh-CN" w:bidi="ar"/>
              </w:rPr>
              <w:t>经1套</w:t>
            </w:r>
            <w:r>
              <w:rPr>
                <w:rFonts w:hint="eastAsia" w:ascii="Times New Roman" w:hAnsi="Times New Roman" w:cs="Times New Roman"/>
                <w:color w:val="auto"/>
                <w:kern w:val="0"/>
                <w:sz w:val="24"/>
                <w:szCs w:val="24"/>
                <w:lang w:val="en-US" w:eastAsia="zh-CN" w:bidi="ar"/>
              </w:rPr>
              <w:t>“</w:t>
            </w:r>
            <w:r>
              <w:rPr>
                <w:rFonts w:hint="eastAsia" w:cs="Times New Roman"/>
                <w:color w:val="auto"/>
                <w:kern w:val="0"/>
                <w:sz w:val="24"/>
                <w:szCs w:val="24"/>
                <w:lang w:val="en-US" w:eastAsia="zh-CN" w:bidi="ar"/>
              </w:rPr>
              <w:t>旋风除尘器+布袋除尘器</w:t>
            </w:r>
            <w:r>
              <w:rPr>
                <w:rFonts w:hint="eastAsia" w:ascii="Times New Roman" w:hAnsi="Times New Roman"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进行处理，处理</w:t>
            </w:r>
            <w:r>
              <w:rPr>
                <w:rFonts w:hint="eastAsia" w:cs="Times New Roman"/>
                <w:color w:val="auto"/>
                <w:kern w:val="0"/>
                <w:sz w:val="24"/>
                <w:szCs w:val="24"/>
                <w:lang w:val="en-US" w:eastAsia="zh-CN" w:bidi="ar"/>
              </w:rPr>
              <w:t>达标</w:t>
            </w:r>
            <w:r>
              <w:rPr>
                <w:rFonts w:hint="default" w:ascii="Times New Roman" w:hAnsi="Times New Roman" w:eastAsia="宋体" w:cs="Times New Roman"/>
                <w:color w:val="auto"/>
                <w:kern w:val="0"/>
                <w:sz w:val="24"/>
                <w:szCs w:val="24"/>
                <w:lang w:val="en-US" w:eastAsia="zh-CN" w:bidi="ar"/>
              </w:rPr>
              <w:t>后尾气通过1根35m高排气筒排放（DA001），根据《排污许可证申请与核发技术规范 锅炉》（HJ953-2018）表7锅炉烟气污染防治可行技术，本项目旋风除尘+</w:t>
            </w:r>
            <w:r>
              <w:rPr>
                <w:rFonts w:hint="eastAsia" w:cs="Times New Roman"/>
                <w:color w:val="auto"/>
                <w:kern w:val="0"/>
                <w:sz w:val="24"/>
                <w:szCs w:val="24"/>
                <w:lang w:val="en-US" w:eastAsia="zh-CN" w:bidi="ar"/>
              </w:rPr>
              <w:t>布袋</w:t>
            </w:r>
            <w:r>
              <w:rPr>
                <w:rFonts w:hint="default" w:ascii="Times New Roman" w:hAnsi="Times New Roman" w:eastAsia="宋体" w:cs="Times New Roman"/>
                <w:color w:val="auto"/>
                <w:kern w:val="0"/>
                <w:sz w:val="24"/>
                <w:szCs w:val="24"/>
                <w:lang w:val="en-US" w:eastAsia="zh-CN" w:bidi="ar"/>
              </w:rPr>
              <w:t>除尘组合技术属于污染防治可行技术；低氮燃烧技术属于可行技术。其他污染物排放浓度均能满足《锅炉大气污染物排放标准》（GB13271-2014）中新建锅炉大气污染物排放浓度限值中的</w:t>
            </w:r>
            <w:r>
              <w:rPr>
                <w:rFonts w:hint="eastAsia" w:cs="Times New Roman"/>
                <w:color w:val="auto"/>
                <w:kern w:val="0"/>
                <w:sz w:val="24"/>
                <w:szCs w:val="24"/>
                <w:lang w:val="en-US" w:eastAsia="zh-CN" w:bidi="ar"/>
              </w:rPr>
              <w:t>燃煤</w:t>
            </w:r>
            <w:r>
              <w:rPr>
                <w:rFonts w:hint="default" w:ascii="Times New Roman" w:hAnsi="Times New Roman" w:eastAsia="宋体" w:cs="Times New Roman"/>
                <w:color w:val="auto"/>
                <w:kern w:val="0"/>
                <w:sz w:val="24"/>
                <w:szCs w:val="24"/>
                <w:lang w:val="en-US" w:eastAsia="zh-CN" w:bidi="ar"/>
              </w:rPr>
              <w:t>锅炉限值，可以通过35m排气筒直接排放。</w:t>
            </w:r>
          </w:p>
          <w:p w14:paraId="7F1ACFE6">
            <w:pPr>
              <w:pStyle w:val="38"/>
              <w:keepNext w:val="0"/>
              <w:keepLines/>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cs="Times New Roman"/>
                <w:b/>
                <w:bCs/>
                <w:color w:val="auto"/>
                <w:kern w:val="0"/>
                <w:sz w:val="24"/>
                <w:lang w:bidi="ar"/>
              </w:rPr>
            </w:pPr>
            <w:r>
              <w:rPr>
                <w:rFonts w:hint="default" w:ascii="Times New Roman" w:hAnsi="Times New Roman" w:cs="Times New Roman" w:eastAsiaTheme="minorEastAsia"/>
                <w:b/>
                <w:bCs/>
                <w:color w:val="auto"/>
                <w:sz w:val="24"/>
                <w:szCs w:val="24"/>
                <w:lang w:val="en-US" w:eastAsia="zh-CN"/>
              </w:rPr>
              <w:t>（3）</w:t>
            </w:r>
            <w:r>
              <w:rPr>
                <w:rFonts w:hint="default" w:ascii="Times New Roman" w:hAnsi="Times New Roman" w:cs="Times New Roman" w:eastAsiaTheme="minorEastAsia"/>
                <w:b/>
                <w:bCs/>
                <w:color w:val="auto"/>
                <w:spacing w:val="-10"/>
                <w:sz w:val="24"/>
                <w:szCs w:val="24"/>
                <w:lang w:val="en-US" w:eastAsia="zh-CN"/>
              </w:rPr>
              <w:t>非正常排放影响分析</w:t>
            </w:r>
          </w:p>
          <w:p w14:paraId="783820D7">
            <w:pPr>
              <w:keepNext w:val="0"/>
              <w:keepLines/>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auto"/>
                <w:kern w:val="0"/>
                <w:sz w:val="24"/>
                <w:lang w:bidi="ar"/>
              </w:rPr>
            </w:pPr>
            <w:r>
              <w:rPr>
                <w:rFonts w:hint="default" w:ascii="Times New Roman" w:hAnsi="Times New Roman" w:cs="Times New Roman" w:eastAsiaTheme="minorEastAsia"/>
                <w:color w:val="auto"/>
                <w:kern w:val="0"/>
                <w:sz w:val="24"/>
                <w:lang w:val="en-US" w:eastAsia="zh-CN" w:bidi="ar"/>
              </w:rPr>
              <w:t>根据《污染源源强核算技术指南锅炉》（HJ 991-2018），非正常工况主要</w:t>
            </w:r>
            <w:r>
              <w:rPr>
                <w:rFonts w:hint="default" w:ascii="Times New Roman" w:hAnsi="Times New Roman" w:cs="Times New Roman" w:eastAsiaTheme="minorEastAsia"/>
                <w:color w:val="auto"/>
                <w:kern w:val="0"/>
                <w:sz w:val="24"/>
                <w:lang w:bidi="ar"/>
              </w:rPr>
              <w:t>指锅炉启动、停</w:t>
            </w:r>
            <w:r>
              <w:rPr>
                <w:rFonts w:hint="default" w:ascii="Times New Roman" w:hAnsi="Times New Roman" w:cs="Times New Roman" w:eastAsiaTheme="minorEastAsia"/>
                <w:color w:val="auto"/>
                <w:kern w:val="0"/>
                <w:sz w:val="24"/>
                <w:lang w:val="en-US" w:eastAsia="zh-CN" w:bidi="ar"/>
              </w:rPr>
              <w:t>炉</w:t>
            </w:r>
            <w:r>
              <w:rPr>
                <w:rFonts w:hint="default" w:ascii="Times New Roman" w:hAnsi="Times New Roman" w:cs="Times New Roman" w:eastAsiaTheme="minorEastAsia"/>
                <w:color w:val="auto"/>
                <w:kern w:val="0"/>
                <w:sz w:val="24"/>
                <w:lang w:bidi="ar"/>
              </w:rPr>
              <w:t>等工况，以及故障等引起的污染防治设施不能同步投运或达不到应有治理效率等状况。</w:t>
            </w:r>
          </w:p>
          <w:p w14:paraId="6E51F5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Times New Roman" w:hAnsi="Times New Roman" w:eastAsia="宋体" w:cs="Times New Roman"/>
                <w:b/>
                <w:bCs/>
                <w:color w:val="auto"/>
                <w:kern w:val="0"/>
                <w:sz w:val="24"/>
                <w:lang w:val="en-US" w:eastAsia="zh-CN" w:bidi="ar"/>
              </w:rPr>
            </w:pPr>
            <w:r>
              <w:rPr>
                <w:rFonts w:hint="default" w:ascii="Times New Roman" w:hAnsi="Times New Roman" w:eastAsia="宋体" w:cs="Times New Roman"/>
                <w:b/>
                <w:bCs/>
                <w:color w:val="auto"/>
                <w:kern w:val="0"/>
                <w:sz w:val="24"/>
                <w:lang w:bidi="ar"/>
              </w:rPr>
              <w:t>①</w:t>
            </w:r>
            <w:r>
              <w:rPr>
                <w:rFonts w:hint="eastAsia" w:cs="Times New Roman"/>
                <w:b/>
                <w:bCs/>
                <w:color w:val="auto"/>
                <w:kern w:val="0"/>
                <w:sz w:val="24"/>
                <w:lang w:val="en-US" w:eastAsia="zh-CN" w:bidi="ar"/>
              </w:rPr>
              <w:t>开停炉</w:t>
            </w:r>
          </w:p>
          <w:p w14:paraId="6BC38A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cs="Times New Roman"/>
                <w:color w:val="auto"/>
                <w:kern w:val="0"/>
                <w:sz w:val="24"/>
                <w:lang w:val="en-US" w:eastAsia="zh-CN" w:bidi="ar"/>
              </w:rPr>
            </w:pPr>
            <w:r>
              <w:rPr>
                <w:rFonts w:hint="default" w:ascii="Times New Roman" w:hAnsi="Times New Roman" w:eastAsia="宋体" w:cs="Times New Roman"/>
                <w:color w:val="auto"/>
                <w:kern w:val="0"/>
                <w:sz w:val="24"/>
                <w:lang w:bidi="ar"/>
              </w:rPr>
              <w:t>锅炉</w:t>
            </w:r>
            <w:r>
              <w:rPr>
                <w:rFonts w:hint="default" w:ascii="Times New Roman" w:hAnsi="Times New Roman" w:eastAsia="宋体" w:cs="Times New Roman"/>
                <w:color w:val="auto"/>
                <w:kern w:val="0"/>
                <w:sz w:val="24"/>
                <w:lang w:val="en-US" w:eastAsia="zh-CN" w:bidi="ar"/>
              </w:rPr>
              <w:t>项目</w:t>
            </w:r>
            <w:r>
              <w:rPr>
                <w:rFonts w:hint="default" w:ascii="Times New Roman" w:hAnsi="Times New Roman" w:eastAsia="宋体" w:cs="Times New Roman"/>
                <w:color w:val="auto"/>
                <w:kern w:val="0"/>
                <w:sz w:val="24"/>
                <w:lang w:bidi="ar"/>
              </w:rPr>
              <w:t>应将开炉、停炉等典型启停工况作为首要考虑对象。</w:t>
            </w:r>
            <w:r>
              <w:rPr>
                <w:rFonts w:hint="default" w:ascii="Times New Roman" w:hAnsi="Times New Roman" w:eastAsia="宋体" w:cs="Times New Roman"/>
                <w:color w:val="auto"/>
                <w:kern w:val="0"/>
                <w:sz w:val="24"/>
                <w:lang w:val="en-US" w:eastAsia="zh-CN" w:bidi="ar"/>
              </w:rPr>
              <w:t>本项目</w:t>
            </w:r>
            <w:r>
              <w:rPr>
                <w:rFonts w:hint="default" w:ascii="Times New Roman" w:hAnsi="Times New Roman" w:eastAsia="宋体" w:cs="Times New Roman"/>
                <w:color w:val="auto"/>
                <w:kern w:val="0"/>
                <w:sz w:val="24"/>
                <w:lang w:bidi="ar"/>
              </w:rPr>
              <w:t>锅炉</w:t>
            </w:r>
            <w:r>
              <w:rPr>
                <w:rFonts w:hint="default" w:ascii="Times New Roman" w:hAnsi="Times New Roman" w:cs="Times New Roman"/>
                <w:color w:val="auto"/>
                <w:kern w:val="0"/>
                <w:sz w:val="24"/>
                <w:lang w:val="en-US" w:eastAsia="zh-CN" w:bidi="ar"/>
              </w:rPr>
              <w:t>总运行9个小时（8小时正常运行，1小时非正常（</w:t>
            </w:r>
            <w:r>
              <w:rPr>
                <w:rFonts w:hint="default" w:ascii="Times New Roman" w:hAnsi="Times New Roman" w:eastAsia="宋体" w:cs="Times New Roman"/>
                <w:color w:val="auto"/>
                <w:sz w:val="24"/>
                <w:szCs w:val="24"/>
              </w:rPr>
              <w:t>1</w:t>
            </w:r>
            <w:r>
              <w:rPr>
                <w:rFonts w:hint="eastAsia" w:cs="Times New Roman"/>
                <w:color w:val="auto"/>
                <w:sz w:val="24"/>
                <w:szCs w:val="24"/>
                <w:lang w:val="en-US" w:eastAsia="zh-CN"/>
              </w:rPr>
              <w:t>小时</w:t>
            </w:r>
            <w:r>
              <w:rPr>
                <w:rFonts w:hint="default" w:ascii="Times New Roman" w:hAnsi="Times New Roman" w:eastAsia="宋体" w:cs="Times New Roman"/>
                <w:color w:val="auto"/>
                <w:sz w:val="24"/>
                <w:szCs w:val="24"/>
              </w:rPr>
              <w:t>启停</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开炉30min，停炉30min</w:t>
            </w:r>
            <w:r>
              <w:rPr>
                <w:rFonts w:hint="default" w:ascii="Times New Roman" w:hAnsi="Times New Roman" w:cs="Times New Roman"/>
                <w:color w:val="auto"/>
                <w:kern w:val="0"/>
                <w:sz w:val="24"/>
                <w:lang w:val="en-US" w:eastAsia="zh-CN" w:bidi="ar"/>
              </w:rPr>
              <w:t>），本项目</w:t>
            </w:r>
            <w:r>
              <w:rPr>
                <w:rFonts w:hint="default" w:ascii="Times New Roman" w:hAnsi="Times New Roman" w:eastAsia="宋体" w:cs="Times New Roman"/>
                <w:color w:val="auto"/>
                <w:kern w:val="0"/>
                <w:sz w:val="24"/>
                <w:lang w:bidi="ar"/>
              </w:rPr>
              <w:t>每日至少发生1次开炉与1次停炉</w:t>
            </w:r>
            <w:r>
              <w:rPr>
                <w:rFonts w:hint="default" w:ascii="Times New Roman" w:hAnsi="Times New Roman" w:cs="Times New Roman"/>
                <w:color w:val="auto"/>
                <w:kern w:val="0"/>
                <w:sz w:val="24"/>
                <w:lang w:val="en-US" w:eastAsia="zh-CN" w:bidi="ar"/>
              </w:rPr>
              <w:t>，每天共考虑1</w:t>
            </w:r>
            <w:r>
              <w:rPr>
                <w:rFonts w:hint="eastAsia" w:cs="Times New Roman"/>
                <w:color w:val="auto"/>
                <w:kern w:val="0"/>
                <w:sz w:val="24"/>
                <w:lang w:val="en-US" w:eastAsia="zh-CN" w:bidi="ar"/>
              </w:rPr>
              <w:t>小时</w:t>
            </w:r>
            <w:r>
              <w:rPr>
                <w:rFonts w:hint="default" w:ascii="Times New Roman" w:hAnsi="Times New Roman" w:cs="Times New Roman"/>
                <w:color w:val="auto"/>
                <w:kern w:val="0"/>
                <w:sz w:val="24"/>
                <w:lang w:val="en-US" w:eastAsia="zh-CN" w:bidi="ar"/>
              </w:rPr>
              <w:t>，</w:t>
            </w:r>
            <w:r>
              <w:rPr>
                <w:rFonts w:hint="default" w:ascii="Times New Roman" w:hAnsi="Times New Roman" w:eastAsia="宋体" w:cs="Times New Roman"/>
                <w:color w:val="auto"/>
                <w:kern w:val="0"/>
                <w:sz w:val="24"/>
                <w:lang w:val="en-US" w:eastAsia="zh-CN" w:bidi="ar"/>
              </w:rPr>
              <w:t>每年3</w:t>
            </w:r>
            <w:r>
              <w:rPr>
                <w:rFonts w:hint="default" w:ascii="Times New Roman" w:hAnsi="Times New Roman" w:cs="Times New Roman"/>
                <w:color w:val="auto"/>
                <w:kern w:val="0"/>
                <w:sz w:val="24"/>
                <w:lang w:val="en-US" w:eastAsia="zh-CN" w:bidi="ar"/>
              </w:rPr>
              <w:t>65</w:t>
            </w:r>
            <w:r>
              <w:rPr>
                <w:rFonts w:hint="default" w:ascii="Times New Roman" w:hAnsi="Times New Roman" w:eastAsia="宋体" w:cs="Times New Roman"/>
                <w:color w:val="auto"/>
                <w:kern w:val="0"/>
                <w:sz w:val="24"/>
                <w:lang w:val="en-US" w:eastAsia="zh-CN" w:bidi="ar"/>
              </w:rPr>
              <w:t>天，</w:t>
            </w:r>
            <w:r>
              <w:rPr>
                <w:rFonts w:hint="default" w:ascii="Times New Roman" w:hAnsi="Times New Roman" w:eastAsia="宋体" w:cs="Times New Roman"/>
                <w:color w:val="auto"/>
                <w:kern w:val="0"/>
                <w:sz w:val="24"/>
                <w:lang w:bidi="ar"/>
              </w:rPr>
              <w:t>这类高频启停会显著影响污染物的短期排放总量。参考《污染源源强核算技术指南 锅炉》（HJ 991-2018）及同类生物质锅炉验收数据，</w:t>
            </w:r>
            <w:r>
              <w:rPr>
                <w:rFonts w:hint="default" w:ascii="Times New Roman" w:hAnsi="Times New Roman" w:eastAsia="宋体" w:cs="Times New Roman"/>
                <w:color w:val="auto"/>
                <w:kern w:val="0"/>
                <w:sz w:val="24"/>
                <w:lang w:val="en-US" w:eastAsia="zh-CN" w:bidi="ar"/>
              </w:rPr>
              <w:t>开停炉时</w:t>
            </w:r>
            <w:r>
              <w:rPr>
                <w:rFonts w:hint="default" w:ascii="Times New Roman" w:hAnsi="Times New Roman" w:eastAsia="宋体" w:cs="Times New Roman"/>
                <w:color w:val="auto"/>
                <w:kern w:val="0"/>
                <w:sz w:val="24"/>
                <w:lang w:bidi="ar"/>
              </w:rPr>
              <w:t>取</w:t>
            </w:r>
            <w:r>
              <w:rPr>
                <w:rFonts w:hint="eastAsia" w:cs="Times New Roman"/>
                <w:color w:val="auto"/>
                <w:kern w:val="0"/>
                <w:sz w:val="24"/>
                <w:lang w:val="en-US" w:eastAsia="zh-CN" w:bidi="ar"/>
              </w:rPr>
              <w:t>正</w:t>
            </w:r>
          </w:p>
          <w:p w14:paraId="4983B2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cs="Times New Roman" w:eastAsiaTheme="minorEastAsia"/>
                <w:color w:val="auto"/>
                <w:kern w:val="0"/>
                <w:sz w:val="24"/>
                <w:szCs w:val="24"/>
                <w:lang w:val="en-US" w:eastAsia="zh-CN" w:bidi="ar"/>
              </w:rPr>
            </w:pPr>
            <w:r>
              <w:rPr>
                <w:rFonts w:hint="eastAsia" w:cs="Times New Roman"/>
                <w:color w:val="auto"/>
                <w:kern w:val="0"/>
                <w:sz w:val="24"/>
                <w:lang w:val="en-US" w:eastAsia="zh-CN" w:bidi="ar"/>
              </w:rPr>
              <w:t>常</w:t>
            </w:r>
            <w:r>
              <w:rPr>
                <w:rFonts w:hint="default" w:ascii="Times New Roman" w:hAnsi="Times New Roman" w:eastAsia="宋体" w:cs="Times New Roman"/>
                <w:color w:val="auto"/>
                <w:kern w:val="0"/>
                <w:sz w:val="24"/>
                <w:lang w:val="en-US" w:eastAsia="zh-CN" w:bidi="ar"/>
              </w:rPr>
              <w:t>排放</w:t>
            </w:r>
            <w:r>
              <w:rPr>
                <w:rFonts w:hint="default" w:ascii="Times New Roman" w:hAnsi="Times New Roman" w:eastAsia="宋体" w:cs="Times New Roman"/>
                <w:color w:val="auto"/>
                <w:kern w:val="0"/>
                <w:sz w:val="24"/>
                <w:lang w:bidi="ar"/>
              </w:rPr>
              <w:t>浓度或标准限值的1.5</w:t>
            </w:r>
            <w:r>
              <w:rPr>
                <w:rFonts w:hint="default" w:ascii="Times New Roman" w:hAnsi="Times New Roman" w:eastAsia="宋体" w:cs="Times New Roman"/>
                <w:color w:val="auto"/>
                <w:kern w:val="0"/>
                <w:sz w:val="24"/>
                <w:lang w:val="en-US" w:eastAsia="zh-CN" w:bidi="ar"/>
              </w:rPr>
              <w:t>-</w:t>
            </w:r>
            <w:r>
              <w:rPr>
                <w:rFonts w:hint="default" w:ascii="Times New Roman" w:hAnsi="Times New Roman" w:eastAsia="宋体" w:cs="Times New Roman"/>
                <w:color w:val="auto"/>
                <w:kern w:val="0"/>
                <w:sz w:val="24"/>
                <w:lang w:bidi="ar"/>
              </w:rPr>
              <w:t>2倍作为非正常工况浓度</w:t>
            </w: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val="en-US" w:eastAsia="zh-CN" w:bidi="ar"/>
              </w:rPr>
              <w:t>本项目取</w:t>
            </w:r>
            <w:r>
              <w:rPr>
                <w:rFonts w:hint="eastAsia" w:ascii="Times New Roman" w:hAnsi="Times New Roman" w:cs="Times New Roman"/>
                <w:color w:val="auto"/>
                <w:kern w:val="0"/>
                <w:sz w:val="24"/>
                <w:lang w:val="en-US" w:eastAsia="zh-CN" w:bidi="ar"/>
              </w:rPr>
              <w:t>正常</w:t>
            </w:r>
            <w:r>
              <w:rPr>
                <w:rFonts w:hint="default" w:ascii="Times New Roman" w:hAnsi="Times New Roman" w:eastAsia="宋体" w:cs="Times New Roman"/>
                <w:color w:val="auto"/>
                <w:kern w:val="0"/>
                <w:sz w:val="24"/>
                <w:lang w:val="en-US" w:eastAsia="zh-CN" w:bidi="ar"/>
              </w:rPr>
              <w:t>排放</w:t>
            </w:r>
            <w:r>
              <w:rPr>
                <w:rFonts w:hint="default" w:ascii="Times New Roman" w:hAnsi="Times New Roman" w:eastAsia="宋体" w:cs="Times New Roman"/>
                <w:color w:val="auto"/>
                <w:kern w:val="0"/>
                <w:sz w:val="24"/>
                <w:lang w:bidi="ar"/>
              </w:rPr>
              <w:t>浓度</w:t>
            </w:r>
            <w:r>
              <w:rPr>
                <w:rFonts w:hint="default" w:ascii="Times New Roman" w:hAnsi="Times New Roman" w:eastAsia="宋体" w:cs="Times New Roman"/>
                <w:color w:val="auto"/>
                <w:kern w:val="0"/>
                <w:sz w:val="24"/>
                <w:lang w:val="en-US" w:eastAsia="zh-CN" w:bidi="ar"/>
              </w:rPr>
              <w:t>的</w:t>
            </w:r>
            <w:r>
              <w:rPr>
                <w:rFonts w:hint="eastAsia" w:ascii="Times New Roman" w:hAnsi="Times New Roman" w:cs="Times New Roman"/>
                <w:color w:val="auto"/>
                <w:kern w:val="0"/>
                <w:sz w:val="24"/>
                <w:lang w:val="en-US" w:eastAsia="zh-CN" w:bidi="ar"/>
              </w:rPr>
              <w:t>1.5</w:t>
            </w:r>
            <w:r>
              <w:rPr>
                <w:rFonts w:hint="default" w:ascii="Times New Roman" w:hAnsi="Times New Roman" w:eastAsia="宋体" w:cs="Times New Roman"/>
                <w:color w:val="auto"/>
                <w:kern w:val="0"/>
                <w:sz w:val="24"/>
                <w:lang w:val="en-US" w:eastAsia="zh-CN" w:bidi="ar"/>
              </w:rPr>
              <w:t>倍，</w:t>
            </w:r>
            <w:r>
              <w:rPr>
                <w:rFonts w:hint="eastAsia" w:ascii="Times New Roman" w:hAnsi="Times New Roman" w:cs="Times New Roman"/>
                <w:color w:val="auto"/>
                <w:kern w:val="0"/>
                <w:sz w:val="24"/>
                <w:lang w:val="en-US" w:eastAsia="zh-CN" w:bidi="ar"/>
              </w:rPr>
              <w:t>开停炉</w:t>
            </w:r>
            <w:r>
              <w:rPr>
                <w:rFonts w:hint="default" w:ascii="Times New Roman" w:hAnsi="Times New Roman" w:cs="Times New Roman" w:eastAsiaTheme="minorEastAsia"/>
                <w:color w:val="auto"/>
                <w:kern w:val="0"/>
                <w:sz w:val="24"/>
                <w:szCs w:val="24"/>
                <w:lang w:val="en-US" w:eastAsia="zh-CN" w:bidi="ar"/>
              </w:rPr>
              <w:t>非正常排放量核算见表4-</w:t>
            </w:r>
            <w:r>
              <w:rPr>
                <w:rFonts w:hint="eastAsia" w:cs="Times New Roman" w:eastAsiaTheme="minorEastAsia"/>
                <w:color w:val="auto"/>
                <w:kern w:val="0"/>
                <w:sz w:val="24"/>
                <w:szCs w:val="24"/>
                <w:lang w:val="en-US" w:eastAsia="zh-CN" w:bidi="ar"/>
              </w:rPr>
              <w:t>7</w:t>
            </w:r>
            <w:r>
              <w:rPr>
                <w:rFonts w:hint="default" w:ascii="Times New Roman" w:hAnsi="Times New Roman" w:cs="Times New Roman" w:eastAsiaTheme="minorEastAsia"/>
                <w:color w:val="auto"/>
                <w:kern w:val="0"/>
                <w:sz w:val="24"/>
                <w:szCs w:val="24"/>
                <w:lang w:val="en-US" w:eastAsia="zh-CN" w:bidi="ar"/>
              </w:rPr>
              <w:t>。</w:t>
            </w:r>
          </w:p>
          <w:p w14:paraId="6D2C20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表</w:t>
            </w:r>
            <w:r>
              <w:rPr>
                <w:rFonts w:hint="eastAsia" w:cs="Times New Roman"/>
                <w:b/>
                <w:color w:val="auto"/>
                <w:kern w:val="0"/>
                <w:sz w:val="21"/>
                <w:szCs w:val="21"/>
                <w:lang w:val="en-US" w:eastAsia="zh-CN"/>
              </w:rPr>
              <w:t xml:space="preserve">4-7 </w:t>
            </w:r>
            <w:r>
              <w:rPr>
                <w:rFonts w:hint="default" w:ascii="Times New Roman" w:hAnsi="Times New Roman" w:eastAsia="宋体" w:cs="Times New Roman"/>
                <w:b/>
                <w:color w:val="auto"/>
                <w:kern w:val="0"/>
                <w:sz w:val="21"/>
                <w:szCs w:val="21"/>
                <w:lang w:val="en-US" w:eastAsia="zh-CN"/>
              </w:rPr>
              <w:t>污染源非正常排放量核算表</w:t>
            </w:r>
          </w:p>
          <w:tbl>
            <w:tblPr>
              <w:tblStyle w:val="31"/>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710"/>
              <w:gridCol w:w="1133"/>
              <w:gridCol w:w="1108"/>
              <w:gridCol w:w="521"/>
              <w:gridCol w:w="689"/>
              <w:gridCol w:w="974"/>
              <w:gridCol w:w="1148"/>
              <w:gridCol w:w="900"/>
              <w:gridCol w:w="695"/>
            </w:tblGrid>
            <w:tr w14:paraId="6F4CF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293" w:type="pct"/>
                  <w:vAlign w:val="center"/>
                </w:tcPr>
                <w:p w14:paraId="5CBD47A7">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序号</w:t>
                  </w:r>
                </w:p>
              </w:tc>
              <w:tc>
                <w:tcPr>
                  <w:tcW w:w="424" w:type="pct"/>
                  <w:vAlign w:val="center"/>
                </w:tcPr>
                <w:p w14:paraId="1265D417">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非正常排放源</w:t>
                  </w:r>
                </w:p>
              </w:tc>
              <w:tc>
                <w:tcPr>
                  <w:tcW w:w="676" w:type="pct"/>
                  <w:vAlign w:val="center"/>
                </w:tcPr>
                <w:p w14:paraId="2E67FD04">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污染物</w:t>
                  </w:r>
                </w:p>
              </w:tc>
              <w:tc>
                <w:tcPr>
                  <w:tcW w:w="661" w:type="pct"/>
                  <w:vAlign w:val="center"/>
                </w:tcPr>
                <w:p w14:paraId="2A970C28">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非正常排放原因</w:t>
                  </w:r>
                </w:p>
              </w:tc>
              <w:tc>
                <w:tcPr>
                  <w:tcW w:w="311" w:type="pct"/>
                  <w:vAlign w:val="center"/>
                </w:tcPr>
                <w:p w14:paraId="7114E375">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color w:val="auto"/>
                      <w:sz w:val="21"/>
                      <w:szCs w:val="21"/>
                      <w:lang w:val="en-US" w:eastAsia="zh-CN"/>
                    </w:rPr>
                  </w:pPr>
                  <w:r>
                    <w:rPr>
                      <w:rFonts w:hint="default" w:ascii="Times New Roman" w:hAnsi="Times New Roman" w:cs="Times New Roman"/>
                      <w:b/>
                      <w:color w:val="auto"/>
                      <w:sz w:val="21"/>
                      <w:szCs w:val="21"/>
                      <w:lang w:val="en-US" w:eastAsia="zh-CN"/>
                    </w:rPr>
                    <w:t>频次</w:t>
                  </w:r>
                </w:p>
              </w:tc>
              <w:tc>
                <w:tcPr>
                  <w:tcW w:w="411" w:type="pct"/>
                  <w:vAlign w:val="center"/>
                </w:tcPr>
                <w:p w14:paraId="788015DC">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color w:val="auto"/>
                      <w:sz w:val="21"/>
                      <w:szCs w:val="21"/>
                      <w:lang w:val="en-US" w:eastAsia="zh-CN"/>
                    </w:rPr>
                  </w:pPr>
                  <w:r>
                    <w:rPr>
                      <w:rFonts w:hint="default" w:ascii="Times New Roman" w:hAnsi="Times New Roman" w:cs="Times New Roman"/>
                      <w:b/>
                      <w:color w:val="auto"/>
                      <w:sz w:val="21"/>
                      <w:szCs w:val="21"/>
                      <w:lang w:val="en-US" w:eastAsia="zh-CN"/>
                    </w:rPr>
                    <w:t>持续时间</w:t>
                  </w:r>
                </w:p>
              </w:tc>
              <w:tc>
                <w:tcPr>
                  <w:tcW w:w="581" w:type="pct"/>
                  <w:vAlign w:val="center"/>
                </w:tcPr>
                <w:p w14:paraId="68ACBCED">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color w:val="auto"/>
                      <w:sz w:val="21"/>
                      <w:szCs w:val="21"/>
                      <w:lang w:val="en-US" w:eastAsia="zh-CN"/>
                    </w:rPr>
                  </w:pPr>
                  <w:r>
                    <w:rPr>
                      <w:rFonts w:hint="default" w:ascii="Times New Roman" w:hAnsi="Times New Roman" w:cs="Times New Roman"/>
                      <w:b/>
                      <w:color w:val="auto"/>
                      <w:sz w:val="21"/>
                      <w:szCs w:val="21"/>
                      <w:lang w:val="en-US" w:eastAsia="zh-CN"/>
                    </w:rPr>
                    <w:t>排放</w:t>
                  </w:r>
                  <w:r>
                    <w:rPr>
                      <w:rFonts w:hint="eastAsia" w:cs="Times New Roman"/>
                      <w:b/>
                      <w:color w:val="auto"/>
                      <w:sz w:val="21"/>
                      <w:szCs w:val="21"/>
                      <w:lang w:val="en-US" w:eastAsia="zh-CN"/>
                    </w:rPr>
                    <w:t>速率</w:t>
                  </w:r>
                  <w:r>
                    <w:rPr>
                      <w:rFonts w:hint="default" w:ascii="Times New Roman" w:hAnsi="Times New Roman" w:cs="Times New Roman"/>
                      <w:b/>
                      <w:color w:val="auto"/>
                      <w:sz w:val="21"/>
                      <w:szCs w:val="21"/>
                      <w:lang w:val="en-US" w:eastAsia="zh-CN"/>
                    </w:rPr>
                    <w:t>（kg</w:t>
                  </w:r>
                  <w:r>
                    <w:rPr>
                      <w:rFonts w:hint="eastAsia" w:cs="Times New Roman"/>
                      <w:b/>
                      <w:color w:val="auto"/>
                      <w:sz w:val="21"/>
                      <w:szCs w:val="21"/>
                      <w:lang w:val="en-US" w:eastAsia="zh-CN"/>
                    </w:rPr>
                    <w:t>/h</w:t>
                  </w:r>
                  <w:r>
                    <w:rPr>
                      <w:rFonts w:hint="default" w:ascii="Times New Roman" w:hAnsi="Times New Roman" w:cs="Times New Roman"/>
                      <w:b/>
                      <w:color w:val="auto"/>
                      <w:sz w:val="21"/>
                      <w:szCs w:val="21"/>
                      <w:lang w:val="en-US" w:eastAsia="zh-CN"/>
                    </w:rPr>
                    <w:t>）</w:t>
                  </w:r>
                </w:p>
              </w:tc>
              <w:tc>
                <w:tcPr>
                  <w:tcW w:w="685" w:type="pct"/>
                  <w:vAlign w:val="center"/>
                </w:tcPr>
                <w:p w14:paraId="602A4338">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color w:val="auto"/>
                      <w:sz w:val="21"/>
                      <w:szCs w:val="21"/>
                      <w:lang w:eastAsia="zh-CN"/>
                    </w:rPr>
                  </w:pPr>
                  <w:r>
                    <w:rPr>
                      <w:rFonts w:hint="default" w:ascii="Times New Roman" w:hAnsi="Times New Roman" w:cs="Times New Roman"/>
                      <w:b/>
                      <w:color w:val="auto"/>
                      <w:sz w:val="21"/>
                      <w:szCs w:val="21"/>
                    </w:rPr>
                    <w:t>非正常排放浓度</w:t>
                  </w:r>
                  <w:r>
                    <w:rPr>
                      <w:rFonts w:hint="default" w:ascii="Times New Roman" w:hAnsi="Times New Roman" w:cs="Times New Roman"/>
                      <w:b/>
                      <w:color w:val="auto"/>
                      <w:sz w:val="21"/>
                      <w:szCs w:val="21"/>
                      <w:lang w:eastAsia="zh-CN"/>
                    </w:rPr>
                    <w:t>（</w:t>
                  </w:r>
                  <w:r>
                    <w:rPr>
                      <w:rFonts w:hint="default" w:ascii="Times New Roman" w:hAnsi="Times New Roman" w:cs="Times New Roman"/>
                      <w:b/>
                      <w:color w:val="auto"/>
                      <w:sz w:val="21"/>
                      <w:szCs w:val="21"/>
                    </w:rPr>
                    <w:t>mg/m</w:t>
                  </w:r>
                  <w:r>
                    <w:rPr>
                      <w:rFonts w:hint="default" w:ascii="Times New Roman" w:hAnsi="Times New Roman" w:cs="Times New Roman"/>
                      <w:b/>
                      <w:color w:val="auto"/>
                      <w:sz w:val="21"/>
                      <w:szCs w:val="21"/>
                      <w:vertAlign w:val="superscript"/>
                    </w:rPr>
                    <w:t>3</w:t>
                  </w:r>
                  <w:r>
                    <w:rPr>
                      <w:rFonts w:hint="default" w:ascii="Times New Roman" w:hAnsi="Times New Roman" w:cs="Times New Roman"/>
                      <w:b/>
                      <w:color w:val="auto"/>
                      <w:sz w:val="21"/>
                      <w:szCs w:val="21"/>
                      <w:lang w:eastAsia="zh-CN"/>
                    </w:rPr>
                    <w:t>）</w:t>
                  </w:r>
                </w:p>
              </w:tc>
              <w:tc>
                <w:tcPr>
                  <w:tcW w:w="537" w:type="pct"/>
                  <w:vAlign w:val="center"/>
                </w:tcPr>
                <w:p w14:paraId="5BF666F0">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标准限值浓度mg/m</w:t>
                  </w:r>
                  <w:r>
                    <w:rPr>
                      <w:rFonts w:hint="default" w:ascii="Times New Roman" w:hAnsi="Times New Roman" w:cs="Times New Roman"/>
                      <w:b/>
                      <w:color w:val="auto"/>
                      <w:sz w:val="21"/>
                      <w:szCs w:val="21"/>
                      <w:vertAlign w:val="superscript"/>
                    </w:rPr>
                    <w:t>3</w:t>
                  </w:r>
                </w:p>
              </w:tc>
              <w:tc>
                <w:tcPr>
                  <w:tcW w:w="415" w:type="pct"/>
                  <w:vAlign w:val="center"/>
                </w:tcPr>
                <w:p w14:paraId="02B064C7">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达标情况</w:t>
                  </w:r>
                </w:p>
              </w:tc>
            </w:tr>
            <w:tr w14:paraId="7FB39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293" w:type="pct"/>
                  <w:vMerge w:val="restart"/>
                  <w:vAlign w:val="center"/>
                </w:tcPr>
                <w:p w14:paraId="026783CD">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w:t>
                  </w:r>
                </w:p>
              </w:tc>
              <w:tc>
                <w:tcPr>
                  <w:tcW w:w="424" w:type="pct"/>
                  <w:vMerge w:val="restart"/>
                  <w:vAlign w:val="center"/>
                </w:tcPr>
                <w:p w14:paraId="659F3D3B">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cs="Times New Roman"/>
                      <w:bCs/>
                      <w:color w:val="auto"/>
                      <w:sz w:val="21"/>
                      <w:szCs w:val="21"/>
                      <w:lang w:val="en-US" w:eastAsia="zh-CN"/>
                    </w:rPr>
                    <w:t>DA001</w:t>
                  </w:r>
                </w:p>
              </w:tc>
              <w:tc>
                <w:tcPr>
                  <w:tcW w:w="676" w:type="pct"/>
                  <w:vAlign w:val="center"/>
                </w:tcPr>
                <w:p w14:paraId="602D18A3">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cs="Times New Roman"/>
                      <w:bCs/>
                      <w:color w:val="auto"/>
                      <w:sz w:val="21"/>
                      <w:szCs w:val="21"/>
                      <w:lang w:val="en-US" w:eastAsia="zh-CN"/>
                    </w:rPr>
                    <w:t>颗粒物</w:t>
                  </w:r>
                </w:p>
              </w:tc>
              <w:tc>
                <w:tcPr>
                  <w:tcW w:w="661" w:type="pct"/>
                  <w:vMerge w:val="restart"/>
                  <w:vAlign w:val="center"/>
                </w:tcPr>
                <w:p w14:paraId="0C3F30E8">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开停炉</w:t>
                  </w:r>
                </w:p>
              </w:tc>
              <w:tc>
                <w:tcPr>
                  <w:tcW w:w="311" w:type="pct"/>
                  <w:vMerge w:val="restart"/>
                  <w:shd w:val="clear" w:color="auto" w:fill="auto"/>
                  <w:vAlign w:val="center"/>
                </w:tcPr>
                <w:p w14:paraId="4AE58D49">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bCs/>
                      <w:color w:val="auto"/>
                      <w:sz w:val="21"/>
                      <w:szCs w:val="21"/>
                      <w:lang w:val="en-US" w:eastAsia="zh-CN"/>
                    </w:rPr>
                    <w:t>1次/</w:t>
                  </w:r>
                  <w:r>
                    <w:rPr>
                      <w:rFonts w:hint="eastAsia" w:cs="Times New Roman"/>
                      <w:bCs/>
                      <w:color w:val="auto"/>
                      <w:sz w:val="21"/>
                      <w:szCs w:val="21"/>
                      <w:lang w:val="en-US" w:eastAsia="zh-CN"/>
                    </w:rPr>
                    <w:t>天</w:t>
                  </w:r>
                </w:p>
              </w:tc>
              <w:tc>
                <w:tcPr>
                  <w:tcW w:w="411" w:type="pct"/>
                  <w:shd w:val="clear" w:color="auto" w:fill="auto"/>
                  <w:vAlign w:val="center"/>
                </w:tcPr>
                <w:p w14:paraId="3680F64F">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lang w:val="en-US" w:eastAsia="zh-CN"/>
                    </w:rPr>
                  </w:pPr>
                  <w:r>
                    <w:rPr>
                      <w:rFonts w:hint="default" w:ascii="Times New Roman" w:hAnsi="Times New Roman" w:cs="Times New Roman"/>
                      <w:bCs/>
                      <w:color w:val="auto"/>
                      <w:sz w:val="21"/>
                      <w:szCs w:val="21"/>
                      <w:lang w:val="en-US" w:eastAsia="zh-CN"/>
                    </w:rPr>
                    <w:t>1h</w:t>
                  </w:r>
                </w:p>
              </w:tc>
              <w:tc>
                <w:tcPr>
                  <w:tcW w:w="974" w:type="dxa"/>
                  <w:vAlign w:val="center"/>
                </w:tcPr>
                <w:p w14:paraId="7C7141C8">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 xml:space="preserve">0.06 </w:t>
                  </w:r>
                </w:p>
              </w:tc>
              <w:tc>
                <w:tcPr>
                  <w:tcW w:w="1148" w:type="dxa"/>
                  <w:vAlign w:val="center"/>
                </w:tcPr>
                <w:p w14:paraId="7D08332B">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 xml:space="preserve">14.4 </w:t>
                  </w:r>
                </w:p>
              </w:tc>
              <w:tc>
                <w:tcPr>
                  <w:tcW w:w="537" w:type="pct"/>
                  <w:vAlign w:val="center"/>
                </w:tcPr>
                <w:p w14:paraId="13EE6314">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lang w:val="en-US" w:eastAsia="zh-CN"/>
                    </w:rPr>
                  </w:pPr>
                  <w:r>
                    <w:rPr>
                      <w:rFonts w:hint="eastAsia" w:cs="Times New Roman"/>
                      <w:bCs/>
                      <w:color w:val="auto"/>
                      <w:sz w:val="21"/>
                      <w:szCs w:val="21"/>
                      <w:lang w:val="en-US" w:eastAsia="zh-CN"/>
                    </w:rPr>
                    <w:t>50</w:t>
                  </w:r>
                </w:p>
              </w:tc>
              <w:tc>
                <w:tcPr>
                  <w:tcW w:w="415" w:type="pct"/>
                  <w:vAlign w:val="center"/>
                </w:tcPr>
                <w:p w14:paraId="7855BD7B">
                  <w:pPr>
                    <w:keepNext w:val="0"/>
                    <w:keepLines w:val="0"/>
                    <w:suppressLineNumbers w:val="0"/>
                    <w:adjustRightInd w:val="0"/>
                    <w:spacing w:before="0" w:beforeAutospacing="0" w:after="0" w:afterAutospacing="0" w:line="240" w:lineRule="auto"/>
                    <w:ind w:left="0" w:right="0" w:firstLine="0" w:firstLineChars="0"/>
                    <w:jc w:val="both"/>
                    <w:textAlignment w:val="baseline"/>
                    <w:rPr>
                      <w:rFonts w:hint="default" w:ascii="Times New Roman" w:hAnsi="Times New Roman" w:cs="Times New Roman"/>
                      <w:bCs/>
                      <w:color w:val="auto"/>
                      <w:sz w:val="21"/>
                      <w:szCs w:val="21"/>
                      <w:lang w:val="en-US" w:eastAsia="zh-CN"/>
                    </w:rPr>
                  </w:pPr>
                  <w:r>
                    <w:rPr>
                      <w:rFonts w:hint="eastAsia" w:cs="Times New Roman"/>
                      <w:bCs/>
                      <w:color w:val="auto"/>
                      <w:sz w:val="21"/>
                      <w:szCs w:val="21"/>
                      <w:lang w:val="en-US" w:eastAsia="zh-CN"/>
                    </w:rPr>
                    <w:t>达标</w:t>
                  </w:r>
                </w:p>
              </w:tc>
            </w:tr>
            <w:tr w14:paraId="55CD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293" w:type="pct"/>
                  <w:vMerge w:val="continue"/>
                  <w:vAlign w:val="center"/>
                </w:tcPr>
                <w:p w14:paraId="24EC801B">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eastAsia" w:cs="Times New Roman"/>
                      <w:bCs/>
                      <w:color w:val="auto"/>
                      <w:sz w:val="21"/>
                      <w:szCs w:val="21"/>
                      <w:lang w:val="en-US" w:eastAsia="zh-CN"/>
                    </w:rPr>
                  </w:pPr>
                </w:p>
              </w:tc>
              <w:tc>
                <w:tcPr>
                  <w:tcW w:w="424" w:type="pct"/>
                  <w:vMerge w:val="continue"/>
                  <w:vAlign w:val="center"/>
                </w:tcPr>
                <w:p w14:paraId="17BD6281">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lang w:val="en-US" w:eastAsia="zh-CN"/>
                    </w:rPr>
                  </w:pPr>
                </w:p>
              </w:tc>
              <w:tc>
                <w:tcPr>
                  <w:tcW w:w="676" w:type="pct"/>
                  <w:vAlign w:val="center"/>
                </w:tcPr>
                <w:p w14:paraId="1BC3CFAC">
                  <w:pPr>
                    <w:keepNext w:val="0"/>
                    <w:keepLines w:val="0"/>
                    <w:suppressLineNumbers w:val="0"/>
                    <w:adjustRightInd w:val="0"/>
                    <w:spacing w:before="0" w:beforeAutospacing="0" w:after="0" w:afterAutospacing="0" w:line="240" w:lineRule="auto"/>
                    <w:ind w:left="0" w:right="0" w:firstLine="0" w:firstLineChars="0"/>
                    <w:jc w:val="both"/>
                    <w:textAlignment w:val="baseline"/>
                    <w:rPr>
                      <w:rFonts w:hint="default" w:ascii="Times New Roman" w:hAnsi="Times New Roman" w:cs="Times New Roman"/>
                      <w:bCs/>
                      <w:color w:val="auto"/>
                      <w:sz w:val="21"/>
                      <w:szCs w:val="21"/>
                      <w:lang w:val="en-US" w:eastAsia="zh-CN"/>
                    </w:rPr>
                  </w:pPr>
                  <w:r>
                    <w:rPr>
                      <w:rFonts w:hint="eastAsia" w:cs="Times New Roman"/>
                      <w:bCs/>
                      <w:color w:val="auto"/>
                      <w:sz w:val="21"/>
                      <w:szCs w:val="21"/>
                      <w:lang w:val="en-US" w:eastAsia="zh-CN"/>
                    </w:rPr>
                    <w:t>二氧化硫</w:t>
                  </w:r>
                </w:p>
              </w:tc>
              <w:tc>
                <w:tcPr>
                  <w:tcW w:w="661" w:type="pct"/>
                  <w:vMerge w:val="continue"/>
                  <w:vAlign w:val="center"/>
                </w:tcPr>
                <w:p w14:paraId="5B5C0743">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rPr>
                  </w:pPr>
                </w:p>
              </w:tc>
              <w:tc>
                <w:tcPr>
                  <w:tcW w:w="311" w:type="pct"/>
                  <w:vMerge w:val="continue"/>
                  <w:shd w:val="clear" w:color="auto" w:fill="auto"/>
                  <w:vAlign w:val="center"/>
                </w:tcPr>
                <w:p w14:paraId="1D51A703">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lang w:val="en-US" w:eastAsia="zh-CN"/>
                    </w:rPr>
                  </w:pPr>
                </w:p>
              </w:tc>
              <w:tc>
                <w:tcPr>
                  <w:tcW w:w="411" w:type="pct"/>
                  <w:shd w:val="clear" w:color="auto" w:fill="auto"/>
                  <w:vAlign w:val="center"/>
                </w:tcPr>
                <w:p w14:paraId="6AD34C79">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lang w:val="en-US" w:eastAsia="zh-CN"/>
                    </w:rPr>
                  </w:pPr>
                  <w:r>
                    <w:rPr>
                      <w:rFonts w:hint="default" w:ascii="Times New Roman" w:hAnsi="Times New Roman" w:cs="Times New Roman"/>
                      <w:bCs/>
                      <w:color w:val="auto"/>
                      <w:sz w:val="21"/>
                      <w:szCs w:val="21"/>
                      <w:lang w:val="en-US" w:eastAsia="zh-CN"/>
                    </w:rPr>
                    <w:t>1h</w:t>
                  </w:r>
                </w:p>
              </w:tc>
              <w:tc>
                <w:tcPr>
                  <w:tcW w:w="974" w:type="dxa"/>
                  <w:vAlign w:val="center"/>
                </w:tcPr>
                <w:p w14:paraId="0628376B">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 xml:space="preserve">0.23 </w:t>
                  </w:r>
                </w:p>
              </w:tc>
              <w:tc>
                <w:tcPr>
                  <w:tcW w:w="1148" w:type="dxa"/>
                  <w:vAlign w:val="center"/>
                </w:tcPr>
                <w:p w14:paraId="40F6FD7B">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 xml:space="preserve">54.8 </w:t>
                  </w:r>
                </w:p>
              </w:tc>
              <w:tc>
                <w:tcPr>
                  <w:tcW w:w="537" w:type="pct"/>
                  <w:vAlign w:val="center"/>
                </w:tcPr>
                <w:p w14:paraId="2C2A3CCD">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lang w:val="en-US" w:eastAsia="zh-CN"/>
                    </w:rPr>
                  </w:pPr>
                  <w:r>
                    <w:rPr>
                      <w:rFonts w:hint="eastAsia" w:cs="Times New Roman"/>
                      <w:bCs/>
                      <w:color w:val="auto"/>
                      <w:sz w:val="21"/>
                      <w:szCs w:val="21"/>
                      <w:lang w:val="en-US" w:eastAsia="zh-CN"/>
                    </w:rPr>
                    <w:t>300</w:t>
                  </w:r>
                </w:p>
              </w:tc>
              <w:tc>
                <w:tcPr>
                  <w:tcW w:w="415" w:type="pct"/>
                  <w:vAlign w:val="center"/>
                </w:tcPr>
                <w:p w14:paraId="57826BCF">
                  <w:pPr>
                    <w:keepNext w:val="0"/>
                    <w:keepLines w:val="0"/>
                    <w:suppressLineNumbers w:val="0"/>
                    <w:adjustRightInd w:val="0"/>
                    <w:spacing w:before="0" w:beforeAutospacing="0" w:after="0" w:afterAutospacing="0" w:line="240" w:lineRule="auto"/>
                    <w:ind w:left="0" w:leftChars="0" w:right="0" w:firstLine="0" w:firstLineChars="0"/>
                    <w:jc w:val="both"/>
                    <w:textAlignment w:val="baseline"/>
                    <w:rPr>
                      <w:rFonts w:hint="default" w:ascii="Times New Roman" w:hAnsi="Times New Roman" w:cs="Times New Roman"/>
                      <w:b/>
                      <w:bCs w:val="0"/>
                      <w:color w:val="auto"/>
                      <w:sz w:val="21"/>
                      <w:szCs w:val="21"/>
                      <w:lang w:val="en-US" w:eastAsia="zh-CN"/>
                    </w:rPr>
                  </w:pPr>
                  <w:r>
                    <w:rPr>
                      <w:rFonts w:hint="eastAsia" w:cs="Times New Roman"/>
                      <w:bCs/>
                      <w:color w:val="auto"/>
                      <w:sz w:val="21"/>
                      <w:szCs w:val="21"/>
                      <w:lang w:val="en-US" w:eastAsia="zh-CN"/>
                    </w:rPr>
                    <w:t>达标</w:t>
                  </w:r>
                </w:p>
              </w:tc>
            </w:tr>
            <w:tr w14:paraId="0ED75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293" w:type="pct"/>
                  <w:vMerge w:val="continue"/>
                  <w:vAlign w:val="center"/>
                </w:tcPr>
                <w:p w14:paraId="36BB68BA">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eastAsia" w:cs="Times New Roman"/>
                      <w:bCs/>
                      <w:color w:val="auto"/>
                      <w:sz w:val="21"/>
                      <w:szCs w:val="21"/>
                      <w:lang w:val="en-US" w:eastAsia="zh-CN"/>
                    </w:rPr>
                  </w:pPr>
                </w:p>
              </w:tc>
              <w:tc>
                <w:tcPr>
                  <w:tcW w:w="424" w:type="pct"/>
                  <w:vMerge w:val="continue"/>
                  <w:vAlign w:val="center"/>
                </w:tcPr>
                <w:p w14:paraId="2F91664C">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lang w:val="en-US" w:eastAsia="zh-CN"/>
                    </w:rPr>
                  </w:pPr>
                </w:p>
              </w:tc>
              <w:tc>
                <w:tcPr>
                  <w:tcW w:w="676" w:type="pct"/>
                  <w:vAlign w:val="center"/>
                </w:tcPr>
                <w:p w14:paraId="174BA70C">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lang w:val="en-US" w:eastAsia="zh-CN"/>
                    </w:rPr>
                  </w:pPr>
                  <w:r>
                    <w:rPr>
                      <w:rFonts w:hint="eastAsia" w:cs="Times New Roman"/>
                      <w:bCs/>
                      <w:color w:val="auto"/>
                      <w:sz w:val="21"/>
                      <w:szCs w:val="21"/>
                      <w:lang w:val="en-US" w:eastAsia="zh-CN"/>
                    </w:rPr>
                    <w:t>氮氧化物</w:t>
                  </w:r>
                </w:p>
              </w:tc>
              <w:tc>
                <w:tcPr>
                  <w:tcW w:w="661" w:type="pct"/>
                  <w:vMerge w:val="continue"/>
                  <w:vAlign w:val="center"/>
                </w:tcPr>
                <w:p w14:paraId="046E7688">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rPr>
                  </w:pPr>
                </w:p>
              </w:tc>
              <w:tc>
                <w:tcPr>
                  <w:tcW w:w="311" w:type="pct"/>
                  <w:vMerge w:val="continue"/>
                  <w:shd w:val="clear" w:color="auto" w:fill="auto"/>
                  <w:vAlign w:val="center"/>
                </w:tcPr>
                <w:p w14:paraId="0E604B8A">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lang w:val="en-US" w:eastAsia="zh-CN"/>
                    </w:rPr>
                  </w:pPr>
                </w:p>
              </w:tc>
              <w:tc>
                <w:tcPr>
                  <w:tcW w:w="411" w:type="pct"/>
                  <w:shd w:val="clear" w:color="auto" w:fill="auto"/>
                  <w:vAlign w:val="center"/>
                </w:tcPr>
                <w:p w14:paraId="635218A8">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lang w:val="en-US" w:eastAsia="zh-CN"/>
                    </w:rPr>
                  </w:pPr>
                  <w:r>
                    <w:rPr>
                      <w:rFonts w:hint="default" w:ascii="Times New Roman" w:hAnsi="Times New Roman" w:cs="Times New Roman"/>
                      <w:bCs/>
                      <w:color w:val="auto"/>
                      <w:sz w:val="21"/>
                      <w:szCs w:val="21"/>
                      <w:lang w:val="en-US" w:eastAsia="zh-CN"/>
                    </w:rPr>
                    <w:t>1h</w:t>
                  </w:r>
                </w:p>
              </w:tc>
              <w:tc>
                <w:tcPr>
                  <w:tcW w:w="974" w:type="dxa"/>
                  <w:vAlign w:val="center"/>
                </w:tcPr>
                <w:p w14:paraId="70A44F6C">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 xml:space="preserve">0.73 </w:t>
                  </w:r>
                </w:p>
              </w:tc>
              <w:tc>
                <w:tcPr>
                  <w:tcW w:w="1148" w:type="dxa"/>
                  <w:vAlign w:val="center"/>
                </w:tcPr>
                <w:p w14:paraId="618B825E">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 xml:space="preserve">171.6 </w:t>
                  </w:r>
                </w:p>
              </w:tc>
              <w:tc>
                <w:tcPr>
                  <w:tcW w:w="537" w:type="pct"/>
                  <w:vAlign w:val="center"/>
                </w:tcPr>
                <w:p w14:paraId="57905944">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lang w:val="en-US" w:eastAsia="zh-CN"/>
                    </w:rPr>
                  </w:pPr>
                  <w:r>
                    <w:rPr>
                      <w:rFonts w:hint="eastAsia" w:cs="Times New Roman"/>
                      <w:bCs/>
                      <w:color w:val="auto"/>
                      <w:sz w:val="21"/>
                      <w:szCs w:val="21"/>
                      <w:lang w:val="en-US" w:eastAsia="zh-CN"/>
                    </w:rPr>
                    <w:t>300</w:t>
                  </w:r>
                </w:p>
              </w:tc>
              <w:tc>
                <w:tcPr>
                  <w:tcW w:w="415" w:type="pct"/>
                  <w:vAlign w:val="center"/>
                </w:tcPr>
                <w:p w14:paraId="1A14FD85">
                  <w:pPr>
                    <w:keepNext w:val="0"/>
                    <w:keepLines w:val="0"/>
                    <w:suppressLineNumbers w:val="0"/>
                    <w:adjustRightInd w:val="0"/>
                    <w:spacing w:before="0" w:beforeAutospacing="0" w:after="0" w:afterAutospacing="0" w:line="240" w:lineRule="auto"/>
                    <w:ind w:left="0" w:leftChars="0" w:right="0" w:firstLine="0" w:firstLineChars="0"/>
                    <w:jc w:val="both"/>
                    <w:textAlignment w:val="baseline"/>
                    <w:rPr>
                      <w:rFonts w:hint="default" w:ascii="Times New Roman" w:hAnsi="Times New Roman" w:cs="Times New Roman"/>
                      <w:b/>
                      <w:bCs w:val="0"/>
                      <w:color w:val="auto"/>
                      <w:sz w:val="21"/>
                      <w:szCs w:val="21"/>
                      <w:lang w:val="en-US" w:eastAsia="zh-CN"/>
                    </w:rPr>
                  </w:pPr>
                  <w:r>
                    <w:rPr>
                      <w:rFonts w:hint="eastAsia" w:cs="Times New Roman"/>
                      <w:bCs/>
                      <w:color w:val="auto"/>
                      <w:sz w:val="21"/>
                      <w:szCs w:val="21"/>
                      <w:lang w:val="en-US" w:eastAsia="zh-CN"/>
                    </w:rPr>
                    <w:t>达标</w:t>
                  </w:r>
                </w:p>
              </w:tc>
            </w:tr>
          </w:tbl>
          <w:p w14:paraId="53733C8B">
            <w:pPr>
              <w:keepNext w:val="0"/>
              <w:keepLines/>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b/>
                <w:bCs/>
                <w:color w:val="auto"/>
                <w:kern w:val="0"/>
                <w:sz w:val="24"/>
                <w:lang w:bidi="ar"/>
              </w:rPr>
            </w:pPr>
            <w:r>
              <w:rPr>
                <w:rFonts w:hint="default" w:ascii="Times New Roman" w:hAnsi="Times New Roman" w:cs="Times New Roman"/>
                <w:bCs/>
                <w:color w:val="auto"/>
                <w:sz w:val="24"/>
                <w:szCs w:val="24"/>
                <w:highlight w:val="none"/>
              </w:rPr>
              <w:t>由</w:t>
            </w:r>
            <w:r>
              <w:rPr>
                <w:rFonts w:hint="eastAsia" w:cs="Times New Roman"/>
                <w:bCs/>
                <w:color w:val="auto"/>
                <w:sz w:val="24"/>
                <w:szCs w:val="24"/>
                <w:highlight w:val="none"/>
                <w:lang w:val="en-US" w:eastAsia="zh-CN"/>
              </w:rPr>
              <w:t>表4-7</w:t>
            </w:r>
            <w:r>
              <w:rPr>
                <w:rFonts w:hint="default" w:ascii="Times New Roman" w:hAnsi="Times New Roman" w:cs="Times New Roman"/>
                <w:bCs/>
                <w:color w:val="auto"/>
                <w:sz w:val="24"/>
                <w:szCs w:val="24"/>
                <w:highlight w:val="none"/>
              </w:rPr>
              <w:t>可知，项目</w:t>
            </w:r>
            <w:r>
              <w:rPr>
                <w:rFonts w:hint="eastAsia" w:cs="Times New Roman"/>
                <w:bCs/>
                <w:color w:val="auto"/>
                <w:sz w:val="24"/>
                <w:szCs w:val="24"/>
                <w:highlight w:val="none"/>
                <w:lang w:val="en-US" w:eastAsia="zh-CN"/>
              </w:rPr>
              <w:t>锅炉开停炉</w:t>
            </w:r>
            <w:r>
              <w:rPr>
                <w:rFonts w:hint="default" w:ascii="Times New Roman" w:hAnsi="Times New Roman" w:cs="Times New Roman"/>
                <w:bCs/>
                <w:color w:val="auto"/>
                <w:sz w:val="24"/>
                <w:szCs w:val="24"/>
                <w:highlight w:val="none"/>
              </w:rPr>
              <w:t>时</w:t>
            </w:r>
            <w:r>
              <w:rPr>
                <w:rFonts w:hint="default" w:ascii="Times New Roman" w:hAnsi="Times New Roman" w:cs="Times New Roman"/>
                <w:bCs/>
                <w:color w:val="auto"/>
                <w:sz w:val="24"/>
                <w:szCs w:val="24"/>
                <w:highlight w:val="none"/>
                <w:lang w:eastAsia="zh-CN"/>
              </w:rPr>
              <w:t>，</w:t>
            </w:r>
            <w:r>
              <w:rPr>
                <w:rFonts w:hint="default" w:ascii="Times New Roman" w:hAnsi="Times New Roman" w:cs="Times New Roman"/>
                <w:bCs/>
                <w:color w:val="auto"/>
                <w:sz w:val="24"/>
                <w:szCs w:val="24"/>
                <w:highlight w:val="none"/>
              </w:rPr>
              <w:t>废气</w:t>
            </w:r>
            <w:r>
              <w:rPr>
                <w:rFonts w:hint="default" w:ascii="Times New Roman" w:hAnsi="Times New Roman" w:cs="Times New Roman"/>
                <w:bCs/>
                <w:color w:val="auto"/>
                <w:sz w:val="24"/>
                <w:szCs w:val="24"/>
                <w:highlight w:val="none"/>
                <w:lang w:eastAsia="zh-CN"/>
              </w:rPr>
              <w:t>排放浓度有所增加，</w:t>
            </w:r>
            <w:r>
              <w:rPr>
                <w:rFonts w:hint="default" w:ascii="Times New Roman" w:hAnsi="Times New Roman" w:cs="Times New Roman"/>
                <w:bCs/>
                <w:color w:val="auto"/>
                <w:sz w:val="24"/>
                <w:szCs w:val="24"/>
                <w:highlight w:val="none"/>
                <w:lang w:val="en-US" w:eastAsia="zh-CN"/>
              </w:rPr>
              <w:t>DA001排放浓度（二氧化硫</w:t>
            </w:r>
            <w:r>
              <w:rPr>
                <w:rFonts w:hint="eastAsia" w:cs="Times New Roman"/>
                <w:bCs/>
                <w:color w:val="auto"/>
                <w:sz w:val="24"/>
                <w:szCs w:val="24"/>
                <w:highlight w:val="none"/>
                <w:lang w:val="en-US" w:eastAsia="zh-CN"/>
              </w:rPr>
              <w:t>、</w:t>
            </w:r>
            <w:r>
              <w:rPr>
                <w:rFonts w:hint="default" w:ascii="Times New Roman" w:hAnsi="Times New Roman" w:cs="Times New Roman"/>
                <w:bCs/>
                <w:color w:val="auto"/>
                <w:sz w:val="24"/>
                <w:szCs w:val="24"/>
                <w:highlight w:val="none"/>
                <w:lang w:val="en-US" w:eastAsia="zh-CN"/>
              </w:rPr>
              <w:t>氮氧化物</w:t>
            </w:r>
            <w:r>
              <w:rPr>
                <w:rFonts w:hint="eastAsia" w:cs="Times New Roman"/>
                <w:bCs/>
                <w:color w:val="auto"/>
                <w:sz w:val="24"/>
                <w:szCs w:val="24"/>
                <w:highlight w:val="none"/>
                <w:lang w:val="en-US" w:eastAsia="zh-CN"/>
              </w:rPr>
              <w:t>、</w:t>
            </w:r>
            <w:r>
              <w:rPr>
                <w:rFonts w:hint="default" w:ascii="Times New Roman" w:hAnsi="Times New Roman" w:cs="Times New Roman"/>
                <w:bCs/>
                <w:color w:val="auto"/>
                <w:sz w:val="24"/>
                <w:szCs w:val="24"/>
                <w:highlight w:val="none"/>
                <w:lang w:val="en-US" w:eastAsia="zh-CN"/>
              </w:rPr>
              <w:t>颗粒物）</w:t>
            </w:r>
            <w:r>
              <w:rPr>
                <w:rFonts w:hint="eastAsia" w:cs="Times New Roman"/>
                <w:bCs/>
                <w:color w:val="auto"/>
                <w:sz w:val="24"/>
                <w:szCs w:val="24"/>
                <w:highlight w:val="none"/>
                <w:lang w:val="en-US" w:eastAsia="zh-CN"/>
              </w:rPr>
              <w:t>不会</w:t>
            </w:r>
            <w:r>
              <w:rPr>
                <w:rFonts w:hint="default" w:ascii="Times New Roman" w:hAnsi="Times New Roman" w:cs="Times New Roman"/>
                <w:bCs/>
                <w:color w:val="auto"/>
                <w:sz w:val="24"/>
                <w:szCs w:val="24"/>
                <w:highlight w:val="none"/>
                <w:lang w:val="en-US" w:eastAsia="zh-CN"/>
              </w:rPr>
              <w:t>出现超标排放</w:t>
            </w:r>
            <w:r>
              <w:rPr>
                <w:rFonts w:hint="eastAsia" w:cs="Times New Roman"/>
                <w:bCs/>
                <w:color w:val="auto"/>
                <w:sz w:val="24"/>
                <w:szCs w:val="24"/>
                <w:highlight w:val="none"/>
                <w:lang w:val="en-US" w:eastAsia="zh-CN"/>
              </w:rPr>
              <w:t>。</w:t>
            </w:r>
          </w:p>
          <w:p w14:paraId="74971F99">
            <w:pPr>
              <w:keepNext w:val="0"/>
              <w:keepLines/>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2" w:firstLineChars="200"/>
              <w:textAlignment w:val="auto"/>
              <w:rPr>
                <w:rFonts w:hint="default" w:ascii="宋体" w:hAnsi="宋体" w:eastAsia="宋体" w:cs="宋体"/>
                <w:b/>
                <w:bCs/>
                <w:color w:val="auto"/>
                <w:kern w:val="0"/>
                <w:sz w:val="24"/>
                <w:lang w:val="en-US" w:eastAsia="zh-CN" w:bidi="ar"/>
              </w:rPr>
            </w:pPr>
            <w:r>
              <w:rPr>
                <w:rFonts w:hint="eastAsia" w:ascii="宋体" w:hAnsi="宋体" w:eastAsia="宋体" w:cs="宋体"/>
                <w:b/>
                <w:bCs/>
                <w:color w:val="auto"/>
                <w:kern w:val="0"/>
                <w:sz w:val="24"/>
                <w:lang w:bidi="ar"/>
              </w:rPr>
              <w:t>②</w:t>
            </w:r>
            <w:r>
              <w:rPr>
                <w:rFonts w:hint="eastAsia" w:ascii="宋体" w:hAnsi="宋体" w:cs="宋体"/>
                <w:b/>
                <w:bCs/>
                <w:color w:val="auto"/>
                <w:kern w:val="0"/>
                <w:sz w:val="24"/>
                <w:lang w:val="en-US" w:eastAsia="zh-CN" w:bidi="ar"/>
              </w:rPr>
              <w:t>除尘器故障</w:t>
            </w:r>
          </w:p>
          <w:p w14:paraId="44BB4323">
            <w:pPr>
              <w:keepNext w:val="0"/>
              <w:keepLines/>
              <w:pageBreakBefore w:val="0"/>
              <w:widowControl w:val="0"/>
              <w:suppressLineNumbers w:val="0"/>
              <w:kinsoku/>
              <w:wordWrap/>
              <w:overflowPunct/>
              <w:topLinePunct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lang w:bidi="ar"/>
              </w:rPr>
              <w:t>根据项目污染物源强及治理措施情况，非正常工况主要考虑废气处理装置失效</w:t>
            </w:r>
            <w:r>
              <w:rPr>
                <w:rFonts w:hint="default" w:ascii="Times New Roman" w:hAnsi="Times New Roman" w:cs="Times New Roman" w:eastAsiaTheme="minorEastAsia"/>
                <w:color w:val="auto"/>
                <w:kern w:val="0"/>
                <w:sz w:val="24"/>
                <w:lang w:eastAsia="zh-CN" w:bidi="ar"/>
              </w:rPr>
              <w:t>，</w:t>
            </w:r>
            <w:r>
              <w:rPr>
                <w:rFonts w:hint="default" w:ascii="Times New Roman" w:hAnsi="Times New Roman" w:cs="Times New Roman" w:eastAsiaTheme="minorEastAsia"/>
                <w:color w:val="auto"/>
                <w:kern w:val="0"/>
                <w:sz w:val="24"/>
                <w:lang w:bidi="ar"/>
              </w:rPr>
              <w:t>导致</w:t>
            </w:r>
            <w:r>
              <w:rPr>
                <w:rFonts w:hint="default" w:ascii="Times New Roman" w:hAnsi="Times New Roman" w:cs="Times New Roman" w:eastAsiaTheme="minorEastAsia"/>
                <w:color w:val="auto"/>
                <w:kern w:val="0"/>
                <w:sz w:val="24"/>
                <w:lang w:val="en-US" w:eastAsia="zh-CN" w:bidi="ar"/>
              </w:rPr>
              <w:t>锅炉废气处理设施（旋风除尘+</w:t>
            </w:r>
            <w:r>
              <w:rPr>
                <w:rFonts w:hint="eastAsia" w:cs="Times New Roman" w:eastAsiaTheme="minorEastAsia"/>
                <w:color w:val="auto"/>
                <w:kern w:val="0"/>
                <w:sz w:val="24"/>
                <w:lang w:val="en-US" w:eastAsia="zh-CN" w:bidi="ar"/>
              </w:rPr>
              <w:t>布袋</w:t>
            </w:r>
            <w:r>
              <w:rPr>
                <w:rFonts w:hint="default" w:ascii="Times New Roman" w:hAnsi="Times New Roman" w:cs="Times New Roman" w:eastAsiaTheme="minorEastAsia"/>
                <w:color w:val="auto"/>
                <w:kern w:val="0"/>
                <w:sz w:val="24"/>
                <w:lang w:val="en-US" w:eastAsia="zh-CN" w:bidi="ar"/>
              </w:rPr>
              <w:t>除尘）除尘效率下降到</w:t>
            </w:r>
            <w:r>
              <w:rPr>
                <w:rFonts w:hint="eastAsia" w:cs="Times New Roman" w:eastAsiaTheme="minorEastAsia"/>
                <w:color w:val="auto"/>
                <w:kern w:val="0"/>
                <w:sz w:val="24"/>
                <w:lang w:val="en-US" w:eastAsia="zh-CN" w:bidi="ar"/>
              </w:rPr>
              <w:t>50</w:t>
            </w:r>
            <w:r>
              <w:rPr>
                <w:rFonts w:hint="default" w:ascii="Times New Roman" w:hAnsi="Times New Roman" w:cs="Times New Roman" w:eastAsiaTheme="minorEastAsia"/>
                <w:color w:val="auto"/>
                <w:kern w:val="0"/>
                <w:sz w:val="24"/>
                <w:lang w:val="en-US" w:eastAsia="zh-CN" w:bidi="ar"/>
              </w:rPr>
              <w:t>%，</w:t>
            </w:r>
            <w:r>
              <w:rPr>
                <w:rFonts w:hint="default" w:ascii="Times New Roman" w:hAnsi="Times New Roman" w:cs="Times New Roman" w:eastAsiaTheme="minorEastAsia"/>
                <w:color w:val="auto"/>
                <w:kern w:val="0"/>
                <w:sz w:val="24"/>
                <w:lang w:eastAsia="zh-CN" w:bidi="ar"/>
              </w:rPr>
              <w:t>主要考虑的污染因子为</w:t>
            </w:r>
            <w:r>
              <w:rPr>
                <w:rFonts w:hint="default" w:ascii="Times New Roman" w:hAnsi="Times New Roman" w:cs="Times New Roman" w:eastAsiaTheme="minorEastAsia"/>
                <w:color w:val="auto"/>
                <w:kern w:val="0"/>
                <w:sz w:val="24"/>
                <w:lang w:val="en-US" w:eastAsia="zh-CN" w:bidi="ar"/>
              </w:rPr>
              <w:t>颗粒物</w:t>
            </w:r>
            <w:r>
              <w:rPr>
                <w:rFonts w:hint="eastAsia" w:cs="Times New Roman" w:eastAsiaTheme="minorEastAsia"/>
                <w:color w:val="auto"/>
                <w:kern w:val="0"/>
                <w:sz w:val="24"/>
                <w:lang w:val="en-US" w:eastAsia="zh-CN" w:bidi="ar"/>
              </w:rPr>
              <w:t>，在不考虑开停炉，仅考虑除尘器故障的情况下</w:t>
            </w:r>
            <w:r>
              <w:rPr>
                <w:rFonts w:hint="default" w:ascii="Times New Roman" w:hAnsi="Times New Roman" w:cs="Times New Roman" w:eastAsiaTheme="minorEastAsia"/>
                <w:color w:val="auto"/>
                <w:kern w:val="0"/>
                <w:sz w:val="24"/>
                <w:lang w:bidi="ar"/>
              </w:rPr>
              <w:t>，</w:t>
            </w:r>
            <w:r>
              <w:rPr>
                <w:rFonts w:hint="default" w:ascii="Times New Roman" w:hAnsi="Times New Roman" w:cs="Times New Roman" w:eastAsiaTheme="minorEastAsia"/>
                <w:color w:val="auto"/>
                <w:kern w:val="0"/>
                <w:sz w:val="24"/>
                <w:szCs w:val="24"/>
                <w:lang w:val="en-US" w:eastAsia="zh-CN" w:bidi="ar"/>
              </w:rPr>
              <w:t>类比同类项目年发生频次小于1次/年，单次持续时间以1h计，非正常排放量核算见表4</w:t>
            </w:r>
            <w:r>
              <w:rPr>
                <w:rFonts w:hint="eastAsia" w:cs="Times New Roman" w:eastAsiaTheme="minorEastAsia"/>
                <w:color w:val="auto"/>
                <w:kern w:val="0"/>
                <w:sz w:val="24"/>
                <w:szCs w:val="24"/>
                <w:lang w:val="en-US" w:eastAsia="zh-CN" w:bidi="ar"/>
              </w:rPr>
              <w:t>-8</w:t>
            </w:r>
            <w:r>
              <w:rPr>
                <w:rFonts w:hint="default" w:ascii="Times New Roman" w:hAnsi="Times New Roman" w:cs="Times New Roman" w:eastAsiaTheme="minorEastAsia"/>
                <w:color w:val="auto"/>
                <w:kern w:val="0"/>
                <w:sz w:val="24"/>
                <w:szCs w:val="24"/>
                <w:lang w:val="en-US" w:eastAsia="zh-CN" w:bidi="ar"/>
              </w:rPr>
              <w:t>。</w:t>
            </w:r>
          </w:p>
          <w:p w14:paraId="335468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表</w:t>
            </w:r>
            <w:r>
              <w:rPr>
                <w:rFonts w:hint="eastAsia" w:cs="Times New Roman"/>
                <w:b/>
                <w:color w:val="auto"/>
                <w:kern w:val="0"/>
                <w:sz w:val="21"/>
                <w:szCs w:val="21"/>
                <w:lang w:val="en-US" w:eastAsia="zh-CN"/>
              </w:rPr>
              <w:t xml:space="preserve">4-8 </w:t>
            </w:r>
            <w:r>
              <w:rPr>
                <w:rFonts w:hint="default" w:ascii="Times New Roman" w:hAnsi="Times New Roman" w:eastAsia="宋体" w:cs="Times New Roman"/>
                <w:b/>
                <w:color w:val="auto"/>
                <w:kern w:val="0"/>
                <w:sz w:val="21"/>
                <w:szCs w:val="21"/>
                <w:lang w:val="en-US" w:eastAsia="zh-CN"/>
              </w:rPr>
              <w:t>污染源非正常排放量核算表</w:t>
            </w:r>
          </w:p>
          <w:tbl>
            <w:tblPr>
              <w:tblStyle w:val="31"/>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
              <w:gridCol w:w="710"/>
              <w:gridCol w:w="806"/>
              <w:gridCol w:w="1235"/>
              <w:gridCol w:w="722"/>
              <w:gridCol w:w="689"/>
              <w:gridCol w:w="993"/>
              <w:gridCol w:w="1132"/>
              <w:gridCol w:w="926"/>
              <w:gridCol w:w="664"/>
            </w:tblGrid>
            <w:tr w14:paraId="7B5D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293" w:type="pct"/>
                  <w:vAlign w:val="center"/>
                </w:tcPr>
                <w:p w14:paraId="11348D4B">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序号</w:t>
                  </w:r>
                </w:p>
              </w:tc>
              <w:tc>
                <w:tcPr>
                  <w:tcW w:w="424" w:type="pct"/>
                  <w:vAlign w:val="center"/>
                </w:tcPr>
                <w:p w14:paraId="33F48D10">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非正常排放源</w:t>
                  </w:r>
                </w:p>
              </w:tc>
              <w:tc>
                <w:tcPr>
                  <w:tcW w:w="481" w:type="pct"/>
                  <w:vAlign w:val="center"/>
                </w:tcPr>
                <w:p w14:paraId="3D3D8B2C">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污染物</w:t>
                  </w:r>
                </w:p>
              </w:tc>
              <w:tc>
                <w:tcPr>
                  <w:tcW w:w="737" w:type="pct"/>
                  <w:vAlign w:val="center"/>
                </w:tcPr>
                <w:p w14:paraId="57DB642C">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非正常排放原因</w:t>
                  </w:r>
                </w:p>
              </w:tc>
              <w:tc>
                <w:tcPr>
                  <w:tcW w:w="431" w:type="pct"/>
                  <w:vAlign w:val="center"/>
                </w:tcPr>
                <w:p w14:paraId="47466B3B">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color w:val="auto"/>
                      <w:sz w:val="21"/>
                      <w:szCs w:val="21"/>
                      <w:lang w:val="en-US" w:eastAsia="zh-CN"/>
                    </w:rPr>
                  </w:pPr>
                  <w:r>
                    <w:rPr>
                      <w:rFonts w:hint="default" w:ascii="Times New Roman" w:hAnsi="Times New Roman" w:cs="Times New Roman"/>
                      <w:b/>
                      <w:color w:val="auto"/>
                      <w:sz w:val="21"/>
                      <w:szCs w:val="21"/>
                      <w:lang w:val="en-US" w:eastAsia="zh-CN"/>
                    </w:rPr>
                    <w:t>频次</w:t>
                  </w:r>
                </w:p>
              </w:tc>
              <w:tc>
                <w:tcPr>
                  <w:tcW w:w="411" w:type="pct"/>
                  <w:vAlign w:val="center"/>
                </w:tcPr>
                <w:p w14:paraId="5843E173">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color w:val="auto"/>
                      <w:sz w:val="21"/>
                      <w:szCs w:val="21"/>
                      <w:lang w:val="en-US" w:eastAsia="zh-CN"/>
                    </w:rPr>
                  </w:pPr>
                  <w:r>
                    <w:rPr>
                      <w:rFonts w:hint="default" w:ascii="Times New Roman" w:hAnsi="Times New Roman" w:cs="Times New Roman"/>
                      <w:b/>
                      <w:color w:val="auto"/>
                      <w:sz w:val="21"/>
                      <w:szCs w:val="21"/>
                      <w:lang w:val="en-US" w:eastAsia="zh-CN"/>
                    </w:rPr>
                    <w:t>持续时间</w:t>
                  </w:r>
                </w:p>
              </w:tc>
              <w:tc>
                <w:tcPr>
                  <w:tcW w:w="593" w:type="pct"/>
                  <w:vAlign w:val="center"/>
                </w:tcPr>
                <w:p w14:paraId="1571C233">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eastAsia" w:cs="Times New Roman"/>
                      <w:b/>
                      <w:color w:val="auto"/>
                      <w:sz w:val="21"/>
                      <w:szCs w:val="21"/>
                      <w:lang w:val="en-US" w:eastAsia="zh-CN"/>
                    </w:rPr>
                  </w:pPr>
                  <w:r>
                    <w:rPr>
                      <w:rFonts w:hint="eastAsia" w:cs="Times New Roman"/>
                      <w:b/>
                      <w:color w:val="auto"/>
                      <w:sz w:val="21"/>
                      <w:szCs w:val="21"/>
                      <w:lang w:val="en-US" w:eastAsia="zh-CN"/>
                    </w:rPr>
                    <w:t>排放</w:t>
                  </w:r>
                </w:p>
                <w:p w14:paraId="0FFA20F9">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color w:val="auto"/>
                      <w:sz w:val="21"/>
                      <w:szCs w:val="21"/>
                      <w:lang w:val="en-US" w:eastAsia="zh-CN"/>
                    </w:rPr>
                  </w:pPr>
                  <w:r>
                    <w:rPr>
                      <w:rFonts w:hint="eastAsia" w:cs="Times New Roman"/>
                      <w:b/>
                      <w:color w:val="auto"/>
                      <w:sz w:val="21"/>
                      <w:szCs w:val="21"/>
                      <w:lang w:val="en-US" w:eastAsia="zh-CN"/>
                    </w:rPr>
                    <w:t>速率</w:t>
                  </w:r>
                  <w:r>
                    <w:rPr>
                      <w:rFonts w:hint="default" w:ascii="Times New Roman" w:hAnsi="Times New Roman" w:cs="Times New Roman"/>
                      <w:b/>
                      <w:color w:val="auto"/>
                      <w:sz w:val="21"/>
                      <w:szCs w:val="21"/>
                      <w:lang w:val="en-US" w:eastAsia="zh-CN"/>
                    </w:rPr>
                    <w:t>（kg</w:t>
                  </w:r>
                  <w:r>
                    <w:rPr>
                      <w:rFonts w:hint="eastAsia" w:cs="Times New Roman"/>
                      <w:b/>
                      <w:color w:val="auto"/>
                      <w:sz w:val="21"/>
                      <w:szCs w:val="21"/>
                      <w:lang w:val="en-US" w:eastAsia="zh-CN"/>
                    </w:rPr>
                    <w:t>/h</w:t>
                  </w:r>
                  <w:r>
                    <w:rPr>
                      <w:rFonts w:hint="default" w:ascii="Times New Roman" w:hAnsi="Times New Roman" w:cs="Times New Roman"/>
                      <w:b/>
                      <w:color w:val="auto"/>
                      <w:sz w:val="21"/>
                      <w:szCs w:val="21"/>
                      <w:lang w:val="en-US" w:eastAsia="zh-CN"/>
                    </w:rPr>
                    <w:t>）</w:t>
                  </w:r>
                </w:p>
              </w:tc>
              <w:tc>
                <w:tcPr>
                  <w:tcW w:w="676" w:type="pct"/>
                  <w:vAlign w:val="center"/>
                </w:tcPr>
                <w:p w14:paraId="69DD54F1">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color w:val="auto"/>
                      <w:sz w:val="21"/>
                      <w:szCs w:val="21"/>
                      <w:lang w:eastAsia="zh-CN"/>
                    </w:rPr>
                  </w:pPr>
                  <w:r>
                    <w:rPr>
                      <w:rFonts w:hint="default" w:ascii="Times New Roman" w:hAnsi="Times New Roman" w:cs="Times New Roman"/>
                      <w:b/>
                      <w:color w:val="auto"/>
                      <w:sz w:val="21"/>
                      <w:szCs w:val="21"/>
                    </w:rPr>
                    <w:t>非正常排放浓度</w:t>
                  </w:r>
                  <w:r>
                    <w:rPr>
                      <w:rFonts w:hint="default" w:ascii="Times New Roman" w:hAnsi="Times New Roman" w:cs="Times New Roman"/>
                      <w:b/>
                      <w:color w:val="auto"/>
                      <w:sz w:val="21"/>
                      <w:szCs w:val="21"/>
                      <w:lang w:eastAsia="zh-CN"/>
                    </w:rPr>
                    <w:t>（</w:t>
                  </w:r>
                  <w:r>
                    <w:rPr>
                      <w:rFonts w:hint="default" w:ascii="Times New Roman" w:hAnsi="Times New Roman" w:cs="Times New Roman"/>
                      <w:b/>
                      <w:color w:val="auto"/>
                      <w:sz w:val="21"/>
                      <w:szCs w:val="21"/>
                    </w:rPr>
                    <w:t>mg/m</w:t>
                  </w:r>
                  <w:r>
                    <w:rPr>
                      <w:rFonts w:hint="default" w:ascii="Times New Roman" w:hAnsi="Times New Roman" w:cs="Times New Roman"/>
                      <w:b/>
                      <w:color w:val="auto"/>
                      <w:sz w:val="21"/>
                      <w:szCs w:val="21"/>
                      <w:vertAlign w:val="superscript"/>
                    </w:rPr>
                    <w:t>3</w:t>
                  </w:r>
                  <w:r>
                    <w:rPr>
                      <w:rFonts w:hint="default" w:ascii="Times New Roman" w:hAnsi="Times New Roman" w:cs="Times New Roman"/>
                      <w:b/>
                      <w:color w:val="auto"/>
                      <w:sz w:val="21"/>
                      <w:szCs w:val="21"/>
                      <w:lang w:eastAsia="zh-CN"/>
                    </w:rPr>
                    <w:t>）</w:t>
                  </w:r>
                </w:p>
              </w:tc>
              <w:tc>
                <w:tcPr>
                  <w:tcW w:w="553" w:type="pct"/>
                  <w:vAlign w:val="center"/>
                </w:tcPr>
                <w:p w14:paraId="6CCC84AD">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标准限值浓度mg/m</w:t>
                  </w:r>
                  <w:r>
                    <w:rPr>
                      <w:rFonts w:hint="default" w:ascii="Times New Roman" w:hAnsi="Times New Roman" w:cs="Times New Roman"/>
                      <w:b/>
                      <w:color w:val="auto"/>
                      <w:sz w:val="21"/>
                      <w:szCs w:val="21"/>
                      <w:vertAlign w:val="superscript"/>
                    </w:rPr>
                    <w:t>3</w:t>
                  </w:r>
                </w:p>
              </w:tc>
              <w:tc>
                <w:tcPr>
                  <w:tcW w:w="396" w:type="pct"/>
                  <w:vAlign w:val="center"/>
                </w:tcPr>
                <w:p w14:paraId="122DE129">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达标情况</w:t>
                  </w:r>
                </w:p>
              </w:tc>
            </w:tr>
            <w:tr w14:paraId="38E64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293" w:type="pct"/>
                  <w:vAlign w:val="center"/>
                </w:tcPr>
                <w:p w14:paraId="4311400A">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w:t>
                  </w:r>
                </w:p>
              </w:tc>
              <w:tc>
                <w:tcPr>
                  <w:tcW w:w="424" w:type="pct"/>
                  <w:vAlign w:val="center"/>
                </w:tcPr>
                <w:p w14:paraId="07B67E6F">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cs="Times New Roman"/>
                      <w:bCs/>
                      <w:color w:val="auto"/>
                      <w:sz w:val="21"/>
                      <w:szCs w:val="21"/>
                      <w:lang w:val="en-US" w:eastAsia="zh-CN"/>
                    </w:rPr>
                    <w:t>DA001</w:t>
                  </w:r>
                </w:p>
              </w:tc>
              <w:tc>
                <w:tcPr>
                  <w:tcW w:w="481" w:type="pct"/>
                  <w:vAlign w:val="center"/>
                </w:tcPr>
                <w:p w14:paraId="430AC77D">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cs="Times New Roman"/>
                      <w:bCs/>
                      <w:color w:val="auto"/>
                      <w:sz w:val="21"/>
                      <w:szCs w:val="21"/>
                      <w:lang w:val="en-US" w:eastAsia="zh-CN"/>
                    </w:rPr>
                    <w:t>颗粒物</w:t>
                  </w:r>
                </w:p>
              </w:tc>
              <w:tc>
                <w:tcPr>
                  <w:tcW w:w="737" w:type="pct"/>
                  <w:vAlign w:val="center"/>
                </w:tcPr>
                <w:p w14:paraId="0F9801D9">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污染防治设施故障（</w:t>
                  </w:r>
                  <w:r>
                    <w:rPr>
                      <w:rFonts w:hint="default" w:ascii="Times New Roman" w:hAnsi="Times New Roman" w:cs="Times New Roman"/>
                      <w:bCs/>
                      <w:color w:val="auto"/>
                      <w:sz w:val="21"/>
                      <w:szCs w:val="21"/>
                      <w:lang w:val="en-US" w:eastAsia="zh-CN"/>
                    </w:rPr>
                    <w:t>颗粒物</w:t>
                  </w:r>
                  <w:r>
                    <w:rPr>
                      <w:rFonts w:hint="eastAsia" w:cs="Times New Roman"/>
                      <w:bCs/>
                      <w:color w:val="auto"/>
                      <w:sz w:val="21"/>
                      <w:szCs w:val="21"/>
                      <w:lang w:val="en-US" w:eastAsia="zh-CN"/>
                    </w:rPr>
                    <w:t>去除</w:t>
                  </w:r>
                  <w:r>
                    <w:rPr>
                      <w:rFonts w:hint="default" w:ascii="Times New Roman" w:hAnsi="Times New Roman" w:cs="Times New Roman"/>
                      <w:bCs/>
                      <w:color w:val="auto"/>
                      <w:sz w:val="21"/>
                      <w:szCs w:val="21"/>
                    </w:rPr>
                    <w:t>效率按</w:t>
                  </w:r>
                  <w:r>
                    <w:rPr>
                      <w:rFonts w:hint="eastAsia" w:cs="Times New Roman"/>
                      <w:bCs/>
                      <w:color w:val="auto"/>
                      <w:sz w:val="21"/>
                      <w:szCs w:val="21"/>
                      <w:lang w:val="en-US" w:eastAsia="zh-CN"/>
                    </w:rPr>
                    <w:t>50</w:t>
                  </w:r>
                  <w:r>
                    <w:rPr>
                      <w:rFonts w:hint="default" w:ascii="Times New Roman" w:hAnsi="Times New Roman" w:cs="Times New Roman"/>
                      <w:bCs/>
                      <w:color w:val="auto"/>
                      <w:sz w:val="21"/>
                      <w:szCs w:val="21"/>
                    </w:rPr>
                    <w:t>%计）</w:t>
                  </w:r>
                </w:p>
              </w:tc>
              <w:tc>
                <w:tcPr>
                  <w:tcW w:w="431" w:type="pct"/>
                  <w:shd w:val="clear" w:color="auto" w:fill="auto"/>
                  <w:vAlign w:val="center"/>
                </w:tcPr>
                <w:p w14:paraId="2EB5900B">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bCs/>
                      <w:color w:val="auto"/>
                      <w:sz w:val="21"/>
                      <w:szCs w:val="21"/>
                      <w:lang w:val="en-US" w:eastAsia="zh-CN"/>
                    </w:rPr>
                    <w:t>1次/年</w:t>
                  </w:r>
                </w:p>
              </w:tc>
              <w:tc>
                <w:tcPr>
                  <w:tcW w:w="411" w:type="pct"/>
                  <w:shd w:val="clear" w:color="auto" w:fill="auto"/>
                  <w:vAlign w:val="center"/>
                </w:tcPr>
                <w:p w14:paraId="309EAD7F">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bCs/>
                      <w:color w:val="auto"/>
                      <w:sz w:val="21"/>
                      <w:szCs w:val="21"/>
                      <w:lang w:val="en-US" w:eastAsia="zh-CN"/>
                    </w:rPr>
                    <w:t>1h</w:t>
                  </w:r>
                </w:p>
              </w:tc>
              <w:tc>
                <w:tcPr>
                  <w:tcW w:w="593" w:type="pct"/>
                  <w:vAlign w:val="center"/>
                </w:tcPr>
                <w:p w14:paraId="5429A94D">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lang w:val="en-US" w:eastAsia="zh-CN"/>
                    </w:rPr>
                  </w:pPr>
                  <w:r>
                    <w:rPr>
                      <w:rFonts w:hint="eastAsia" w:cs="Times New Roman"/>
                      <w:bCs/>
                      <w:color w:val="auto"/>
                      <w:sz w:val="21"/>
                      <w:szCs w:val="21"/>
                      <w:lang w:val="en-US" w:eastAsia="zh-CN"/>
                    </w:rPr>
                    <w:t>2.05</w:t>
                  </w:r>
                </w:p>
              </w:tc>
              <w:tc>
                <w:tcPr>
                  <w:tcW w:w="676" w:type="pct"/>
                  <w:vAlign w:val="center"/>
                </w:tcPr>
                <w:p w14:paraId="7C09EA88">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cs="Times New Roman"/>
                      <w:bCs/>
                      <w:color w:val="auto"/>
                      <w:sz w:val="21"/>
                      <w:szCs w:val="21"/>
                      <w:lang w:val="en-US" w:eastAsia="zh-CN"/>
                    </w:rPr>
                  </w:pPr>
                  <w:r>
                    <w:rPr>
                      <w:rFonts w:hint="eastAsia" w:cs="Times New Roman"/>
                      <w:bCs/>
                      <w:color w:val="auto"/>
                      <w:sz w:val="21"/>
                      <w:szCs w:val="21"/>
                      <w:lang w:val="en-US" w:eastAsia="zh-CN"/>
                    </w:rPr>
                    <w:t>480.8</w:t>
                  </w:r>
                </w:p>
              </w:tc>
              <w:tc>
                <w:tcPr>
                  <w:tcW w:w="553" w:type="pct"/>
                  <w:vAlign w:val="center"/>
                </w:tcPr>
                <w:p w14:paraId="18743880">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50</w:t>
                  </w:r>
                </w:p>
              </w:tc>
              <w:tc>
                <w:tcPr>
                  <w:tcW w:w="396" w:type="pct"/>
                  <w:vAlign w:val="center"/>
                </w:tcPr>
                <w:p w14:paraId="0E57F853">
                  <w:pPr>
                    <w:keepNext w:val="0"/>
                    <w:keepLines w:val="0"/>
                    <w:suppressLineNumbers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color w:val="auto"/>
                      <w:sz w:val="21"/>
                      <w:szCs w:val="21"/>
                      <w:lang w:val="en-US" w:eastAsia="zh-CN"/>
                    </w:rPr>
                  </w:pPr>
                  <w:r>
                    <w:rPr>
                      <w:rFonts w:hint="eastAsia" w:cs="Times New Roman"/>
                      <w:b/>
                      <w:color w:val="auto"/>
                      <w:sz w:val="21"/>
                      <w:szCs w:val="21"/>
                      <w:lang w:val="en-US" w:eastAsia="zh-CN"/>
                    </w:rPr>
                    <w:t>超标</w:t>
                  </w:r>
                </w:p>
              </w:tc>
            </w:tr>
          </w:tbl>
          <w:p w14:paraId="129FA3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cs="Times New Roman"/>
                <w:bCs/>
                <w:color w:val="auto"/>
                <w:sz w:val="24"/>
                <w:szCs w:val="24"/>
                <w:highlight w:val="none"/>
              </w:rPr>
              <w:t>由</w:t>
            </w:r>
            <w:r>
              <w:rPr>
                <w:rFonts w:hint="eastAsia" w:cs="Times New Roman"/>
                <w:bCs/>
                <w:color w:val="auto"/>
                <w:sz w:val="24"/>
                <w:szCs w:val="24"/>
                <w:highlight w:val="none"/>
                <w:lang w:val="en-US" w:eastAsia="zh-CN"/>
              </w:rPr>
              <w:t>表4-8</w:t>
            </w:r>
            <w:r>
              <w:rPr>
                <w:rFonts w:hint="default" w:ascii="Times New Roman" w:hAnsi="Times New Roman" w:cs="Times New Roman"/>
                <w:bCs/>
                <w:color w:val="auto"/>
                <w:sz w:val="24"/>
                <w:szCs w:val="24"/>
                <w:highlight w:val="none"/>
              </w:rPr>
              <w:t>可知，</w:t>
            </w:r>
            <w:r>
              <w:rPr>
                <w:rFonts w:hint="eastAsia" w:cs="Times New Roman"/>
                <w:bCs/>
                <w:color w:val="auto"/>
                <w:sz w:val="24"/>
                <w:szCs w:val="24"/>
                <w:highlight w:val="none"/>
                <w:lang w:val="en-US" w:eastAsia="zh-CN"/>
              </w:rPr>
              <w:t>项</w:t>
            </w:r>
            <w:r>
              <w:rPr>
                <w:rFonts w:hint="default" w:ascii="Times New Roman" w:hAnsi="Times New Roman" w:cs="Times New Roman"/>
                <w:bCs/>
                <w:color w:val="auto"/>
                <w:sz w:val="24"/>
                <w:szCs w:val="24"/>
                <w:highlight w:val="none"/>
              </w:rPr>
              <w:t>目废气处理设施出现故障时</w:t>
            </w:r>
            <w:r>
              <w:rPr>
                <w:rFonts w:hint="default" w:ascii="Times New Roman" w:hAnsi="Times New Roman" w:cs="Times New Roman"/>
                <w:bCs/>
                <w:color w:val="auto"/>
                <w:sz w:val="24"/>
                <w:szCs w:val="24"/>
                <w:highlight w:val="none"/>
                <w:lang w:eastAsia="zh-CN"/>
              </w:rPr>
              <w:t>，</w:t>
            </w:r>
            <w:r>
              <w:rPr>
                <w:rFonts w:hint="default" w:ascii="Times New Roman" w:hAnsi="Times New Roman" w:cs="Times New Roman"/>
                <w:bCs/>
                <w:color w:val="auto"/>
                <w:sz w:val="24"/>
                <w:szCs w:val="24"/>
                <w:highlight w:val="none"/>
                <w:lang w:val="en-US" w:eastAsia="zh-CN"/>
              </w:rPr>
              <w:t>DA001颗粒物排放浓度出现</w:t>
            </w:r>
            <w:r>
              <w:rPr>
                <w:rFonts w:hint="eastAsia" w:cs="Times New Roman"/>
                <w:bCs/>
                <w:color w:val="auto"/>
                <w:sz w:val="24"/>
                <w:szCs w:val="24"/>
                <w:highlight w:val="none"/>
                <w:lang w:val="en-US" w:eastAsia="zh-CN"/>
              </w:rPr>
              <w:t>了</w:t>
            </w:r>
            <w:r>
              <w:rPr>
                <w:rFonts w:hint="default" w:ascii="Times New Roman" w:hAnsi="Times New Roman" w:cs="Times New Roman"/>
                <w:bCs/>
                <w:color w:val="auto"/>
                <w:sz w:val="24"/>
                <w:szCs w:val="24"/>
                <w:highlight w:val="none"/>
                <w:lang w:val="en-US" w:eastAsia="zh-CN"/>
              </w:rPr>
              <w:t>超标排放</w:t>
            </w:r>
            <w:r>
              <w:rPr>
                <w:rFonts w:hint="eastAsia" w:cs="Times New Roman"/>
                <w:bCs/>
                <w:color w:val="auto"/>
                <w:sz w:val="24"/>
                <w:szCs w:val="24"/>
                <w:highlight w:val="none"/>
                <w:lang w:val="en-US" w:eastAsia="zh-CN"/>
              </w:rPr>
              <w:t>。</w:t>
            </w:r>
            <w:r>
              <w:rPr>
                <w:rFonts w:hint="default" w:ascii="Times New Roman" w:hAnsi="Times New Roman" w:cs="Times New Roman"/>
                <w:bCs/>
                <w:color w:val="auto"/>
                <w:sz w:val="24"/>
                <w:szCs w:val="24"/>
                <w:highlight w:val="none"/>
                <w:lang w:val="en-US" w:eastAsia="zh-CN"/>
              </w:rPr>
              <w:t>本评价要求</w:t>
            </w:r>
            <w:r>
              <w:rPr>
                <w:rFonts w:hint="default" w:ascii="Times New Roman" w:hAnsi="Times New Roman" w:cs="Times New Roman"/>
                <w:bCs/>
                <w:color w:val="auto"/>
                <w:sz w:val="24"/>
                <w:szCs w:val="24"/>
                <w:highlight w:val="none"/>
              </w:rPr>
              <w:t>建设单位</w:t>
            </w:r>
            <w:r>
              <w:rPr>
                <w:rFonts w:hint="default" w:ascii="Times New Roman" w:hAnsi="Times New Roman" w:cs="Times New Roman"/>
                <w:bCs/>
                <w:color w:val="auto"/>
                <w:sz w:val="24"/>
                <w:szCs w:val="24"/>
                <w:highlight w:val="none"/>
                <w:lang w:eastAsia="zh-CN"/>
              </w:rPr>
              <w:t>及时检修和更换</w:t>
            </w:r>
            <w:r>
              <w:rPr>
                <w:rFonts w:hint="eastAsia" w:cs="Times New Roman"/>
                <w:bCs/>
                <w:color w:val="auto"/>
                <w:sz w:val="24"/>
                <w:szCs w:val="24"/>
                <w:highlight w:val="none"/>
                <w:lang w:val="en-US" w:eastAsia="zh-CN"/>
              </w:rPr>
              <w:t>布袋</w:t>
            </w:r>
            <w:r>
              <w:rPr>
                <w:rFonts w:hint="default" w:ascii="Times New Roman" w:hAnsi="Times New Roman" w:cs="Times New Roman"/>
                <w:bCs/>
                <w:color w:val="auto"/>
                <w:sz w:val="24"/>
                <w:szCs w:val="24"/>
                <w:highlight w:val="none"/>
                <w:lang w:val="en-US" w:eastAsia="zh-CN"/>
              </w:rPr>
              <w:t>除尘器</w:t>
            </w:r>
            <w:r>
              <w:rPr>
                <w:rFonts w:hint="default" w:ascii="Times New Roman" w:hAnsi="Times New Roman" w:cs="Times New Roman"/>
                <w:bCs/>
                <w:color w:val="auto"/>
                <w:sz w:val="24"/>
                <w:szCs w:val="24"/>
                <w:highlight w:val="none"/>
                <w:lang w:eastAsia="zh-CN"/>
              </w:rPr>
              <w:t>，</w:t>
            </w:r>
            <w:r>
              <w:rPr>
                <w:rFonts w:hint="default" w:ascii="Times New Roman" w:hAnsi="Times New Roman" w:cs="Times New Roman"/>
                <w:bCs/>
                <w:color w:val="auto"/>
                <w:sz w:val="24"/>
                <w:szCs w:val="24"/>
                <w:highlight w:val="none"/>
              </w:rPr>
              <w:t>保证去除效果，当出现设备故障时，应及时停止生产，并对</w:t>
            </w:r>
            <w:r>
              <w:rPr>
                <w:rFonts w:hint="default" w:ascii="Times New Roman" w:hAnsi="Times New Roman" w:cs="Times New Roman"/>
                <w:bCs/>
                <w:color w:val="auto"/>
                <w:sz w:val="24"/>
                <w:szCs w:val="24"/>
                <w:highlight w:val="none"/>
                <w:lang w:eastAsia="zh-CN"/>
              </w:rPr>
              <w:t>处理设施</w:t>
            </w:r>
            <w:r>
              <w:rPr>
                <w:rFonts w:hint="default" w:ascii="Times New Roman" w:hAnsi="Times New Roman" w:cs="Times New Roman"/>
                <w:bCs/>
                <w:color w:val="auto"/>
                <w:sz w:val="24"/>
                <w:szCs w:val="24"/>
                <w:highlight w:val="none"/>
              </w:rPr>
              <w:t>进行检修。</w:t>
            </w:r>
            <w:r>
              <w:rPr>
                <w:rFonts w:hint="default" w:ascii="Times New Roman" w:hAnsi="Times New Roman" w:cs="Times New Roman"/>
                <w:color w:val="auto"/>
                <w:kern w:val="0"/>
                <w:sz w:val="24"/>
                <w:szCs w:val="24"/>
                <w:lang w:val="en-US" w:eastAsia="zh-CN" w:bidi="ar"/>
              </w:rPr>
              <w:t>为预防非正常情况的发生，本评价</w:t>
            </w:r>
            <w:r>
              <w:rPr>
                <w:rFonts w:hint="default" w:ascii="Times New Roman" w:hAnsi="Times New Roman" w:eastAsia="宋体" w:cs="Times New Roman"/>
                <w:color w:val="auto"/>
                <w:kern w:val="0"/>
                <w:sz w:val="24"/>
                <w:szCs w:val="24"/>
                <w:lang w:val="en-US" w:eastAsia="zh-CN" w:bidi="ar"/>
              </w:rPr>
              <w:t>拟采取</w:t>
            </w:r>
            <w:r>
              <w:rPr>
                <w:rFonts w:hint="eastAsia" w:cs="Times New Roman"/>
                <w:color w:val="auto"/>
                <w:kern w:val="0"/>
                <w:sz w:val="24"/>
                <w:szCs w:val="24"/>
                <w:lang w:val="en-US" w:eastAsia="zh-CN" w:bidi="ar"/>
              </w:rPr>
              <w:t>以下</w:t>
            </w:r>
            <w:r>
              <w:rPr>
                <w:rFonts w:hint="default" w:ascii="Times New Roman" w:hAnsi="Times New Roman" w:eastAsia="宋体" w:cs="Times New Roman"/>
                <w:color w:val="auto"/>
                <w:kern w:val="0"/>
                <w:sz w:val="24"/>
                <w:szCs w:val="24"/>
                <w:lang w:val="en-US" w:eastAsia="zh-CN" w:bidi="ar"/>
              </w:rPr>
              <w:t>防范措施：</w:t>
            </w:r>
          </w:p>
          <w:p w14:paraId="3C48CB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①平时注意废气处理设施的维护，及时检查废气处理装置的有效性和设备的运行情况，确保废气处理系统正常运行，及时更换；</w:t>
            </w:r>
          </w:p>
          <w:p w14:paraId="6344D4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eastAsia" w:ascii="宋体" w:hAnsi="宋体" w:eastAsia="宋体" w:cs="宋体"/>
                <w:color w:val="auto"/>
                <w:kern w:val="0"/>
                <w:sz w:val="24"/>
                <w:szCs w:val="24"/>
                <w:lang w:val="en-US" w:eastAsia="zh-CN" w:bidi="ar"/>
              </w:rPr>
              <w:t>②严格按照“先停给料机→再停鼓风机→最后停引风机”的顺序停运设备，确保炉膛及烟道内的烟气完全排出，避免烟气滞留导致除尘器内部结露、腐蚀，延长环保设备使用寿命。</w:t>
            </w:r>
          </w:p>
          <w:p w14:paraId="73E5B6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eastAsia" w:ascii="宋体" w:hAnsi="宋体" w:eastAsia="宋体" w:cs="宋体"/>
                <w:color w:val="auto"/>
                <w:kern w:val="0"/>
                <w:sz w:val="24"/>
                <w:szCs w:val="24"/>
                <w:lang w:val="en-US" w:eastAsia="zh-CN" w:bidi="ar"/>
              </w:rPr>
              <w:t>③</w:t>
            </w:r>
            <w:r>
              <w:rPr>
                <w:rFonts w:hint="default" w:ascii="Times New Roman" w:hAnsi="Times New Roman" w:eastAsia="宋体" w:cs="Times New Roman"/>
                <w:color w:val="auto"/>
                <w:kern w:val="0"/>
                <w:sz w:val="24"/>
                <w:szCs w:val="24"/>
                <w:lang w:val="en-US" w:eastAsia="zh-CN" w:bidi="ar"/>
              </w:rPr>
              <w:t>开、停、检修要有预案，有严密周全的计划，降低非正常排放</w:t>
            </w:r>
            <w:r>
              <w:rPr>
                <w:rFonts w:hint="eastAsia" w:cs="Times New Roman"/>
                <w:color w:val="auto"/>
                <w:kern w:val="0"/>
                <w:sz w:val="24"/>
                <w:szCs w:val="24"/>
                <w:lang w:val="en-US" w:eastAsia="zh-CN" w:bidi="ar"/>
              </w:rPr>
              <w:t>概率</w:t>
            </w:r>
            <w:r>
              <w:rPr>
                <w:rFonts w:hint="default" w:ascii="Times New Roman" w:hAnsi="Times New Roman" w:eastAsia="宋体" w:cs="Times New Roman"/>
                <w:color w:val="auto"/>
                <w:kern w:val="0"/>
                <w:sz w:val="24"/>
                <w:szCs w:val="24"/>
                <w:lang w:val="en-US" w:eastAsia="zh-CN" w:bidi="ar"/>
              </w:rPr>
              <w:t>，或使影响最小。</w:t>
            </w:r>
          </w:p>
          <w:p w14:paraId="2E728B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eastAsia" w:ascii="宋体" w:hAnsi="宋体" w:eastAsia="宋体" w:cs="宋体"/>
                <w:color w:val="auto"/>
                <w:kern w:val="0"/>
                <w:sz w:val="24"/>
                <w:szCs w:val="24"/>
                <w:lang w:val="en-US" w:eastAsia="zh-CN" w:bidi="ar"/>
              </w:rPr>
              <w:t>④</w:t>
            </w:r>
            <w:r>
              <w:rPr>
                <w:rFonts w:hint="default" w:ascii="Times New Roman" w:hAnsi="Times New Roman" w:eastAsia="宋体" w:cs="Times New Roman"/>
                <w:color w:val="auto"/>
                <w:kern w:val="0"/>
                <w:sz w:val="24"/>
                <w:szCs w:val="24"/>
                <w:lang w:val="en-US" w:eastAsia="zh-CN" w:bidi="ar"/>
              </w:rPr>
              <w:t>应设有备用电源和备用处理设备和零件，以备停电或设备出现故障时保障及时更换使废气全部做到达标排放。</w:t>
            </w:r>
          </w:p>
          <w:p w14:paraId="0F587153">
            <w:pPr>
              <w:keepNext w:val="0"/>
              <w:keepLines/>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color w:val="auto"/>
              </w:rPr>
            </w:pPr>
            <w:r>
              <w:rPr>
                <w:rFonts w:hint="eastAsia" w:ascii="宋体" w:hAnsi="宋体" w:eastAsia="宋体" w:cs="宋体"/>
                <w:color w:val="auto"/>
                <w:kern w:val="0"/>
                <w:sz w:val="24"/>
                <w:szCs w:val="24"/>
                <w:lang w:val="en-US" w:eastAsia="zh-CN" w:bidi="ar"/>
              </w:rPr>
              <w:t>⑤</w:t>
            </w:r>
            <w:r>
              <w:rPr>
                <w:rFonts w:hint="default" w:ascii="Times New Roman" w:hAnsi="Times New Roman" w:eastAsia="宋体" w:cs="Times New Roman"/>
                <w:color w:val="auto"/>
                <w:kern w:val="0"/>
                <w:sz w:val="24"/>
                <w:szCs w:val="24"/>
                <w:lang w:val="en-US" w:eastAsia="zh-CN" w:bidi="ar"/>
              </w:rPr>
              <w:t>对员工进行岗位培训。做好值班记录，实行岗位责任制。</w:t>
            </w:r>
          </w:p>
          <w:p w14:paraId="6A383BB7">
            <w:pPr>
              <w:keepNext w:val="0"/>
              <w:keepLines w:val="0"/>
              <w:suppressLineNumbers w:val="0"/>
              <w:bidi w:val="0"/>
              <w:spacing w:before="0" w:beforeAutospacing="0" w:after="0" w:afterAutospacing="0"/>
              <w:ind w:left="0" w:right="0"/>
              <w:rPr>
                <w:rFonts w:hint="default"/>
                <w:b/>
                <w:bCs/>
                <w:color w:val="auto"/>
              </w:rPr>
            </w:pPr>
            <w:r>
              <w:rPr>
                <w:rFonts w:hint="eastAsia"/>
                <w:b/>
                <w:bCs/>
                <w:color w:val="auto"/>
                <w:lang w:eastAsia="zh-CN"/>
              </w:rPr>
              <w:t>（</w:t>
            </w:r>
            <w:r>
              <w:rPr>
                <w:rFonts w:hint="eastAsia"/>
                <w:b/>
                <w:bCs/>
                <w:color w:val="auto"/>
                <w:lang w:val="en-US" w:eastAsia="zh-CN"/>
              </w:rPr>
              <w:t>五</w:t>
            </w:r>
            <w:r>
              <w:rPr>
                <w:rFonts w:hint="eastAsia"/>
                <w:b/>
                <w:bCs/>
                <w:color w:val="auto"/>
                <w:lang w:eastAsia="zh-CN"/>
              </w:rPr>
              <w:t>）</w:t>
            </w:r>
            <w:r>
              <w:rPr>
                <w:rFonts w:hint="default"/>
                <w:b/>
                <w:bCs/>
                <w:color w:val="auto"/>
              </w:rPr>
              <w:t>项目废气对</w:t>
            </w:r>
            <w:r>
              <w:rPr>
                <w:rFonts w:hint="default"/>
                <w:b/>
                <w:bCs/>
                <w:color w:val="auto"/>
                <w:lang w:eastAsia="zh-CN"/>
              </w:rPr>
              <w:t>保护目标</w:t>
            </w:r>
            <w:r>
              <w:rPr>
                <w:rFonts w:hint="default"/>
                <w:b/>
                <w:bCs/>
                <w:color w:val="auto"/>
              </w:rPr>
              <w:t>影响分析</w:t>
            </w:r>
          </w:p>
          <w:p w14:paraId="25164491">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rPr>
            </w:pPr>
            <w:r>
              <w:rPr>
                <w:rFonts w:hint="default"/>
                <w:color w:val="auto"/>
                <w:lang w:val="zh-CN"/>
              </w:rPr>
              <w:t>项目所在区域属</w:t>
            </w:r>
            <w:r>
              <w:rPr>
                <w:rFonts w:hint="default" w:ascii="Times New Roman" w:hAnsi="Times New Roman" w:cs="Times New Roman"/>
                <w:color w:val="auto"/>
                <w:highlight w:val="none"/>
                <w:lang w:val="zh-CN"/>
              </w:rPr>
              <w:t>于环境空气质量达标区，</w:t>
            </w:r>
            <w:r>
              <w:rPr>
                <w:rFonts w:hint="default" w:ascii="Times New Roman" w:hAnsi="Times New Roman" w:cs="Times New Roman"/>
                <w:color w:val="auto"/>
                <w:highlight w:val="none"/>
              </w:rPr>
              <w:t>项目所在地区盛行西南风，</w:t>
            </w:r>
            <w:r>
              <w:rPr>
                <w:rFonts w:hint="default" w:ascii="Times New Roman" w:hAnsi="Times New Roman" w:cs="Times New Roman"/>
                <w:color w:val="auto"/>
                <w:highlight w:val="none"/>
                <w:lang w:val="zh-CN"/>
              </w:rPr>
              <w:t>项目厂界外500m范围内环境保护目标主要为：</w:t>
            </w:r>
            <w:r>
              <w:rPr>
                <w:rFonts w:hint="eastAsia" w:cs="Times New Roman"/>
                <w:color w:val="auto"/>
                <w:highlight w:val="none"/>
                <w:lang w:val="en-US" w:eastAsia="zh-CN"/>
              </w:rPr>
              <w:t>峨山县看守所、新西乡乡村酒店、</w:t>
            </w:r>
            <w:r>
              <w:rPr>
                <w:rFonts w:hint="default" w:ascii="Times New Roman" w:hAnsi="Times New Roman" w:eastAsia="宋体" w:cs="Times New Roman"/>
                <w:color w:val="auto"/>
                <w:kern w:val="2"/>
                <w:szCs w:val="24"/>
                <w:lang w:val="en-US" w:eastAsia="zh-CN" w:bidi="ar-SA"/>
              </w:rPr>
              <w:t>八街窝</w:t>
            </w:r>
            <w:r>
              <w:rPr>
                <w:rFonts w:hint="eastAsia" w:cs="Times New Roman"/>
                <w:color w:val="auto"/>
                <w:kern w:val="2"/>
                <w:szCs w:val="24"/>
                <w:lang w:val="en-US" w:eastAsia="zh-CN" w:bidi="ar-SA"/>
              </w:rPr>
              <w:t>及</w:t>
            </w:r>
            <w:r>
              <w:rPr>
                <w:rFonts w:hint="default" w:ascii="Times New Roman" w:hAnsi="Times New Roman" w:eastAsia="宋体" w:cs="Times New Roman"/>
                <w:color w:val="auto"/>
                <w:kern w:val="2"/>
                <w:szCs w:val="24"/>
                <w:lang w:val="en-US" w:eastAsia="zh-CN" w:bidi="ar-SA"/>
              </w:rPr>
              <w:t>文明幼儿园，</w:t>
            </w:r>
            <w:r>
              <w:rPr>
                <w:rFonts w:hint="default" w:ascii="Times New Roman" w:hAnsi="Times New Roman" w:cs="Times New Roman"/>
                <w:color w:val="auto"/>
                <w:kern w:val="2"/>
                <w:szCs w:val="24"/>
                <w:lang w:val="en-US" w:eastAsia="zh-CN" w:bidi="ar-SA"/>
              </w:rPr>
              <w:t>均位于项目上风向</w:t>
            </w:r>
            <w:r>
              <w:rPr>
                <w:rFonts w:hint="eastAsia" w:cs="Times New Roman"/>
                <w:color w:val="auto"/>
                <w:kern w:val="2"/>
                <w:szCs w:val="24"/>
                <w:lang w:val="en-US" w:eastAsia="zh-CN" w:bidi="ar-SA"/>
              </w:rPr>
              <w:t>和侧风向</w:t>
            </w:r>
            <w:r>
              <w:rPr>
                <w:rFonts w:hint="default" w:ascii="Times New Roman" w:hAnsi="Times New Roman" w:cs="Times New Roman"/>
                <w:color w:val="auto"/>
                <w:kern w:val="2"/>
                <w:szCs w:val="24"/>
                <w:lang w:val="en-US" w:eastAsia="zh-CN" w:bidi="ar-SA"/>
              </w:rPr>
              <w:t>，</w:t>
            </w:r>
            <w:r>
              <w:rPr>
                <w:rFonts w:hint="default" w:ascii="Times New Roman" w:hAnsi="Times New Roman" w:cs="Times New Roman"/>
                <w:color w:val="auto"/>
                <w:highlight w:val="none"/>
                <w:lang w:val="zh-CN"/>
              </w:rPr>
              <w:t>项目厂界外主导风下风向距离项目最近的为小街社区居民委员会（距离本项目厂界</w:t>
            </w:r>
            <w:r>
              <w:rPr>
                <w:rFonts w:hint="default" w:ascii="Times New Roman" w:hAnsi="Times New Roman" w:cs="Times New Roman"/>
                <w:color w:val="auto"/>
                <w:highlight w:val="none"/>
                <w:lang w:val="en-US" w:eastAsia="zh-CN"/>
              </w:rPr>
              <w:t>846</w:t>
            </w:r>
            <w:r>
              <w:rPr>
                <w:rFonts w:hint="default" w:ascii="Times New Roman" w:hAnsi="Times New Roman" w:cs="Times New Roman"/>
                <w:color w:val="auto"/>
                <w:highlight w:val="none"/>
                <w:lang w:val="zh-CN"/>
              </w:rPr>
              <w:t>m，距离本项目</w:t>
            </w:r>
            <w:r>
              <w:rPr>
                <w:rFonts w:hint="eastAsia" w:cs="Times New Roman"/>
                <w:color w:val="auto"/>
                <w:highlight w:val="none"/>
                <w:lang w:val="en-US" w:eastAsia="zh-CN"/>
              </w:rPr>
              <w:t>直线距离</w:t>
            </w:r>
            <w:r>
              <w:rPr>
                <w:rFonts w:hint="default" w:ascii="Times New Roman" w:hAnsi="Times New Roman" w:cs="Times New Roman"/>
                <w:color w:val="auto"/>
                <w:highlight w:val="none"/>
                <w:lang w:val="zh-CN"/>
              </w:rPr>
              <w:t>排气筒约</w:t>
            </w:r>
            <w:r>
              <w:rPr>
                <w:rFonts w:hint="default" w:ascii="Times New Roman" w:hAnsi="Times New Roman" w:cs="Times New Roman"/>
                <w:color w:val="auto"/>
                <w:highlight w:val="none"/>
                <w:lang w:val="en-US" w:eastAsia="zh-CN"/>
              </w:rPr>
              <w:t>840</w:t>
            </w:r>
            <w:r>
              <w:rPr>
                <w:rFonts w:hint="default" w:ascii="Times New Roman" w:hAnsi="Times New Roman" w:cs="Times New Roman"/>
                <w:color w:val="auto"/>
                <w:highlight w:val="none"/>
                <w:lang w:val="zh-CN"/>
              </w:rPr>
              <w:t>m）</w:t>
            </w:r>
            <w:r>
              <w:rPr>
                <w:rFonts w:hint="eastAsia" w:cs="Times New Roman"/>
                <w:color w:val="auto"/>
                <w:highlight w:val="none"/>
                <w:lang w:val="zh-CN"/>
              </w:rPr>
              <w:t>，</w:t>
            </w:r>
            <w:r>
              <w:rPr>
                <w:rFonts w:hint="eastAsia" w:cs="Times New Roman"/>
                <w:color w:val="auto"/>
                <w:highlight w:val="none"/>
                <w:lang w:val="en-US" w:eastAsia="zh-CN"/>
              </w:rPr>
              <w:t>中间有山体田野阻隔</w:t>
            </w:r>
            <w:r>
              <w:rPr>
                <w:rFonts w:hint="default" w:ascii="Times New Roman" w:hAnsi="Times New Roman" w:cs="Times New Roman"/>
                <w:color w:val="auto"/>
                <w:highlight w:val="none"/>
                <w:lang w:val="zh-CN"/>
              </w:rPr>
              <w:t>。</w:t>
            </w:r>
          </w:p>
          <w:p w14:paraId="3B25F50F">
            <w:pPr>
              <w:keepNext w:val="0"/>
              <w:keepLines w:val="0"/>
              <w:suppressLineNumbers w:val="0"/>
              <w:bidi w:val="0"/>
              <w:spacing w:before="0" w:beforeAutospacing="0" w:after="0" w:afterAutospacing="0"/>
              <w:ind w:left="0" w:right="0"/>
              <w:rPr>
                <w:rFonts w:hint="default"/>
                <w:color w:val="auto"/>
                <w:lang w:val="zh-CN"/>
              </w:rPr>
            </w:pPr>
            <w:r>
              <w:rPr>
                <w:rFonts w:hint="default" w:ascii="Times New Roman" w:hAnsi="Times New Roman" w:eastAsia="宋体" w:cs="Times New Roman"/>
                <w:color w:val="auto"/>
                <w:highlight w:val="none"/>
                <w:lang w:val="zh-CN"/>
              </w:rPr>
              <w:t>本项目产生的锅炉废气经</w:t>
            </w:r>
            <w:r>
              <w:rPr>
                <w:rFonts w:hint="eastAsia" w:ascii="Times New Roman" w:hAnsi="Times New Roman" w:eastAsia="宋体" w:cs="Times New Roman"/>
                <w:color w:val="auto"/>
                <w:highlight w:val="none"/>
                <w:lang w:val="zh-CN" w:eastAsia="zh-CN"/>
              </w:rPr>
              <w:t>“</w:t>
            </w:r>
            <w:r>
              <w:rPr>
                <w:rFonts w:hint="eastAsia" w:cs="Times New Roman"/>
                <w:color w:val="auto"/>
                <w:highlight w:val="none"/>
                <w:lang w:val="en-US" w:eastAsia="zh-CN"/>
              </w:rPr>
              <w:t>低氮燃烧+</w:t>
            </w:r>
            <w:r>
              <w:rPr>
                <w:rFonts w:hint="default" w:ascii="Times New Roman" w:hAnsi="Times New Roman" w:eastAsia="宋体" w:cs="Times New Roman"/>
                <w:color w:val="auto"/>
                <w:highlight w:val="none"/>
                <w:lang w:val="zh-CN"/>
              </w:rPr>
              <w:t>旋风除尘+</w:t>
            </w:r>
            <w:r>
              <w:rPr>
                <w:rFonts w:hint="eastAsia" w:cs="Times New Roman"/>
                <w:color w:val="auto"/>
                <w:highlight w:val="none"/>
                <w:lang w:val="en-US" w:eastAsia="zh-CN"/>
              </w:rPr>
              <w:t>布袋</w:t>
            </w:r>
            <w:r>
              <w:rPr>
                <w:rFonts w:hint="default" w:ascii="Times New Roman" w:hAnsi="Times New Roman" w:eastAsia="宋体" w:cs="Times New Roman"/>
                <w:color w:val="auto"/>
                <w:highlight w:val="none"/>
                <w:lang w:val="zh-CN"/>
              </w:rPr>
              <w:t>除尘</w:t>
            </w:r>
            <w:r>
              <w:rPr>
                <w:rFonts w:hint="eastAsia" w:ascii="Times New Roman" w:hAnsi="Times New Roman" w:eastAsia="宋体" w:cs="Times New Roman"/>
                <w:color w:val="auto"/>
                <w:highlight w:val="none"/>
                <w:lang w:val="zh-CN" w:eastAsia="zh-CN"/>
              </w:rPr>
              <w:t>”</w:t>
            </w:r>
            <w:r>
              <w:rPr>
                <w:rFonts w:hint="default" w:ascii="Times New Roman" w:hAnsi="Times New Roman" w:eastAsia="宋体" w:cs="Times New Roman"/>
                <w:color w:val="auto"/>
                <w:highlight w:val="none"/>
                <w:lang w:val="zh-CN"/>
              </w:rPr>
              <w:t>处理</w:t>
            </w:r>
            <w:r>
              <w:rPr>
                <w:rFonts w:hint="eastAsia" w:cs="Times New Roman"/>
                <w:color w:val="auto"/>
                <w:highlight w:val="none"/>
                <w:lang w:val="en-US" w:eastAsia="zh-CN"/>
              </w:rPr>
              <w:t>达标后经一根35m高的排气筒</w:t>
            </w:r>
            <w:r>
              <w:rPr>
                <w:rFonts w:hint="default" w:ascii="Times New Roman" w:hAnsi="Times New Roman" w:eastAsia="宋体" w:cs="Times New Roman"/>
                <w:color w:val="auto"/>
                <w:highlight w:val="none"/>
                <w:lang w:val="zh-CN"/>
              </w:rPr>
              <w:t>外排，根据上文分析，采取废气治理措施后，项目锅炉废气能够达标《锅炉大气污染物排放标准》（GB13271-2014）表2中新建</w:t>
            </w:r>
            <w:r>
              <w:rPr>
                <w:rFonts w:hint="eastAsia" w:cs="Times New Roman"/>
                <w:color w:val="auto"/>
                <w:highlight w:val="none"/>
                <w:lang w:val="en-US" w:eastAsia="zh-CN"/>
              </w:rPr>
              <w:t>燃煤</w:t>
            </w:r>
            <w:r>
              <w:rPr>
                <w:rFonts w:hint="eastAsia" w:ascii="Times New Roman" w:hAnsi="Times New Roman" w:eastAsia="宋体" w:cs="Times New Roman"/>
                <w:color w:val="auto"/>
                <w:highlight w:val="none"/>
                <w:lang w:val="en-US" w:eastAsia="zh-CN"/>
              </w:rPr>
              <w:t>锅炉</w:t>
            </w:r>
            <w:r>
              <w:rPr>
                <w:rFonts w:hint="default" w:ascii="Times New Roman" w:hAnsi="Times New Roman" w:eastAsia="宋体" w:cs="Times New Roman"/>
                <w:color w:val="auto"/>
                <w:highlight w:val="none"/>
                <w:lang w:val="zh-CN"/>
              </w:rPr>
              <w:t>大气污染物排放限值要求，项目锅炉排气筒距离周边</w:t>
            </w:r>
            <w:r>
              <w:rPr>
                <w:rFonts w:hint="eastAsia" w:cs="Times New Roman"/>
                <w:color w:val="auto"/>
                <w:highlight w:val="none"/>
                <w:lang w:val="en-US" w:eastAsia="zh-CN"/>
              </w:rPr>
              <w:t>较</w:t>
            </w:r>
            <w:r>
              <w:rPr>
                <w:rFonts w:hint="default" w:ascii="Times New Roman" w:hAnsi="Times New Roman" w:eastAsia="宋体" w:cs="Times New Roman"/>
                <w:color w:val="auto"/>
                <w:highlight w:val="none"/>
                <w:lang w:val="zh-CN"/>
              </w:rPr>
              <w:t>近的环境保护目标为</w:t>
            </w:r>
            <w:r>
              <w:rPr>
                <w:rFonts w:hint="eastAsia" w:cs="Times New Roman"/>
                <w:color w:val="auto"/>
                <w:highlight w:val="none"/>
                <w:lang w:val="en-US" w:eastAsia="zh-CN"/>
              </w:rPr>
              <w:t>南侧42m的</w:t>
            </w:r>
            <w:r>
              <w:rPr>
                <w:rFonts w:hint="default"/>
                <w:color w:val="auto"/>
                <w:lang w:val="en-US" w:eastAsia="zh-CN"/>
              </w:rPr>
              <w:t>新西乡乡村酒店</w:t>
            </w:r>
            <w:r>
              <w:rPr>
                <w:rFonts w:hint="eastAsia"/>
                <w:color w:val="auto"/>
                <w:lang w:val="en-US" w:eastAsia="zh-CN"/>
              </w:rPr>
              <w:t>和</w:t>
            </w:r>
            <w:r>
              <w:rPr>
                <w:rFonts w:hint="default" w:ascii="Times New Roman" w:hAnsi="Times New Roman" w:eastAsia="宋体" w:cs="Times New Roman"/>
                <w:color w:val="auto"/>
                <w:highlight w:val="none"/>
                <w:lang w:val="zh-CN" w:eastAsia="zh-CN"/>
              </w:rPr>
              <w:t>西侧</w:t>
            </w:r>
            <w:r>
              <w:rPr>
                <w:rFonts w:hint="eastAsia" w:cs="Times New Roman"/>
                <w:color w:val="auto"/>
                <w:highlight w:val="none"/>
                <w:lang w:val="en-US" w:eastAsia="zh-CN"/>
              </w:rPr>
              <w:t>49</w:t>
            </w:r>
            <w:r>
              <w:rPr>
                <w:rFonts w:hint="default" w:ascii="Times New Roman" w:hAnsi="Times New Roman" w:eastAsia="宋体" w:cs="Times New Roman"/>
                <w:color w:val="auto"/>
                <w:highlight w:val="none"/>
                <w:lang w:val="zh-CN"/>
              </w:rPr>
              <w:t>m</w:t>
            </w:r>
            <w:r>
              <w:rPr>
                <w:rFonts w:hint="default" w:ascii="Times New Roman" w:hAnsi="Times New Roman" w:eastAsia="宋体" w:cs="Times New Roman"/>
                <w:color w:val="auto"/>
                <w:highlight w:val="none"/>
                <w:lang w:val="zh-CN" w:eastAsia="zh-CN"/>
              </w:rPr>
              <w:t>的</w:t>
            </w:r>
            <w:r>
              <w:rPr>
                <w:rFonts w:hint="eastAsia" w:cs="Times New Roman"/>
                <w:color w:val="auto"/>
                <w:highlight w:val="none"/>
                <w:lang w:val="en-US" w:eastAsia="zh-CN"/>
              </w:rPr>
              <w:t>峨山县看守所</w:t>
            </w:r>
            <w:r>
              <w:rPr>
                <w:rFonts w:hint="default" w:ascii="Times New Roman" w:hAnsi="Times New Roman" w:eastAsia="宋体" w:cs="Times New Roman"/>
                <w:color w:val="auto"/>
                <w:highlight w:val="none"/>
                <w:lang w:val="zh-CN" w:eastAsia="zh-CN"/>
              </w:rPr>
              <w:t>，</w:t>
            </w:r>
            <w:r>
              <w:rPr>
                <w:rFonts w:hint="eastAsia"/>
                <w:color w:val="auto"/>
                <w:lang w:val="en-US" w:eastAsia="zh-CN"/>
              </w:rPr>
              <w:t>位于项目</w:t>
            </w:r>
            <w:r>
              <w:rPr>
                <w:rFonts w:hint="default" w:ascii="Times New Roman" w:hAnsi="Times New Roman" w:eastAsia="宋体" w:cs="Times New Roman"/>
                <w:color w:val="auto"/>
                <w:highlight w:val="none"/>
                <w:lang w:val="zh-CN" w:eastAsia="zh-CN"/>
              </w:rPr>
              <w:t>上风向</w:t>
            </w:r>
            <w:r>
              <w:rPr>
                <w:rFonts w:hint="eastAsia" w:ascii="Times New Roman" w:hAnsi="Times New Roman" w:eastAsia="宋体" w:cs="Times New Roman"/>
                <w:color w:val="auto"/>
                <w:highlight w:val="none"/>
                <w:lang w:val="en-US" w:eastAsia="zh-CN"/>
              </w:rPr>
              <w:t>和</w:t>
            </w:r>
            <w:r>
              <w:rPr>
                <w:rFonts w:hint="eastAsia"/>
                <w:color w:val="auto"/>
                <w:lang w:val="en-US" w:eastAsia="zh-CN"/>
              </w:rPr>
              <w:t>上侧风向，</w:t>
            </w:r>
            <w:r>
              <w:rPr>
                <w:rFonts w:hint="default" w:ascii="Times New Roman" w:hAnsi="Times New Roman" w:eastAsia="宋体" w:cs="Times New Roman"/>
                <w:color w:val="auto"/>
                <w:highlight w:val="none"/>
                <w:lang w:val="zh-CN"/>
              </w:rPr>
              <w:t>经过大气沉</w:t>
            </w:r>
            <w:r>
              <w:rPr>
                <w:rFonts w:hint="default"/>
                <w:color w:val="auto"/>
                <w:lang w:val="zh-CN"/>
              </w:rPr>
              <w:t>降后，废气对周边环境敏感点影响不大，环境影响可接受。</w:t>
            </w:r>
          </w:p>
          <w:p w14:paraId="74CEB614">
            <w:pPr>
              <w:keepNext w:val="0"/>
              <w:keepLines w:val="0"/>
              <w:suppressLineNumbers w:val="0"/>
              <w:bidi w:val="0"/>
              <w:spacing w:before="0" w:beforeAutospacing="0" w:after="0" w:afterAutospacing="0"/>
              <w:ind w:left="0" w:right="0"/>
              <w:rPr>
                <w:rFonts w:hint="default"/>
                <w:b/>
                <w:bCs/>
                <w:color w:val="auto"/>
              </w:rPr>
            </w:pPr>
            <w:r>
              <w:rPr>
                <w:rFonts w:hint="eastAsia"/>
                <w:b/>
                <w:bCs/>
                <w:color w:val="auto"/>
                <w:lang w:eastAsia="zh-CN"/>
              </w:rPr>
              <w:t>（</w:t>
            </w:r>
            <w:r>
              <w:rPr>
                <w:rFonts w:hint="eastAsia"/>
                <w:b/>
                <w:bCs/>
                <w:color w:val="auto"/>
                <w:lang w:val="en-US" w:eastAsia="zh-CN"/>
              </w:rPr>
              <w:t>六</w:t>
            </w:r>
            <w:r>
              <w:rPr>
                <w:rFonts w:hint="eastAsia"/>
                <w:b/>
                <w:bCs/>
                <w:color w:val="auto"/>
                <w:lang w:eastAsia="zh-CN"/>
              </w:rPr>
              <w:t>）</w:t>
            </w:r>
            <w:r>
              <w:rPr>
                <w:rFonts w:hint="default"/>
                <w:b/>
                <w:bCs/>
                <w:color w:val="auto"/>
              </w:rPr>
              <w:t>大气环境影响评价结论</w:t>
            </w:r>
          </w:p>
          <w:p w14:paraId="6EE54A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ascii="Times New Roman" w:hAnsi="Times New Roman" w:cs="Times New Roman" w:eastAsiaTheme="minorEastAsia"/>
                <w:color w:val="auto"/>
              </w:rPr>
            </w:pPr>
            <w:r>
              <w:rPr>
                <w:rFonts w:hint="default"/>
                <w:color w:val="auto"/>
              </w:rPr>
              <w:t>根据</w:t>
            </w:r>
            <w:r>
              <w:rPr>
                <w:rFonts w:hint="default"/>
                <w:color w:val="auto"/>
                <w:lang w:eastAsia="zh-CN"/>
              </w:rPr>
              <w:t>峨山县</w:t>
            </w:r>
            <w:r>
              <w:rPr>
                <w:rFonts w:hint="default" w:ascii="Times New Roman" w:hAnsi="Times New Roman" w:cs="Times New Roman" w:eastAsiaTheme="minorEastAsia"/>
                <w:color w:val="auto"/>
                <w:szCs w:val="24"/>
              </w:rPr>
              <w:t>环境空气质量自动监测站</w:t>
            </w:r>
            <w:r>
              <w:rPr>
                <w:rFonts w:hint="default" w:ascii="Times New Roman" w:hAnsi="Times New Roman" w:cs="Times New Roman" w:eastAsiaTheme="minorEastAsia"/>
                <w:color w:val="auto"/>
                <w:szCs w:val="24"/>
                <w:lang w:val="en-US" w:eastAsia="zh-CN"/>
              </w:rPr>
              <w:t>202</w:t>
            </w:r>
            <w:r>
              <w:rPr>
                <w:rFonts w:hint="eastAsia" w:cs="Times New Roman" w:eastAsiaTheme="minorEastAsia"/>
                <w:color w:val="auto"/>
                <w:szCs w:val="24"/>
                <w:lang w:val="en-US" w:eastAsia="zh-CN"/>
              </w:rPr>
              <w:t>4</w:t>
            </w:r>
            <w:r>
              <w:rPr>
                <w:rFonts w:hint="default" w:ascii="Times New Roman" w:hAnsi="Times New Roman" w:cs="Times New Roman" w:eastAsiaTheme="minorEastAsia"/>
                <w:color w:val="auto"/>
                <w:szCs w:val="24"/>
                <w:lang w:val="en-US" w:eastAsia="zh-CN"/>
              </w:rPr>
              <w:t>年全年长期监测数据统计结果可知</w:t>
            </w:r>
            <w:r>
              <w:rPr>
                <w:rFonts w:hint="default" w:ascii="Times New Roman" w:hAnsi="Times New Roman" w:cs="Times New Roman" w:eastAsiaTheme="minorEastAsia"/>
                <w:bCs/>
                <w:color w:val="auto"/>
                <w:lang w:eastAsia="zh-CN"/>
              </w:rPr>
              <w:t>，</w:t>
            </w:r>
            <w:r>
              <w:rPr>
                <w:rFonts w:hint="default" w:ascii="Times New Roman" w:hAnsi="Times New Roman" w:cs="Times New Roman" w:eastAsiaTheme="minorEastAsia"/>
                <w:bCs/>
                <w:color w:val="auto"/>
                <w:lang w:val="en-US" w:eastAsia="zh-CN"/>
              </w:rPr>
              <w:t>项目所在地的</w:t>
            </w:r>
            <w:r>
              <w:rPr>
                <w:rFonts w:hint="default" w:ascii="Times New Roman" w:hAnsi="Times New Roman" w:cs="Times New Roman" w:eastAsiaTheme="minorEastAsia"/>
                <w:bCs/>
                <w:color w:val="auto"/>
              </w:rPr>
              <w:t>环境空气PM</w:t>
            </w:r>
            <w:r>
              <w:rPr>
                <w:rFonts w:hint="default" w:ascii="Times New Roman" w:hAnsi="Times New Roman" w:cs="Times New Roman" w:eastAsiaTheme="minorEastAsia"/>
                <w:bCs/>
                <w:color w:val="auto"/>
                <w:vertAlign w:val="subscript"/>
              </w:rPr>
              <w:t>10</w:t>
            </w:r>
            <w:r>
              <w:rPr>
                <w:rFonts w:hint="default" w:ascii="Times New Roman" w:hAnsi="Times New Roman" w:cs="Times New Roman" w:eastAsiaTheme="minorEastAsia"/>
                <w:bCs/>
                <w:color w:val="auto"/>
              </w:rPr>
              <w:t>、PM</w:t>
            </w:r>
            <w:r>
              <w:rPr>
                <w:rFonts w:hint="default" w:ascii="Times New Roman" w:hAnsi="Times New Roman" w:cs="Times New Roman" w:eastAsiaTheme="minorEastAsia"/>
                <w:bCs/>
                <w:color w:val="auto"/>
                <w:vertAlign w:val="subscript"/>
              </w:rPr>
              <w:t>2.5</w:t>
            </w:r>
            <w:r>
              <w:rPr>
                <w:rFonts w:hint="default" w:ascii="Times New Roman" w:hAnsi="Times New Roman" w:cs="Times New Roman" w:eastAsiaTheme="minorEastAsia"/>
                <w:bCs/>
                <w:color w:val="auto"/>
              </w:rPr>
              <w:t>、SO</w:t>
            </w:r>
            <w:r>
              <w:rPr>
                <w:rFonts w:hint="default" w:ascii="Times New Roman" w:hAnsi="Times New Roman" w:cs="Times New Roman" w:eastAsiaTheme="minorEastAsia"/>
                <w:bCs/>
                <w:color w:val="auto"/>
                <w:vertAlign w:val="subscript"/>
              </w:rPr>
              <w:t>2</w:t>
            </w:r>
            <w:r>
              <w:rPr>
                <w:rFonts w:hint="default" w:ascii="Times New Roman" w:hAnsi="Times New Roman" w:cs="Times New Roman" w:eastAsiaTheme="minorEastAsia"/>
                <w:bCs/>
                <w:color w:val="auto"/>
              </w:rPr>
              <w:t>、NO</w:t>
            </w:r>
            <w:r>
              <w:rPr>
                <w:rFonts w:hint="default" w:ascii="Times New Roman" w:hAnsi="Times New Roman" w:cs="Times New Roman" w:eastAsiaTheme="minorEastAsia"/>
                <w:bCs/>
                <w:color w:val="auto"/>
                <w:vertAlign w:val="subscript"/>
              </w:rPr>
              <w:t>2</w:t>
            </w:r>
            <w:r>
              <w:rPr>
                <w:rFonts w:hint="default" w:ascii="Times New Roman" w:hAnsi="Times New Roman" w:cs="Times New Roman" w:eastAsiaTheme="minorEastAsia"/>
                <w:bCs/>
                <w:color w:val="auto"/>
              </w:rPr>
              <w:t>、CO</w:t>
            </w:r>
            <w:r>
              <w:rPr>
                <w:rFonts w:hint="eastAsia" w:cs="Times New Roman" w:eastAsiaTheme="minorEastAsia"/>
                <w:bCs/>
                <w:color w:val="auto"/>
                <w:lang w:eastAsia="zh-CN"/>
              </w:rPr>
              <w:t>、</w:t>
            </w:r>
            <w:r>
              <w:rPr>
                <w:rFonts w:hint="default" w:ascii="Times New Roman" w:hAnsi="Times New Roman" w:cs="Times New Roman" w:eastAsiaTheme="minorEastAsia"/>
                <w:bCs/>
                <w:color w:val="auto"/>
              </w:rPr>
              <w:t>O</w:t>
            </w:r>
            <w:r>
              <w:rPr>
                <w:rFonts w:hint="default" w:ascii="Times New Roman" w:hAnsi="Times New Roman" w:cs="Times New Roman" w:eastAsiaTheme="minorEastAsia"/>
                <w:bCs/>
                <w:color w:val="auto"/>
                <w:vertAlign w:val="subscript"/>
              </w:rPr>
              <w:t>3</w:t>
            </w:r>
            <w:r>
              <w:rPr>
                <w:rFonts w:hint="eastAsia" w:cs="Times New Roman" w:eastAsiaTheme="minorEastAsia"/>
                <w:bCs/>
                <w:color w:val="auto"/>
                <w:lang w:val="en-US" w:eastAsia="zh-CN"/>
              </w:rPr>
              <w:t>、NOx</w:t>
            </w:r>
            <w:r>
              <w:rPr>
                <w:rFonts w:hint="default" w:ascii="Times New Roman" w:hAnsi="Times New Roman" w:cs="Times New Roman" w:eastAsiaTheme="minorEastAsia"/>
                <w:bCs/>
                <w:color w:val="auto"/>
              </w:rPr>
              <w:t>、</w:t>
            </w:r>
            <w:r>
              <w:rPr>
                <w:rFonts w:hint="eastAsia" w:cs="Times New Roman" w:eastAsiaTheme="minorEastAsia"/>
                <w:bCs/>
                <w:color w:val="auto"/>
                <w:lang w:val="en-US" w:eastAsia="zh-CN"/>
              </w:rPr>
              <w:t>TSP</w:t>
            </w:r>
            <w:r>
              <w:rPr>
                <w:rFonts w:hint="default" w:ascii="Times New Roman" w:hAnsi="Times New Roman" w:cs="Times New Roman" w:eastAsiaTheme="minorEastAsia"/>
                <w:bCs/>
                <w:color w:val="auto"/>
              </w:rPr>
              <w:t>均达到《环境空气质量标准》（</w:t>
            </w:r>
            <w:r>
              <w:rPr>
                <w:rFonts w:hint="eastAsia" w:ascii="Times New Roman" w:hAnsi="Times New Roman" w:cs="Times New Roman" w:eastAsiaTheme="minorEastAsia"/>
                <w:bCs/>
                <w:color w:val="auto"/>
                <w:lang w:eastAsia="zh-CN"/>
              </w:rPr>
              <w:t>GB 3095-2026</w:t>
            </w:r>
            <w:r>
              <w:rPr>
                <w:rFonts w:hint="default" w:ascii="Times New Roman" w:hAnsi="Times New Roman" w:cs="Times New Roman" w:eastAsiaTheme="minorEastAsia"/>
                <w:bCs/>
                <w:color w:val="auto"/>
              </w:rPr>
              <w:t>）中的二级标准，</w:t>
            </w:r>
            <w:r>
              <w:rPr>
                <w:rFonts w:hint="default" w:ascii="Times New Roman" w:hAnsi="Times New Roman" w:cs="Times New Roman" w:eastAsiaTheme="minorEastAsia"/>
                <w:color w:val="auto"/>
                <w:szCs w:val="24"/>
              </w:rPr>
              <w:t>所在区域环境空气质量达标，为达标区</w:t>
            </w:r>
            <w:r>
              <w:rPr>
                <w:rFonts w:hint="default" w:ascii="Times New Roman" w:hAnsi="Times New Roman" w:cs="Times New Roman" w:eastAsiaTheme="minorEastAsia"/>
                <w:color w:val="auto"/>
              </w:rPr>
              <w:t>。本次评价对项目废气产排量及达标排放进行了分析，根据对比分析，</w:t>
            </w:r>
            <w:r>
              <w:rPr>
                <w:rFonts w:hint="default" w:ascii="Times New Roman" w:hAnsi="Times New Roman" w:cs="Times New Roman" w:eastAsiaTheme="minorEastAsia"/>
                <w:color w:val="auto"/>
                <w:lang w:eastAsia="zh-CN"/>
              </w:rPr>
              <w:t>本项目采用的污染治理措施均为排污许可技术规范中的可行技术，</w:t>
            </w:r>
            <w:r>
              <w:rPr>
                <w:rFonts w:hint="default" w:ascii="Times New Roman" w:hAnsi="Times New Roman" w:cs="Times New Roman" w:eastAsiaTheme="minorEastAsia"/>
                <w:color w:val="auto"/>
              </w:rPr>
              <w:t>项目运营期主要大气污染物均能达标排放</w:t>
            </w:r>
            <w:r>
              <w:rPr>
                <w:rFonts w:hint="default" w:ascii="Times New Roman" w:hAnsi="Times New Roman" w:cs="Times New Roman" w:eastAsiaTheme="minorEastAsia"/>
                <w:color w:val="auto"/>
                <w:lang w:eastAsia="zh-CN"/>
              </w:rPr>
              <w:t>，</w:t>
            </w:r>
            <w:r>
              <w:rPr>
                <w:rFonts w:hint="eastAsia" w:cs="Times New Roman" w:eastAsiaTheme="minorEastAsia"/>
                <w:color w:val="auto"/>
                <w:lang w:val="en-US" w:eastAsia="zh-CN"/>
              </w:rPr>
              <w:t>对周边500米范围内的</w:t>
            </w:r>
            <w:r>
              <w:rPr>
                <w:rFonts w:hint="default"/>
                <w:color w:val="auto"/>
                <w:lang w:val="en-US" w:eastAsia="zh-CN"/>
              </w:rPr>
              <w:t>新西乡乡村酒店</w:t>
            </w:r>
            <w:r>
              <w:rPr>
                <w:rFonts w:hint="eastAsia" w:cs="Times New Roman" w:eastAsiaTheme="minorEastAsia"/>
                <w:color w:val="auto"/>
                <w:lang w:val="en-US" w:eastAsia="zh-CN"/>
              </w:rPr>
              <w:t>（南侧，42m）、</w:t>
            </w:r>
            <w:r>
              <w:rPr>
                <w:rFonts w:hint="eastAsia" w:ascii="Times New Roman" w:hAnsi="Times New Roman" w:cs="Times New Roman" w:eastAsiaTheme="minorEastAsia"/>
                <w:color w:val="auto"/>
                <w:lang w:val="en-US" w:eastAsia="zh-CN"/>
              </w:rPr>
              <w:t>峨山县看守所</w:t>
            </w:r>
            <w:r>
              <w:rPr>
                <w:rFonts w:hint="eastAsia" w:cs="Times New Roman" w:eastAsiaTheme="minorEastAsia"/>
                <w:color w:val="auto"/>
                <w:lang w:val="en-US" w:eastAsia="zh-CN"/>
              </w:rPr>
              <w:t>（西侧，49m）、八街窝（西侧，292m）及</w:t>
            </w:r>
            <w:r>
              <w:rPr>
                <w:rFonts w:hint="default" w:ascii="Times New Roman" w:hAnsi="Times New Roman" w:cs="Times New Roman" w:eastAsiaTheme="minorEastAsia"/>
                <w:color w:val="auto"/>
                <w:lang w:val="en-US" w:eastAsia="zh-CN"/>
              </w:rPr>
              <w:t>文明幼儿园</w:t>
            </w:r>
            <w:r>
              <w:rPr>
                <w:rFonts w:hint="eastAsia" w:cs="Times New Roman" w:eastAsiaTheme="minorEastAsia"/>
                <w:color w:val="auto"/>
                <w:lang w:val="en-US" w:eastAsia="zh-CN"/>
              </w:rPr>
              <w:t>（南侧，462m）影响较小，</w:t>
            </w:r>
            <w:r>
              <w:rPr>
                <w:rFonts w:hint="default" w:ascii="Times New Roman" w:hAnsi="Times New Roman" w:cs="Times New Roman" w:eastAsiaTheme="minorEastAsia"/>
                <w:color w:val="auto"/>
                <w:lang w:eastAsia="zh-CN"/>
              </w:rPr>
              <w:t>因此</w:t>
            </w:r>
            <w:r>
              <w:rPr>
                <w:rFonts w:hint="default" w:ascii="Times New Roman" w:hAnsi="Times New Roman" w:cs="Times New Roman" w:eastAsiaTheme="minorEastAsia"/>
                <w:color w:val="auto"/>
              </w:rPr>
              <w:t>环境空气影响</w:t>
            </w:r>
            <w:r>
              <w:rPr>
                <w:rFonts w:hint="default" w:ascii="Times New Roman" w:hAnsi="Times New Roman" w:cs="Times New Roman" w:eastAsiaTheme="minorEastAsia"/>
                <w:color w:val="auto"/>
                <w:lang w:eastAsia="zh-CN"/>
              </w:rPr>
              <w:t>在</w:t>
            </w:r>
            <w:r>
              <w:rPr>
                <w:rFonts w:hint="default" w:ascii="Times New Roman" w:hAnsi="Times New Roman" w:cs="Times New Roman" w:eastAsiaTheme="minorEastAsia"/>
                <w:color w:val="auto"/>
              </w:rPr>
              <w:t>可接受</w:t>
            </w:r>
            <w:r>
              <w:rPr>
                <w:rFonts w:hint="default" w:ascii="Times New Roman" w:hAnsi="Times New Roman" w:cs="Times New Roman" w:eastAsiaTheme="minorEastAsia"/>
                <w:color w:val="auto"/>
                <w:lang w:eastAsia="zh-CN"/>
              </w:rPr>
              <w:t>范围内</w:t>
            </w:r>
            <w:r>
              <w:rPr>
                <w:rFonts w:hint="default" w:ascii="Times New Roman" w:hAnsi="Times New Roman" w:cs="Times New Roman" w:eastAsiaTheme="minorEastAsia"/>
                <w:color w:val="auto"/>
              </w:rPr>
              <w:t>。</w:t>
            </w:r>
          </w:p>
          <w:p w14:paraId="219C05DE">
            <w:pPr>
              <w:keepNext w:val="0"/>
              <w:keepLines w:val="0"/>
              <w:widowControl/>
              <w:suppressLineNumbers w:val="0"/>
              <w:spacing w:before="0" w:beforeAutospacing="0" w:after="0" w:afterAutospacing="0" w:line="360" w:lineRule="auto"/>
              <w:ind w:left="0" w:right="0" w:firstLine="482" w:firstLineChars="200"/>
              <w:rPr>
                <w:rFonts w:hint="default" w:ascii="Times New Roman" w:hAnsi="Times New Roman" w:cs="Times New Roman"/>
                <w:color w:val="auto"/>
                <w:sz w:val="24"/>
              </w:rPr>
            </w:pPr>
            <w:r>
              <w:rPr>
                <w:rFonts w:hint="eastAsia" w:cs="Times New Roman"/>
                <w:b/>
                <w:bCs/>
                <w:color w:val="auto"/>
                <w:kern w:val="0"/>
                <w:sz w:val="24"/>
                <w:lang w:eastAsia="zh-CN" w:bidi="ar"/>
              </w:rPr>
              <w:t>（</w:t>
            </w:r>
            <w:r>
              <w:rPr>
                <w:rFonts w:hint="eastAsia" w:cs="Times New Roman"/>
                <w:b/>
                <w:bCs/>
                <w:color w:val="auto"/>
                <w:kern w:val="0"/>
                <w:sz w:val="24"/>
                <w:lang w:val="en-US" w:eastAsia="zh-CN" w:bidi="ar"/>
              </w:rPr>
              <w:t>七</w:t>
            </w:r>
            <w:r>
              <w:rPr>
                <w:rFonts w:hint="eastAsia" w:cs="Times New Roman"/>
                <w:b/>
                <w:bCs/>
                <w:color w:val="auto"/>
                <w:kern w:val="0"/>
                <w:sz w:val="24"/>
                <w:lang w:eastAsia="zh-CN" w:bidi="ar"/>
              </w:rPr>
              <w:t>）</w:t>
            </w:r>
            <w:r>
              <w:rPr>
                <w:rFonts w:hint="default" w:ascii="Times New Roman" w:hAnsi="Times New Roman" w:cs="Times New Roman"/>
                <w:b/>
                <w:bCs/>
                <w:color w:val="auto"/>
                <w:kern w:val="0"/>
                <w:sz w:val="24"/>
                <w:lang w:bidi="ar"/>
              </w:rPr>
              <w:t xml:space="preserve">监测计划 </w:t>
            </w:r>
          </w:p>
          <w:p w14:paraId="401CDCA6">
            <w:pPr>
              <w:keepNext w:val="0"/>
              <w:keepLines w:val="0"/>
              <w:widowControl/>
              <w:suppressLineNumbers w:val="0"/>
              <w:spacing w:before="0" w:beforeAutospacing="0" w:after="0" w:afterAutospacing="0" w:line="360" w:lineRule="auto"/>
              <w:ind w:left="0" w:right="0" w:firstLine="480" w:firstLineChars="200"/>
              <w:rPr>
                <w:rFonts w:hint="eastAsia" w:cs="Times New Roman"/>
                <w:color w:val="auto"/>
                <w:kern w:val="0"/>
                <w:sz w:val="24"/>
                <w:lang w:eastAsia="zh-CN" w:bidi="ar"/>
              </w:rPr>
            </w:pPr>
            <w:r>
              <w:rPr>
                <w:rFonts w:hint="default" w:ascii="Times New Roman" w:hAnsi="Times New Roman" w:cs="Times New Roman"/>
                <w:color w:val="auto"/>
                <w:sz w:val="24"/>
              </w:rPr>
              <w:t>根据《排污单位自行监测技术指南 火力发电及锅炉》（HJ820-2017）中</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5.1废气排放监测表1、表2</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以及</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HJ820-2017</w:t>
            </w:r>
            <w:r>
              <w:rPr>
                <w:rFonts w:hint="eastAsia" w:ascii="Times New Roman" w:hAnsi="Times New Roman" w:cs="Times New Roman"/>
                <w:color w:val="auto"/>
                <w:sz w:val="24"/>
                <w:lang w:val="en-US" w:eastAsia="zh-CN"/>
              </w:rPr>
              <w:t>表1备注：型煤、水煤浆、煤矸石锅炉参照燃煤锅炉；油页岩、石油焦、生物质锅炉或燃气轮机组参照以油为燃料的锅炉或燃气轮机组</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w:t>
            </w:r>
            <w:r>
              <w:rPr>
                <w:rFonts w:hint="default" w:ascii="Times New Roman" w:hAnsi="Times New Roman" w:cs="Times New Roman"/>
                <w:color w:val="auto"/>
                <w:kern w:val="0"/>
                <w:sz w:val="24"/>
                <w:lang w:bidi="ar"/>
              </w:rPr>
              <w:t>本项目废气污染源监测计划见下表</w:t>
            </w:r>
            <w:r>
              <w:rPr>
                <w:rFonts w:hint="eastAsia" w:cs="Times New Roman"/>
                <w:color w:val="auto"/>
                <w:kern w:val="0"/>
                <w:sz w:val="24"/>
                <w:lang w:eastAsia="zh-CN" w:bidi="ar"/>
              </w:rPr>
              <w:t>：</w:t>
            </w:r>
          </w:p>
          <w:p w14:paraId="415DA668">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rPr>
            </w:pPr>
            <w:r>
              <w:rPr>
                <w:rFonts w:hint="default" w:ascii="Times New Roman" w:hAnsi="Times New Roman" w:cs="Times New Roman"/>
                <w:b/>
                <w:bCs/>
                <w:color w:val="auto"/>
                <w:sz w:val="21"/>
                <w:szCs w:val="21"/>
                <w:lang w:val="zh-CN"/>
              </w:rPr>
              <w:t>表</w:t>
            </w:r>
            <w:r>
              <w:rPr>
                <w:rFonts w:hint="default" w:ascii="Times New Roman" w:hAnsi="Times New Roman" w:cs="Times New Roman"/>
                <w:b/>
                <w:bCs/>
                <w:color w:val="auto"/>
                <w:sz w:val="21"/>
                <w:szCs w:val="21"/>
              </w:rPr>
              <w:t>4</w:t>
            </w:r>
            <w:r>
              <w:rPr>
                <w:rFonts w:hint="eastAsia" w:cs="Times New Roman"/>
                <w:b/>
                <w:bCs/>
                <w:color w:val="auto"/>
                <w:sz w:val="21"/>
                <w:szCs w:val="21"/>
                <w:lang w:val="en-US" w:eastAsia="zh-CN"/>
              </w:rPr>
              <w:t>-9</w:t>
            </w:r>
            <w:r>
              <w:rPr>
                <w:rFonts w:hint="default" w:ascii="Times New Roman" w:hAnsi="Times New Roman" w:cs="Times New Roman"/>
                <w:b/>
                <w:bCs/>
                <w:color w:val="auto"/>
                <w:sz w:val="21"/>
                <w:szCs w:val="21"/>
              </w:rPr>
              <w:t xml:space="preserve"> 项目</w:t>
            </w:r>
            <w:r>
              <w:rPr>
                <w:rFonts w:hint="default" w:ascii="Times New Roman" w:hAnsi="Times New Roman" w:cs="Times New Roman"/>
                <w:b/>
                <w:bCs/>
                <w:color w:val="auto"/>
                <w:kern w:val="0"/>
                <w:sz w:val="21"/>
                <w:szCs w:val="21"/>
                <w:lang w:bidi="ar"/>
              </w:rPr>
              <w:t>废气监测计划</w:t>
            </w:r>
          </w:p>
          <w:tbl>
            <w:tblPr>
              <w:tblStyle w:val="31"/>
              <w:tblW w:w="83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1"/>
              <w:gridCol w:w="802"/>
              <w:gridCol w:w="1079"/>
              <w:gridCol w:w="729"/>
              <w:gridCol w:w="761"/>
              <w:gridCol w:w="1929"/>
              <w:gridCol w:w="715"/>
              <w:gridCol w:w="1257"/>
              <w:gridCol w:w="504"/>
            </w:tblGrid>
            <w:tr w14:paraId="1E40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336" w:type="pct"/>
                  <w:noWrap w:val="0"/>
                  <w:vAlign w:val="center"/>
                </w:tcPr>
                <w:p w14:paraId="3519E9D6">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类别</w:t>
                  </w:r>
                </w:p>
              </w:tc>
              <w:tc>
                <w:tcPr>
                  <w:tcW w:w="480" w:type="pct"/>
                  <w:noWrap w:val="0"/>
                  <w:vAlign w:val="center"/>
                </w:tcPr>
                <w:p w14:paraId="6FE5E6CB">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监测</w:t>
                  </w:r>
                </w:p>
                <w:p w14:paraId="4E845A2F">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点位</w:t>
                  </w:r>
                </w:p>
              </w:tc>
              <w:tc>
                <w:tcPr>
                  <w:tcW w:w="647" w:type="pct"/>
                  <w:noWrap w:val="0"/>
                  <w:vAlign w:val="center"/>
                </w:tcPr>
                <w:p w14:paraId="31DFB7A7">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监测指标</w:t>
                  </w:r>
                </w:p>
              </w:tc>
              <w:tc>
                <w:tcPr>
                  <w:tcW w:w="437" w:type="pct"/>
                  <w:noWrap w:val="0"/>
                  <w:vAlign w:val="center"/>
                </w:tcPr>
                <w:p w14:paraId="05BC5ACB">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数量</w:t>
                  </w:r>
                </w:p>
              </w:tc>
              <w:tc>
                <w:tcPr>
                  <w:tcW w:w="456" w:type="pct"/>
                  <w:noWrap w:val="0"/>
                  <w:vAlign w:val="center"/>
                </w:tcPr>
                <w:p w14:paraId="62B05ACB">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监测频次</w:t>
                  </w:r>
                </w:p>
              </w:tc>
              <w:tc>
                <w:tcPr>
                  <w:tcW w:w="1156" w:type="pct"/>
                  <w:noWrap w:val="0"/>
                  <w:vAlign w:val="center"/>
                </w:tcPr>
                <w:p w14:paraId="70B6EB10">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执行标准</w:t>
                  </w:r>
                </w:p>
              </w:tc>
              <w:tc>
                <w:tcPr>
                  <w:tcW w:w="1182" w:type="pct"/>
                  <w:gridSpan w:val="2"/>
                  <w:noWrap w:val="0"/>
                  <w:vAlign w:val="center"/>
                </w:tcPr>
                <w:p w14:paraId="01FDCDEF">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限值</w:t>
                  </w:r>
                </w:p>
              </w:tc>
              <w:tc>
                <w:tcPr>
                  <w:tcW w:w="302" w:type="pct"/>
                  <w:noWrap w:val="0"/>
                  <w:vAlign w:val="center"/>
                </w:tcPr>
                <w:p w14:paraId="429C6757">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备注</w:t>
                  </w:r>
                </w:p>
              </w:tc>
            </w:tr>
            <w:tr w14:paraId="6755B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vMerge w:val="restart"/>
                  <w:noWrap w:val="0"/>
                  <w:vAlign w:val="center"/>
                </w:tcPr>
                <w:p w14:paraId="13A1A570">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废气</w:t>
                  </w:r>
                </w:p>
              </w:tc>
              <w:tc>
                <w:tcPr>
                  <w:tcW w:w="480" w:type="pct"/>
                  <w:vMerge w:val="restart"/>
                  <w:noWrap w:val="0"/>
                  <w:vAlign w:val="center"/>
                </w:tcPr>
                <w:p w14:paraId="0C30E18A">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DA001（排气筒高度为35m）</w:t>
                  </w:r>
                </w:p>
              </w:tc>
              <w:tc>
                <w:tcPr>
                  <w:tcW w:w="647" w:type="pct"/>
                  <w:noWrap w:val="0"/>
                  <w:vAlign w:val="center"/>
                </w:tcPr>
                <w:p w14:paraId="00AA7311">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lang w:val="en-US" w:eastAsia="zh-CN"/>
                    </w:rPr>
                  </w:pPr>
                  <w:r>
                    <w:rPr>
                      <w:rFonts w:hint="default" w:ascii="Times New Roman" w:hAnsi="Times New Roman" w:cs="Times New Roman" w:eastAsiaTheme="minorEastAsia"/>
                      <w:b w:val="0"/>
                      <w:bCs w:val="0"/>
                      <w:i w:val="0"/>
                      <w:iCs/>
                      <w:color w:val="auto"/>
                      <w:sz w:val="21"/>
                      <w:szCs w:val="21"/>
                      <w:lang w:val="en-US" w:eastAsia="zh-CN"/>
                    </w:rPr>
                    <w:t>颗粒物</w:t>
                  </w:r>
                </w:p>
              </w:tc>
              <w:tc>
                <w:tcPr>
                  <w:tcW w:w="437" w:type="pct"/>
                  <w:vMerge w:val="restart"/>
                  <w:noWrap w:val="0"/>
                  <w:vAlign w:val="center"/>
                </w:tcPr>
                <w:p w14:paraId="68D5FFCF">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lang w:val="en-US" w:eastAsia="zh-CN"/>
                    </w:rPr>
                  </w:pPr>
                  <w:r>
                    <w:rPr>
                      <w:rFonts w:hint="default" w:ascii="Times New Roman" w:hAnsi="Times New Roman" w:cs="Times New Roman" w:eastAsiaTheme="minorEastAsia"/>
                      <w:b w:val="0"/>
                      <w:bCs w:val="0"/>
                      <w:i w:val="0"/>
                      <w:iCs/>
                      <w:color w:val="auto"/>
                      <w:sz w:val="21"/>
                      <w:szCs w:val="21"/>
                      <w:lang w:val="en-US" w:eastAsia="zh-CN"/>
                    </w:rPr>
                    <w:t>1</w:t>
                  </w:r>
                </w:p>
              </w:tc>
              <w:tc>
                <w:tcPr>
                  <w:tcW w:w="456" w:type="pct"/>
                  <w:vMerge w:val="restart"/>
                  <w:noWrap w:val="0"/>
                  <w:vAlign w:val="center"/>
                </w:tcPr>
                <w:p w14:paraId="66A8F51E">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1月/次</w:t>
                  </w:r>
                </w:p>
              </w:tc>
              <w:tc>
                <w:tcPr>
                  <w:tcW w:w="1156" w:type="pct"/>
                  <w:vMerge w:val="restart"/>
                  <w:noWrap w:val="0"/>
                  <w:vAlign w:val="center"/>
                </w:tcPr>
                <w:p w14:paraId="46261951">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rPr>
                    <w:t>执行《锅炉大气污染物排放标准》（GB13271-2014）</w:t>
                  </w:r>
                  <w:r>
                    <w:rPr>
                      <w:rFonts w:hint="default" w:ascii="Times New Roman" w:hAnsi="Times New Roman" w:cs="Times New Roman" w:eastAsiaTheme="minorEastAsia"/>
                      <w:b w:val="0"/>
                      <w:bCs w:val="0"/>
                      <w:i w:val="0"/>
                      <w:iCs/>
                      <w:color w:val="auto"/>
                      <w:sz w:val="21"/>
                      <w:szCs w:val="21"/>
                      <w:lang w:eastAsia="zh-CN"/>
                    </w:rPr>
                    <w:t>表</w:t>
                  </w:r>
                  <w:r>
                    <w:rPr>
                      <w:rFonts w:hint="default" w:ascii="Times New Roman" w:hAnsi="Times New Roman" w:cs="Times New Roman" w:eastAsiaTheme="minorEastAsia"/>
                      <w:b w:val="0"/>
                      <w:bCs w:val="0"/>
                      <w:i w:val="0"/>
                      <w:iCs/>
                      <w:color w:val="auto"/>
                      <w:sz w:val="21"/>
                      <w:szCs w:val="21"/>
                      <w:lang w:val="en-US" w:eastAsia="zh-CN"/>
                    </w:rPr>
                    <w:t>2</w:t>
                  </w:r>
                  <w:r>
                    <w:rPr>
                      <w:rFonts w:hint="eastAsia" w:cs="Times New Roman" w:eastAsiaTheme="minorEastAsia"/>
                      <w:b w:val="0"/>
                      <w:bCs w:val="0"/>
                      <w:i w:val="0"/>
                      <w:iCs/>
                      <w:color w:val="auto"/>
                      <w:sz w:val="21"/>
                      <w:szCs w:val="21"/>
                      <w:lang w:eastAsia="zh-CN"/>
                    </w:rPr>
                    <w:t>燃煤</w:t>
                  </w:r>
                  <w:r>
                    <w:rPr>
                      <w:rFonts w:hint="eastAsia" w:ascii="Times New Roman" w:hAnsi="Times New Roman" w:cs="Times New Roman" w:eastAsiaTheme="minorEastAsia"/>
                      <w:b w:val="0"/>
                      <w:bCs w:val="0"/>
                      <w:i w:val="0"/>
                      <w:iCs/>
                      <w:color w:val="auto"/>
                      <w:sz w:val="21"/>
                      <w:szCs w:val="21"/>
                      <w:lang w:eastAsia="zh-CN"/>
                    </w:rPr>
                    <w:t>锅炉大气污染物</w:t>
                  </w:r>
                  <w:r>
                    <w:rPr>
                      <w:rFonts w:hint="default" w:ascii="Times New Roman" w:hAnsi="Times New Roman" w:cs="Times New Roman" w:eastAsiaTheme="minorEastAsia"/>
                      <w:b w:val="0"/>
                      <w:bCs w:val="0"/>
                      <w:i w:val="0"/>
                      <w:iCs/>
                      <w:color w:val="auto"/>
                      <w:sz w:val="21"/>
                      <w:szCs w:val="21"/>
                    </w:rPr>
                    <w:t>排放限值</w:t>
                  </w:r>
                </w:p>
              </w:tc>
              <w:tc>
                <w:tcPr>
                  <w:tcW w:w="428" w:type="pct"/>
                  <w:noWrap w:val="0"/>
                  <w:vAlign w:val="center"/>
                </w:tcPr>
                <w:p w14:paraId="278F75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浓度</w:t>
                  </w:r>
                </w:p>
              </w:tc>
              <w:tc>
                <w:tcPr>
                  <w:tcW w:w="753" w:type="pct"/>
                  <w:noWrap w:val="0"/>
                  <w:vAlign w:val="center"/>
                </w:tcPr>
                <w:p w14:paraId="78E8A08A">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highlight w:val="none"/>
                      <w:vertAlign w:val="baseline"/>
                      <w:lang w:val="en-US" w:eastAsia="zh-CN"/>
                    </w:rPr>
                  </w:pPr>
                  <w:r>
                    <w:rPr>
                      <w:rFonts w:hint="eastAsia" w:cs="Times New Roman" w:eastAsiaTheme="minorEastAsia"/>
                      <w:b w:val="0"/>
                      <w:bCs w:val="0"/>
                      <w:i w:val="0"/>
                      <w:iCs/>
                      <w:color w:val="auto"/>
                      <w:sz w:val="21"/>
                      <w:szCs w:val="21"/>
                      <w:highlight w:val="none"/>
                      <w:vertAlign w:val="baseline"/>
                      <w:lang w:val="en-US" w:eastAsia="zh-CN"/>
                    </w:rPr>
                    <w:t>50</w:t>
                  </w:r>
                  <w:r>
                    <w:rPr>
                      <w:rFonts w:hint="default" w:ascii="Times New Roman" w:hAnsi="Times New Roman" w:cs="Times New Roman" w:eastAsiaTheme="minorEastAsia"/>
                      <w:b w:val="0"/>
                      <w:bCs w:val="0"/>
                      <w:i w:val="0"/>
                      <w:iCs/>
                      <w:color w:val="auto"/>
                      <w:sz w:val="21"/>
                      <w:szCs w:val="21"/>
                      <w:highlight w:val="none"/>
                      <w:vertAlign w:val="baseline"/>
                      <w:lang w:val="en-US" w:eastAsia="zh-CN"/>
                    </w:rPr>
                    <w:t>mg/m</w:t>
                  </w:r>
                  <w:r>
                    <w:rPr>
                      <w:rFonts w:hint="default" w:ascii="Times New Roman" w:hAnsi="Times New Roman" w:cs="Times New Roman" w:eastAsiaTheme="minorEastAsia"/>
                      <w:b w:val="0"/>
                      <w:bCs w:val="0"/>
                      <w:i w:val="0"/>
                      <w:iCs/>
                      <w:color w:val="auto"/>
                      <w:sz w:val="21"/>
                      <w:szCs w:val="21"/>
                      <w:highlight w:val="none"/>
                      <w:vertAlign w:val="superscript"/>
                      <w:lang w:val="en-US" w:eastAsia="zh-CN"/>
                    </w:rPr>
                    <w:t>3</w:t>
                  </w:r>
                </w:p>
              </w:tc>
              <w:tc>
                <w:tcPr>
                  <w:tcW w:w="302" w:type="pct"/>
                  <w:vMerge w:val="restart"/>
                  <w:noWrap w:val="0"/>
                  <w:vAlign w:val="center"/>
                </w:tcPr>
                <w:p w14:paraId="5326A21A">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有组织排放</w:t>
                  </w:r>
                </w:p>
              </w:tc>
            </w:tr>
            <w:tr w14:paraId="48271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vMerge w:val="continue"/>
                  <w:noWrap w:val="0"/>
                  <w:vAlign w:val="center"/>
                </w:tcPr>
                <w:p w14:paraId="449DBCC8">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480" w:type="pct"/>
                  <w:vMerge w:val="continue"/>
                  <w:noWrap w:val="0"/>
                  <w:vAlign w:val="center"/>
                </w:tcPr>
                <w:p w14:paraId="50F40011">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647" w:type="pct"/>
                  <w:noWrap w:val="0"/>
                  <w:vAlign w:val="center"/>
                </w:tcPr>
                <w:p w14:paraId="6C46AFA9">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lang w:val="en-US" w:eastAsia="zh-CN"/>
                    </w:rPr>
                  </w:pPr>
                  <w:r>
                    <w:rPr>
                      <w:rFonts w:hint="default" w:ascii="Times New Roman" w:hAnsi="Times New Roman" w:cs="Times New Roman" w:eastAsiaTheme="minorEastAsia"/>
                      <w:b w:val="0"/>
                      <w:bCs w:val="0"/>
                      <w:i w:val="0"/>
                      <w:iCs/>
                      <w:color w:val="auto"/>
                      <w:sz w:val="21"/>
                      <w:szCs w:val="21"/>
                      <w:lang w:val="en-US" w:eastAsia="zh-CN"/>
                    </w:rPr>
                    <w:t>二氧化硫</w:t>
                  </w:r>
                </w:p>
              </w:tc>
              <w:tc>
                <w:tcPr>
                  <w:tcW w:w="437" w:type="pct"/>
                  <w:vMerge w:val="continue"/>
                  <w:noWrap w:val="0"/>
                  <w:vAlign w:val="center"/>
                </w:tcPr>
                <w:p w14:paraId="36126305">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lang w:val="en-US" w:eastAsia="zh-CN"/>
                    </w:rPr>
                  </w:pPr>
                </w:p>
              </w:tc>
              <w:tc>
                <w:tcPr>
                  <w:tcW w:w="456" w:type="pct"/>
                  <w:vMerge w:val="continue"/>
                  <w:noWrap w:val="0"/>
                  <w:vAlign w:val="center"/>
                </w:tcPr>
                <w:p w14:paraId="246A6E7C">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1156" w:type="pct"/>
                  <w:vMerge w:val="continue"/>
                  <w:noWrap w:val="0"/>
                  <w:vAlign w:val="center"/>
                </w:tcPr>
                <w:p w14:paraId="66D09AD5">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428" w:type="pct"/>
                  <w:noWrap w:val="0"/>
                  <w:vAlign w:val="center"/>
                </w:tcPr>
                <w:p w14:paraId="28AEDD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浓度</w:t>
                  </w:r>
                </w:p>
              </w:tc>
              <w:tc>
                <w:tcPr>
                  <w:tcW w:w="753" w:type="pct"/>
                  <w:noWrap w:val="0"/>
                  <w:vAlign w:val="center"/>
                </w:tcPr>
                <w:p w14:paraId="1AC9D7B3">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highlight w:val="none"/>
                      <w:vertAlign w:val="baseline"/>
                      <w:lang w:val="en-US" w:eastAsia="zh-CN"/>
                    </w:rPr>
                  </w:pPr>
                  <w:r>
                    <w:rPr>
                      <w:rFonts w:hint="eastAsia" w:cs="Times New Roman" w:eastAsiaTheme="minorEastAsia"/>
                      <w:b w:val="0"/>
                      <w:bCs w:val="0"/>
                      <w:i w:val="0"/>
                      <w:iCs/>
                      <w:color w:val="auto"/>
                      <w:sz w:val="21"/>
                      <w:szCs w:val="21"/>
                      <w:highlight w:val="none"/>
                      <w:vertAlign w:val="baseline"/>
                      <w:lang w:val="en-US" w:eastAsia="zh-CN"/>
                    </w:rPr>
                    <w:t>300</w:t>
                  </w:r>
                  <w:r>
                    <w:rPr>
                      <w:rFonts w:hint="default" w:ascii="Times New Roman" w:hAnsi="Times New Roman" w:cs="Times New Roman" w:eastAsiaTheme="minorEastAsia"/>
                      <w:b w:val="0"/>
                      <w:bCs w:val="0"/>
                      <w:i w:val="0"/>
                      <w:iCs/>
                      <w:color w:val="auto"/>
                      <w:sz w:val="21"/>
                      <w:szCs w:val="21"/>
                      <w:highlight w:val="none"/>
                      <w:vertAlign w:val="baseline"/>
                      <w:lang w:val="en-US" w:eastAsia="zh-CN"/>
                    </w:rPr>
                    <w:t>mg/m</w:t>
                  </w:r>
                  <w:r>
                    <w:rPr>
                      <w:rFonts w:hint="default" w:ascii="Times New Roman" w:hAnsi="Times New Roman" w:cs="Times New Roman" w:eastAsiaTheme="minorEastAsia"/>
                      <w:b w:val="0"/>
                      <w:bCs w:val="0"/>
                      <w:i w:val="0"/>
                      <w:iCs/>
                      <w:color w:val="auto"/>
                      <w:sz w:val="21"/>
                      <w:szCs w:val="21"/>
                      <w:highlight w:val="none"/>
                      <w:vertAlign w:val="superscript"/>
                      <w:lang w:val="en-US" w:eastAsia="zh-CN"/>
                    </w:rPr>
                    <w:t>3</w:t>
                  </w:r>
                </w:p>
              </w:tc>
              <w:tc>
                <w:tcPr>
                  <w:tcW w:w="302" w:type="pct"/>
                  <w:vMerge w:val="continue"/>
                  <w:noWrap w:val="0"/>
                  <w:vAlign w:val="center"/>
                </w:tcPr>
                <w:p w14:paraId="5A9047D2">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r>
            <w:tr w14:paraId="6497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336" w:type="pct"/>
                  <w:vMerge w:val="continue"/>
                  <w:noWrap w:val="0"/>
                  <w:vAlign w:val="center"/>
                </w:tcPr>
                <w:p w14:paraId="2BCFEED6">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480" w:type="pct"/>
                  <w:vMerge w:val="continue"/>
                  <w:noWrap w:val="0"/>
                  <w:vAlign w:val="center"/>
                </w:tcPr>
                <w:p w14:paraId="2D26C11D">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647" w:type="pct"/>
                  <w:shd w:val="clear" w:color="auto" w:fill="auto"/>
                  <w:noWrap w:val="0"/>
                  <w:vAlign w:val="center"/>
                </w:tcPr>
                <w:p w14:paraId="5B3716AA">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kern w:val="2"/>
                      <w:sz w:val="21"/>
                      <w:szCs w:val="21"/>
                      <w:lang w:val="en-US" w:eastAsia="zh-CN" w:bidi="ar-SA"/>
                    </w:rPr>
                  </w:pPr>
                  <w:r>
                    <w:rPr>
                      <w:rFonts w:hint="default" w:ascii="Times New Roman" w:hAnsi="Times New Roman" w:cs="Times New Roman" w:eastAsiaTheme="minorEastAsia"/>
                      <w:b w:val="0"/>
                      <w:bCs w:val="0"/>
                      <w:i w:val="0"/>
                      <w:iCs/>
                      <w:color w:val="auto"/>
                      <w:sz w:val="21"/>
                      <w:szCs w:val="21"/>
                      <w:lang w:val="en-US" w:eastAsia="zh-CN"/>
                    </w:rPr>
                    <w:t>氮氧化物</w:t>
                  </w:r>
                </w:p>
              </w:tc>
              <w:tc>
                <w:tcPr>
                  <w:tcW w:w="437" w:type="pct"/>
                  <w:vMerge w:val="continue"/>
                  <w:shd w:val="clear" w:color="auto" w:fill="auto"/>
                  <w:noWrap w:val="0"/>
                  <w:vAlign w:val="center"/>
                </w:tcPr>
                <w:p w14:paraId="39CF110A">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lang w:val="en-US" w:eastAsia="zh-CN"/>
                    </w:rPr>
                  </w:pPr>
                </w:p>
              </w:tc>
              <w:tc>
                <w:tcPr>
                  <w:tcW w:w="456" w:type="pct"/>
                  <w:vMerge w:val="continue"/>
                  <w:shd w:val="clear" w:color="auto" w:fill="auto"/>
                  <w:noWrap w:val="0"/>
                  <w:vAlign w:val="center"/>
                </w:tcPr>
                <w:p w14:paraId="5CE52ABD">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kern w:val="2"/>
                      <w:sz w:val="21"/>
                      <w:szCs w:val="21"/>
                      <w:vertAlign w:val="baseline"/>
                      <w:lang w:val="en-US" w:eastAsia="zh-CN" w:bidi="ar-SA"/>
                    </w:rPr>
                  </w:pPr>
                </w:p>
              </w:tc>
              <w:tc>
                <w:tcPr>
                  <w:tcW w:w="1156" w:type="pct"/>
                  <w:vMerge w:val="continue"/>
                  <w:shd w:val="clear" w:color="auto" w:fill="auto"/>
                  <w:noWrap w:val="0"/>
                  <w:vAlign w:val="center"/>
                </w:tcPr>
                <w:p w14:paraId="68BB52D6">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kern w:val="2"/>
                      <w:sz w:val="21"/>
                      <w:szCs w:val="21"/>
                      <w:vertAlign w:val="baseline"/>
                      <w:lang w:val="en-US" w:eastAsia="zh-CN" w:bidi="ar-SA"/>
                    </w:rPr>
                  </w:pPr>
                </w:p>
              </w:tc>
              <w:tc>
                <w:tcPr>
                  <w:tcW w:w="428" w:type="pct"/>
                  <w:shd w:val="clear" w:color="auto" w:fill="auto"/>
                  <w:noWrap w:val="0"/>
                  <w:vAlign w:val="center"/>
                </w:tcPr>
                <w:p w14:paraId="5E7495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kern w:val="2"/>
                      <w:sz w:val="21"/>
                      <w:szCs w:val="21"/>
                      <w:vertAlign w:val="baseline"/>
                      <w:lang w:val="en-US" w:eastAsia="zh-CN" w:bidi="ar-SA"/>
                    </w:rPr>
                  </w:pPr>
                  <w:r>
                    <w:rPr>
                      <w:rFonts w:hint="default" w:ascii="Times New Roman" w:hAnsi="Times New Roman" w:cs="Times New Roman" w:eastAsiaTheme="minorEastAsia"/>
                      <w:b w:val="0"/>
                      <w:bCs w:val="0"/>
                      <w:i w:val="0"/>
                      <w:iCs/>
                      <w:color w:val="auto"/>
                      <w:sz w:val="21"/>
                      <w:szCs w:val="21"/>
                      <w:vertAlign w:val="baseline"/>
                      <w:lang w:val="en-US" w:eastAsia="zh-CN"/>
                    </w:rPr>
                    <w:t>浓度</w:t>
                  </w:r>
                </w:p>
              </w:tc>
              <w:tc>
                <w:tcPr>
                  <w:tcW w:w="753" w:type="pct"/>
                  <w:noWrap w:val="0"/>
                  <w:vAlign w:val="center"/>
                </w:tcPr>
                <w:p w14:paraId="2E466DE2">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highlight w:val="none"/>
                      <w:vertAlign w:val="baseline"/>
                      <w:lang w:val="en-US" w:eastAsia="zh-CN"/>
                    </w:rPr>
                  </w:pPr>
                  <w:r>
                    <w:rPr>
                      <w:rFonts w:hint="eastAsia" w:cs="Times New Roman" w:eastAsiaTheme="minorEastAsia"/>
                      <w:b w:val="0"/>
                      <w:bCs w:val="0"/>
                      <w:i w:val="0"/>
                      <w:iCs/>
                      <w:color w:val="auto"/>
                      <w:sz w:val="21"/>
                      <w:szCs w:val="21"/>
                      <w:highlight w:val="none"/>
                      <w:vertAlign w:val="baseline"/>
                      <w:lang w:val="en-US" w:eastAsia="zh-CN"/>
                    </w:rPr>
                    <w:t>300</w:t>
                  </w:r>
                  <w:r>
                    <w:rPr>
                      <w:rFonts w:hint="default" w:ascii="Times New Roman" w:hAnsi="Times New Roman" w:cs="Times New Roman" w:eastAsiaTheme="minorEastAsia"/>
                      <w:b w:val="0"/>
                      <w:bCs w:val="0"/>
                      <w:i w:val="0"/>
                      <w:iCs/>
                      <w:color w:val="auto"/>
                      <w:sz w:val="21"/>
                      <w:szCs w:val="21"/>
                      <w:highlight w:val="none"/>
                      <w:vertAlign w:val="baseline"/>
                      <w:lang w:val="en-US" w:eastAsia="zh-CN"/>
                    </w:rPr>
                    <w:t>mg/m</w:t>
                  </w:r>
                  <w:r>
                    <w:rPr>
                      <w:rFonts w:hint="default" w:ascii="Times New Roman" w:hAnsi="Times New Roman" w:cs="Times New Roman" w:eastAsiaTheme="minorEastAsia"/>
                      <w:b w:val="0"/>
                      <w:bCs w:val="0"/>
                      <w:i w:val="0"/>
                      <w:iCs/>
                      <w:color w:val="auto"/>
                      <w:sz w:val="21"/>
                      <w:szCs w:val="21"/>
                      <w:highlight w:val="none"/>
                      <w:vertAlign w:val="superscript"/>
                      <w:lang w:val="en-US" w:eastAsia="zh-CN"/>
                    </w:rPr>
                    <w:t>3</w:t>
                  </w:r>
                </w:p>
              </w:tc>
              <w:tc>
                <w:tcPr>
                  <w:tcW w:w="302" w:type="pct"/>
                  <w:vMerge w:val="continue"/>
                  <w:noWrap w:val="0"/>
                  <w:vAlign w:val="center"/>
                </w:tcPr>
                <w:p w14:paraId="7A87986C">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r>
            <w:tr w14:paraId="59CA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336" w:type="pct"/>
                  <w:vMerge w:val="continue"/>
                  <w:noWrap w:val="0"/>
                  <w:vAlign w:val="center"/>
                </w:tcPr>
                <w:p w14:paraId="13CE0ED6">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480" w:type="pct"/>
                  <w:vMerge w:val="continue"/>
                  <w:noWrap w:val="0"/>
                  <w:vAlign w:val="center"/>
                </w:tcPr>
                <w:p w14:paraId="2F33E877">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647" w:type="pct"/>
                  <w:noWrap w:val="0"/>
                  <w:vAlign w:val="center"/>
                </w:tcPr>
                <w:p w14:paraId="2807EFBD">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lang w:val="en-US" w:eastAsia="zh-CN"/>
                    </w:rPr>
                  </w:pPr>
                  <w:r>
                    <w:rPr>
                      <w:rFonts w:hint="default" w:ascii="Times New Roman" w:hAnsi="Times New Roman" w:cs="Times New Roman" w:eastAsiaTheme="minorEastAsia"/>
                      <w:b w:val="0"/>
                      <w:bCs w:val="0"/>
                      <w:i w:val="0"/>
                      <w:iCs/>
                      <w:color w:val="auto"/>
                      <w:sz w:val="21"/>
                      <w:szCs w:val="21"/>
                      <w:lang w:val="en-US" w:eastAsia="zh-CN"/>
                    </w:rPr>
                    <w:t>烟气黑度</w:t>
                  </w:r>
                  <w:r>
                    <w:rPr>
                      <w:rFonts w:hint="eastAsia" w:cs="Times New Roman" w:eastAsiaTheme="minorEastAsia"/>
                      <w:b w:val="0"/>
                      <w:bCs w:val="0"/>
                      <w:i w:val="0"/>
                      <w:iCs/>
                      <w:color w:val="auto"/>
                      <w:sz w:val="21"/>
                      <w:szCs w:val="21"/>
                      <w:lang w:val="en-US" w:eastAsia="zh-CN"/>
                    </w:rPr>
                    <w:t>（</w:t>
                  </w:r>
                  <w:r>
                    <w:rPr>
                      <w:rFonts w:hint="default" w:ascii="Times New Roman" w:hAnsi="Times New Roman" w:cs="Times New Roman" w:eastAsiaTheme="minorEastAsia"/>
                      <w:b w:val="0"/>
                      <w:bCs w:val="0"/>
                      <w:i w:val="0"/>
                      <w:iCs/>
                      <w:color w:val="auto"/>
                      <w:sz w:val="21"/>
                      <w:szCs w:val="21"/>
                      <w:lang w:val="en-US" w:eastAsia="zh-CN"/>
                    </w:rPr>
                    <w:t>林格曼黑度，级</w:t>
                  </w:r>
                  <w:r>
                    <w:rPr>
                      <w:rFonts w:hint="eastAsia" w:cs="Times New Roman" w:eastAsiaTheme="minorEastAsia"/>
                      <w:b w:val="0"/>
                      <w:bCs w:val="0"/>
                      <w:i w:val="0"/>
                      <w:iCs/>
                      <w:color w:val="auto"/>
                      <w:sz w:val="21"/>
                      <w:szCs w:val="21"/>
                      <w:lang w:val="en-US" w:eastAsia="zh-CN"/>
                    </w:rPr>
                    <w:t>）</w:t>
                  </w:r>
                </w:p>
              </w:tc>
              <w:tc>
                <w:tcPr>
                  <w:tcW w:w="437" w:type="pct"/>
                  <w:vMerge w:val="continue"/>
                  <w:noWrap w:val="0"/>
                  <w:vAlign w:val="center"/>
                </w:tcPr>
                <w:p w14:paraId="5B708334">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lang w:val="en-US" w:eastAsia="zh-CN"/>
                    </w:rPr>
                  </w:pPr>
                </w:p>
              </w:tc>
              <w:tc>
                <w:tcPr>
                  <w:tcW w:w="456" w:type="pct"/>
                  <w:vMerge w:val="continue"/>
                  <w:noWrap w:val="0"/>
                  <w:vAlign w:val="center"/>
                </w:tcPr>
                <w:p w14:paraId="1F9D5883">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1156" w:type="pct"/>
                  <w:vMerge w:val="continue"/>
                  <w:noWrap w:val="0"/>
                  <w:vAlign w:val="center"/>
                </w:tcPr>
                <w:p w14:paraId="49E19EA0">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428" w:type="pct"/>
                  <w:noWrap w:val="0"/>
                  <w:vAlign w:val="center"/>
                </w:tcPr>
                <w:p w14:paraId="31DBEAF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级</w:t>
                  </w:r>
                </w:p>
              </w:tc>
              <w:tc>
                <w:tcPr>
                  <w:tcW w:w="753" w:type="pct"/>
                  <w:noWrap w:val="0"/>
                  <w:vAlign w:val="center"/>
                </w:tcPr>
                <w:p w14:paraId="50AEC3EB">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≤1</w:t>
                  </w:r>
                </w:p>
              </w:tc>
              <w:tc>
                <w:tcPr>
                  <w:tcW w:w="302" w:type="pct"/>
                  <w:vMerge w:val="continue"/>
                  <w:noWrap w:val="0"/>
                  <w:vAlign w:val="center"/>
                </w:tcPr>
                <w:p w14:paraId="762C9AFE">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r>
            <w:tr w14:paraId="104D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336" w:type="pct"/>
                  <w:vMerge w:val="continue"/>
                  <w:noWrap w:val="0"/>
                  <w:vAlign w:val="center"/>
                </w:tcPr>
                <w:p w14:paraId="78A66141">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480" w:type="pct"/>
                  <w:noWrap w:val="0"/>
                  <w:vAlign w:val="center"/>
                </w:tcPr>
                <w:p w14:paraId="6D719174">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厂区</w:t>
                  </w:r>
                </w:p>
              </w:tc>
              <w:tc>
                <w:tcPr>
                  <w:tcW w:w="647" w:type="pct"/>
                  <w:noWrap w:val="0"/>
                  <w:vAlign w:val="center"/>
                </w:tcPr>
                <w:p w14:paraId="3A30A2F5">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颗粒物</w:t>
                  </w:r>
                </w:p>
              </w:tc>
              <w:tc>
                <w:tcPr>
                  <w:tcW w:w="437" w:type="pct"/>
                  <w:noWrap w:val="0"/>
                  <w:vAlign w:val="center"/>
                </w:tcPr>
                <w:p w14:paraId="090C3D58">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4</w:t>
                  </w:r>
                </w:p>
              </w:tc>
              <w:tc>
                <w:tcPr>
                  <w:tcW w:w="456" w:type="pct"/>
                  <w:noWrap w:val="0"/>
                  <w:vAlign w:val="center"/>
                </w:tcPr>
                <w:p w14:paraId="7C35F8B1">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highlight w:val="none"/>
                      <w:vertAlign w:val="baseline"/>
                      <w:lang w:val="en-US" w:eastAsia="zh-CN"/>
                    </w:rPr>
                  </w:pPr>
                  <w:r>
                    <w:rPr>
                      <w:rFonts w:hint="default" w:ascii="Times New Roman" w:hAnsi="Times New Roman" w:cs="Times New Roman" w:eastAsiaTheme="minorEastAsia"/>
                      <w:b w:val="0"/>
                      <w:bCs w:val="0"/>
                      <w:i w:val="0"/>
                      <w:iCs/>
                      <w:color w:val="auto"/>
                      <w:sz w:val="21"/>
                      <w:szCs w:val="21"/>
                      <w:highlight w:val="none"/>
                      <w:vertAlign w:val="baseline"/>
                      <w:lang w:val="en-US" w:eastAsia="zh-CN"/>
                    </w:rPr>
                    <w:t>1次/季</w:t>
                  </w:r>
                </w:p>
              </w:tc>
              <w:tc>
                <w:tcPr>
                  <w:tcW w:w="1156" w:type="pct"/>
                  <w:noWrap w:val="0"/>
                  <w:vAlign w:val="center"/>
                </w:tcPr>
                <w:p w14:paraId="4861509F">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eastAsiaTheme="minorEastAsia"/>
                      <w:b w:val="0"/>
                      <w:bCs w:val="0"/>
                      <w:i w:val="0"/>
                      <w:iCs/>
                      <w:color w:val="auto"/>
                      <w:sz w:val="21"/>
                      <w:szCs w:val="21"/>
                      <w:highlight w:val="none"/>
                      <w:vertAlign w:val="baseline"/>
                      <w:lang w:val="en-US" w:eastAsia="zh-CN"/>
                    </w:rPr>
                  </w:pPr>
                  <w:r>
                    <w:rPr>
                      <w:rFonts w:hint="default" w:ascii="Times New Roman" w:hAnsi="Times New Roman" w:cs="Times New Roman" w:eastAsiaTheme="minorEastAsia"/>
                      <w:b w:val="0"/>
                      <w:bCs w:val="0"/>
                      <w:i w:val="0"/>
                      <w:iCs/>
                      <w:color w:val="auto"/>
                      <w:sz w:val="21"/>
                      <w:szCs w:val="21"/>
                      <w:highlight w:val="none"/>
                      <w:vertAlign w:val="baseline"/>
                      <w:lang w:val="en-US" w:eastAsia="zh-CN"/>
                    </w:rPr>
                    <w:t>《大气污染物综合排放标准》（GB16297-1996）中表2的边界浓度限值</w:t>
                  </w:r>
                </w:p>
              </w:tc>
              <w:tc>
                <w:tcPr>
                  <w:tcW w:w="428" w:type="pct"/>
                  <w:noWrap w:val="0"/>
                  <w:vAlign w:val="center"/>
                </w:tcPr>
                <w:p w14:paraId="2E1A17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highlight w:val="none"/>
                      <w:vertAlign w:val="baseline"/>
                      <w:lang w:val="en-US" w:eastAsia="zh-CN"/>
                    </w:rPr>
                  </w:pPr>
                  <w:r>
                    <w:rPr>
                      <w:rFonts w:hint="default" w:ascii="Times New Roman" w:hAnsi="Times New Roman" w:cs="Times New Roman" w:eastAsiaTheme="minorEastAsia"/>
                      <w:b w:val="0"/>
                      <w:bCs w:val="0"/>
                      <w:i w:val="0"/>
                      <w:iCs/>
                      <w:color w:val="auto"/>
                      <w:sz w:val="21"/>
                      <w:szCs w:val="21"/>
                      <w:highlight w:val="none"/>
                      <w:vertAlign w:val="baseline"/>
                      <w:lang w:val="en-US" w:eastAsia="zh-CN"/>
                    </w:rPr>
                    <w:t>浓度</w:t>
                  </w:r>
                </w:p>
              </w:tc>
              <w:tc>
                <w:tcPr>
                  <w:tcW w:w="753" w:type="pct"/>
                  <w:noWrap w:val="0"/>
                  <w:vAlign w:val="center"/>
                </w:tcPr>
                <w:p w14:paraId="780AE407">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highlight w:val="none"/>
                      <w:vertAlign w:val="baseline"/>
                      <w:lang w:val="en-US" w:eastAsia="zh-CN"/>
                    </w:rPr>
                  </w:pPr>
                  <w:r>
                    <w:rPr>
                      <w:rFonts w:hint="default" w:ascii="Times New Roman" w:hAnsi="Times New Roman" w:cs="Times New Roman" w:eastAsiaTheme="minorEastAsia"/>
                      <w:b w:val="0"/>
                      <w:bCs w:val="0"/>
                      <w:i w:val="0"/>
                      <w:iCs/>
                      <w:color w:val="auto"/>
                      <w:sz w:val="21"/>
                      <w:szCs w:val="21"/>
                      <w:highlight w:val="none"/>
                    </w:rPr>
                    <w:t>监控点外1h平均浓度</w:t>
                  </w:r>
                  <w:r>
                    <w:rPr>
                      <w:rFonts w:hint="default" w:ascii="Times New Roman" w:hAnsi="Times New Roman" w:cs="Times New Roman" w:eastAsiaTheme="minorEastAsia"/>
                      <w:b w:val="0"/>
                      <w:bCs w:val="0"/>
                      <w:i w:val="0"/>
                      <w:iCs/>
                      <w:color w:val="auto"/>
                      <w:sz w:val="21"/>
                      <w:szCs w:val="21"/>
                      <w:highlight w:val="none"/>
                      <w:lang w:eastAsia="zh-CN"/>
                    </w:rPr>
                    <w:t>（</w:t>
                  </w:r>
                  <w:r>
                    <w:rPr>
                      <w:rFonts w:hint="default" w:ascii="Times New Roman" w:hAnsi="Times New Roman" w:cs="Times New Roman" w:eastAsiaTheme="minorEastAsia"/>
                      <w:b w:val="0"/>
                      <w:bCs w:val="0"/>
                      <w:i w:val="0"/>
                      <w:iCs/>
                      <w:color w:val="auto"/>
                      <w:sz w:val="21"/>
                      <w:szCs w:val="21"/>
                      <w:highlight w:val="none"/>
                    </w:rPr>
                    <w:t>1</w:t>
                  </w:r>
                  <w:r>
                    <w:rPr>
                      <w:rFonts w:hint="default" w:ascii="Times New Roman" w:hAnsi="Times New Roman" w:cs="Times New Roman" w:eastAsiaTheme="minorEastAsia"/>
                      <w:b w:val="0"/>
                      <w:bCs w:val="0"/>
                      <w:i w:val="0"/>
                      <w:iCs/>
                      <w:color w:val="auto"/>
                      <w:sz w:val="21"/>
                      <w:szCs w:val="21"/>
                      <w:highlight w:val="none"/>
                      <w:vertAlign w:val="baseline"/>
                      <w:lang w:val="en-US" w:eastAsia="zh-CN"/>
                    </w:rPr>
                    <w:t>mg/m</w:t>
                  </w:r>
                  <w:r>
                    <w:rPr>
                      <w:rFonts w:hint="default" w:ascii="Times New Roman" w:hAnsi="Times New Roman" w:cs="Times New Roman" w:eastAsiaTheme="minorEastAsia"/>
                      <w:b w:val="0"/>
                      <w:bCs w:val="0"/>
                      <w:i w:val="0"/>
                      <w:iCs/>
                      <w:color w:val="auto"/>
                      <w:sz w:val="21"/>
                      <w:szCs w:val="21"/>
                      <w:highlight w:val="none"/>
                      <w:vertAlign w:val="superscript"/>
                      <w:lang w:val="en-US" w:eastAsia="zh-CN"/>
                    </w:rPr>
                    <w:t>3</w:t>
                  </w:r>
                  <w:r>
                    <w:rPr>
                      <w:rFonts w:hint="default" w:ascii="Times New Roman" w:hAnsi="Times New Roman" w:cs="Times New Roman" w:eastAsiaTheme="minorEastAsia"/>
                      <w:b w:val="0"/>
                      <w:bCs w:val="0"/>
                      <w:i w:val="0"/>
                      <w:iCs/>
                      <w:color w:val="auto"/>
                      <w:sz w:val="21"/>
                      <w:szCs w:val="21"/>
                      <w:highlight w:val="none"/>
                      <w:lang w:eastAsia="zh-CN"/>
                    </w:rPr>
                    <w:t>）</w:t>
                  </w:r>
                </w:p>
              </w:tc>
              <w:tc>
                <w:tcPr>
                  <w:tcW w:w="302" w:type="pct"/>
                  <w:vMerge w:val="continue"/>
                  <w:noWrap w:val="0"/>
                  <w:vAlign w:val="center"/>
                </w:tcPr>
                <w:p w14:paraId="2CF0AC52">
                  <w:pPr>
                    <w:pStyle w:val="11"/>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r>
            <w:tr w14:paraId="7E1C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5000" w:type="pct"/>
                  <w:gridSpan w:val="9"/>
                  <w:noWrap w:val="0"/>
                  <w:vAlign w:val="center"/>
                </w:tcPr>
                <w:p w14:paraId="506D044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备注：</w:t>
                  </w:r>
                  <w:r>
                    <w:rPr>
                      <w:rFonts w:hint="default" w:ascii="Times New Roman" w:hAnsi="Times New Roman" w:cs="Times New Roman" w:eastAsiaTheme="minorEastAsia"/>
                      <w:b w:val="0"/>
                      <w:bCs w:val="0"/>
                      <w:i w:val="0"/>
                      <w:iCs/>
                      <w:color w:val="auto"/>
                      <w:sz w:val="21"/>
                      <w:szCs w:val="21"/>
                    </w:rPr>
                    <w:t>废气排放口规范化要求：排气筒应设置便于采样、监测的采样口，采样口的设置应符合《污染源监测技术规范》要求</w:t>
                  </w:r>
                </w:p>
              </w:tc>
            </w:tr>
          </w:tbl>
          <w:p w14:paraId="6A4396A2">
            <w:pPr>
              <w:keepNext w:val="0"/>
              <w:keepLines w:val="0"/>
              <w:suppressLineNumbers w:val="0"/>
              <w:bidi w:val="0"/>
              <w:spacing w:before="0" w:beforeAutospacing="0" w:after="0" w:afterAutospacing="0"/>
              <w:ind w:left="0" w:right="0"/>
              <w:rPr>
                <w:rFonts w:hint="default"/>
                <w:b/>
                <w:bCs/>
                <w:color w:val="auto"/>
              </w:rPr>
            </w:pPr>
            <w:r>
              <w:rPr>
                <w:rFonts w:hint="default"/>
                <w:b/>
                <w:bCs/>
                <w:color w:val="auto"/>
              </w:rPr>
              <w:t>4.2.2 地表水水环境影响和保护措施</w:t>
            </w:r>
          </w:p>
          <w:p w14:paraId="4160A061">
            <w:pPr>
              <w:keepNext w:val="0"/>
              <w:keepLines w:val="0"/>
              <w:suppressLineNumbers w:val="0"/>
              <w:bidi w:val="0"/>
              <w:spacing w:before="0" w:beforeAutospacing="0" w:after="0" w:afterAutospacing="0"/>
              <w:ind w:left="0" w:right="0"/>
              <w:rPr>
                <w:rFonts w:hint="default"/>
                <w:b/>
                <w:bCs/>
                <w:color w:val="auto"/>
              </w:rPr>
            </w:pPr>
            <w:r>
              <w:rPr>
                <w:rFonts w:hint="eastAsia"/>
                <w:b/>
                <w:bCs/>
                <w:color w:val="auto"/>
                <w:lang w:eastAsia="zh-CN"/>
              </w:rPr>
              <w:t>（</w:t>
            </w:r>
            <w:r>
              <w:rPr>
                <w:rFonts w:hint="eastAsia"/>
                <w:b/>
                <w:bCs/>
                <w:color w:val="auto"/>
                <w:lang w:val="en-US" w:eastAsia="zh-CN"/>
              </w:rPr>
              <w:t>一</w:t>
            </w:r>
            <w:r>
              <w:rPr>
                <w:rFonts w:hint="eastAsia"/>
                <w:b/>
                <w:bCs/>
                <w:color w:val="auto"/>
                <w:lang w:eastAsia="zh-CN"/>
              </w:rPr>
              <w:t>）</w:t>
            </w:r>
            <w:r>
              <w:rPr>
                <w:rFonts w:hint="default"/>
                <w:b/>
                <w:bCs/>
                <w:color w:val="auto"/>
              </w:rPr>
              <w:t>废水源强核算</w:t>
            </w:r>
          </w:p>
          <w:p w14:paraId="635849CD">
            <w:pPr>
              <w:keepNext w:val="0"/>
              <w:keepLines w:val="0"/>
              <w:suppressLineNumbers w:val="0"/>
              <w:bidi w:val="0"/>
              <w:spacing w:before="0" w:beforeAutospacing="0" w:after="0" w:afterAutospacing="0"/>
              <w:ind w:left="0" w:right="0"/>
              <w:rPr>
                <w:rFonts w:hint="default"/>
                <w:b/>
                <w:bCs/>
                <w:color w:val="auto"/>
                <w:lang w:val="en-US" w:eastAsia="zh-CN"/>
              </w:rPr>
            </w:pPr>
            <w:r>
              <w:rPr>
                <w:rFonts w:hint="default"/>
                <w:b/>
                <w:bCs/>
                <w:color w:val="auto"/>
                <w:lang w:val="en-US" w:eastAsia="zh-CN"/>
              </w:rPr>
              <w:t>（</w:t>
            </w:r>
            <w:r>
              <w:rPr>
                <w:rFonts w:hint="eastAsia"/>
                <w:b/>
                <w:bCs/>
                <w:color w:val="auto"/>
                <w:lang w:val="en-US" w:eastAsia="zh-CN"/>
              </w:rPr>
              <w:t>1</w:t>
            </w:r>
            <w:r>
              <w:rPr>
                <w:rFonts w:hint="default"/>
                <w:b/>
                <w:bCs/>
                <w:color w:val="auto"/>
                <w:lang w:val="en-US" w:eastAsia="zh-CN"/>
              </w:rPr>
              <w:t>）生活污水</w:t>
            </w:r>
          </w:p>
          <w:p w14:paraId="54BA37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b/>
                <w:bCs/>
                <w:color w:val="auto"/>
              </w:rPr>
            </w:pPr>
            <w:r>
              <w:rPr>
                <w:rFonts w:hint="default"/>
                <w:color w:val="auto"/>
                <w:lang w:val="en-US" w:eastAsia="zh-CN"/>
              </w:rPr>
              <w:t>本项目建</w:t>
            </w:r>
            <w:r>
              <w:rPr>
                <w:rFonts w:hint="default" w:ascii="Times New Roman" w:hAnsi="Times New Roman" w:eastAsia="宋体" w:cs="Times New Roman"/>
                <w:color w:val="auto"/>
                <w:kern w:val="0"/>
                <w:szCs w:val="24"/>
                <w:lang w:val="en-US" w:eastAsia="zh-CN" w:bidi="ar"/>
              </w:rPr>
              <w:t>成后设有劳动定员</w:t>
            </w:r>
            <w:r>
              <w:rPr>
                <w:rFonts w:hint="default" w:ascii="Times New Roman" w:hAnsi="Times New Roman" w:cs="Times New Roman"/>
                <w:color w:val="auto"/>
                <w:kern w:val="0"/>
                <w:szCs w:val="24"/>
                <w:lang w:val="en-US" w:eastAsia="zh-CN" w:bidi="ar"/>
              </w:rPr>
              <w:t>2</w:t>
            </w:r>
            <w:r>
              <w:rPr>
                <w:rFonts w:hint="default" w:ascii="Times New Roman" w:hAnsi="Times New Roman" w:eastAsia="宋体" w:cs="Times New Roman"/>
                <w:color w:val="auto"/>
                <w:kern w:val="0"/>
                <w:szCs w:val="24"/>
                <w:lang w:val="en-US" w:eastAsia="zh-CN" w:bidi="ar"/>
              </w:rPr>
              <w:t>人，均不在厂区内食宿，员工生活污水产生量</w:t>
            </w:r>
            <w:r>
              <w:rPr>
                <w:rFonts w:hint="default" w:ascii="Times New Roman" w:hAnsi="Times New Roman" w:cs="Times New Roman"/>
                <w:color w:val="auto"/>
                <w:kern w:val="0"/>
                <w:szCs w:val="24"/>
                <w:lang w:val="en-US" w:eastAsia="zh-CN" w:bidi="ar"/>
              </w:rPr>
              <w:t>0.0</w:t>
            </w:r>
            <w:r>
              <w:rPr>
                <w:rFonts w:hint="eastAsia" w:cs="Times New Roman"/>
                <w:color w:val="auto"/>
                <w:kern w:val="0"/>
                <w:szCs w:val="24"/>
                <w:lang w:val="en-US" w:eastAsia="zh-CN" w:bidi="ar"/>
              </w:rPr>
              <w:t>48</w:t>
            </w:r>
            <w:r>
              <w:rPr>
                <w:rFonts w:hint="default" w:ascii="Times New Roman" w:hAnsi="Times New Roman" w:eastAsia="宋体" w:cs="Times New Roman"/>
                <w:color w:val="auto"/>
                <w:kern w:val="0"/>
                <w:szCs w:val="24"/>
                <w:lang w:val="en-US" w:eastAsia="zh-CN" w:bidi="ar"/>
              </w:rPr>
              <w:t>m/d、</w:t>
            </w:r>
            <w:r>
              <w:rPr>
                <w:rFonts w:hint="eastAsia" w:cs="Times New Roman"/>
                <w:color w:val="auto"/>
                <w:kern w:val="0"/>
                <w:szCs w:val="24"/>
                <w:lang w:val="en-US" w:eastAsia="zh-CN" w:bidi="ar"/>
              </w:rPr>
              <w:t>17.52</w:t>
            </w:r>
            <w:r>
              <w:rPr>
                <w:rFonts w:hint="default" w:ascii="Times New Roman" w:hAnsi="Times New Roman" w:eastAsia="宋体" w:cs="Times New Roman"/>
                <w:color w:val="auto"/>
                <w:kern w:val="0"/>
                <w:szCs w:val="24"/>
                <w:lang w:val="en-US" w:eastAsia="zh-CN" w:bidi="ar"/>
              </w:rPr>
              <w:t>m</w:t>
            </w:r>
            <w:r>
              <w:rPr>
                <w:rFonts w:hint="default" w:ascii="Times New Roman" w:hAnsi="Times New Roman" w:eastAsia="宋体" w:cs="Times New Roman"/>
                <w:color w:val="auto"/>
                <w:kern w:val="0"/>
                <w:szCs w:val="24"/>
                <w:vertAlign w:val="superscript"/>
                <w:lang w:val="en-US" w:eastAsia="zh-CN" w:bidi="ar"/>
              </w:rPr>
              <w:t>3</w:t>
            </w:r>
            <w:r>
              <w:rPr>
                <w:rFonts w:hint="default" w:ascii="Times New Roman" w:hAnsi="Times New Roman" w:eastAsia="宋体" w:cs="Times New Roman"/>
                <w:color w:val="auto"/>
                <w:kern w:val="0"/>
                <w:szCs w:val="24"/>
                <w:lang w:val="en-US" w:eastAsia="zh-CN" w:bidi="ar"/>
              </w:rPr>
              <w:t>/a，</w:t>
            </w:r>
            <w:r>
              <w:rPr>
                <w:rFonts w:hint="default" w:ascii="Times New Roman" w:hAnsi="Times New Roman" w:cs="Times New Roman"/>
                <w:color w:val="auto"/>
                <w:kern w:val="0"/>
                <w:szCs w:val="24"/>
                <w:lang w:val="en-US" w:eastAsia="zh-CN" w:bidi="ar"/>
              </w:rPr>
              <w:t>依托峨山佳洁公司</w:t>
            </w:r>
            <w:r>
              <w:rPr>
                <w:rFonts w:hint="eastAsia" w:cs="Times New Roman"/>
                <w:color w:val="auto"/>
                <w:kern w:val="0"/>
                <w:szCs w:val="24"/>
                <w:lang w:val="en-US" w:eastAsia="zh-CN" w:bidi="ar"/>
              </w:rPr>
              <w:t>办公楼旁边</w:t>
            </w:r>
            <w:r>
              <w:rPr>
                <w:rFonts w:hint="default" w:ascii="Times New Roman" w:hAnsi="Times New Roman" w:cs="Times New Roman"/>
                <w:color w:val="auto"/>
                <w:kern w:val="0"/>
                <w:szCs w:val="24"/>
                <w:lang w:val="en-US" w:eastAsia="zh-CN" w:bidi="ar"/>
              </w:rPr>
              <w:t>已建</w:t>
            </w:r>
            <w:r>
              <w:rPr>
                <w:rFonts w:hint="eastAsia" w:cs="Times New Roman"/>
                <w:color w:val="auto"/>
                <w:kern w:val="0"/>
                <w:szCs w:val="24"/>
                <w:lang w:val="en-US" w:eastAsia="zh-CN" w:bidi="ar"/>
              </w:rPr>
              <w:t>化粪池</w:t>
            </w:r>
            <w:r>
              <w:rPr>
                <w:rFonts w:hint="eastAsia" w:cs="Times New Roman"/>
                <w:color w:val="auto"/>
                <w:lang w:eastAsia="zh-CN"/>
              </w:rPr>
              <w:t>（</w:t>
            </w:r>
            <w:r>
              <w:rPr>
                <w:rFonts w:hint="eastAsia" w:cs="Times New Roman"/>
                <w:color w:val="auto"/>
                <w:lang w:val="en-US" w:eastAsia="zh-CN"/>
              </w:rPr>
              <w:t>10m</w:t>
            </w:r>
            <w:r>
              <w:rPr>
                <w:rFonts w:hint="eastAsia" w:cs="Times New Roman"/>
                <w:color w:val="auto"/>
                <w:vertAlign w:val="superscript"/>
                <w:lang w:val="en-US" w:eastAsia="zh-CN"/>
              </w:rPr>
              <w:t>3</w:t>
            </w:r>
            <w:r>
              <w:rPr>
                <w:rFonts w:hint="eastAsia" w:cs="Times New Roman"/>
                <w:color w:val="auto"/>
                <w:lang w:eastAsia="zh-CN"/>
              </w:rPr>
              <w:t>）</w:t>
            </w:r>
            <w:r>
              <w:rPr>
                <w:rFonts w:hint="default" w:ascii="Times New Roman" w:hAnsi="Times New Roman" w:eastAsia="宋体" w:cs="Times New Roman"/>
                <w:color w:val="auto"/>
                <w:kern w:val="0"/>
                <w:szCs w:val="24"/>
                <w:lang w:val="en-US" w:eastAsia="zh-CN" w:bidi="ar"/>
              </w:rPr>
              <w:t>进行处理，达到《污水综合排放标准</w:t>
            </w:r>
            <w:r>
              <w:rPr>
                <w:rFonts w:hint="eastAsia" w:cs="Times New Roman"/>
                <w:color w:val="auto"/>
                <w:kern w:val="0"/>
                <w:szCs w:val="24"/>
                <w:lang w:val="en-US" w:eastAsia="zh-CN" w:bidi="ar"/>
              </w:rPr>
              <w:t>》</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GB8978-1996</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表4三级标准和《污水排入城镇下水道水质标准》</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GB/T31962-2015</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表1</w:t>
            </w:r>
            <w:r>
              <w:rPr>
                <w:rFonts w:hint="default" w:ascii="Times New Roman" w:hAnsi="Times New Roman" w:cs="Times New Roman"/>
                <w:color w:val="auto"/>
                <w:kern w:val="0"/>
                <w:szCs w:val="24"/>
                <w:lang w:val="en-US" w:eastAsia="zh-CN" w:bidi="ar"/>
              </w:rPr>
              <w:t>B</w:t>
            </w:r>
            <w:r>
              <w:rPr>
                <w:rFonts w:hint="default" w:ascii="Times New Roman" w:hAnsi="Times New Roman" w:eastAsia="宋体" w:cs="Times New Roman"/>
                <w:color w:val="auto"/>
                <w:kern w:val="0"/>
                <w:szCs w:val="24"/>
                <w:lang w:val="en-US" w:eastAsia="zh-CN" w:bidi="ar"/>
              </w:rPr>
              <w:t>等级</w:t>
            </w:r>
            <w:r>
              <w:rPr>
                <w:rFonts w:hint="default" w:ascii="Times New Roman" w:hAnsi="Times New Roman" w:cs="Times New Roman"/>
                <w:color w:val="auto"/>
                <w:kern w:val="0"/>
                <w:szCs w:val="24"/>
                <w:lang w:val="en-US" w:eastAsia="zh-CN" w:bidi="ar"/>
              </w:rPr>
              <w:t>中较严</w:t>
            </w:r>
            <w:r>
              <w:rPr>
                <w:rFonts w:hint="default" w:ascii="Times New Roman" w:hAnsi="Times New Roman" w:eastAsia="宋体" w:cs="Times New Roman"/>
                <w:color w:val="auto"/>
                <w:kern w:val="0"/>
                <w:szCs w:val="24"/>
                <w:lang w:val="en-US" w:eastAsia="zh-CN" w:bidi="ar"/>
              </w:rPr>
              <w:t>标准限值后，排入市政污水管网进入</w:t>
            </w:r>
            <w:r>
              <w:rPr>
                <w:rFonts w:hint="default" w:ascii="Times New Roman" w:hAnsi="Times New Roman" w:cs="Times New Roman"/>
                <w:color w:val="auto"/>
                <w:kern w:val="0"/>
                <w:szCs w:val="24"/>
                <w:lang w:val="en-US" w:eastAsia="zh-CN" w:bidi="ar"/>
              </w:rPr>
              <w:t>峨山县污水</w:t>
            </w:r>
            <w:r>
              <w:rPr>
                <w:rFonts w:hint="default" w:ascii="Times New Roman" w:hAnsi="Times New Roman" w:eastAsia="宋体" w:cs="Times New Roman"/>
                <w:color w:val="auto"/>
                <w:kern w:val="0"/>
                <w:szCs w:val="24"/>
                <w:lang w:val="en-US" w:eastAsia="zh-CN" w:bidi="ar"/>
              </w:rPr>
              <w:t>处理厂处理。生活污水主要污染物为</w:t>
            </w:r>
            <w:r>
              <w:rPr>
                <w:rFonts w:hint="default" w:ascii="Times New Roman" w:hAnsi="Times New Roman" w:cs="Times New Roman"/>
                <w:color w:val="auto"/>
                <w:kern w:val="0"/>
                <w:szCs w:val="24"/>
                <w:lang w:val="en-US" w:eastAsia="zh-CN" w:bidi="ar"/>
              </w:rPr>
              <w:t>pH</w:t>
            </w:r>
            <w:r>
              <w:rPr>
                <w:rFonts w:hint="default" w:ascii="Times New Roman" w:hAnsi="Times New Roman" w:eastAsia="宋体" w:cs="Times New Roman"/>
                <w:color w:val="auto"/>
                <w:kern w:val="0"/>
                <w:szCs w:val="24"/>
                <w:lang w:val="en-US" w:eastAsia="zh-CN" w:bidi="ar"/>
              </w:rPr>
              <w:t>、COD</w:t>
            </w:r>
            <w:r>
              <w:rPr>
                <w:rFonts w:hint="default" w:cs="Times New Roman"/>
                <w:color w:val="auto"/>
                <w:kern w:val="0"/>
                <w:szCs w:val="24"/>
                <w:vertAlign w:val="subscript"/>
                <w:lang w:val="en-US" w:eastAsia="zh-CN" w:bidi="ar"/>
              </w:rPr>
              <w:t>Cr</w:t>
            </w:r>
            <w:r>
              <w:rPr>
                <w:rFonts w:hint="default" w:ascii="Times New Roman" w:hAnsi="Times New Roman" w:eastAsia="宋体" w:cs="Times New Roman"/>
                <w:color w:val="auto"/>
                <w:kern w:val="0"/>
                <w:szCs w:val="24"/>
                <w:lang w:val="en-US" w:eastAsia="zh-CN" w:bidi="ar"/>
              </w:rPr>
              <w:t>、BOD</w:t>
            </w:r>
            <w:r>
              <w:rPr>
                <w:rFonts w:hint="default" w:cs="Times New Roman"/>
                <w:color w:val="auto"/>
                <w:kern w:val="0"/>
                <w:szCs w:val="24"/>
                <w:vertAlign w:val="subscript"/>
                <w:lang w:val="en-US" w:eastAsia="zh-CN" w:bidi="ar"/>
              </w:rPr>
              <w:t>5</w:t>
            </w:r>
            <w:r>
              <w:rPr>
                <w:rFonts w:hint="default" w:ascii="Times New Roman" w:hAnsi="Times New Roman" w:eastAsia="宋体" w:cs="Times New Roman"/>
                <w:color w:val="auto"/>
                <w:kern w:val="0"/>
                <w:szCs w:val="24"/>
                <w:lang w:val="en-US" w:eastAsia="zh-CN" w:bidi="ar"/>
              </w:rPr>
              <w:t>、NH</w:t>
            </w:r>
            <w:r>
              <w:rPr>
                <w:rFonts w:hint="default" w:ascii="Times New Roman" w:hAnsi="Times New Roman" w:cs="Times New Roman"/>
                <w:color w:val="auto"/>
                <w:kern w:val="0"/>
                <w:szCs w:val="24"/>
                <w:vertAlign w:val="subscript"/>
                <w:lang w:val="en-US" w:eastAsia="zh-CN" w:bidi="ar"/>
              </w:rPr>
              <w:t>3</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N、SS、TP等，其产生浓度水质数据参照《城市污水回用技术手册》中我国城市生活污水水质统计数据，本项目生活污水中污染物浓度为COD</w:t>
            </w:r>
            <w:r>
              <w:rPr>
                <w:rFonts w:hint="eastAsia" w:cs="Times New Roman"/>
                <w:color w:val="auto"/>
                <w:kern w:val="0"/>
                <w:szCs w:val="24"/>
                <w:vertAlign w:val="subscript"/>
                <w:lang w:val="en-US" w:eastAsia="zh-CN" w:bidi="ar"/>
              </w:rPr>
              <w:t>Cr</w:t>
            </w:r>
            <w:r>
              <w:rPr>
                <w:rFonts w:hint="eastAsia"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275mg/L</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BOD</w:t>
            </w:r>
            <w:r>
              <w:rPr>
                <w:rFonts w:hint="default" w:cs="Times New Roman"/>
                <w:color w:val="auto"/>
                <w:kern w:val="0"/>
                <w:szCs w:val="24"/>
                <w:vertAlign w:val="subscript"/>
                <w:lang w:val="en-US" w:eastAsia="zh-CN" w:bidi="ar"/>
              </w:rPr>
              <w:t>5</w:t>
            </w:r>
            <w:r>
              <w:rPr>
                <w:rFonts w:hint="eastAsia"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132mgL</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SS</w:t>
            </w:r>
            <w:r>
              <w:rPr>
                <w:rFonts w:hint="eastAsia"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165mg/L</w:t>
            </w:r>
            <w:r>
              <w:rPr>
                <w:rFonts w:hint="default" w:ascii="Times New Roman" w:hAnsi="Times New Roman" w:cs="Times New Roman"/>
                <w:color w:val="auto"/>
                <w:kern w:val="0"/>
                <w:szCs w:val="24"/>
                <w:lang w:val="en-US" w:eastAsia="zh-CN" w:bidi="ar"/>
              </w:rPr>
              <w:t>；</w:t>
            </w:r>
            <w:r>
              <w:rPr>
                <w:rFonts w:hint="eastAsia" w:cs="Times New Roman"/>
                <w:color w:val="auto"/>
                <w:kern w:val="0"/>
                <w:szCs w:val="24"/>
                <w:lang w:val="en-US" w:eastAsia="zh-CN" w:bidi="ar"/>
              </w:rPr>
              <w:t>氨氮：</w:t>
            </w:r>
            <w:r>
              <w:rPr>
                <w:rFonts w:hint="default" w:ascii="Times New Roman" w:hAnsi="Times New Roman" w:eastAsia="宋体" w:cs="Times New Roman"/>
                <w:color w:val="auto"/>
                <w:kern w:val="0"/>
                <w:szCs w:val="24"/>
                <w:lang w:val="en-US" w:eastAsia="zh-CN" w:bidi="ar"/>
              </w:rPr>
              <w:t>25mgL</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总磷</w:t>
            </w:r>
            <w:r>
              <w:rPr>
                <w:rFonts w:hint="eastAsia"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6mg/</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以P计</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w:t>
            </w:r>
            <w:r>
              <w:rPr>
                <w:rFonts w:hint="eastAsia" w:cs="Times New Roman"/>
                <w:color w:val="auto"/>
                <w:kern w:val="0"/>
                <w:szCs w:val="24"/>
                <w:lang w:val="en-US" w:eastAsia="zh-CN" w:bidi="ar"/>
              </w:rPr>
              <w:t>粪大肠菌群</w:t>
            </w:r>
            <w:r>
              <w:rPr>
                <w:rFonts w:hint="default" w:ascii="Times New Roman" w:hAnsi="Times New Roman" w:eastAsia="宋体" w:cs="Times New Roman"/>
                <w:color w:val="auto"/>
                <w:kern w:val="0"/>
                <w:szCs w:val="24"/>
                <w:lang w:val="en-US" w:eastAsia="zh-CN" w:bidi="ar"/>
              </w:rPr>
              <w:t>数</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20000个。经</w:t>
            </w:r>
            <w:r>
              <w:rPr>
                <w:rFonts w:hint="eastAsia" w:cs="Times New Roman"/>
                <w:color w:val="auto"/>
                <w:kern w:val="0"/>
                <w:szCs w:val="24"/>
                <w:lang w:val="en-US" w:eastAsia="zh-CN" w:bidi="ar"/>
              </w:rPr>
              <w:t>化粪池</w:t>
            </w:r>
            <w:r>
              <w:rPr>
                <w:rFonts w:hint="default" w:ascii="Times New Roman" w:hAnsi="Times New Roman" w:eastAsia="宋体" w:cs="Times New Roman"/>
                <w:color w:val="auto"/>
                <w:kern w:val="0"/>
                <w:szCs w:val="24"/>
                <w:lang w:val="en-US" w:eastAsia="zh-CN" w:bidi="ar"/>
              </w:rPr>
              <w:t>处理后排水浓度为COD</w:t>
            </w:r>
            <w:r>
              <w:rPr>
                <w:rFonts w:hint="eastAsia" w:ascii="Times New Roman" w:hAnsi="Times New Roman" w:eastAsia="宋体" w:cs="Times New Roman"/>
                <w:color w:val="auto"/>
                <w:kern w:val="0"/>
                <w:szCs w:val="24"/>
                <w:vertAlign w:val="subscript"/>
                <w:lang w:val="en-US" w:eastAsia="zh-CN" w:bidi="ar"/>
              </w:rPr>
              <w:t>Cr</w:t>
            </w:r>
            <w:r>
              <w:rPr>
                <w:rFonts w:hint="eastAsia"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178.75mg/L</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BOD</w:t>
            </w:r>
            <w:r>
              <w:rPr>
                <w:rFonts w:hint="eastAsia" w:ascii="Times New Roman" w:hAnsi="Times New Roman" w:eastAsia="宋体" w:cs="Times New Roman"/>
                <w:color w:val="auto"/>
                <w:kern w:val="0"/>
                <w:szCs w:val="24"/>
                <w:vertAlign w:val="subscript"/>
                <w:lang w:val="en-US" w:eastAsia="zh-CN" w:bidi="ar"/>
              </w:rPr>
              <w:t>5</w:t>
            </w:r>
            <w:r>
              <w:rPr>
                <w:rFonts w:hint="eastAsia"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105.6mg/L</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SS</w:t>
            </w:r>
            <w:r>
              <w:rPr>
                <w:rFonts w:hint="eastAsia"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33mg/L</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氮</w:t>
            </w:r>
            <w:r>
              <w:rPr>
                <w:rFonts w:hint="eastAsia"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17.5mg/L</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总磷</w:t>
            </w:r>
            <w:r>
              <w:rPr>
                <w:rFonts w:hint="eastAsia"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4.8mg/L</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以P计</w:t>
            </w:r>
            <w:r>
              <w:rPr>
                <w:rFonts w:hint="default" w:ascii="Times New Roman" w:hAnsi="Times New Roman" w:cs="Times New Roman"/>
                <w:color w:val="auto"/>
                <w:kern w:val="0"/>
                <w:szCs w:val="24"/>
                <w:lang w:val="en-US" w:eastAsia="zh-CN" w:bidi="ar"/>
              </w:rPr>
              <w:t>）</w:t>
            </w:r>
            <w:r>
              <w:rPr>
                <w:rFonts w:hint="default" w:ascii="Times New Roman" w:hAnsi="Times New Roman" w:eastAsia="宋体" w:cs="Times New Roman"/>
                <w:color w:val="auto"/>
                <w:kern w:val="0"/>
                <w:szCs w:val="24"/>
                <w:lang w:val="en-US" w:eastAsia="zh-CN" w:bidi="ar"/>
              </w:rPr>
              <w:t>。</w:t>
            </w:r>
          </w:p>
          <w:p w14:paraId="440130DF">
            <w:pPr>
              <w:keepNext w:val="0"/>
              <w:keepLines w:val="0"/>
              <w:suppressLineNumbers w:val="0"/>
              <w:bidi w:val="0"/>
              <w:spacing w:before="0" w:beforeAutospacing="0" w:after="0" w:afterAutospacing="0"/>
              <w:ind w:left="0" w:right="0"/>
              <w:rPr>
                <w:rFonts w:hint="default"/>
                <w:b/>
                <w:bCs/>
                <w:color w:val="auto"/>
                <w:lang w:val="en-US" w:eastAsia="zh-CN"/>
              </w:rPr>
            </w:pPr>
            <w:r>
              <w:rPr>
                <w:rFonts w:hint="default"/>
                <w:b/>
                <w:bCs/>
                <w:color w:val="auto"/>
              </w:rPr>
              <w:t>（</w:t>
            </w:r>
            <w:r>
              <w:rPr>
                <w:rFonts w:hint="eastAsia"/>
                <w:b/>
                <w:bCs/>
                <w:color w:val="auto"/>
                <w:lang w:val="en-US" w:eastAsia="zh-CN"/>
              </w:rPr>
              <w:t>2</w:t>
            </w:r>
            <w:r>
              <w:rPr>
                <w:rFonts w:hint="default"/>
                <w:b/>
                <w:bCs/>
                <w:color w:val="auto"/>
                <w:lang w:eastAsia="zh-CN"/>
              </w:rPr>
              <w:t>）</w:t>
            </w:r>
            <w:r>
              <w:rPr>
                <w:rFonts w:hint="default"/>
                <w:b/>
                <w:bCs/>
                <w:color w:val="auto"/>
                <w:lang w:val="en-US" w:eastAsia="zh-CN"/>
              </w:rPr>
              <w:t>生产废水</w:t>
            </w:r>
          </w:p>
          <w:p w14:paraId="0F39CA80">
            <w:pPr>
              <w:keepNext w:val="0"/>
              <w:keepLines w:val="0"/>
              <w:suppressLineNumbers w:val="0"/>
              <w:bidi w:val="0"/>
              <w:spacing w:before="0" w:beforeAutospacing="0" w:after="0" w:afterAutospacing="0"/>
              <w:ind w:left="0" w:right="0"/>
              <w:rPr>
                <w:rFonts w:hint="default" w:ascii="Times New Roman" w:hAnsi="Times New Roman" w:cs="Times New Roman"/>
                <w:color w:val="auto"/>
                <w:szCs w:val="24"/>
              </w:rPr>
            </w:pPr>
            <w:r>
              <w:rPr>
                <w:rFonts w:hint="default"/>
                <w:color w:val="auto"/>
                <w:lang w:val="en-US" w:eastAsia="zh-CN"/>
              </w:rPr>
              <w:t>根据工程分析</w:t>
            </w:r>
            <w:r>
              <w:rPr>
                <w:rFonts w:hint="default" w:ascii="Times New Roman" w:hAnsi="Times New Roman" w:eastAsia="宋体" w:cs="Times New Roman"/>
                <w:color w:val="auto"/>
                <w:szCs w:val="24"/>
                <w:lang w:val="en-US" w:eastAsia="zh-CN"/>
              </w:rPr>
              <w:t>，本项目生产废水主要为</w:t>
            </w:r>
            <w:r>
              <w:rPr>
                <w:rFonts w:hint="eastAsia" w:cs="Times New Roman"/>
                <w:color w:val="auto"/>
                <w:szCs w:val="24"/>
                <w:lang w:val="en-US" w:eastAsia="zh-CN"/>
              </w:rPr>
              <w:t>锅炉排污水及软水制备废水（R/O反渗透软水设备废水和离子交换树脂</w:t>
            </w:r>
            <w:r>
              <w:rPr>
                <w:rFonts w:hint="default" w:ascii="Times New Roman" w:hAnsi="Times New Roman" w:eastAsia="宋体" w:cs="Times New Roman"/>
                <w:color w:val="auto"/>
                <w:szCs w:val="24"/>
                <w:lang w:val="en-US" w:eastAsia="zh-CN"/>
              </w:rPr>
              <w:t>软化</w:t>
            </w:r>
            <w:r>
              <w:rPr>
                <w:rFonts w:hint="eastAsia" w:cs="Times New Roman"/>
                <w:color w:val="auto"/>
                <w:szCs w:val="24"/>
                <w:lang w:val="en-US" w:eastAsia="zh-CN"/>
              </w:rPr>
              <w:t>设备</w:t>
            </w:r>
            <w:r>
              <w:rPr>
                <w:rFonts w:hint="default" w:ascii="Times New Roman" w:hAnsi="Times New Roman" w:eastAsia="宋体" w:cs="Times New Roman"/>
                <w:color w:val="auto"/>
                <w:szCs w:val="24"/>
                <w:lang w:val="en-US" w:eastAsia="zh-CN"/>
              </w:rPr>
              <w:t>废水</w:t>
            </w:r>
            <w:r>
              <w:rPr>
                <w:rFonts w:hint="eastAsia" w:cs="Times New Roman"/>
                <w:color w:val="auto"/>
                <w:szCs w:val="24"/>
                <w:lang w:val="en-US" w:eastAsia="zh-CN"/>
              </w:rPr>
              <w:t>）</w:t>
            </w:r>
            <w:r>
              <w:rPr>
                <w:rFonts w:hint="eastAsia" w:cs="Times New Roman"/>
                <w:b w:val="0"/>
                <w:bCs w:val="0"/>
                <w:color w:val="auto"/>
                <w:szCs w:val="24"/>
                <w:lang w:val="en-US" w:eastAsia="zh-CN"/>
              </w:rPr>
              <w:t>：</w:t>
            </w:r>
            <w:r>
              <w:rPr>
                <w:rFonts w:hint="eastAsia" w:cs="Times New Roman"/>
                <w:color w:val="auto"/>
                <w:szCs w:val="24"/>
                <w:lang w:val="en-US" w:eastAsia="zh-CN"/>
              </w:rPr>
              <w:t>项目R/O反渗透软水设备废水（8.355</w:t>
            </w:r>
            <w:r>
              <w:rPr>
                <w:rFonts w:hint="default" w:ascii="Times New Roman" w:hAnsi="Times New Roman" w:eastAsia="宋体" w:cs="Times New Roman"/>
                <w:color w:val="auto"/>
                <w:szCs w:val="24"/>
                <w:lang w:val="en-US" w:eastAsia="zh-CN"/>
              </w:rPr>
              <w:t>m</w:t>
            </w:r>
            <w:r>
              <w:rPr>
                <w:rFonts w:hint="default" w:ascii="Times New Roman" w:hAnsi="Times New Roman" w:eastAsia="宋体" w:cs="Times New Roman"/>
                <w:color w:val="auto"/>
                <w:szCs w:val="24"/>
                <w:vertAlign w:val="superscript"/>
                <w:lang w:val="en-US" w:eastAsia="zh-CN"/>
              </w:rPr>
              <w:t>3</w:t>
            </w:r>
            <w:r>
              <w:rPr>
                <w:rFonts w:hint="eastAsia" w:cs="Times New Roman"/>
                <w:color w:val="auto"/>
                <w:szCs w:val="24"/>
                <w:lang w:val="en-US" w:eastAsia="zh-CN"/>
              </w:rPr>
              <w:t>/d）经收集池（30</w:t>
            </w:r>
            <w:r>
              <w:rPr>
                <w:rFonts w:hint="default" w:ascii="Times New Roman" w:hAnsi="Times New Roman" w:eastAsia="宋体" w:cs="Times New Roman"/>
                <w:color w:val="auto"/>
                <w:szCs w:val="24"/>
                <w:lang w:val="en-US" w:eastAsia="zh-CN"/>
              </w:rPr>
              <w:t>m</w:t>
            </w:r>
            <w:r>
              <w:rPr>
                <w:rFonts w:hint="default" w:ascii="Times New Roman" w:hAnsi="Times New Roman" w:eastAsia="宋体" w:cs="Times New Roman"/>
                <w:color w:val="auto"/>
                <w:szCs w:val="24"/>
                <w:vertAlign w:val="superscript"/>
                <w:lang w:val="en-US" w:eastAsia="zh-CN"/>
              </w:rPr>
              <w:t>3</w:t>
            </w:r>
            <w:r>
              <w:rPr>
                <w:rFonts w:hint="eastAsia" w:cs="Times New Roman"/>
                <w:color w:val="auto"/>
                <w:szCs w:val="24"/>
                <w:lang w:val="en-US" w:eastAsia="zh-CN"/>
              </w:rPr>
              <w:t>）收集后用于峨山佳洁洗涤服务有限公司布草洗涤用水（主要用于初洗工艺），项目的</w:t>
            </w:r>
            <w:r>
              <w:rPr>
                <w:rFonts w:hint="default" w:ascii="Times New Roman" w:hAnsi="Times New Roman" w:eastAsia="宋体" w:cs="Times New Roman"/>
                <w:color w:val="auto"/>
                <w:szCs w:val="24"/>
                <w:lang w:val="en-US" w:eastAsia="zh-CN"/>
              </w:rPr>
              <w:t>生物质</w:t>
            </w:r>
            <w:r>
              <w:rPr>
                <w:rFonts w:hint="eastAsia" w:cs="Times New Roman"/>
                <w:color w:val="auto"/>
                <w:szCs w:val="24"/>
                <w:lang w:val="en-US" w:eastAsia="zh-CN"/>
              </w:rPr>
              <w:t>专用</w:t>
            </w:r>
            <w:r>
              <w:rPr>
                <w:rFonts w:hint="default" w:ascii="Times New Roman" w:hAnsi="Times New Roman" w:eastAsia="宋体" w:cs="Times New Roman"/>
                <w:color w:val="auto"/>
                <w:szCs w:val="24"/>
                <w:lang w:val="en-US" w:eastAsia="zh-CN"/>
              </w:rPr>
              <w:t>锅炉</w:t>
            </w:r>
            <w:r>
              <w:rPr>
                <w:rFonts w:hint="eastAsia" w:cs="Times New Roman"/>
                <w:color w:val="auto"/>
                <w:szCs w:val="24"/>
                <w:lang w:val="en-US" w:eastAsia="zh-CN"/>
              </w:rPr>
              <w:t>排污水（1.42</w:t>
            </w:r>
            <w:r>
              <w:rPr>
                <w:rFonts w:hint="default" w:ascii="Times New Roman" w:hAnsi="Times New Roman" w:eastAsia="宋体" w:cs="Times New Roman"/>
                <w:color w:val="auto"/>
                <w:szCs w:val="24"/>
                <w:lang w:val="en-US" w:eastAsia="zh-CN"/>
              </w:rPr>
              <w:t>m</w:t>
            </w:r>
            <w:r>
              <w:rPr>
                <w:rFonts w:hint="default" w:ascii="Times New Roman" w:hAnsi="Times New Roman" w:eastAsia="宋体" w:cs="Times New Roman"/>
                <w:color w:val="auto"/>
                <w:szCs w:val="24"/>
                <w:vertAlign w:val="superscript"/>
                <w:lang w:val="en-US" w:eastAsia="zh-CN"/>
              </w:rPr>
              <w:t>3</w:t>
            </w:r>
            <w:r>
              <w:rPr>
                <w:rFonts w:hint="eastAsia" w:cs="Times New Roman"/>
                <w:color w:val="auto"/>
                <w:szCs w:val="24"/>
                <w:lang w:val="en-US" w:eastAsia="zh-CN"/>
              </w:rPr>
              <w:t>/d）和离子交换树脂</w:t>
            </w:r>
            <w:r>
              <w:rPr>
                <w:rFonts w:hint="default" w:ascii="Times New Roman" w:hAnsi="Times New Roman" w:eastAsia="宋体" w:cs="Times New Roman"/>
                <w:color w:val="auto"/>
                <w:szCs w:val="24"/>
                <w:lang w:val="en-US" w:eastAsia="zh-CN"/>
              </w:rPr>
              <w:t>软化</w:t>
            </w:r>
            <w:r>
              <w:rPr>
                <w:rFonts w:hint="eastAsia" w:cs="Times New Roman"/>
                <w:color w:val="auto"/>
                <w:szCs w:val="24"/>
                <w:lang w:val="en-US" w:eastAsia="zh-CN"/>
              </w:rPr>
              <w:t>设备</w:t>
            </w:r>
            <w:r>
              <w:rPr>
                <w:rFonts w:hint="default" w:ascii="Times New Roman" w:hAnsi="Times New Roman" w:eastAsia="宋体" w:cs="Times New Roman"/>
                <w:color w:val="auto"/>
                <w:szCs w:val="24"/>
                <w:lang w:val="en-US" w:eastAsia="zh-CN"/>
              </w:rPr>
              <w:t>废水</w:t>
            </w:r>
            <w:r>
              <w:rPr>
                <w:rFonts w:hint="eastAsia" w:cs="Times New Roman"/>
                <w:color w:val="auto"/>
                <w:szCs w:val="24"/>
                <w:lang w:val="en-US" w:eastAsia="zh-CN"/>
              </w:rPr>
              <w:t>（2.2</w:t>
            </w:r>
            <w:r>
              <w:rPr>
                <w:rFonts w:hint="default" w:ascii="Times New Roman" w:hAnsi="Times New Roman" w:eastAsia="宋体" w:cs="Times New Roman"/>
                <w:color w:val="auto"/>
                <w:szCs w:val="24"/>
                <w:lang w:val="en-US" w:eastAsia="zh-CN"/>
              </w:rPr>
              <w:t>m</w:t>
            </w:r>
            <w:r>
              <w:rPr>
                <w:rFonts w:hint="default" w:ascii="Times New Roman" w:hAnsi="Times New Roman" w:eastAsia="宋体" w:cs="Times New Roman"/>
                <w:color w:val="auto"/>
                <w:szCs w:val="24"/>
                <w:vertAlign w:val="superscript"/>
                <w:lang w:val="en-US" w:eastAsia="zh-CN"/>
              </w:rPr>
              <w:t>3</w:t>
            </w:r>
            <w:r>
              <w:rPr>
                <w:rFonts w:hint="eastAsia" w:cs="Times New Roman"/>
                <w:color w:val="auto"/>
                <w:szCs w:val="24"/>
                <w:lang w:val="en-US" w:eastAsia="zh-CN"/>
              </w:rPr>
              <w:t>/d）</w:t>
            </w:r>
            <w:r>
              <w:rPr>
                <w:rFonts w:hint="default" w:ascii="Times New Roman" w:hAnsi="Times New Roman" w:eastAsia="宋体" w:cs="Times New Roman"/>
                <w:color w:val="auto"/>
                <w:szCs w:val="24"/>
                <w:lang w:val="en-US" w:eastAsia="zh-CN"/>
              </w:rPr>
              <w:t>，污水量为</w:t>
            </w:r>
            <w:r>
              <w:rPr>
                <w:rFonts w:hint="eastAsia" w:cs="Times New Roman"/>
                <w:color w:val="auto"/>
                <w:szCs w:val="24"/>
                <w:lang w:val="en-US" w:eastAsia="zh-CN"/>
              </w:rPr>
              <w:t>3.62</w:t>
            </w:r>
            <w:r>
              <w:rPr>
                <w:rFonts w:hint="default" w:ascii="Times New Roman" w:hAnsi="Times New Roman" w:eastAsia="宋体" w:cs="Times New Roman"/>
                <w:color w:val="auto"/>
                <w:szCs w:val="24"/>
                <w:lang w:val="en-US" w:eastAsia="zh-CN"/>
              </w:rPr>
              <w:t>m</w:t>
            </w:r>
            <w:r>
              <w:rPr>
                <w:rFonts w:hint="default" w:ascii="Times New Roman" w:hAnsi="Times New Roman" w:eastAsia="宋体" w:cs="Times New Roman"/>
                <w:color w:val="auto"/>
                <w:szCs w:val="24"/>
                <w:vertAlign w:val="superscript"/>
                <w:lang w:val="en-US" w:eastAsia="zh-CN"/>
              </w:rPr>
              <w:t>3</w:t>
            </w:r>
            <w:r>
              <w:rPr>
                <w:rFonts w:hint="default" w:ascii="Times New Roman" w:hAnsi="Times New Roman" w:eastAsia="宋体" w:cs="Times New Roman"/>
                <w:color w:val="auto"/>
                <w:szCs w:val="24"/>
                <w:lang w:val="en-US" w:eastAsia="zh-CN"/>
              </w:rPr>
              <w:t>/d、</w:t>
            </w:r>
            <w:r>
              <w:rPr>
                <w:rFonts w:hint="eastAsia" w:cs="Times New Roman"/>
                <w:color w:val="auto"/>
                <w:szCs w:val="24"/>
                <w:lang w:val="en-US" w:eastAsia="zh-CN"/>
              </w:rPr>
              <w:t>1321.3</w:t>
            </w:r>
            <w:r>
              <w:rPr>
                <w:rFonts w:hint="default" w:ascii="Times New Roman" w:hAnsi="Times New Roman" w:eastAsia="宋体" w:cs="Times New Roman"/>
                <w:color w:val="auto"/>
                <w:szCs w:val="24"/>
                <w:lang w:val="en-US" w:eastAsia="zh-CN"/>
              </w:rPr>
              <w:t>m</w:t>
            </w:r>
            <w:r>
              <w:rPr>
                <w:rFonts w:hint="default" w:ascii="Times New Roman" w:hAnsi="Times New Roman" w:eastAsia="宋体" w:cs="Times New Roman"/>
                <w:color w:val="auto"/>
                <w:szCs w:val="24"/>
                <w:vertAlign w:val="superscript"/>
                <w:lang w:val="en-US" w:eastAsia="zh-CN"/>
              </w:rPr>
              <w:t>3</w:t>
            </w:r>
            <w:r>
              <w:rPr>
                <w:rFonts w:hint="default" w:ascii="Times New Roman" w:hAnsi="Times New Roman" w:eastAsia="宋体" w:cs="Times New Roman"/>
                <w:color w:val="auto"/>
                <w:szCs w:val="24"/>
                <w:lang w:val="en-US" w:eastAsia="zh-CN"/>
              </w:rPr>
              <w:t>/a，一起</w:t>
            </w:r>
            <w:r>
              <w:rPr>
                <w:rFonts w:hint="default" w:ascii="Times New Roman" w:hAnsi="Times New Roman" w:cs="Times New Roman"/>
                <w:bCs/>
                <w:color w:val="auto"/>
                <w:lang w:eastAsia="zh-CN"/>
              </w:rPr>
              <w:t>进入</w:t>
            </w:r>
            <w:r>
              <w:rPr>
                <w:rFonts w:hint="default" w:ascii="Times New Roman" w:hAnsi="Times New Roman" w:cs="Times New Roman"/>
                <w:color w:val="auto"/>
                <w:kern w:val="0"/>
                <w:szCs w:val="24"/>
                <w:highlight w:val="none"/>
                <w:lang w:val="en-US" w:eastAsia="zh-CN"/>
              </w:rPr>
              <w:t>峨山佳洁洗涤服务有限公司</w:t>
            </w:r>
            <w:r>
              <w:rPr>
                <w:rFonts w:hint="default" w:ascii="Times New Roman" w:hAnsi="Times New Roman" w:cs="Times New Roman"/>
                <w:bCs/>
                <w:color w:val="auto"/>
                <w:lang w:eastAsia="zh-CN"/>
              </w:rPr>
              <w:t>的</w:t>
            </w:r>
            <w:r>
              <w:rPr>
                <w:rFonts w:hint="eastAsia" w:cs="Times New Roman"/>
                <w:bCs/>
                <w:color w:val="auto"/>
                <w:lang w:eastAsia="zh-CN"/>
              </w:rPr>
              <w:t>“</w:t>
            </w:r>
            <w:r>
              <w:rPr>
                <w:rFonts w:hint="default" w:ascii="Times New Roman" w:hAnsi="Times New Roman" w:cs="Times New Roman"/>
                <w:bCs/>
                <w:color w:val="auto"/>
                <w:lang w:eastAsia="zh-CN"/>
              </w:rPr>
              <w:t>三级沉淀池</w:t>
            </w:r>
            <w:r>
              <w:rPr>
                <w:rFonts w:hint="eastAsia" w:cs="Times New Roman"/>
                <w:bCs/>
                <w:color w:val="auto"/>
                <w:lang w:val="en-US" w:eastAsia="zh-CN"/>
              </w:rPr>
              <w:t>+</w:t>
            </w:r>
            <w:r>
              <w:rPr>
                <w:rFonts w:hint="default" w:ascii="Times New Roman" w:hAnsi="Times New Roman" w:cs="Times New Roman"/>
                <w:bCs/>
                <w:color w:val="auto"/>
                <w:lang w:val="en-US" w:eastAsia="zh-CN"/>
              </w:rPr>
              <w:t>气浮机</w:t>
            </w:r>
            <w:r>
              <w:rPr>
                <w:rFonts w:hint="eastAsia" w:cs="Times New Roman"/>
                <w:bCs/>
                <w:color w:val="auto"/>
                <w:lang w:eastAsia="zh-CN"/>
              </w:rPr>
              <w:t>”</w:t>
            </w:r>
            <w:r>
              <w:rPr>
                <w:rFonts w:hint="default" w:ascii="Times New Roman" w:hAnsi="Times New Roman" w:cs="Times New Roman"/>
                <w:bCs/>
                <w:color w:val="auto"/>
                <w:lang w:eastAsia="zh-CN"/>
              </w:rPr>
              <w:t>处理后</w:t>
            </w:r>
            <w:r>
              <w:rPr>
                <w:rFonts w:hint="eastAsia" w:cs="Times New Roman"/>
                <w:bCs/>
                <w:color w:val="auto"/>
                <w:lang w:val="en-US" w:eastAsia="zh-CN"/>
              </w:rPr>
              <w:t>与</w:t>
            </w:r>
            <w:r>
              <w:rPr>
                <w:rFonts w:hint="default" w:ascii="Times New Roman" w:hAnsi="Times New Roman" w:cs="Times New Roman"/>
                <w:bCs/>
                <w:color w:val="auto"/>
                <w:lang w:val="en-US" w:eastAsia="zh-CN"/>
              </w:rPr>
              <w:t>经化粪池处理的</w:t>
            </w:r>
            <w:r>
              <w:rPr>
                <w:rFonts w:hint="default" w:ascii="Times New Roman" w:hAnsi="Times New Roman" w:cs="Times New Roman"/>
                <w:bCs/>
                <w:color w:val="auto"/>
                <w:lang w:eastAsia="zh-CN"/>
              </w:rPr>
              <w:t>生活污水一起</w:t>
            </w:r>
            <w:r>
              <w:rPr>
                <w:rFonts w:hint="default" w:ascii="Times New Roman" w:hAnsi="Times New Roman" w:cs="Times New Roman"/>
                <w:color w:val="auto"/>
                <w:szCs w:val="24"/>
              </w:rPr>
              <w:t>进入市政污水管网，最终进入</w:t>
            </w:r>
            <w:r>
              <w:rPr>
                <w:rFonts w:hint="default" w:ascii="Times New Roman" w:hAnsi="Times New Roman" w:cs="Times New Roman"/>
                <w:color w:val="auto"/>
                <w:szCs w:val="24"/>
                <w:lang w:eastAsia="zh-CN"/>
              </w:rPr>
              <w:t>峨山县污水处理厂</w:t>
            </w:r>
            <w:r>
              <w:rPr>
                <w:rFonts w:hint="default" w:ascii="Times New Roman" w:hAnsi="Times New Roman" w:cs="Times New Roman"/>
                <w:color w:val="auto"/>
                <w:szCs w:val="24"/>
              </w:rPr>
              <w:t>处理</w:t>
            </w:r>
            <w:r>
              <w:rPr>
                <w:rFonts w:hint="eastAsia" w:cs="Times New Roman"/>
                <w:color w:val="auto"/>
                <w:szCs w:val="24"/>
                <w:lang w:eastAsia="zh-CN"/>
              </w:rPr>
              <w:t>，</w:t>
            </w:r>
            <w:r>
              <w:rPr>
                <w:rFonts w:hint="eastAsia" w:cs="Times New Roman"/>
                <w:color w:val="auto"/>
                <w:szCs w:val="24"/>
                <w:lang w:val="en-US" w:eastAsia="zh-CN"/>
              </w:rPr>
              <w:t>出水水质</w:t>
            </w:r>
            <w:r>
              <w:rPr>
                <w:rFonts w:hint="default" w:ascii="Times New Roman" w:hAnsi="Times New Roman" w:cs="Times New Roman"/>
                <w:bCs/>
                <w:color w:val="auto"/>
                <w:lang w:eastAsia="zh-CN"/>
              </w:rPr>
              <w:t>达到</w:t>
            </w:r>
            <w:r>
              <w:rPr>
                <w:rFonts w:hint="default" w:ascii="Times New Roman" w:hAnsi="Times New Roman" w:cs="Times New Roman"/>
                <w:color w:val="auto"/>
                <w:szCs w:val="24"/>
              </w:rPr>
              <w:t>《污水排入城镇下水道水质标准》（GB/T 31962-2015）表一B等级标准和《污水综合排放标准》（GB8978-1996）表4三级</w:t>
            </w:r>
            <w:r>
              <w:rPr>
                <w:rFonts w:hint="default" w:ascii="Times New Roman" w:hAnsi="Times New Roman" w:cs="Times New Roman"/>
                <w:color w:val="auto"/>
                <w:szCs w:val="24"/>
                <w:lang w:val="en-US" w:eastAsia="zh-CN"/>
              </w:rPr>
              <w:t>中较严格</w:t>
            </w:r>
            <w:r>
              <w:rPr>
                <w:rFonts w:hint="default" w:ascii="Times New Roman" w:hAnsi="Times New Roman" w:cs="Times New Roman"/>
                <w:color w:val="auto"/>
                <w:szCs w:val="24"/>
              </w:rPr>
              <w:t>标准。</w:t>
            </w:r>
          </w:p>
          <w:p w14:paraId="6823937F">
            <w:pPr>
              <w:pStyle w:val="13"/>
              <w:keepNext w:val="0"/>
              <w:keepLines w:val="0"/>
              <w:suppressLineNumbers w:val="0"/>
              <w:spacing w:before="0" w:beforeAutospacing="0" w:after="0" w:afterAutospacing="0"/>
              <w:ind w:left="0" w:right="0"/>
              <w:rPr>
                <w:rFonts w:hint="default" w:ascii="Times New Roman" w:hAnsi="Times New Roman" w:cs="Times New Roman"/>
                <w:color w:val="auto"/>
                <w:sz w:val="24"/>
                <w:szCs w:val="24"/>
                <w:lang w:val="en-US" w:eastAsia="zh-CN"/>
              </w:rPr>
            </w:pPr>
            <w:r>
              <w:rPr>
                <w:rFonts w:hint="eastAsia" w:ascii="Times New Roman" w:hAnsi="Times New Roman" w:cs="Times New Roman"/>
                <w:color w:val="auto"/>
                <w:kern w:val="0"/>
                <w:sz w:val="24"/>
                <w:szCs w:val="24"/>
                <w:highlight w:val="none"/>
                <w:lang w:val="en-US" w:eastAsia="zh-CN"/>
              </w:rPr>
              <w:t>经调查，</w:t>
            </w:r>
            <w:r>
              <w:rPr>
                <w:rFonts w:hint="default" w:ascii="Times New Roman" w:hAnsi="Times New Roman" w:cs="Times New Roman"/>
                <w:color w:val="auto"/>
                <w:kern w:val="0"/>
                <w:sz w:val="24"/>
                <w:szCs w:val="24"/>
                <w:highlight w:val="none"/>
                <w:lang w:val="en-US" w:eastAsia="zh-CN"/>
              </w:rPr>
              <w:t>峨山佳洁洗涤服务有限公司</w:t>
            </w:r>
            <w:r>
              <w:rPr>
                <w:rFonts w:hint="eastAsia" w:ascii="Times New Roman" w:hAnsi="Times New Roman" w:cs="Times New Roman"/>
                <w:color w:val="auto"/>
                <w:kern w:val="0"/>
                <w:sz w:val="24"/>
                <w:szCs w:val="24"/>
                <w:highlight w:val="none"/>
                <w:lang w:val="en-US" w:eastAsia="zh-CN"/>
              </w:rPr>
              <w:t>的废水处理系统为“</w:t>
            </w:r>
            <w:r>
              <w:rPr>
                <w:rFonts w:hint="default" w:ascii="Times New Roman" w:hAnsi="Times New Roman" w:cs="Times New Roman"/>
                <w:color w:val="auto"/>
                <w:sz w:val="24"/>
                <w:szCs w:val="24"/>
                <w:lang w:val="en-US" w:eastAsia="zh-CN"/>
              </w:rPr>
              <w:t>三级沉淀+气浮</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cs="Times New Roman"/>
                <w:color w:val="auto"/>
                <w:sz w:val="24"/>
                <w:szCs w:val="24"/>
                <w:lang w:val="en-US" w:eastAsia="zh-CN"/>
              </w:rPr>
              <w:t>主要处理洗涤废水</w:t>
            </w:r>
            <w:r>
              <w:rPr>
                <w:rFonts w:hint="eastAsia" w:cs="Times New Roman"/>
                <w:color w:val="auto"/>
                <w:sz w:val="24"/>
                <w:szCs w:val="24"/>
                <w:lang w:val="en-US" w:eastAsia="zh-CN"/>
              </w:rPr>
              <w:t>和原有的燃煤锅炉运行废水</w:t>
            </w:r>
            <w:r>
              <w:rPr>
                <w:rFonts w:hint="default" w:ascii="Times New Roman" w:hAnsi="Times New Roman" w:cs="Times New Roman"/>
                <w:color w:val="auto"/>
                <w:sz w:val="24"/>
                <w:szCs w:val="24"/>
                <w:lang w:val="en-US" w:eastAsia="zh-CN"/>
              </w:rPr>
              <w:t>，</w:t>
            </w:r>
            <w:r>
              <w:rPr>
                <w:rFonts w:hint="eastAsia" w:cs="Times New Roman"/>
                <w:color w:val="auto"/>
                <w:sz w:val="24"/>
                <w:szCs w:val="24"/>
                <w:lang w:val="en-US" w:eastAsia="zh-CN"/>
              </w:rPr>
              <w:t>本项目为生物质锅炉建设生产项目，废水主要为生物质锅炉运行废水，</w:t>
            </w:r>
            <w:r>
              <w:rPr>
                <w:rFonts w:hint="eastAsia"/>
                <w:color w:val="auto"/>
                <w:lang w:val="en-US" w:eastAsia="zh-CN"/>
              </w:rPr>
              <w:t>生物质锅炉废水与燃煤锅炉废水相似之处</w:t>
            </w:r>
            <w:r>
              <w:rPr>
                <w:rFonts w:hint="eastAsia"/>
                <w:color w:val="auto"/>
              </w:rPr>
              <w:t>主要有以下几点：</w:t>
            </w:r>
          </w:p>
          <w:p w14:paraId="05AE287A">
            <w:pPr>
              <w:keepNext w:val="0"/>
              <w:keepLines w:val="0"/>
              <w:numPr>
                <w:ilvl w:val="0"/>
                <w:numId w:val="0"/>
              </w:numPr>
              <w:suppressLineNumbers w:val="0"/>
              <w:bidi w:val="0"/>
              <w:spacing w:before="0" w:beforeAutospacing="0" w:after="0" w:afterAutospacing="0"/>
              <w:ind w:left="0" w:right="0" w:rightChars="0" w:firstLine="482" w:firstLineChars="200"/>
              <w:rPr>
                <w:rFonts w:hint="default" w:ascii="Times New Roman" w:hAnsi="Times New Roman" w:cs="Times New Roman"/>
                <w:color w:val="auto"/>
              </w:rPr>
            </w:pPr>
            <w:r>
              <w:rPr>
                <w:rFonts w:hint="default" w:ascii="Times New Roman" w:hAnsi="Times New Roman" w:cs="Times New Roman"/>
                <w:b/>
                <w:bCs/>
                <w:color w:val="auto"/>
              </w:rPr>
              <w:t>①水质相同性</w:t>
            </w:r>
            <w:r>
              <w:rPr>
                <w:rFonts w:hint="default" w:ascii="Times New Roman" w:hAnsi="Times New Roman" w:cs="Times New Roman"/>
                <w:b/>
                <w:bCs/>
                <w:color w:val="auto"/>
                <w:lang w:eastAsia="zh-CN"/>
              </w:rPr>
              <w:t>：</w:t>
            </w:r>
            <w:r>
              <w:rPr>
                <w:rFonts w:hint="default" w:ascii="Times New Roman" w:hAnsi="Times New Roman" w:cs="Times New Roman"/>
                <w:color w:val="auto"/>
              </w:rPr>
              <w:t>生物质锅炉排水与燃煤锅炉排水的污染物成因及种类</w:t>
            </w:r>
            <w:r>
              <w:rPr>
                <w:rFonts w:hint="default" w:ascii="Times New Roman" w:hAnsi="Times New Roman" w:cs="Times New Roman"/>
                <w:color w:val="auto"/>
                <w:lang w:val="en-US" w:eastAsia="zh-CN"/>
              </w:rPr>
              <w:t>高度相似</w:t>
            </w:r>
            <w:r>
              <w:rPr>
                <w:rFonts w:hint="default" w:ascii="Times New Roman" w:hAnsi="Times New Roman" w:cs="Times New Roman"/>
                <w:color w:val="auto"/>
              </w:rPr>
              <w:t>，废水</w:t>
            </w:r>
            <w:r>
              <w:rPr>
                <w:rFonts w:hint="default" w:ascii="Times New Roman" w:hAnsi="Times New Roman" w:cs="Times New Roman"/>
                <w:color w:val="auto"/>
                <w:lang w:val="en-US" w:eastAsia="zh-CN"/>
              </w:rPr>
              <w:t>均为</w:t>
            </w:r>
            <w:r>
              <w:rPr>
                <w:rFonts w:hint="default" w:ascii="Times New Roman" w:hAnsi="Times New Roman" w:cs="Times New Roman"/>
                <w:color w:val="auto"/>
              </w:rPr>
              <w:t>锅炉排水和软水设备废水，核心污染物组成及浓度范围高度重合，</w:t>
            </w:r>
            <w:r>
              <w:rPr>
                <w:rFonts w:hint="default" w:ascii="Times New Roman" w:hAnsi="Times New Roman" w:cs="Times New Roman"/>
                <w:color w:val="auto"/>
                <w:lang w:val="en-US" w:eastAsia="zh-CN"/>
              </w:rPr>
              <w:t>一是</w:t>
            </w:r>
            <w:r>
              <w:rPr>
                <w:rFonts w:hint="default" w:ascii="Times New Roman" w:hAnsi="Times New Roman" w:cs="Times New Roman"/>
                <w:color w:val="auto"/>
              </w:rPr>
              <w:t>主要污染物种类</w:t>
            </w:r>
            <w:r>
              <w:rPr>
                <w:rFonts w:hint="default" w:ascii="Times New Roman" w:hAnsi="Times New Roman" w:cs="Times New Roman"/>
                <w:color w:val="auto"/>
                <w:lang w:val="en-US" w:eastAsia="zh-CN"/>
              </w:rPr>
              <w:t>均</w:t>
            </w:r>
            <w:r>
              <w:rPr>
                <w:rFonts w:hint="default" w:ascii="Times New Roman" w:hAnsi="Times New Roman" w:cs="Times New Roman"/>
                <w:color w:val="auto"/>
              </w:rPr>
              <w:t>为pH、悬浮物（SS）、溶解性总固体（TDS），无其他有毒有害污染物</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二是</w:t>
            </w:r>
            <w:r>
              <w:rPr>
                <w:rFonts w:hint="default" w:ascii="Times New Roman" w:hAnsi="Times New Roman" w:cs="Times New Roman"/>
                <w:color w:val="auto"/>
              </w:rPr>
              <w:t>浓度水平相近，</w:t>
            </w:r>
            <w:r>
              <w:rPr>
                <w:rFonts w:hint="default" w:ascii="Times New Roman" w:hAnsi="Times New Roman" w:cs="Times New Roman"/>
                <w:color w:val="auto"/>
                <w:lang w:val="en-US" w:eastAsia="zh-CN"/>
              </w:rPr>
              <w:t>废水</w:t>
            </w:r>
            <w:r>
              <w:rPr>
                <w:rFonts w:hint="default" w:ascii="Times New Roman" w:hAnsi="Times New Roman" w:cs="Times New Roman"/>
                <w:color w:val="auto"/>
              </w:rPr>
              <w:t>主要成分为炉水</w:t>
            </w:r>
            <w:r>
              <w:rPr>
                <w:rFonts w:hint="default" w:ascii="Times New Roman" w:hAnsi="Times New Roman" w:cs="Times New Roman"/>
                <w:color w:val="auto"/>
                <w:lang w:val="en-US" w:eastAsia="zh-CN"/>
              </w:rPr>
              <w:t>和软水废水中</w:t>
            </w:r>
            <w:r>
              <w:rPr>
                <w:rFonts w:hint="default" w:ascii="Times New Roman" w:hAnsi="Times New Roman" w:cs="Times New Roman"/>
                <w:color w:val="auto"/>
              </w:rPr>
              <w:t>的悬浮物、管道腐蚀产物</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含盐量、总硬度等，</w:t>
            </w:r>
            <w:r>
              <w:rPr>
                <w:rFonts w:hint="default" w:ascii="Times New Roman" w:hAnsi="Times New Roman" w:cs="Times New Roman"/>
                <w:color w:val="auto"/>
              </w:rPr>
              <w:t>溶解性总固体核心为炉水浓缩过程中富集的钙镁离子、硫酸盐、氯化物等盐分。</w:t>
            </w:r>
          </w:p>
          <w:p w14:paraId="28CE806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ind w:left="0" w:right="0" w:rightChars="0" w:firstLine="482" w:firstLineChars="200"/>
              <w:jc w:val="both"/>
              <w:textAlignment w:val="auto"/>
              <w:rPr>
                <w:rFonts w:hint="default"/>
                <w:color w:val="auto"/>
              </w:rPr>
            </w:pPr>
            <w:r>
              <w:rPr>
                <w:rFonts w:hint="default" w:ascii="Times New Roman" w:hAnsi="Times New Roman" w:cs="Times New Roman"/>
                <w:b/>
                <w:bCs/>
                <w:color w:val="auto"/>
              </w:rPr>
              <w:t>②水量相似性</w:t>
            </w:r>
            <w:r>
              <w:rPr>
                <w:rFonts w:hint="default" w:ascii="Times New Roman" w:hAnsi="Times New Roman" w:cs="Times New Roman"/>
                <w:b/>
                <w:bCs/>
                <w:color w:val="auto"/>
                <w:lang w:eastAsia="zh-CN"/>
              </w:rPr>
              <w:t>：</w:t>
            </w:r>
            <w:r>
              <w:rPr>
                <w:rFonts w:hint="default" w:ascii="Times New Roman" w:hAnsi="Times New Roman" w:cs="Times New Roman"/>
                <w:color w:val="auto"/>
              </w:rPr>
              <w:t>本项目</w:t>
            </w:r>
            <w:r>
              <w:rPr>
                <w:rFonts w:hint="default" w:ascii="Times New Roman" w:hAnsi="Times New Roman" w:cs="Times New Roman"/>
                <w:color w:val="auto"/>
                <w:lang w:val="en-US" w:eastAsia="zh-CN"/>
              </w:rPr>
              <w:t>建设</w:t>
            </w:r>
            <w:r>
              <w:rPr>
                <w:rFonts w:hint="default" w:ascii="Times New Roman" w:hAnsi="Times New Roman" w:eastAsia="宋体" w:cs="Times New Roman"/>
                <w:color w:val="auto"/>
                <w:sz w:val="24"/>
                <w:szCs w:val="24"/>
                <w:lang w:val="en-US" w:eastAsia="zh-CN"/>
              </w:rPr>
              <w:t>2台4t/h的生物质锅炉</w:t>
            </w:r>
            <w:r>
              <w:rPr>
                <w:rFonts w:hint="default" w:ascii="Times New Roman" w:hAnsi="Times New Roman" w:cs="Times New Roman"/>
                <w:color w:val="auto"/>
                <w:sz w:val="24"/>
                <w:szCs w:val="24"/>
                <w:lang w:val="en-US" w:eastAsia="zh-CN"/>
              </w:rPr>
              <w:t>（一备一用）</w:t>
            </w:r>
            <w:r>
              <w:rPr>
                <w:rFonts w:hint="default" w:ascii="Times New Roman" w:hAnsi="Times New Roman" w:cs="Times New Roman"/>
                <w:color w:val="auto"/>
              </w:rPr>
              <w:t>，</w:t>
            </w:r>
            <w:r>
              <w:rPr>
                <w:rFonts w:hint="default" w:ascii="Times New Roman" w:hAnsi="Times New Roman" w:cs="Times New Roman"/>
                <w:color w:val="auto"/>
                <w:sz w:val="24"/>
                <w:szCs w:val="24"/>
                <w:lang w:val="en-US" w:eastAsia="zh-CN"/>
              </w:rPr>
              <w:t>峨山佳洁洗涤服务有限公司现有的1台2t/h燃煤锅炉和1台2t/h生物质</w:t>
            </w:r>
            <w:r>
              <w:rPr>
                <w:rFonts w:hint="default"/>
                <w:color w:val="auto"/>
                <w:sz w:val="24"/>
                <w:szCs w:val="24"/>
                <w:lang w:val="en-US" w:eastAsia="zh-CN"/>
              </w:rPr>
              <w:t>锅炉</w:t>
            </w:r>
            <w:r>
              <w:rPr>
                <w:rFonts w:hint="default"/>
                <w:color w:val="auto"/>
              </w:rPr>
              <w:t>，两者锅炉</w:t>
            </w:r>
            <w:r>
              <w:rPr>
                <w:rFonts w:hint="eastAsia"/>
                <w:color w:val="auto"/>
                <w:lang w:val="en-US" w:eastAsia="zh-CN"/>
              </w:rPr>
              <w:t>规模一致，</w:t>
            </w:r>
            <w:r>
              <w:rPr>
                <w:rFonts w:hint="default"/>
                <w:color w:val="auto"/>
              </w:rPr>
              <w:t>排水量相当；且本项目新增生物质锅炉废水与离子交换树脂废水合计</w:t>
            </w:r>
            <w:r>
              <w:rPr>
                <w:rFonts w:hint="eastAsia"/>
                <w:color w:val="auto"/>
                <w:lang w:val="en-US" w:eastAsia="zh-CN"/>
              </w:rPr>
              <w:t>3.62</w:t>
            </w:r>
            <w:r>
              <w:rPr>
                <w:rFonts w:hint="default" w:ascii="Times New Roman" w:hAnsi="Times New Roman" w:eastAsia="宋体" w:cs="Times New Roman"/>
                <w:color w:val="auto"/>
                <w:sz w:val="24"/>
                <w:szCs w:val="24"/>
                <w:lang w:val="en-US" w:eastAsia="zh-CN"/>
              </w:rPr>
              <w:t>t/</w:t>
            </w:r>
            <w:r>
              <w:rPr>
                <w:rFonts w:hint="eastAsia" w:ascii="Times New Roman" w:hAnsi="Times New Roman" w:eastAsia="宋体" w:cs="Times New Roman"/>
                <w:color w:val="auto"/>
                <w:sz w:val="24"/>
                <w:szCs w:val="24"/>
                <w:lang w:val="en-US" w:eastAsia="zh-CN"/>
              </w:rPr>
              <w:t>d</w:t>
            </w:r>
            <w:r>
              <w:rPr>
                <w:rFonts w:hint="default"/>
                <w:color w:val="auto"/>
              </w:rPr>
              <w:t>，</w:t>
            </w:r>
            <w:r>
              <w:rPr>
                <w:rFonts w:hint="eastAsia"/>
                <w:color w:val="auto"/>
                <w:lang w:val="en-US" w:eastAsia="zh-CN"/>
              </w:rPr>
              <w:t>本项目废水进入</w:t>
            </w:r>
            <w:r>
              <w:rPr>
                <w:rFonts w:hint="default"/>
                <w:color w:val="auto"/>
              </w:rPr>
              <w:t>现有</w:t>
            </w:r>
            <w:r>
              <w:rPr>
                <w:rFonts w:hint="eastAsia"/>
                <w:color w:val="auto"/>
                <w:lang w:val="en-US" w:eastAsia="zh-CN"/>
              </w:rPr>
              <w:t>污水处理</w:t>
            </w:r>
            <w:r>
              <w:rPr>
                <w:rFonts w:hint="default"/>
                <w:color w:val="auto"/>
              </w:rPr>
              <w:t>设施</w:t>
            </w:r>
            <w:r>
              <w:rPr>
                <w:rFonts w:hint="eastAsia"/>
                <w:color w:val="auto"/>
                <w:lang w:eastAsia="zh-CN"/>
              </w:rPr>
              <w:t>（</w:t>
            </w:r>
            <w:r>
              <w:rPr>
                <w:rFonts w:hint="eastAsia"/>
                <w:color w:val="auto"/>
                <w:lang w:val="en-US" w:eastAsia="zh-CN"/>
              </w:rPr>
              <w:t>三级沉淀池30m</w:t>
            </w:r>
            <w:r>
              <w:rPr>
                <w:rFonts w:hint="eastAsia"/>
                <w:color w:val="auto"/>
                <w:vertAlign w:val="superscript"/>
                <w:lang w:val="en-US" w:eastAsia="zh-CN"/>
              </w:rPr>
              <w:t>3</w:t>
            </w:r>
            <w:r>
              <w:rPr>
                <w:rFonts w:hint="eastAsia"/>
                <w:color w:val="auto"/>
                <w:lang w:val="en-US" w:eastAsia="zh-CN"/>
              </w:rPr>
              <w:t>，气浮机20t/h</w:t>
            </w:r>
            <w:r>
              <w:rPr>
                <w:rFonts w:hint="eastAsia"/>
                <w:color w:val="auto"/>
                <w:lang w:eastAsia="zh-CN"/>
              </w:rPr>
              <w:t>）</w:t>
            </w:r>
            <w:r>
              <w:rPr>
                <w:rFonts w:hint="eastAsia"/>
                <w:color w:val="auto"/>
                <w:lang w:val="en-US" w:eastAsia="zh-CN"/>
              </w:rPr>
              <w:t>后完全能够正常运行</w:t>
            </w:r>
            <w:r>
              <w:rPr>
                <w:rFonts w:hint="default"/>
                <w:color w:val="auto"/>
              </w:rPr>
              <w:t>，不会对现有处理系统造成冲击。</w:t>
            </w:r>
          </w:p>
          <w:p w14:paraId="712FEE0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ind w:left="0" w:right="0" w:rightChars="0" w:firstLine="480" w:firstLineChars="200"/>
              <w:jc w:val="both"/>
              <w:textAlignment w:val="auto"/>
              <w:rPr>
                <w:rFonts w:hint="default" w:ascii="Times New Roman" w:hAnsi="Times New Roman" w:eastAsia="宋体" w:cs="Times New Roman"/>
                <w:color w:val="auto"/>
                <w:sz w:val="24"/>
                <w:szCs w:val="24"/>
                <w:lang w:val="en-US" w:eastAsia="zh-CN"/>
              </w:rPr>
            </w:pPr>
            <w:r>
              <w:rPr>
                <w:rFonts w:hint="eastAsia"/>
                <w:color w:val="auto"/>
                <w:lang w:val="en-US" w:eastAsia="zh-CN"/>
              </w:rPr>
              <w:t>经调查，</w:t>
            </w:r>
            <w:r>
              <w:rPr>
                <w:rFonts w:hint="default"/>
                <w:color w:val="auto"/>
              </w:rPr>
              <w:t>现有</w:t>
            </w:r>
            <w:r>
              <w:rPr>
                <w:rFonts w:hint="eastAsia"/>
                <w:color w:val="auto"/>
                <w:lang w:eastAsia="zh-CN"/>
              </w:rPr>
              <w:t>“</w:t>
            </w:r>
            <w:r>
              <w:rPr>
                <w:rFonts w:hint="default"/>
                <w:color w:val="auto"/>
              </w:rPr>
              <w:t>三级沉淀池+气浮</w:t>
            </w:r>
            <w:r>
              <w:rPr>
                <w:rFonts w:hint="eastAsia"/>
                <w:color w:val="auto"/>
                <w:lang w:val="en-US" w:eastAsia="zh-CN"/>
              </w:rPr>
              <w:t>机</w:t>
            </w:r>
            <w:r>
              <w:rPr>
                <w:rFonts w:hint="eastAsia"/>
                <w:color w:val="auto"/>
                <w:lang w:eastAsia="zh-CN"/>
              </w:rPr>
              <w:t>”</w:t>
            </w:r>
            <w:r>
              <w:rPr>
                <w:rFonts w:hint="eastAsia"/>
                <w:color w:val="auto"/>
                <w:lang w:val="en-US" w:eastAsia="zh-CN"/>
              </w:rPr>
              <w:t>污水处理</w:t>
            </w:r>
            <w:r>
              <w:rPr>
                <w:rFonts w:hint="default"/>
                <w:color w:val="auto"/>
              </w:rPr>
              <w:t>设施可长期稳定处理洗涤废水与燃煤锅炉废水的混合废水，出水水质</w:t>
            </w:r>
            <w:r>
              <w:rPr>
                <w:rFonts w:hint="eastAsia"/>
                <w:color w:val="auto"/>
                <w:lang w:val="en-US" w:eastAsia="zh-CN"/>
              </w:rPr>
              <w:t>能</w:t>
            </w:r>
            <w:r>
              <w:rPr>
                <w:rFonts w:hint="default"/>
                <w:color w:val="auto"/>
              </w:rPr>
              <w:t>满足市政纳管标准。</w:t>
            </w:r>
            <w:r>
              <w:rPr>
                <w:rFonts w:hint="eastAsia" w:cs="Times New Roman"/>
                <w:color w:val="auto"/>
                <w:sz w:val="24"/>
                <w:szCs w:val="24"/>
                <w:lang w:val="en-US" w:eastAsia="zh-CN"/>
              </w:rPr>
              <w:t>本项目建设的</w:t>
            </w:r>
            <w:r>
              <w:rPr>
                <w:rFonts w:hint="default" w:ascii="Times New Roman" w:hAnsi="Times New Roman" w:eastAsia="宋体" w:cs="Times New Roman"/>
                <w:color w:val="auto"/>
                <w:sz w:val="24"/>
                <w:szCs w:val="24"/>
                <w:lang w:val="en-US" w:eastAsia="zh-CN"/>
              </w:rPr>
              <w:t>生物质锅炉</w:t>
            </w:r>
            <w:r>
              <w:rPr>
                <w:rFonts w:hint="eastAsia" w:cs="Times New Roman"/>
                <w:color w:val="auto"/>
                <w:sz w:val="24"/>
                <w:szCs w:val="24"/>
                <w:lang w:val="en-US" w:eastAsia="zh-CN"/>
              </w:rPr>
              <w:t>的</w:t>
            </w:r>
            <w:r>
              <w:rPr>
                <w:rFonts w:hint="default" w:ascii="Times New Roman" w:hAnsi="Times New Roman" w:eastAsia="宋体" w:cs="Times New Roman"/>
                <w:color w:val="auto"/>
                <w:sz w:val="24"/>
                <w:szCs w:val="24"/>
                <w:lang w:val="en-US" w:eastAsia="zh-CN"/>
              </w:rPr>
              <w:t>燃料及规模等级与</w:t>
            </w:r>
            <w:r>
              <w:rPr>
                <w:rFonts w:hint="eastAsia" w:cs="Times New Roman"/>
                <w:color w:val="auto"/>
                <w:sz w:val="24"/>
                <w:szCs w:val="24"/>
                <w:lang w:val="en-US" w:eastAsia="zh-CN"/>
              </w:rPr>
              <w:t>原有燃煤锅炉高度相似</w:t>
            </w:r>
            <w:r>
              <w:rPr>
                <w:rFonts w:hint="eastAsia"/>
                <w:color w:val="auto"/>
                <w:lang w:val="en-US" w:eastAsia="zh-CN"/>
              </w:rPr>
              <w:t>，现有设施可稳定达标，则拆除燃煤锅炉改建生物质锅炉后废水处理也可稳定达标</w:t>
            </w:r>
            <w:r>
              <w:rPr>
                <w:rFonts w:hint="default"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因此，本环评以现有污水处理设施的废水出口水质监测数据作为本项目废水排放的参考浓度，根据</w:t>
            </w:r>
            <w:r>
              <w:rPr>
                <w:rFonts w:hint="default" w:ascii="Times New Roman" w:hAnsi="Times New Roman" w:cs="Times New Roman"/>
                <w:color w:val="auto"/>
                <w:kern w:val="0"/>
                <w:sz w:val="24"/>
                <w:szCs w:val="24"/>
                <w:highlight w:val="none"/>
                <w:lang w:val="en-US" w:eastAsia="zh-CN"/>
              </w:rPr>
              <w:t>峨山佳洁洗涤服务有限公司</w:t>
            </w:r>
            <w:r>
              <w:rPr>
                <w:rFonts w:hint="eastAsia" w:ascii="Times New Roman" w:hAnsi="Times New Roman" w:cs="Times New Roman"/>
                <w:color w:val="auto"/>
                <w:kern w:val="0"/>
                <w:sz w:val="24"/>
                <w:szCs w:val="24"/>
                <w:highlight w:val="none"/>
                <w:lang w:val="en-US" w:eastAsia="zh-CN"/>
              </w:rPr>
              <w:t>委托</w:t>
            </w:r>
            <w:r>
              <w:rPr>
                <w:rFonts w:hint="default" w:ascii="Times New Roman" w:hAnsi="Times New Roman" w:eastAsia="宋体" w:cs="Times New Roman"/>
                <w:color w:val="auto"/>
                <w:sz w:val="24"/>
                <w:szCs w:val="24"/>
                <w:lang w:val="en-US" w:eastAsia="zh-CN"/>
              </w:rPr>
              <w:t>云南天籁环保科技有限公司2025年</w:t>
            </w:r>
            <w:r>
              <w:rPr>
                <w:rFonts w:hint="eastAsia"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月</w:t>
            </w:r>
            <w:r>
              <w:rPr>
                <w:rFonts w:hint="eastAsia" w:cs="Times New Roman"/>
                <w:color w:val="auto"/>
                <w:sz w:val="24"/>
                <w:szCs w:val="24"/>
                <w:lang w:val="en-US" w:eastAsia="zh-CN"/>
              </w:rPr>
              <w:t>12</w:t>
            </w:r>
            <w:r>
              <w:rPr>
                <w:rFonts w:hint="default" w:ascii="Times New Roman" w:hAnsi="Times New Roman" w:eastAsia="宋体" w:cs="Times New Roman"/>
                <w:color w:val="auto"/>
                <w:sz w:val="24"/>
                <w:szCs w:val="24"/>
                <w:lang w:val="en-US" w:eastAsia="zh-CN"/>
              </w:rPr>
              <w:t>日对《峨山县佳洁洗涤服务有限公司废水》的水质监测结果，见下表。</w:t>
            </w:r>
          </w:p>
          <w:p w14:paraId="0238D87C">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bCs/>
                <w:color w:val="auto"/>
                <w:sz w:val="21"/>
                <w:szCs w:val="21"/>
                <w:lang w:val="en-US" w:eastAsia="zh-CN"/>
              </w:rPr>
              <w:t>表4</w:t>
            </w:r>
            <w:r>
              <w:rPr>
                <w:rFonts w:hint="eastAsia" w:cs="Times New Roman"/>
                <w:b/>
                <w:bCs/>
                <w:color w:val="auto"/>
                <w:sz w:val="21"/>
                <w:szCs w:val="21"/>
                <w:lang w:val="en-US" w:eastAsia="zh-CN"/>
              </w:rPr>
              <w:t xml:space="preserve">-10 </w:t>
            </w:r>
            <w:r>
              <w:rPr>
                <w:rFonts w:hint="default" w:ascii="Times New Roman" w:hAnsi="Times New Roman" w:eastAsia="宋体" w:cs="Times New Roman"/>
                <w:b/>
                <w:bCs/>
                <w:color w:val="auto"/>
                <w:sz w:val="21"/>
                <w:szCs w:val="21"/>
                <w:lang w:val="en-US" w:eastAsia="zh-CN"/>
              </w:rPr>
              <w:t>峨山县佳洁洗涤服务有限公司废水</w:t>
            </w:r>
            <w:r>
              <w:rPr>
                <w:rFonts w:hint="eastAsia" w:cs="Times New Roman"/>
                <w:b/>
                <w:bCs/>
                <w:color w:val="auto"/>
                <w:sz w:val="21"/>
                <w:szCs w:val="21"/>
                <w:lang w:val="en-US" w:eastAsia="zh-CN"/>
              </w:rPr>
              <w:t>总排口</w:t>
            </w:r>
            <w:r>
              <w:rPr>
                <w:rFonts w:hint="default" w:ascii="Times New Roman" w:hAnsi="Times New Roman" w:eastAsia="宋体" w:cs="Times New Roman"/>
                <w:b/>
                <w:bCs/>
                <w:color w:val="auto"/>
                <w:sz w:val="21"/>
                <w:szCs w:val="21"/>
                <w:lang w:val="en-US" w:eastAsia="zh-CN"/>
              </w:rPr>
              <w:t>监测结果一览表</w:t>
            </w:r>
          </w:p>
          <w:tbl>
            <w:tblPr>
              <w:tblStyle w:val="30"/>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58"/>
              <w:gridCol w:w="2277"/>
              <w:gridCol w:w="1472"/>
              <w:gridCol w:w="1981"/>
            </w:tblGrid>
            <w:tr w14:paraId="1722C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jc w:val="center"/>
              </w:trPr>
              <w:tc>
                <w:tcPr>
                  <w:tcW w:w="1584" w:type="pct"/>
                  <w:tcBorders>
                    <w:top w:val="single" w:color="000000" w:sz="4" w:space="0"/>
                    <w:left w:val="single" w:color="000000" w:sz="4" w:space="0"/>
                    <w:bottom w:val="single" w:color="000000" w:sz="4" w:space="0"/>
                    <w:right w:val="single" w:color="000000" w:sz="4" w:space="0"/>
                    <w:tl2br w:val="single" w:color="000000" w:sz="4" w:space="0"/>
                  </w:tcBorders>
                  <w:shd w:val="clear" w:color="auto" w:fill="auto"/>
                  <w:vAlign w:val="center"/>
                </w:tcPr>
                <w:p w14:paraId="2E0AB295">
                  <w:pPr>
                    <w:pStyle w:val="7"/>
                    <w:keepNext w:val="0"/>
                    <w:keepLines w:val="0"/>
                    <w:suppressLineNumbers w:val="0"/>
                    <w:bidi w:val="0"/>
                    <w:spacing w:before="0" w:beforeAutospacing="0" w:after="0" w:afterAutospacing="0" w:line="240" w:lineRule="auto"/>
                    <w:ind w:left="0" w:leftChars="0" w:right="0" w:firstLine="0" w:firstLineChars="0"/>
                    <w:jc w:val="center"/>
                    <w:rPr>
                      <w:rFonts w:hint="default" w:ascii="Times New Roman" w:hAnsi="Times New Roman" w:eastAsia="宋体"/>
                      <w:b/>
                      <w:bCs/>
                      <w:color w:val="auto"/>
                      <w:sz w:val="21"/>
                      <w:szCs w:val="21"/>
                      <w:lang w:val="en-US" w:eastAsia="zh-CN"/>
                    </w:rPr>
                  </w:pPr>
                  <w:r>
                    <w:rPr>
                      <w:rFonts w:hint="eastAsia"/>
                      <w:b/>
                      <w:bCs/>
                      <w:color w:val="auto"/>
                      <w:sz w:val="21"/>
                      <w:szCs w:val="21"/>
                      <w:lang w:val="en-US" w:eastAsia="zh-CN"/>
                    </w:rPr>
                    <w:t xml:space="preserve">      </w:t>
                  </w:r>
                  <w:r>
                    <w:rPr>
                      <w:rFonts w:hint="default" w:ascii="Times New Roman" w:hAnsi="Times New Roman" w:eastAsia="宋体"/>
                      <w:b/>
                      <w:bCs/>
                      <w:color w:val="auto"/>
                      <w:sz w:val="21"/>
                      <w:szCs w:val="21"/>
                      <w:lang w:val="en-US" w:eastAsia="zh-CN"/>
                    </w:rPr>
                    <w:t>监测点位</w:t>
                  </w:r>
                </w:p>
                <w:p w14:paraId="7855EBF1">
                  <w:pPr>
                    <w:pStyle w:val="7"/>
                    <w:keepNext w:val="0"/>
                    <w:keepLines w:val="0"/>
                    <w:suppressLineNumbers w:val="0"/>
                    <w:bidi w:val="0"/>
                    <w:spacing w:before="0" w:beforeAutospacing="0" w:after="0" w:afterAutospacing="0" w:line="240" w:lineRule="auto"/>
                    <w:ind w:left="0" w:leftChars="0" w:right="0" w:firstLine="422" w:firstLineChars="200"/>
                    <w:jc w:val="both"/>
                    <w:rPr>
                      <w:rFonts w:hint="default" w:ascii="Times New Roman" w:hAnsi="Times New Roman" w:eastAsia="宋体"/>
                      <w:b/>
                      <w:bCs/>
                      <w:color w:val="auto"/>
                      <w:sz w:val="21"/>
                      <w:szCs w:val="21"/>
                      <w:lang w:val="en-US" w:eastAsia="zh-CN"/>
                    </w:rPr>
                  </w:pPr>
                  <w:r>
                    <w:rPr>
                      <w:rFonts w:hint="eastAsia"/>
                      <w:b/>
                      <w:bCs/>
                      <w:color w:val="auto"/>
                      <w:sz w:val="21"/>
                      <w:szCs w:val="21"/>
                      <w:lang w:val="en-US" w:eastAsia="zh-CN"/>
                    </w:rPr>
                    <w:t>检测</w:t>
                  </w:r>
                  <w:r>
                    <w:rPr>
                      <w:rFonts w:hint="default" w:ascii="Times New Roman" w:hAnsi="Times New Roman" w:eastAsia="宋体"/>
                      <w:b/>
                      <w:bCs/>
                      <w:color w:val="auto"/>
                      <w:sz w:val="21"/>
                      <w:szCs w:val="21"/>
                      <w:lang w:val="en-US" w:eastAsia="zh-CN"/>
                    </w:rPr>
                    <w:t>项目</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96DF9">
                  <w:pPr>
                    <w:pStyle w:val="7"/>
                    <w:keepNext w:val="0"/>
                    <w:keepLines w:val="0"/>
                    <w:suppressLineNumbers w:val="0"/>
                    <w:bidi w:val="0"/>
                    <w:spacing w:before="0" w:beforeAutospacing="0" w:after="0" w:afterAutospacing="0" w:line="240" w:lineRule="auto"/>
                    <w:ind w:left="0" w:leftChars="0" w:right="0" w:firstLine="0" w:firstLineChars="0"/>
                    <w:jc w:val="center"/>
                    <w:rPr>
                      <w:rFonts w:hint="default" w:ascii="Times New Roman" w:hAnsi="Times New Roman" w:eastAsia="宋体"/>
                      <w:b/>
                      <w:bCs/>
                      <w:color w:val="auto"/>
                      <w:sz w:val="21"/>
                      <w:szCs w:val="21"/>
                      <w:lang w:val="en-US" w:eastAsia="zh-CN"/>
                    </w:rPr>
                  </w:pPr>
                  <w:r>
                    <w:rPr>
                      <w:rFonts w:hint="default" w:ascii="Times New Roman" w:hAnsi="Times New Roman" w:eastAsia="宋体"/>
                      <w:b/>
                      <w:bCs/>
                      <w:color w:val="auto"/>
                      <w:sz w:val="21"/>
                      <w:szCs w:val="21"/>
                      <w:lang w:val="en-US" w:eastAsia="zh-CN"/>
                    </w:rPr>
                    <w:t>废水</w:t>
                  </w:r>
                  <w:r>
                    <w:rPr>
                      <w:rFonts w:hint="eastAsia"/>
                      <w:b/>
                      <w:bCs/>
                      <w:color w:val="auto"/>
                      <w:sz w:val="21"/>
                      <w:szCs w:val="21"/>
                      <w:lang w:val="en-US" w:eastAsia="zh-CN"/>
                    </w:rPr>
                    <w:t>总</w:t>
                  </w:r>
                  <w:r>
                    <w:rPr>
                      <w:rFonts w:hint="default" w:ascii="Times New Roman" w:hAnsi="Times New Roman" w:eastAsia="宋体"/>
                      <w:b/>
                      <w:bCs/>
                      <w:color w:val="auto"/>
                      <w:sz w:val="21"/>
                      <w:szCs w:val="21"/>
                      <w:lang w:val="en-US" w:eastAsia="zh-CN"/>
                    </w:rPr>
                    <w:t>排放口</w:t>
                  </w:r>
                </w:p>
              </w:tc>
              <w:tc>
                <w:tcPr>
                  <w:tcW w:w="8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BB9AF">
                  <w:pPr>
                    <w:pStyle w:val="7"/>
                    <w:keepNext w:val="0"/>
                    <w:keepLines w:val="0"/>
                    <w:suppressLineNumbers w:val="0"/>
                    <w:bidi w:val="0"/>
                    <w:spacing w:before="0" w:beforeAutospacing="0" w:after="0" w:afterAutospacing="0" w:line="240" w:lineRule="auto"/>
                    <w:ind w:left="0" w:leftChars="0" w:right="0" w:firstLine="0" w:firstLineChars="0"/>
                    <w:jc w:val="center"/>
                    <w:rPr>
                      <w:rFonts w:hint="default" w:ascii="Times New Roman" w:hAnsi="Times New Roman" w:eastAsia="宋体"/>
                      <w:b/>
                      <w:bCs/>
                      <w:color w:val="auto"/>
                      <w:sz w:val="21"/>
                      <w:szCs w:val="21"/>
                      <w:lang w:val="en-US" w:eastAsia="zh-CN"/>
                    </w:rPr>
                  </w:pPr>
                  <w:r>
                    <w:rPr>
                      <w:rFonts w:hint="default" w:ascii="Times New Roman" w:hAnsi="Times New Roman" w:eastAsia="宋体"/>
                      <w:b/>
                      <w:bCs/>
                      <w:color w:val="auto"/>
                      <w:sz w:val="21"/>
                      <w:szCs w:val="21"/>
                      <w:lang w:val="en-US" w:eastAsia="zh-CN"/>
                    </w:rPr>
                    <w:t>标准限值</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E20B8">
                  <w:pPr>
                    <w:pStyle w:val="7"/>
                    <w:keepNext w:val="0"/>
                    <w:keepLines w:val="0"/>
                    <w:suppressLineNumbers w:val="0"/>
                    <w:bidi w:val="0"/>
                    <w:spacing w:before="0" w:beforeAutospacing="0" w:after="0" w:afterAutospacing="0" w:line="240" w:lineRule="auto"/>
                    <w:ind w:left="0" w:leftChars="0" w:right="0" w:firstLine="0" w:firstLineChars="0"/>
                    <w:jc w:val="center"/>
                    <w:rPr>
                      <w:rFonts w:hint="default" w:ascii="Times New Roman" w:hAnsi="Times New Roman" w:eastAsia="宋体"/>
                      <w:b/>
                      <w:bCs/>
                      <w:color w:val="auto"/>
                      <w:sz w:val="21"/>
                      <w:szCs w:val="21"/>
                      <w:lang w:val="en-US" w:eastAsia="zh-CN"/>
                    </w:rPr>
                  </w:pPr>
                  <w:r>
                    <w:rPr>
                      <w:rFonts w:hint="default" w:ascii="Times New Roman" w:hAnsi="Times New Roman" w:eastAsia="宋体"/>
                      <w:b/>
                      <w:bCs/>
                      <w:color w:val="auto"/>
                      <w:sz w:val="21"/>
                      <w:szCs w:val="21"/>
                      <w:lang w:val="en-US" w:eastAsia="zh-CN"/>
                    </w:rPr>
                    <w:t>结果评价</w:t>
                  </w:r>
                </w:p>
              </w:tc>
            </w:tr>
            <w:tr w14:paraId="03283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47A00">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化学需氧量</w:t>
                  </w:r>
                  <w:r>
                    <w:rPr>
                      <w:rFonts w:hint="default" w:ascii="Times New Roman" w:hAnsi="Times New Roman" w:eastAsia="宋体" w:cs="Times New Roman"/>
                      <w:color w:val="auto"/>
                      <w:kern w:val="2"/>
                      <w:sz w:val="21"/>
                      <w:szCs w:val="21"/>
                      <w:lang w:val="en-US" w:eastAsia="zh-CN" w:bidi="ar-SA"/>
                    </w:rPr>
                    <w:t>（mg/L）</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88837">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137</w:t>
                  </w:r>
                </w:p>
              </w:tc>
              <w:tc>
                <w:tcPr>
                  <w:tcW w:w="8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53BE7">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500</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CBCB">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达标</w:t>
                  </w:r>
                </w:p>
              </w:tc>
            </w:tr>
            <w:tr w14:paraId="542C6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085E5">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五日生化需氧量</w:t>
                  </w:r>
                  <w:r>
                    <w:rPr>
                      <w:rFonts w:hint="default" w:ascii="Times New Roman" w:hAnsi="Times New Roman" w:eastAsia="宋体" w:cs="Times New Roman"/>
                      <w:color w:val="auto"/>
                      <w:kern w:val="2"/>
                      <w:sz w:val="21"/>
                      <w:szCs w:val="21"/>
                      <w:lang w:val="en-US" w:eastAsia="zh-CN" w:bidi="ar-SA"/>
                    </w:rPr>
                    <w:t>（mg/L）</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37693">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53.9</w:t>
                  </w:r>
                </w:p>
              </w:tc>
              <w:tc>
                <w:tcPr>
                  <w:tcW w:w="8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57475">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300</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AF3A6">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达标</w:t>
                  </w:r>
                </w:p>
              </w:tc>
            </w:tr>
            <w:tr w14:paraId="55427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jc w:val="center"/>
              </w:trPr>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83B01">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总磷</w:t>
                  </w:r>
                  <w:r>
                    <w:rPr>
                      <w:rFonts w:hint="default" w:ascii="Times New Roman" w:hAnsi="Times New Roman" w:eastAsia="宋体" w:cs="Times New Roman"/>
                      <w:color w:val="auto"/>
                      <w:kern w:val="2"/>
                      <w:sz w:val="21"/>
                      <w:szCs w:val="21"/>
                      <w:lang w:val="en-US" w:eastAsia="zh-CN" w:bidi="ar-SA"/>
                    </w:rPr>
                    <w:t>（mg/L）</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30EBE">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0.11</w:t>
                  </w:r>
                </w:p>
              </w:tc>
              <w:tc>
                <w:tcPr>
                  <w:tcW w:w="8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FC160">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8</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D0B9F">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达标</w:t>
                  </w:r>
                </w:p>
              </w:tc>
            </w:tr>
            <w:tr w14:paraId="133DC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399B9">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总氮</w:t>
                  </w:r>
                  <w:r>
                    <w:rPr>
                      <w:rFonts w:hint="default" w:ascii="Times New Roman" w:hAnsi="Times New Roman" w:eastAsia="宋体" w:cs="Times New Roman"/>
                      <w:color w:val="auto"/>
                      <w:kern w:val="2"/>
                      <w:sz w:val="21"/>
                      <w:szCs w:val="21"/>
                      <w:lang w:val="en-US" w:eastAsia="zh-CN" w:bidi="ar-SA"/>
                    </w:rPr>
                    <w:t>（mg/L）</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A5BFD">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3.96</w:t>
                  </w:r>
                </w:p>
              </w:tc>
              <w:tc>
                <w:tcPr>
                  <w:tcW w:w="8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FB654">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70</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40940">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达标</w:t>
                  </w:r>
                </w:p>
              </w:tc>
            </w:tr>
            <w:tr w14:paraId="75B7B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91BEB">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氨氮</w:t>
                  </w:r>
                  <w:r>
                    <w:rPr>
                      <w:rFonts w:hint="default" w:ascii="Times New Roman" w:hAnsi="Times New Roman" w:eastAsia="宋体" w:cs="Times New Roman"/>
                      <w:color w:val="auto"/>
                      <w:kern w:val="2"/>
                      <w:sz w:val="21"/>
                      <w:szCs w:val="21"/>
                      <w:lang w:val="en-US" w:eastAsia="zh-CN" w:bidi="ar-SA"/>
                    </w:rPr>
                    <w:t>（mg/L）</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782D2">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0.210</w:t>
                  </w:r>
                </w:p>
              </w:tc>
              <w:tc>
                <w:tcPr>
                  <w:tcW w:w="8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11756">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45</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78882">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达标</w:t>
                  </w:r>
                </w:p>
              </w:tc>
            </w:tr>
            <w:tr w14:paraId="7D7C0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15322">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阴离子表面活性剂（mg/L）</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C01BA">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2.60</w:t>
                  </w:r>
                </w:p>
              </w:tc>
              <w:tc>
                <w:tcPr>
                  <w:tcW w:w="8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AD3A5">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10</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12ECC">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达标</w:t>
                  </w:r>
                </w:p>
              </w:tc>
            </w:tr>
            <w:tr w14:paraId="700D4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9E772">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石油类</w:t>
                  </w:r>
                  <w:r>
                    <w:rPr>
                      <w:rFonts w:hint="default" w:ascii="Times New Roman" w:hAnsi="Times New Roman" w:eastAsia="宋体" w:cs="Times New Roman"/>
                      <w:color w:val="auto"/>
                      <w:kern w:val="2"/>
                      <w:sz w:val="21"/>
                      <w:szCs w:val="21"/>
                      <w:lang w:val="en-US" w:eastAsia="zh-CN" w:bidi="ar-SA"/>
                    </w:rPr>
                    <w:t>（mg/L）</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6B685">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1.21</w:t>
                  </w:r>
                </w:p>
              </w:tc>
              <w:tc>
                <w:tcPr>
                  <w:tcW w:w="8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01617">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15</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916AF">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达标</w:t>
                  </w:r>
                </w:p>
              </w:tc>
            </w:tr>
            <w:tr w14:paraId="2DC13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5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67C55">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动植物油</w:t>
                  </w:r>
                  <w:r>
                    <w:rPr>
                      <w:rFonts w:hint="default" w:ascii="Times New Roman" w:hAnsi="Times New Roman" w:eastAsia="宋体" w:cs="Times New Roman"/>
                      <w:color w:val="auto"/>
                      <w:kern w:val="2"/>
                      <w:sz w:val="21"/>
                      <w:szCs w:val="21"/>
                      <w:lang w:val="en-US" w:eastAsia="zh-CN" w:bidi="ar-SA"/>
                    </w:rPr>
                    <w:t>（mg/L）</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1B2A4">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3.03</w:t>
                  </w:r>
                </w:p>
              </w:tc>
              <w:tc>
                <w:tcPr>
                  <w:tcW w:w="8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58658">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100</w:t>
                  </w:r>
                </w:p>
              </w:tc>
              <w:tc>
                <w:tcPr>
                  <w:tcW w:w="1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DC54B">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达标</w:t>
                  </w:r>
                </w:p>
              </w:tc>
            </w:tr>
          </w:tbl>
          <w:p w14:paraId="5B8D876B">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eastAsia="宋体" w:cs="宋体"/>
                <w:b w:val="0"/>
                <w:bCs w:val="0"/>
                <w:color w:val="auto"/>
                <w:sz w:val="24"/>
                <w:szCs w:val="24"/>
                <w:lang w:val="en-US" w:eastAsia="zh-CN"/>
              </w:rPr>
            </w:pPr>
            <w:r>
              <w:rPr>
                <w:rFonts w:hint="default" w:ascii="Times New Roman" w:hAnsi="Times New Roman" w:eastAsia="宋体" w:cs="Times New Roman"/>
                <w:color w:val="auto"/>
                <w:sz w:val="24"/>
                <w:lang w:val="en-US" w:eastAsia="zh-CN"/>
              </w:rPr>
              <w:t>由于表4-10中检测项目中无</w:t>
            </w:r>
            <w:r>
              <w:rPr>
                <w:rFonts w:hint="default" w:ascii="Times New Roman" w:hAnsi="Times New Roman" w:eastAsia="宋体" w:cs="Times New Roman"/>
                <w:color w:val="auto"/>
                <w:kern w:val="2"/>
                <w:sz w:val="24"/>
                <w:szCs w:val="24"/>
                <w:lang w:val="en-US" w:eastAsia="zh-CN" w:bidi="ar-SA"/>
              </w:rPr>
              <w:t>pH</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悬浮物</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溶解性总固体</w:t>
            </w:r>
            <w:r>
              <w:rPr>
                <w:rFonts w:hint="default" w:ascii="Times New Roman" w:hAnsi="Times New Roman" w:cs="Times New Roman"/>
                <w:color w:val="auto"/>
                <w:kern w:val="2"/>
                <w:sz w:val="24"/>
                <w:szCs w:val="24"/>
                <w:lang w:val="en-US" w:eastAsia="zh-CN" w:bidi="ar-SA"/>
              </w:rPr>
              <w:t>这三</w:t>
            </w:r>
            <w:r>
              <w:rPr>
                <w:rFonts w:hint="eastAsia" w:cs="Times New Roman"/>
                <w:color w:val="auto"/>
                <w:kern w:val="2"/>
                <w:sz w:val="24"/>
                <w:szCs w:val="24"/>
                <w:lang w:val="en-US" w:eastAsia="zh-CN" w:bidi="ar-SA"/>
              </w:rPr>
              <w:t>项</w:t>
            </w:r>
            <w:r>
              <w:rPr>
                <w:rFonts w:hint="default" w:ascii="Times New Roman" w:hAnsi="Times New Roman" w:cs="Times New Roman"/>
                <w:color w:val="auto"/>
                <w:kern w:val="2"/>
                <w:sz w:val="24"/>
                <w:szCs w:val="24"/>
                <w:lang w:val="en-US" w:eastAsia="zh-CN" w:bidi="ar-SA"/>
              </w:rPr>
              <w:t>指标</w:t>
            </w:r>
            <w:r>
              <w:rPr>
                <w:rFonts w:hint="default" w:ascii="Times New Roman" w:hAnsi="Times New Roman" w:eastAsia="宋体" w:cs="Times New Roman"/>
                <w:color w:val="auto"/>
                <w:kern w:val="2"/>
                <w:sz w:val="24"/>
                <w:szCs w:val="24"/>
                <w:lang w:val="en-US" w:eastAsia="zh-CN" w:bidi="ar-SA"/>
              </w:rPr>
              <w:t>，</w:t>
            </w:r>
            <w:r>
              <w:rPr>
                <w:rFonts w:hint="default" w:ascii="Times New Roman" w:hAnsi="Times New Roman" w:cs="Times New Roman"/>
                <w:color w:val="auto"/>
              </w:rPr>
              <w:t>本项目与</w:t>
            </w:r>
            <w:r>
              <w:rPr>
                <w:rFonts w:hint="eastAsia" w:ascii="宋体" w:hAnsi="宋体" w:eastAsia="宋体" w:cs="宋体"/>
                <w:color w:val="auto"/>
              </w:rPr>
              <w:t>“</w:t>
            </w:r>
            <w:r>
              <w:rPr>
                <w:rFonts w:hint="default" w:ascii="Times New Roman" w:hAnsi="Times New Roman" w:eastAsia="宋体" w:cs="Times New Roman"/>
                <w:b w:val="0"/>
                <w:bCs w:val="0"/>
                <w:color w:val="auto"/>
                <w:sz w:val="24"/>
                <w:szCs w:val="24"/>
              </w:rPr>
              <w:t>中卫市名洋洗涤有限公司布草集中洗涤锅炉技改项目</w:t>
            </w:r>
            <w:r>
              <w:rPr>
                <w:rFonts w:hint="eastAsia" w:ascii="宋体" w:hAnsi="宋体" w:eastAsia="宋体" w:cs="宋体"/>
                <w:color w:val="auto"/>
              </w:rPr>
              <w:t>”</w:t>
            </w:r>
            <w:r>
              <w:rPr>
                <w:rFonts w:hint="default" w:ascii="Times New Roman" w:hAnsi="Times New Roman" w:cs="Times New Roman"/>
                <w:color w:val="auto"/>
              </w:rPr>
              <w:t>生产过程中产生的</w:t>
            </w:r>
            <w:r>
              <w:rPr>
                <w:rFonts w:hint="default" w:ascii="Times New Roman" w:hAnsi="Times New Roman" w:cs="Times New Roman"/>
                <w:color w:val="auto"/>
                <w:lang w:val="en-US" w:eastAsia="zh-CN"/>
              </w:rPr>
              <w:t>废水均</w:t>
            </w:r>
            <w:r>
              <w:rPr>
                <w:rFonts w:hint="default" w:ascii="Times New Roman" w:hAnsi="Times New Roman" w:cs="Times New Roman"/>
                <w:color w:val="auto"/>
              </w:rPr>
              <w:t>为</w:t>
            </w:r>
            <w:r>
              <w:rPr>
                <w:rFonts w:hint="default" w:ascii="Times New Roman" w:hAnsi="Times New Roman" w:eastAsia="宋体" w:cs="Times New Roman"/>
                <w:b w:val="0"/>
                <w:bCs w:val="0"/>
                <w:color w:val="auto"/>
                <w:sz w:val="24"/>
                <w:szCs w:val="24"/>
                <w:lang w:val="en-US" w:eastAsia="zh-CN"/>
              </w:rPr>
              <w:t>锅炉排污水、软水设备弃水及原洗涤厂混入的</w:t>
            </w:r>
            <w:r>
              <w:rPr>
                <w:rFonts w:hint="default" w:ascii="Times New Roman" w:hAnsi="Times New Roman" w:eastAsia="宋体" w:cs="Times New Roman"/>
                <w:b w:val="0"/>
                <w:bCs w:val="0"/>
                <w:color w:val="auto"/>
                <w:sz w:val="24"/>
                <w:szCs w:val="24"/>
              </w:rPr>
              <w:t>宾馆布草</w:t>
            </w:r>
            <w:r>
              <w:rPr>
                <w:rFonts w:hint="default" w:ascii="Times New Roman" w:hAnsi="Times New Roman" w:eastAsia="宋体" w:cs="Times New Roman"/>
                <w:b w:val="0"/>
                <w:bCs w:val="0"/>
                <w:color w:val="auto"/>
                <w:sz w:val="24"/>
                <w:szCs w:val="24"/>
                <w:lang w:val="en-US" w:eastAsia="zh-CN"/>
              </w:rPr>
              <w:t>洗涤废水</w:t>
            </w:r>
            <w:r>
              <w:rPr>
                <w:rFonts w:hint="default" w:ascii="Times New Roman" w:hAnsi="Times New Roman" w:eastAsia="宋体" w:cs="Times New Roman"/>
                <w:b w:val="0"/>
                <w:bCs w:val="0"/>
                <w:color w:val="auto"/>
                <w:sz w:val="24"/>
                <w:szCs w:val="24"/>
                <w:lang w:eastAsia="zh-CN"/>
              </w:rPr>
              <w:t>，</w:t>
            </w:r>
            <w:r>
              <w:rPr>
                <w:rFonts w:hint="default" w:ascii="Times New Roman" w:hAnsi="Times New Roman" w:cs="Times New Roman"/>
                <w:color w:val="auto"/>
              </w:rPr>
              <w:t>运营过程中使用的主要原辅材料</w:t>
            </w:r>
            <w:r>
              <w:rPr>
                <w:rFonts w:hint="default" w:ascii="Times New Roman" w:hAnsi="Times New Roman" w:eastAsia="宋体" w:cs="Times New Roman"/>
                <w:b w:val="0"/>
                <w:bCs w:val="0"/>
                <w:color w:val="auto"/>
                <w:sz w:val="24"/>
                <w:szCs w:val="24"/>
              </w:rPr>
              <w:t>相似，生产废水浓度情况相似，监测时间满足时效性要求，具备可类比条件</w:t>
            </w:r>
            <w:r>
              <w:rPr>
                <w:rFonts w:hint="default" w:ascii="Times New Roman" w:hAnsi="Times New Roman" w:cs="Times New Roman"/>
                <w:color w:val="auto"/>
              </w:rPr>
              <w:t>，故本次评价收集了</w:t>
            </w:r>
            <w:r>
              <w:rPr>
                <w:rFonts w:hint="default" w:ascii="Times New Roman" w:hAnsi="Times New Roman" w:eastAsia="宋体" w:cs="Times New Roman"/>
                <w:b w:val="0"/>
                <w:bCs w:val="0"/>
                <w:color w:val="auto"/>
                <w:sz w:val="24"/>
                <w:szCs w:val="24"/>
              </w:rPr>
              <w:t>中卫市名洋洗涤有限公司在全国建设项目环境信息公示平台的项目公示</w:t>
            </w:r>
            <w:r>
              <w:rPr>
                <w:rFonts w:hint="default" w:ascii="Times New Roman" w:hAnsi="Times New Roman" w:eastAsia="宋体" w:cs="Times New Roman"/>
                <w:b w:val="0"/>
                <w:bCs w:val="0"/>
                <w:color w:val="auto"/>
                <w:sz w:val="24"/>
                <w:szCs w:val="24"/>
                <w:lang w:eastAsia="zh-CN"/>
              </w:rPr>
              <w:t>—</w:t>
            </w:r>
            <w:r>
              <w:rPr>
                <w:rFonts w:hint="default" w:ascii="Times New Roman" w:hAnsi="Times New Roman" w:eastAsia="宋体" w:cs="Times New Roman"/>
                <w:b w:val="0"/>
                <w:bCs w:val="0"/>
                <w:color w:val="auto"/>
                <w:sz w:val="24"/>
                <w:szCs w:val="24"/>
              </w:rPr>
              <w:t>《布草集中洗涤锅炉技改项目竣工环境保护验收监测报告表》中宁夏中科精科检测技术有限公司对</w:t>
            </w:r>
            <w:r>
              <w:rPr>
                <w:rFonts w:hint="default" w:ascii="Times New Roman" w:hAnsi="Times New Roman" w:cs="Times New Roman"/>
                <w:b w:val="0"/>
                <w:bCs w:val="0"/>
                <w:color w:val="auto"/>
                <w:sz w:val="24"/>
                <w:szCs w:val="24"/>
                <w:lang w:val="en-US" w:eastAsia="zh-CN"/>
              </w:rPr>
              <w:t>该项目</w:t>
            </w:r>
            <w:r>
              <w:rPr>
                <w:rFonts w:hint="default" w:ascii="Times New Roman" w:hAnsi="Times New Roman" w:eastAsia="宋体" w:cs="Times New Roman"/>
                <w:b w:val="0"/>
                <w:bCs w:val="0"/>
                <w:color w:val="auto"/>
                <w:sz w:val="24"/>
                <w:szCs w:val="24"/>
              </w:rPr>
              <w:t>生产废水水质进行</w:t>
            </w:r>
            <w:r>
              <w:rPr>
                <w:rFonts w:hint="default" w:ascii="Times New Roman" w:hAnsi="Times New Roman" w:eastAsia="宋体" w:cs="Times New Roman"/>
                <w:b w:val="0"/>
                <w:bCs w:val="0"/>
                <w:color w:val="auto"/>
                <w:sz w:val="24"/>
                <w:szCs w:val="24"/>
                <w:lang w:val="en-US" w:eastAsia="zh-CN"/>
              </w:rPr>
              <w:t>的</w:t>
            </w:r>
            <w:r>
              <w:rPr>
                <w:rFonts w:hint="eastAsia" w:ascii="宋体" w:hAnsi="宋体" w:eastAsia="宋体" w:cs="宋体"/>
                <w:b w:val="0"/>
                <w:bCs w:val="0"/>
                <w:color w:val="auto"/>
                <w:sz w:val="24"/>
                <w:szCs w:val="24"/>
              </w:rPr>
              <w:t>实测</w:t>
            </w:r>
            <w:r>
              <w:rPr>
                <w:rFonts w:hint="eastAsia" w:ascii="宋体" w:hAnsi="宋体" w:eastAsia="宋体" w:cs="宋体"/>
                <w:b w:val="0"/>
                <w:bCs w:val="0"/>
                <w:color w:val="auto"/>
                <w:sz w:val="24"/>
                <w:szCs w:val="24"/>
                <w:lang w:val="en-US" w:eastAsia="zh-CN"/>
              </w:rPr>
              <w:t>数据，具体见下表：</w:t>
            </w:r>
          </w:p>
          <w:p w14:paraId="27A8DCF1">
            <w:pPr>
              <w:keepNext w:val="0"/>
              <w:keepLines w:val="0"/>
              <w:widowControl/>
              <w:suppressLineNumbers w:val="0"/>
              <w:spacing w:before="0" w:beforeAutospacing="0" w:after="0" w:afterAutospacing="0" w:line="240" w:lineRule="auto"/>
              <w:ind w:left="0" w:right="0" w:firstLine="422" w:firstLineChars="20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color w:val="auto"/>
                <w:kern w:val="0"/>
                <w:sz w:val="21"/>
                <w:szCs w:val="21"/>
                <w:lang w:eastAsia="zh-CN"/>
              </w:rPr>
              <w:t>表4</w:t>
            </w:r>
            <w:r>
              <w:rPr>
                <w:rFonts w:hint="eastAsia" w:cs="Times New Roman"/>
                <w:b/>
                <w:color w:val="auto"/>
                <w:kern w:val="0"/>
                <w:sz w:val="21"/>
                <w:szCs w:val="21"/>
                <w:lang w:val="en-US" w:eastAsia="zh-CN"/>
              </w:rPr>
              <w:t>-11</w:t>
            </w:r>
            <w:r>
              <w:rPr>
                <w:rFonts w:hint="eastAsia"/>
                <w:b/>
                <w:bCs/>
                <w:color w:val="auto"/>
                <w:sz w:val="21"/>
                <w:szCs w:val="21"/>
                <w:lang w:val="en-US" w:eastAsia="zh-CN"/>
              </w:rPr>
              <w:t>废水</w:t>
            </w:r>
            <w:r>
              <w:rPr>
                <w:rFonts w:hint="default"/>
                <w:b/>
                <w:bCs/>
                <w:color w:val="auto"/>
                <w:sz w:val="21"/>
                <w:szCs w:val="21"/>
              </w:rPr>
              <w:t>监测结果一览表</w:t>
            </w:r>
            <w:r>
              <w:rPr>
                <w:rFonts w:hint="eastAsia"/>
                <w:b/>
                <w:bCs/>
                <w:color w:val="auto"/>
                <w:sz w:val="21"/>
                <w:szCs w:val="21"/>
              </w:rPr>
              <w:t>（中卫市名洋洗涤有限公司）</w:t>
            </w:r>
            <w:r>
              <w:rPr>
                <w:rFonts w:hint="eastAsia"/>
                <w:b/>
                <w:bCs/>
                <w:color w:val="auto"/>
                <w:sz w:val="21"/>
                <w:szCs w:val="21"/>
                <w:lang w:val="en-US" w:eastAsia="zh-CN"/>
              </w:rPr>
              <w:t>单位：mg/L（</w:t>
            </w:r>
            <w:r>
              <w:rPr>
                <w:rFonts w:hint="default" w:ascii="Times New Roman" w:hAnsi="Times New Roman" w:eastAsia="宋体" w:cs="Times New Roman"/>
                <w:b/>
                <w:bCs/>
                <w:color w:val="auto"/>
                <w:sz w:val="21"/>
                <w:szCs w:val="21"/>
                <w:lang w:val="en-US" w:eastAsia="zh-CN"/>
              </w:rPr>
              <w:t>pH无纲量）</w:t>
            </w:r>
          </w:p>
          <w:tbl>
            <w:tblPr>
              <w:tblStyle w:val="30"/>
              <w:tblW w:w="84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3"/>
              <w:gridCol w:w="655"/>
              <w:gridCol w:w="657"/>
              <w:gridCol w:w="672"/>
              <w:gridCol w:w="655"/>
              <w:gridCol w:w="672"/>
              <w:gridCol w:w="865"/>
              <w:gridCol w:w="691"/>
              <w:gridCol w:w="672"/>
              <w:gridCol w:w="639"/>
              <w:gridCol w:w="641"/>
              <w:gridCol w:w="935"/>
            </w:tblGrid>
            <w:tr w14:paraId="2F0D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0" w:hRule="exact"/>
              </w:trPr>
              <w:tc>
                <w:tcPr>
                  <w:tcW w:w="410" w:type="pct"/>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37D10DA">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监测因子</w:t>
                  </w: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A670B43">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监测点位</w:t>
                  </w:r>
                </w:p>
              </w:tc>
              <w:tc>
                <w:tcPr>
                  <w:tcW w:w="388" w:type="pct"/>
                  <w:tcBorders>
                    <w:top w:val="single" w:color="000000" w:sz="4" w:space="0"/>
                    <w:left w:val="single" w:color="000000" w:sz="4" w:space="0"/>
                    <w:right w:val="single" w:color="000000" w:sz="4" w:space="0"/>
                  </w:tcBorders>
                  <w:tcMar>
                    <w:left w:w="108" w:type="dxa"/>
                    <w:right w:w="108" w:type="dxa"/>
                  </w:tcMar>
                  <w:vAlign w:val="center"/>
                </w:tcPr>
                <w:p w14:paraId="59FC10A9">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第一次</w:t>
                  </w:r>
                </w:p>
              </w:tc>
              <w:tc>
                <w:tcPr>
                  <w:tcW w:w="397" w:type="pct"/>
                  <w:tcBorders>
                    <w:top w:val="single" w:color="000000" w:sz="4" w:space="0"/>
                    <w:left w:val="single" w:color="000000" w:sz="4" w:space="0"/>
                    <w:right w:val="single" w:color="000000" w:sz="4" w:space="0"/>
                  </w:tcBorders>
                  <w:tcMar>
                    <w:left w:w="108" w:type="dxa"/>
                    <w:right w:w="108" w:type="dxa"/>
                  </w:tcMar>
                  <w:vAlign w:val="center"/>
                </w:tcPr>
                <w:p w14:paraId="0DB7B690">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第二次</w:t>
                  </w:r>
                </w:p>
              </w:tc>
              <w:tc>
                <w:tcPr>
                  <w:tcW w:w="387" w:type="pct"/>
                  <w:tcBorders>
                    <w:top w:val="single" w:color="000000" w:sz="4" w:space="0"/>
                    <w:left w:val="single" w:color="000000" w:sz="4" w:space="0"/>
                    <w:right w:val="single" w:color="000000" w:sz="4" w:space="0"/>
                  </w:tcBorders>
                  <w:tcMar>
                    <w:left w:w="108" w:type="dxa"/>
                    <w:right w:w="108" w:type="dxa"/>
                  </w:tcMar>
                  <w:vAlign w:val="center"/>
                </w:tcPr>
                <w:p w14:paraId="441E3211">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第三次</w:t>
                  </w:r>
                </w:p>
              </w:tc>
              <w:tc>
                <w:tcPr>
                  <w:tcW w:w="397" w:type="pct"/>
                  <w:tcBorders>
                    <w:top w:val="single" w:color="000000" w:sz="4" w:space="0"/>
                    <w:left w:val="single" w:color="000000" w:sz="4" w:space="0"/>
                    <w:right w:val="single" w:color="000000" w:sz="4" w:space="0"/>
                  </w:tcBorders>
                  <w:tcMar>
                    <w:left w:w="108" w:type="dxa"/>
                    <w:right w:w="108" w:type="dxa"/>
                  </w:tcMar>
                  <w:vAlign w:val="center"/>
                </w:tcPr>
                <w:p w14:paraId="3716E08A">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第四次</w:t>
                  </w:r>
                </w:p>
              </w:tc>
              <w:tc>
                <w:tcPr>
                  <w:tcW w:w="512" w:type="pct"/>
                  <w:tcBorders>
                    <w:top w:val="single" w:color="000000" w:sz="4" w:space="0"/>
                    <w:left w:val="single" w:color="000000" w:sz="4" w:space="0"/>
                    <w:right w:val="single" w:color="000000" w:sz="4" w:space="0"/>
                  </w:tcBorders>
                  <w:tcMar>
                    <w:left w:w="108" w:type="dxa"/>
                    <w:right w:w="108" w:type="dxa"/>
                  </w:tcMar>
                  <w:vAlign w:val="center"/>
                </w:tcPr>
                <w:p w14:paraId="6FF93961">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日均值</w:t>
                  </w:r>
                </w:p>
              </w:tc>
              <w:tc>
                <w:tcPr>
                  <w:tcW w:w="409" w:type="pct"/>
                  <w:tcBorders>
                    <w:top w:val="single" w:color="000000" w:sz="4" w:space="0"/>
                    <w:left w:val="single" w:color="000000" w:sz="4" w:space="0"/>
                    <w:right w:val="single" w:color="000000" w:sz="4" w:space="0"/>
                  </w:tcBorders>
                  <w:tcMar>
                    <w:left w:w="108" w:type="dxa"/>
                    <w:right w:w="108" w:type="dxa"/>
                  </w:tcMar>
                  <w:vAlign w:val="center"/>
                </w:tcPr>
                <w:p w14:paraId="69596C21">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第一次</w:t>
                  </w:r>
                </w:p>
              </w:tc>
              <w:tc>
                <w:tcPr>
                  <w:tcW w:w="397" w:type="pct"/>
                  <w:tcBorders>
                    <w:top w:val="single" w:color="000000" w:sz="4" w:space="0"/>
                    <w:left w:val="single" w:color="000000" w:sz="4" w:space="0"/>
                    <w:right w:val="single" w:color="000000" w:sz="4" w:space="0"/>
                  </w:tcBorders>
                  <w:tcMar>
                    <w:left w:w="108" w:type="dxa"/>
                    <w:right w:w="108" w:type="dxa"/>
                  </w:tcMar>
                  <w:vAlign w:val="center"/>
                </w:tcPr>
                <w:p w14:paraId="02FB9DB9">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第二次</w:t>
                  </w:r>
                </w:p>
              </w:tc>
              <w:tc>
                <w:tcPr>
                  <w:tcW w:w="378" w:type="pct"/>
                  <w:tcBorders>
                    <w:top w:val="single" w:color="000000" w:sz="4" w:space="0"/>
                    <w:left w:val="single" w:color="000000" w:sz="4" w:space="0"/>
                    <w:right w:val="single" w:color="000000" w:sz="4" w:space="0"/>
                  </w:tcBorders>
                  <w:tcMar>
                    <w:left w:w="108" w:type="dxa"/>
                    <w:right w:w="108" w:type="dxa"/>
                  </w:tcMar>
                  <w:vAlign w:val="center"/>
                </w:tcPr>
                <w:p w14:paraId="58E721CD">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第三次</w:t>
                  </w:r>
                </w:p>
              </w:tc>
              <w:tc>
                <w:tcPr>
                  <w:tcW w:w="379" w:type="pct"/>
                  <w:tcBorders>
                    <w:top w:val="single" w:color="000000" w:sz="4" w:space="0"/>
                    <w:left w:val="single" w:color="000000" w:sz="4" w:space="0"/>
                    <w:right w:val="single" w:color="000000" w:sz="4" w:space="0"/>
                  </w:tcBorders>
                  <w:tcMar>
                    <w:left w:w="108" w:type="dxa"/>
                    <w:right w:w="108" w:type="dxa"/>
                  </w:tcMar>
                  <w:vAlign w:val="center"/>
                </w:tcPr>
                <w:p w14:paraId="4CFAF37F">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第四次</w:t>
                  </w:r>
                </w:p>
              </w:tc>
              <w:tc>
                <w:tcPr>
                  <w:tcW w:w="553"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64DBAC2">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日均值</w:t>
                  </w:r>
                </w:p>
              </w:tc>
            </w:tr>
            <w:tr w14:paraId="0358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trPr>
              <w:tc>
                <w:tcPr>
                  <w:tcW w:w="410" w:type="pct"/>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842F243">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pH</w:t>
                  </w: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84D7967">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进口</w:t>
                  </w:r>
                </w:p>
              </w:tc>
              <w:tc>
                <w:tcPr>
                  <w:tcW w:w="38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8C0C85B">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8.4</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3F9CA2B">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8.5</w:t>
                  </w: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FE5A755">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8.4</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25E2EED">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8.5</w:t>
                  </w:r>
                </w:p>
              </w:tc>
              <w:tc>
                <w:tcPr>
                  <w:tcW w:w="512"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2ADB05F">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8.4~8.5</w:t>
                  </w:r>
                </w:p>
              </w:tc>
              <w:tc>
                <w:tcPr>
                  <w:tcW w:w="40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41DCC94">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8.3</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B88B3CB">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8.4</w:t>
                  </w:r>
                </w:p>
              </w:tc>
              <w:tc>
                <w:tcPr>
                  <w:tcW w:w="37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B212F80">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8.5</w:t>
                  </w:r>
                </w:p>
              </w:tc>
              <w:tc>
                <w:tcPr>
                  <w:tcW w:w="37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F5BD95F">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8.4</w:t>
                  </w:r>
                </w:p>
              </w:tc>
              <w:tc>
                <w:tcPr>
                  <w:tcW w:w="553"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B286119">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8.4~8.5</w:t>
                  </w:r>
                </w:p>
              </w:tc>
            </w:tr>
            <w:tr w14:paraId="4C89B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trPr>
              <w:tc>
                <w:tcPr>
                  <w:tcW w:w="410" w:type="pct"/>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ADCD460">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66FC5CC">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出口</w:t>
                  </w:r>
                </w:p>
              </w:tc>
              <w:tc>
                <w:tcPr>
                  <w:tcW w:w="38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8E2D57D">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7.7</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C1B769B">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7.8</w:t>
                  </w: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55F4EB7">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7.9</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010B0BB">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7.7</w:t>
                  </w:r>
                </w:p>
              </w:tc>
              <w:tc>
                <w:tcPr>
                  <w:tcW w:w="512"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6A3E72E">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7.7~7.9</w:t>
                  </w:r>
                </w:p>
              </w:tc>
              <w:tc>
                <w:tcPr>
                  <w:tcW w:w="40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09C81A3">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7.8</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8C7FD10">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7.9</w:t>
                  </w:r>
                </w:p>
              </w:tc>
              <w:tc>
                <w:tcPr>
                  <w:tcW w:w="37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47A07D1">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7.7</w:t>
                  </w:r>
                </w:p>
              </w:tc>
              <w:tc>
                <w:tcPr>
                  <w:tcW w:w="37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BB761E1">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7.8</w:t>
                  </w:r>
                </w:p>
              </w:tc>
              <w:tc>
                <w:tcPr>
                  <w:tcW w:w="553"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1863E69">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7.7~7.8</w:t>
                  </w:r>
                </w:p>
              </w:tc>
            </w:tr>
            <w:tr w14:paraId="130F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trPr>
              <w:tc>
                <w:tcPr>
                  <w:tcW w:w="410" w:type="pct"/>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7DCDD53">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色度</w:t>
                  </w: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50DD695">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进口</w:t>
                  </w:r>
                </w:p>
              </w:tc>
              <w:tc>
                <w:tcPr>
                  <w:tcW w:w="38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3E414BC">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F87BD46">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6606077">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4593F29">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512"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0C9E26A">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40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6DF0695">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5AD8F1E">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37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F8C45A3">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37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F391B48">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553"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6CB0B9C">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r>
            <w:tr w14:paraId="3970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trPr>
              <w:tc>
                <w:tcPr>
                  <w:tcW w:w="410" w:type="pct"/>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673D0E7">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B19BAFE">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出口</w:t>
                  </w:r>
                </w:p>
              </w:tc>
              <w:tc>
                <w:tcPr>
                  <w:tcW w:w="38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9E3C147">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0CAF1F3">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34EF9E5">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D53A19F">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512"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8A858A9">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40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34613AA">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C8D24A7">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37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6375D51">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37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0F66985">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553"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6023CAC">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r>
            <w:tr w14:paraId="18899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trPr>
              <w:tc>
                <w:tcPr>
                  <w:tcW w:w="410" w:type="pct"/>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597CF33">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悬浮物</w:t>
                  </w: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56EE494">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进口</w:t>
                  </w:r>
                </w:p>
              </w:tc>
              <w:tc>
                <w:tcPr>
                  <w:tcW w:w="38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9F2F876">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102</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3612FF5">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92</w:t>
                  </w: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B3D2B1E">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86</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2131207">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85</w:t>
                  </w:r>
                </w:p>
              </w:tc>
              <w:tc>
                <w:tcPr>
                  <w:tcW w:w="512"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7B423FD">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91</w:t>
                  </w:r>
                </w:p>
              </w:tc>
              <w:tc>
                <w:tcPr>
                  <w:tcW w:w="40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7C564BC">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94</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757332E">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114</w:t>
                  </w:r>
                </w:p>
              </w:tc>
              <w:tc>
                <w:tcPr>
                  <w:tcW w:w="37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DD1F026">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106</w:t>
                  </w:r>
                </w:p>
              </w:tc>
              <w:tc>
                <w:tcPr>
                  <w:tcW w:w="37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900D3C8">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110</w:t>
                  </w:r>
                </w:p>
              </w:tc>
              <w:tc>
                <w:tcPr>
                  <w:tcW w:w="553"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4AC1405">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106</w:t>
                  </w:r>
                </w:p>
              </w:tc>
            </w:tr>
            <w:tr w14:paraId="67410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trPr>
              <w:tc>
                <w:tcPr>
                  <w:tcW w:w="410" w:type="pct"/>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AA17C5C">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EC6C643">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出口</w:t>
                  </w:r>
                </w:p>
              </w:tc>
              <w:tc>
                <w:tcPr>
                  <w:tcW w:w="38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8A72E7D">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19</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B61956A">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21</w:t>
                  </w: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3F471BB">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17</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4345311">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18</w:t>
                  </w:r>
                </w:p>
              </w:tc>
              <w:tc>
                <w:tcPr>
                  <w:tcW w:w="512"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974B8B0">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19</w:t>
                  </w:r>
                </w:p>
              </w:tc>
              <w:tc>
                <w:tcPr>
                  <w:tcW w:w="40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3D6BD29">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19</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B1F42AF">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18</w:t>
                  </w:r>
                </w:p>
              </w:tc>
              <w:tc>
                <w:tcPr>
                  <w:tcW w:w="37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BF28DCB">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18</w:t>
                  </w:r>
                </w:p>
              </w:tc>
              <w:tc>
                <w:tcPr>
                  <w:tcW w:w="37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6B54A2E">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17</w:t>
                  </w:r>
                </w:p>
              </w:tc>
              <w:tc>
                <w:tcPr>
                  <w:tcW w:w="553"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EA1F8DC">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18</w:t>
                  </w:r>
                </w:p>
              </w:tc>
            </w:tr>
            <w:tr w14:paraId="4E41C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trPr>
              <w:tc>
                <w:tcPr>
                  <w:tcW w:w="410" w:type="pct"/>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F016E93">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溶解性总固体</w:t>
                  </w: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4ECF4B3">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进口</w:t>
                  </w:r>
                </w:p>
              </w:tc>
              <w:tc>
                <w:tcPr>
                  <w:tcW w:w="38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DD2BE37">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2010</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507D82A">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2190</w:t>
                  </w: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A09A750">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1720</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543A27A">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1990</w:t>
                  </w:r>
                </w:p>
              </w:tc>
              <w:tc>
                <w:tcPr>
                  <w:tcW w:w="512"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AF8C9B1">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1977</w:t>
                  </w:r>
                </w:p>
              </w:tc>
              <w:tc>
                <w:tcPr>
                  <w:tcW w:w="40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637DC2A">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1870</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4AD8C22">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1930</w:t>
                  </w:r>
                </w:p>
              </w:tc>
              <w:tc>
                <w:tcPr>
                  <w:tcW w:w="37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5FD908D">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2130</w:t>
                  </w:r>
                </w:p>
              </w:tc>
              <w:tc>
                <w:tcPr>
                  <w:tcW w:w="37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468F1A5">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2050</w:t>
                  </w:r>
                </w:p>
              </w:tc>
              <w:tc>
                <w:tcPr>
                  <w:tcW w:w="553"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BFFA833">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1995</w:t>
                  </w:r>
                </w:p>
              </w:tc>
            </w:tr>
            <w:tr w14:paraId="5BEC9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trPr>
              <w:tc>
                <w:tcPr>
                  <w:tcW w:w="410" w:type="pct"/>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069360A">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D585EDD">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出口</w:t>
                  </w:r>
                </w:p>
              </w:tc>
              <w:tc>
                <w:tcPr>
                  <w:tcW w:w="38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5BE3B66">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1440</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EFE467F">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1420</w:t>
                  </w:r>
                </w:p>
              </w:tc>
              <w:tc>
                <w:tcPr>
                  <w:tcW w:w="38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03C245F">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1430</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CE73809">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1380</w:t>
                  </w:r>
                </w:p>
              </w:tc>
              <w:tc>
                <w:tcPr>
                  <w:tcW w:w="512"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501BAC2">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1417</w:t>
                  </w:r>
                </w:p>
              </w:tc>
              <w:tc>
                <w:tcPr>
                  <w:tcW w:w="40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C657336">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1290</w:t>
                  </w:r>
                </w:p>
              </w:tc>
              <w:tc>
                <w:tcPr>
                  <w:tcW w:w="397"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05E027D">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1490</w:t>
                  </w:r>
                </w:p>
              </w:tc>
              <w:tc>
                <w:tcPr>
                  <w:tcW w:w="378"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11AD54E">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1310</w:t>
                  </w:r>
                </w:p>
              </w:tc>
              <w:tc>
                <w:tcPr>
                  <w:tcW w:w="379"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948E8CA">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1350</w:t>
                  </w:r>
                </w:p>
              </w:tc>
              <w:tc>
                <w:tcPr>
                  <w:tcW w:w="553"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AF8052B">
                  <w:pPr>
                    <w:pStyle w:val="12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1360</w:t>
                  </w:r>
                </w:p>
              </w:tc>
            </w:tr>
            <w:tr w14:paraId="1E9F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9" w:hRule="exact"/>
              </w:trPr>
              <w:tc>
                <w:tcPr>
                  <w:tcW w:w="5000" w:type="pct"/>
                  <w:gridSpan w:val="12"/>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F286E53">
                  <w:pPr>
                    <w:pStyle w:val="126"/>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b/>
                      <w:bCs/>
                      <w:color w:val="auto"/>
                      <w:sz w:val="21"/>
                      <w:szCs w:val="21"/>
                    </w:rPr>
                    <w:t>备注：</w:t>
                  </w:r>
                  <w:r>
                    <w:rPr>
                      <w:rFonts w:hint="default" w:ascii="Times New Roman" w:hAnsi="Times New Roman" w:cs="Times New Roman"/>
                      <w:color w:val="auto"/>
                      <w:sz w:val="21"/>
                      <w:szCs w:val="21"/>
                    </w:rPr>
                    <w:t>检测数据</w:t>
                  </w:r>
                  <w:r>
                    <w:rPr>
                      <w:rFonts w:hint="eastAsia" w:ascii="Times New Roman" w:hAnsi="Times New Roman" w:cs="Times New Roman"/>
                      <w:color w:val="auto"/>
                      <w:sz w:val="21"/>
                      <w:szCs w:val="21"/>
                      <w:lang w:eastAsia="zh-CN"/>
                    </w:rPr>
                    <w:t>来自</w:t>
                  </w:r>
                  <w:r>
                    <w:rPr>
                      <w:rFonts w:hint="default" w:ascii="Times New Roman" w:hAnsi="Times New Roman" w:cs="Times New Roman"/>
                      <w:color w:val="auto"/>
                      <w:sz w:val="21"/>
                      <w:szCs w:val="21"/>
                    </w:rPr>
                    <w:t>中卫市名洋洗涤有限公司</w:t>
                  </w:r>
                  <w:r>
                    <w:rPr>
                      <w:rFonts w:hint="default" w:ascii="Times New Roman" w:hAnsi="Times New Roman" w:cs="Times New Roman"/>
                      <w:color w:val="auto"/>
                      <w:spacing w:val="-1"/>
                      <w:sz w:val="21"/>
                      <w:szCs w:val="21"/>
                    </w:rPr>
                    <w:t>于</w:t>
                  </w:r>
                  <w:r>
                    <w:rPr>
                      <w:rFonts w:hint="default" w:ascii="Times New Roman" w:hAnsi="Times New Roman" w:cs="Times New Roman"/>
                      <w:color w:val="auto"/>
                      <w:sz w:val="21"/>
                      <w:szCs w:val="21"/>
                    </w:rPr>
                    <w:t>2022年11月完成的竣工环境保护验收监测报告表中，检测公司为宁夏中科精科检测技术有限公司，监测报告</w:t>
                  </w:r>
                  <w:r>
                    <w:rPr>
                      <w:rFonts w:hint="default" w:ascii="Times New Roman" w:hAnsi="Times New Roman" w:cs="Times New Roman"/>
                      <w:color w:val="auto"/>
                      <w:sz w:val="21"/>
                      <w:szCs w:val="21"/>
                      <w:lang w:val="en-US" w:eastAsia="zh-CN"/>
                    </w:rPr>
                    <w:t>号</w:t>
                  </w:r>
                  <w:r>
                    <w:rPr>
                      <w:rFonts w:hint="default" w:ascii="Times New Roman" w:hAnsi="Times New Roman" w:cs="Times New Roman"/>
                      <w:color w:val="auto"/>
                      <w:sz w:val="21"/>
                      <w:szCs w:val="21"/>
                      <w:lang w:eastAsia="zh-CN"/>
                    </w:rPr>
                    <w:t>（宁精环检[3]字2022第068号）</w:t>
                  </w:r>
                  <w:r>
                    <w:rPr>
                      <w:rFonts w:hint="default" w:ascii="Times New Roman" w:hAnsi="Times New Roman" w:cs="Times New Roman"/>
                      <w:color w:val="auto"/>
                      <w:sz w:val="21"/>
                      <w:szCs w:val="21"/>
                    </w:rPr>
                    <w:t>。</w:t>
                  </w:r>
                </w:p>
              </w:tc>
            </w:tr>
          </w:tbl>
          <w:p w14:paraId="08EFBBE5">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lang w:val="en-US" w:eastAsia="zh-CN" w:bidi="ar"/>
              </w:rPr>
            </w:pPr>
            <w:r>
              <w:rPr>
                <w:rFonts w:hint="eastAsia" w:cs="Times New Roman"/>
                <w:color w:val="auto"/>
                <w:kern w:val="0"/>
                <w:sz w:val="24"/>
                <w:szCs w:val="24"/>
                <w:lang w:val="en-US" w:eastAsia="zh-CN" w:bidi="ar"/>
              </w:rPr>
              <w:t>综上所述，</w:t>
            </w:r>
            <w:r>
              <w:rPr>
                <w:rFonts w:hint="default" w:ascii="Times New Roman" w:hAnsi="Times New Roman" w:eastAsia="宋体" w:cs="Times New Roman"/>
                <w:color w:val="auto"/>
                <w:kern w:val="0"/>
                <w:sz w:val="24"/>
                <w:szCs w:val="24"/>
                <w:lang w:val="en-US" w:eastAsia="zh-CN" w:bidi="ar"/>
              </w:rPr>
              <w:t>项目</w:t>
            </w:r>
            <w:r>
              <w:rPr>
                <w:rFonts w:hint="eastAsia" w:cs="Times New Roman"/>
                <w:color w:val="auto"/>
                <w:kern w:val="0"/>
                <w:sz w:val="24"/>
                <w:szCs w:val="24"/>
                <w:lang w:val="en-US" w:eastAsia="zh-CN" w:bidi="ar"/>
              </w:rPr>
              <w:t>综合</w:t>
            </w:r>
            <w:r>
              <w:rPr>
                <w:rFonts w:hint="default" w:ascii="Times New Roman" w:hAnsi="Times New Roman" w:eastAsia="宋体" w:cs="Times New Roman"/>
                <w:color w:val="auto"/>
                <w:kern w:val="0"/>
                <w:sz w:val="24"/>
                <w:szCs w:val="24"/>
                <w:lang w:val="en-US" w:eastAsia="zh-CN" w:bidi="ar"/>
              </w:rPr>
              <w:t>废水排放水质情况见下表。</w:t>
            </w:r>
          </w:p>
          <w:p w14:paraId="044244E2">
            <w:pPr>
              <w:keepNext w:val="0"/>
              <w:keepLines w:val="0"/>
              <w:suppressLineNumbers w:val="0"/>
              <w:spacing w:before="0" w:beforeAutospacing="0" w:after="0" w:afterAutospacing="0" w:line="240" w:lineRule="auto"/>
              <w:ind w:left="0" w:right="0" w:firstLine="422"/>
              <w:jc w:val="center"/>
              <w:rPr>
                <w:rFonts w:hint="default" w:ascii="Times New Roman" w:hAnsi="Times New Roman" w:cs="Times New Roman"/>
                <w:b/>
                <w:color w:val="auto"/>
                <w:sz w:val="21"/>
                <w:szCs w:val="21"/>
              </w:rPr>
            </w:pPr>
            <w:r>
              <w:rPr>
                <w:rFonts w:hint="default" w:ascii="Times New Roman" w:hAnsi="Times New Roman" w:cs="Times New Roman"/>
                <w:b/>
                <w:bCs/>
                <w:color w:val="auto"/>
                <w:sz w:val="21"/>
                <w:szCs w:val="21"/>
              </w:rPr>
              <w:t>表</w:t>
            </w:r>
            <w:r>
              <w:rPr>
                <w:rFonts w:hint="default" w:ascii="Times New Roman" w:hAnsi="Times New Roman" w:eastAsia="宋体" w:cs="Times New Roman"/>
                <w:b/>
                <w:bCs/>
                <w:color w:val="auto"/>
                <w:kern w:val="0"/>
                <w:sz w:val="21"/>
                <w:szCs w:val="21"/>
                <w:lang w:val="en-US" w:eastAsia="zh-CN" w:bidi="ar"/>
              </w:rPr>
              <w:t>4</w:t>
            </w:r>
            <w:r>
              <w:rPr>
                <w:rFonts w:hint="eastAsia" w:cs="Times New Roman"/>
                <w:b/>
                <w:bCs/>
                <w:color w:val="auto"/>
                <w:kern w:val="0"/>
                <w:sz w:val="21"/>
                <w:szCs w:val="21"/>
                <w:lang w:val="en-US" w:eastAsia="zh-CN" w:bidi="ar"/>
              </w:rPr>
              <w:t xml:space="preserve">-12 </w:t>
            </w:r>
            <w:r>
              <w:rPr>
                <w:rFonts w:hint="default" w:ascii="Times New Roman" w:hAnsi="Times New Roman" w:cs="Times New Roman"/>
                <w:b/>
                <w:color w:val="auto"/>
                <w:sz w:val="21"/>
                <w:szCs w:val="21"/>
              </w:rPr>
              <w:t>项目排水情况一览表 单位：m</w:t>
            </w:r>
            <w:r>
              <w:rPr>
                <w:rFonts w:hint="default" w:ascii="Times New Roman" w:hAnsi="Times New Roman" w:cs="Times New Roman"/>
                <w:b/>
                <w:color w:val="auto"/>
                <w:sz w:val="21"/>
                <w:szCs w:val="21"/>
                <w:vertAlign w:val="superscript"/>
              </w:rPr>
              <w:t>3</w:t>
            </w:r>
            <w:r>
              <w:rPr>
                <w:rFonts w:hint="default" w:ascii="Times New Roman" w:hAnsi="Times New Roman" w:cs="Times New Roman"/>
                <w:b/>
                <w:color w:val="auto"/>
                <w:sz w:val="21"/>
                <w:szCs w:val="21"/>
              </w:rPr>
              <w:t>/d</w:t>
            </w:r>
          </w:p>
          <w:tbl>
            <w:tblPr>
              <w:tblStyle w:val="30"/>
              <w:tblW w:w="84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0"/>
              <w:gridCol w:w="1929"/>
              <w:gridCol w:w="1125"/>
              <w:gridCol w:w="919"/>
              <w:gridCol w:w="1012"/>
              <w:gridCol w:w="1407"/>
              <w:gridCol w:w="941"/>
            </w:tblGrid>
            <w:tr w14:paraId="37135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jc w:val="center"/>
              </w:trPr>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51EC2">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污染源</w:t>
                  </w:r>
                </w:p>
              </w:tc>
              <w:tc>
                <w:tcPr>
                  <w:tcW w:w="11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0643E">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污染物</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6A498">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治理措施</w:t>
                  </w:r>
                </w:p>
              </w:tc>
              <w:tc>
                <w:tcPr>
                  <w:tcW w:w="25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D1E87D">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污染物排放</w:t>
                  </w:r>
                </w:p>
              </w:tc>
            </w:tr>
            <w:tr w14:paraId="66FF1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exact"/>
                <w:jc w:val="center"/>
              </w:trPr>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EB79B">
                  <w:pPr>
                    <w:pStyle w:val="7"/>
                    <w:keepNext w:val="0"/>
                    <w:keepLines w:val="0"/>
                    <w:suppressLineNumbers w:val="0"/>
                    <w:bidi w:val="0"/>
                    <w:spacing w:before="0" w:beforeAutospacing="0" w:after="0" w:afterAutospacing="0"/>
                    <w:ind w:right="0"/>
                    <w:rPr>
                      <w:rFonts w:hint="default"/>
                      <w:b/>
                      <w:bCs/>
                      <w:color w:val="auto"/>
                    </w:rPr>
                  </w:pPr>
                </w:p>
              </w:tc>
              <w:tc>
                <w:tcPr>
                  <w:tcW w:w="11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70AAF">
                  <w:pPr>
                    <w:pStyle w:val="7"/>
                    <w:keepNext w:val="0"/>
                    <w:keepLines w:val="0"/>
                    <w:suppressLineNumbers w:val="0"/>
                    <w:bidi w:val="0"/>
                    <w:spacing w:before="0" w:beforeAutospacing="0" w:after="0" w:afterAutospacing="0"/>
                    <w:ind w:right="0"/>
                    <w:rPr>
                      <w:rFonts w:hint="default"/>
                      <w:b/>
                      <w:bCs/>
                      <w:color w:val="auto"/>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EFFBD">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治理工艺</w:t>
                  </w:r>
                </w:p>
              </w:tc>
              <w:tc>
                <w:tcPr>
                  <w:tcW w:w="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82934">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废水量</w:t>
                  </w:r>
                  <w:r>
                    <w:rPr>
                      <w:rFonts w:hint="default"/>
                      <w:b/>
                      <w:bCs/>
                      <w:color w:val="auto"/>
                      <w:lang w:val="en-US" w:eastAsia="zh-CN"/>
                    </w:rPr>
                    <w:br w:type="textWrapping"/>
                  </w:r>
                  <w:r>
                    <w:rPr>
                      <w:rFonts w:hint="default"/>
                      <w:b/>
                      <w:bCs/>
                      <w:color w:val="auto"/>
                      <w:lang w:val="en-US" w:eastAsia="zh-CN"/>
                    </w:rPr>
                    <w:t>m³/d</w:t>
                  </w:r>
                </w:p>
              </w:tc>
              <w:tc>
                <w:tcPr>
                  <w:tcW w:w="5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54985">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废水量m³/a</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86752">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浓度mg/L</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ABC9">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排放量t/a</w:t>
                  </w:r>
                </w:p>
              </w:tc>
            </w:tr>
            <w:tr w14:paraId="5470A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657" w:type="pct"/>
                  <w:vMerge w:val="restart"/>
                  <w:tcBorders>
                    <w:top w:val="single" w:color="000000" w:sz="4" w:space="0"/>
                    <w:left w:val="single" w:color="000000" w:sz="4" w:space="0"/>
                    <w:right w:val="single" w:color="000000" w:sz="4" w:space="0"/>
                  </w:tcBorders>
                  <w:shd w:val="clear" w:color="auto" w:fill="auto"/>
                  <w:vAlign w:val="center"/>
                </w:tcPr>
                <w:p w14:paraId="3748DAC1">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综合废水</w:t>
                  </w:r>
                  <w:r>
                    <w:rPr>
                      <w:rFonts w:hint="default"/>
                      <w:color w:val="auto"/>
                      <w:lang w:val="en-US" w:eastAsia="zh-CN"/>
                    </w:rPr>
                    <w:br w:type="textWrapping"/>
                  </w:r>
                  <w:r>
                    <w:rPr>
                      <w:rFonts w:hint="default"/>
                      <w:color w:val="auto"/>
                      <w:lang w:val="en-US" w:eastAsia="zh-CN"/>
                    </w:rPr>
                    <w:t>（锅炉及软水处理废水、生</w:t>
                  </w:r>
                  <w:r>
                    <w:rPr>
                      <w:rFonts w:hint="default"/>
                      <w:color w:val="auto"/>
                      <w:lang w:val="en-US" w:eastAsia="zh-CN"/>
                    </w:rPr>
                    <w:br w:type="textWrapping"/>
                  </w:r>
                  <w:r>
                    <w:rPr>
                      <w:rFonts w:hint="default"/>
                      <w:color w:val="auto"/>
                      <w:lang w:val="en-US" w:eastAsia="zh-CN"/>
                    </w:rPr>
                    <w:t>活污水</w:t>
                  </w:r>
                  <w:r>
                    <w:rPr>
                      <w:rFonts w:hint="eastAsia"/>
                      <w:color w:val="auto"/>
                      <w:lang w:val="en-US" w:eastAsia="zh-CN"/>
                    </w:rPr>
                    <w:t>、混入的洗涤废水</w:t>
                  </w:r>
                  <w:r>
                    <w:rPr>
                      <w:rFonts w:hint="default"/>
                      <w:color w:val="auto"/>
                      <w:lang w:val="en-US" w:eastAsia="zh-CN"/>
                    </w:rPr>
                    <w:t>）</w:t>
                  </w: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467FC">
                  <w:pPr>
                    <w:pStyle w:val="126"/>
                    <w:keepNext w:val="0"/>
                    <w:keepLines w:val="0"/>
                    <w:suppressLineNumbers w:val="0"/>
                    <w:spacing w:before="0" w:beforeAutospacing="0" w:after="0" w:afterAutospacing="0" w:line="240" w:lineRule="auto"/>
                    <w:ind w:left="0" w:leftChars="0" w:right="0" w:rightChars="0"/>
                    <w:jc w:val="center"/>
                    <w:rPr>
                      <w:rFonts w:hint="default"/>
                      <w:color w:val="auto"/>
                      <w:lang w:val="en-US"/>
                    </w:rPr>
                  </w:pPr>
                  <w:r>
                    <w:rPr>
                      <w:rFonts w:hint="eastAsia" w:ascii="Times New Roman" w:hAnsi="Times New Roman" w:eastAsia="宋体" w:cs="Times New Roman"/>
                      <w:color w:val="auto"/>
                      <w:kern w:val="2"/>
                      <w:sz w:val="21"/>
                      <w:szCs w:val="21"/>
                      <w:lang w:val="en-US" w:eastAsia="zh-CN" w:bidi="ar-SA"/>
                    </w:rPr>
                    <w:t>COD</w:t>
                  </w:r>
                  <w:r>
                    <w:rPr>
                      <w:rFonts w:hint="eastAsia" w:ascii="Times New Roman" w:hAnsi="Times New Roman" w:eastAsia="宋体" w:cs="Times New Roman"/>
                      <w:color w:val="auto"/>
                      <w:kern w:val="2"/>
                      <w:sz w:val="21"/>
                      <w:szCs w:val="21"/>
                      <w:vertAlign w:val="subscript"/>
                      <w:lang w:val="en-US" w:eastAsia="zh-CN" w:bidi="ar-SA"/>
                    </w:rPr>
                    <w:t>Cr</w:t>
                  </w:r>
                </w:p>
              </w:tc>
              <w:tc>
                <w:tcPr>
                  <w:tcW w:w="666" w:type="pct"/>
                  <w:vMerge w:val="restart"/>
                  <w:tcBorders>
                    <w:top w:val="single" w:color="000000" w:sz="4" w:space="0"/>
                    <w:left w:val="single" w:color="000000" w:sz="4" w:space="0"/>
                    <w:right w:val="single" w:color="000000" w:sz="4" w:space="0"/>
                  </w:tcBorders>
                  <w:shd w:val="clear" w:color="auto" w:fill="auto"/>
                  <w:vAlign w:val="center"/>
                </w:tcPr>
                <w:p w14:paraId="1C1544BA">
                  <w:pPr>
                    <w:pStyle w:val="7"/>
                    <w:keepNext w:val="0"/>
                    <w:keepLines w:val="0"/>
                    <w:suppressLineNumbers w:val="0"/>
                    <w:bidi w:val="0"/>
                    <w:spacing w:before="0" w:beforeAutospacing="0" w:after="0" w:afterAutospacing="0"/>
                    <w:ind w:right="0"/>
                    <w:jc w:val="center"/>
                    <w:rPr>
                      <w:rFonts w:hint="eastAsia"/>
                      <w:color w:val="auto"/>
                      <w:lang w:val="en-US" w:eastAsia="zh-CN"/>
                    </w:rPr>
                  </w:pPr>
                  <w:r>
                    <w:rPr>
                      <w:rFonts w:hint="eastAsia"/>
                      <w:color w:val="auto"/>
                      <w:lang w:val="en-US" w:eastAsia="zh-CN"/>
                    </w:rPr>
                    <w:t>沉淀+</w:t>
                  </w:r>
                </w:p>
                <w:p w14:paraId="7CF5177F">
                  <w:pPr>
                    <w:pStyle w:val="7"/>
                    <w:keepNext w:val="0"/>
                    <w:keepLines w:val="0"/>
                    <w:suppressLineNumbers w:val="0"/>
                    <w:bidi w:val="0"/>
                    <w:spacing w:before="0" w:beforeAutospacing="0" w:after="0" w:afterAutospacing="0"/>
                    <w:ind w:right="0"/>
                    <w:jc w:val="center"/>
                    <w:rPr>
                      <w:rFonts w:hint="default" w:eastAsia="宋体"/>
                      <w:color w:val="auto"/>
                      <w:lang w:val="en-US" w:eastAsia="zh-CN"/>
                    </w:rPr>
                  </w:pPr>
                  <w:r>
                    <w:rPr>
                      <w:rFonts w:hint="eastAsia"/>
                      <w:color w:val="auto"/>
                      <w:lang w:val="en-US" w:eastAsia="zh-CN"/>
                    </w:rPr>
                    <w:t>气浮</w:t>
                  </w:r>
                </w:p>
              </w:tc>
              <w:tc>
                <w:tcPr>
                  <w:tcW w:w="544" w:type="pct"/>
                  <w:vMerge w:val="restart"/>
                  <w:tcBorders>
                    <w:top w:val="single" w:color="000000" w:sz="4" w:space="0"/>
                    <w:left w:val="single" w:color="000000" w:sz="4" w:space="0"/>
                    <w:right w:val="single" w:color="000000" w:sz="4" w:space="0"/>
                  </w:tcBorders>
                  <w:shd w:val="clear" w:color="auto" w:fill="auto"/>
                  <w:vAlign w:val="center"/>
                </w:tcPr>
                <w:p w14:paraId="7F12D813">
                  <w:pPr>
                    <w:pStyle w:val="7"/>
                    <w:keepNext w:val="0"/>
                    <w:keepLines w:val="0"/>
                    <w:suppressLineNumbers w:val="0"/>
                    <w:bidi w:val="0"/>
                    <w:spacing w:before="0" w:beforeAutospacing="0" w:after="0" w:afterAutospacing="0"/>
                    <w:ind w:right="0"/>
                    <w:rPr>
                      <w:rFonts w:hint="default"/>
                      <w:color w:val="auto"/>
                      <w:lang w:val="en-US"/>
                    </w:rPr>
                  </w:pPr>
                  <w:r>
                    <w:rPr>
                      <w:rFonts w:hint="eastAsia" w:cs="Times New Roman"/>
                      <w:color w:val="auto"/>
                      <w:szCs w:val="24"/>
                      <w:lang w:val="en-US" w:eastAsia="zh-CN"/>
                    </w:rPr>
                    <w:t>3.668</w:t>
                  </w:r>
                </w:p>
              </w:tc>
              <w:tc>
                <w:tcPr>
                  <w:tcW w:w="599" w:type="pct"/>
                  <w:vMerge w:val="restart"/>
                  <w:tcBorders>
                    <w:top w:val="single" w:color="000000" w:sz="4" w:space="0"/>
                    <w:left w:val="single" w:color="000000" w:sz="4" w:space="0"/>
                    <w:right w:val="single" w:color="000000" w:sz="4" w:space="0"/>
                  </w:tcBorders>
                  <w:shd w:val="clear" w:color="auto" w:fill="auto"/>
                  <w:vAlign w:val="center"/>
                </w:tcPr>
                <w:p w14:paraId="1A34373C">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1338.82</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D6800">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137</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709B">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0.183</w:t>
                  </w:r>
                </w:p>
              </w:tc>
            </w:tr>
            <w:tr w14:paraId="27D28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657" w:type="pct"/>
                  <w:vMerge w:val="continue"/>
                  <w:tcBorders>
                    <w:left w:val="single" w:color="000000" w:sz="4" w:space="0"/>
                    <w:right w:val="single" w:color="000000" w:sz="4" w:space="0"/>
                  </w:tcBorders>
                  <w:shd w:val="clear" w:color="auto" w:fill="auto"/>
                  <w:vAlign w:val="center"/>
                </w:tcPr>
                <w:p w14:paraId="45B8B7FF">
                  <w:pPr>
                    <w:pStyle w:val="7"/>
                    <w:keepNext w:val="0"/>
                    <w:keepLines w:val="0"/>
                    <w:suppressLineNumbers w:val="0"/>
                    <w:bidi w:val="0"/>
                    <w:spacing w:before="0" w:beforeAutospacing="0" w:after="0" w:afterAutospacing="0"/>
                    <w:ind w:right="0"/>
                    <w:rPr>
                      <w:rFonts w:hint="default"/>
                      <w:color w:val="auto"/>
                    </w:rPr>
                  </w:pP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F0ED1">
                  <w:pPr>
                    <w:pStyle w:val="126"/>
                    <w:keepNext w:val="0"/>
                    <w:keepLines w:val="0"/>
                    <w:suppressLineNumbers w:val="0"/>
                    <w:spacing w:before="0" w:beforeAutospacing="0" w:after="0" w:afterAutospacing="0" w:line="240" w:lineRule="auto"/>
                    <w:ind w:left="0" w:leftChars="0" w:right="0" w:rightChars="0"/>
                    <w:jc w:val="center"/>
                    <w:rPr>
                      <w:rFonts w:hint="default"/>
                      <w:color w:val="auto"/>
                      <w:lang w:val="en-US"/>
                    </w:rPr>
                  </w:pPr>
                  <w:r>
                    <w:rPr>
                      <w:rFonts w:hint="eastAsia" w:ascii="Times New Roman" w:hAnsi="Times New Roman" w:eastAsia="宋体" w:cs="Times New Roman"/>
                      <w:color w:val="auto"/>
                      <w:kern w:val="2"/>
                      <w:sz w:val="21"/>
                      <w:szCs w:val="21"/>
                      <w:lang w:val="en-US" w:eastAsia="zh-CN" w:bidi="ar-SA"/>
                    </w:rPr>
                    <w:t>BOD</w:t>
                  </w:r>
                  <w:r>
                    <w:rPr>
                      <w:rFonts w:hint="eastAsia" w:ascii="Times New Roman" w:hAnsi="Times New Roman" w:eastAsia="宋体" w:cs="Times New Roman"/>
                      <w:color w:val="auto"/>
                      <w:kern w:val="2"/>
                      <w:sz w:val="21"/>
                      <w:szCs w:val="21"/>
                      <w:vertAlign w:val="subscript"/>
                      <w:lang w:val="en-US" w:eastAsia="zh-CN" w:bidi="ar-SA"/>
                    </w:rPr>
                    <w:t>5</w:t>
                  </w:r>
                </w:p>
              </w:tc>
              <w:tc>
                <w:tcPr>
                  <w:tcW w:w="666" w:type="pct"/>
                  <w:vMerge w:val="continue"/>
                  <w:tcBorders>
                    <w:left w:val="single" w:color="000000" w:sz="4" w:space="0"/>
                    <w:right w:val="single" w:color="000000" w:sz="4" w:space="0"/>
                  </w:tcBorders>
                  <w:shd w:val="clear" w:color="auto" w:fill="auto"/>
                  <w:vAlign w:val="center"/>
                </w:tcPr>
                <w:p w14:paraId="112FB746">
                  <w:pPr>
                    <w:pStyle w:val="7"/>
                    <w:keepNext w:val="0"/>
                    <w:keepLines w:val="0"/>
                    <w:suppressLineNumbers w:val="0"/>
                    <w:bidi w:val="0"/>
                    <w:spacing w:before="0" w:beforeAutospacing="0" w:after="0" w:afterAutospacing="0"/>
                    <w:ind w:right="0"/>
                    <w:rPr>
                      <w:rFonts w:hint="default"/>
                      <w:color w:val="auto"/>
                    </w:rPr>
                  </w:pPr>
                </w:p>
              </w:tc>
              <w:tc>
                <w:tcPr>
                  <w:tcW w:w="544" w:type="pct"/>
                  <w:vMerge w:val="continue"/>
                  <w:tcBorders>
                    <w:left w:val="single" w:color="000000" w:sz="4" w:space="0"/>
                    <w:right w:val="single" w:color="000000" w:sz="4" w:space="0"/>
                  </w:tcBorders>
                  <w:shd w:val="clear" w:color="auto" w:fill="auto"/>
                  <w:vAlign w:val="center"/>
                </w:tcPr>
                <w:p w14:paraId="0FA95EFC">
                  <w:pPr>
                    <w:pStyle w:val="7"/>
                    <w:keepNext w:val="0"/>
                    <w:keepLines w:val="0"/>
                    <w:suppressLineNumbers w:val="0"/>
                    <w:bidi w:val="0"/>
                    <w:spacing w:before="0" w:beforeAutospacing="0" w:after="0" w:afterAutospacing="0"/>
                    <w:ind w:right="0"/>
                    <w:rPr>
                      <w:rFonts w:hint="default"/>
                      <w:color w:val="auto"/>
                    </w:rPr>
                  </w:pPr>
                </w:p>
              </w:tc>
              <w:tc>
                <w:tcPr>
                  <w:tcW w:w="599" w:type="pct"/>
                  <w:vMerge w:val="continue"/>
                  <w:tcBorders>
                    <w:left w:val="single" w:color="000000" w:sz="4" w:space="0"/>
                    <w:right w:val="single" w:color="000000" w:sz="4" w:space="0"/>
                  </w:tcBorders>
                  <w:shd w:val="clear" w:color="auto" w:fill="auto"/>
                  <w:vAlign w:val="center"/>
                </w:tcPr>
                <w:p w14:paraId="0BB813CF">
                  <w:pPr>
                    <w:pStyle w:val="7"/>
                    <w:keepNext w:val="0"/>
                    <w:keepLines w:val="0"/>
                    <w:suppressLineNumbers w:val="0"/>
                    <w:bidi w:val="0"/>
                    <w:spacing w:before="0" w:beforeAutospacing="0" w:after="0" w:afterAutospacing="0"/>
                    <w:ind w:right="0"/>
                    <w:rPr>
                      <w:rFonts w:hint="default"/>
                      <w:color w:val="auto"/>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8C0B4">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53.9</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18AB">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0.072</w:t>
                  </w:r>
                </w:p>
              </w:tc>
            </w:tr>
            <w:tr w14:paraId="69050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657" w:type="pct"/>
                  <w:vMerge w:val="continue"/>
                  <w:tcBorders>
                    <w:left w:val="single" w:color="000000" w:sz="4" w:space="0"/>
                    <w:right w:val="single" w:color="000000" w:sz="4" w:space="0"/>
                  </w:tcBorders>
                  <w:shd w:val="clear" w:color="auto" w:fill="auto"/>
                  <w:vAlign w:val="center"/>
                </w:tcPr>
                <w:p w14:paraId="4834C62F">
                  <w:pPr>
                    <w:pStyle w:val="7"/>
                    <w:keepNext w:val="0"/>
                    <w:keepLines w:val="0"/>
                    <w:suppressLineNumbers w:val="0"/>
                    <w:bidi w:val="0"/>
                    <w:spacing w:before="0" w:beforeAutospacing="0" w:after="0" w:afterAutospacing="0"/>
                    <w:ind w:right="0"/>
                    <w:rPr>
                      <w:rFonts w:hint="default"/>
                      <w:color w:val="auto"/>
                    </w:rPr>
                  </w:pP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0B3F0">
                  <w:pPr>
                    <w:pStyle w:val="126"/>
                    <w:keepNext w:val="0"/>
                    <w:keepLines w:val="0"/>
                    <w:suppressLineNumbers w:val="0"/>
                    <w:spacing w:before="0" w:beforeAutospacing="0" w:after="0" w:afterAutospacing="0" w:line="240" w:lineRule="auto"/>
                    <w:ind w:left="0" w:leftChars="0" w:right="0" w:rightChars="0"/>
                    <w:jc w:val="center"/>
                    <w:rPr>
                      <w:rFonts w:hint="default"/>
                      <w:color w:val="auto"/>
                      <w:lang w:val="en-US"/>
                    </w:rPr>
                  </w:pPr>
                  <w:r>
                    <w:rPr>
                      <w:rFonts w:hint="eastAsia" w:ascii="Times New Roman" w:hAnsi="Times New Roman" w:eastAsia="宋体" w:cs="Times New Roman"/>
                      <w:color w:val="auto"/>
                      <w:kern w:val="2"/>
                      <w:sz w:val="21"/>
                      <w:szCs w:val="21"/>
                      <w:lang w:val="en-US" w:eastAsia="zh-CN" w:bidi="ar-SA"/>
                    </w:rPr>
                    <w:t>TP</w:t>
                  </w:r>
                </w:p>
              </w:tc>
              <w:tc>
                <w:tcPr>
                  <w:tcW w:w="666" w:type="pct"/>
                  <w:vMerge w:val="continue"/>
                  <w:tcBorders>
                    <w:left w:val="single" w:color="000000" w:sz="4" w:space="0"/>
                    <w:right w:val="single" w:color="000000" w:sz="4" w:space="0"/>
                  </w:tcBorders>
                  <w:shd w:val="clear" w:color="auto" w:fill="auto"/>
                  <w:vAlign w:val="center"/>
                </w:tcPr>
                <w:p w14:paraId="276FDC43">
                  <w:pPr>
                    <w:pStyle w:val="7"/>
                    <w:keepNext w:val="0"/>
                    <w:keepLines w:val="0"/>
                    <w:suppressLineNumbers w:val="0"/>
                    <w:bidi w:val="0"/>
                    <w:spacing w:before="0" w:beforeAutospacing="0" w:after="0" w:afterAutospacing="0"/>
                    <w:ind w:right="0"/>
                    <w:rPr>
                      <w:rFonts w:hint="default"/>
                      <w:color w:val="auto"/>
                    </w:rPr>
                  </w:pPr>
                </w:p>
              </w:tc>
              <w:tc>
                <w:tcPr>
                  <w:tcW w:w="544" w:type="pct"/>
                  <w:vMerge w:val="continue"/>
                  <w:tcBorders>
                    <w:left w:val="single" w:color="000000" w:sz="4" w:space="0"/>
                    <w:right w:val="single" w:color="000000" w:sz="4" w:space="0"/>
                  </w:tcBorders>
                  <w:shd w:val="clear" w:color="auto" w:fill="auto"/>
                  <w:vAlign w:val="center"/>
                </w:tcPr>
                <w:p w14:paraId="75B90377">
                  <w:pPr>
                    <w:pStyle w:val="7"/>
                    <w:keepNext w:val="0"/>
                    <w:keepLines w:val="0"/>
                    <w:suppressLineNumbers w:val="0"/>
                    <w:bidi w:val="0"/>
                    <w:spacing w:before="0" w:beforeAutospacing="0" w:after="0" w:afterAutospacing="0"/>
                    <w:ind w:right="0"/>
                    <w:rPr>
                      <w:rFonts w:hint="default"/>
                      <w:color w:val="auto"/>
                    </w:rPr>
                  </w:pPr>
                </w:p>
              </w:tc>
              <w:tc>
                <w:tcPr>
                  <w:tcW w:w="599" w:type="pct"/>
                  <w:vMerge w:val="continue"/>
                  <w:tcBorders>
                    <w:left w:val="single" w:color="000000" w:sz="4" w:space="0"/>
                    <w:right w:val="single" w:color="000000" w:sz="4" w:space="0"/>
                  </w:tcBorders>
                  <w:shd w:val="clear" w:color="auto" w:fill="auto"/>
                  <w:vAlign w:val="center"/>
                </w:tcPr>
                <w:p w14:paraId="76FA94F3">
                  <w:pPr>
                    <w:pStyle w:val="7"/>
                    <w:keepNext w:val="0"/>
                    <w:keepLines w:val="0"/>
                    <w:suppressLineNumbers w:val="0"/>
                    <w:bidi w:val="0"/>
                    <w:spacing w:before="0" w:beforeAutospacing="0" w:after="0" w:afterAutospacing="0"/>
                    <w:ind w:right="0"/>
                    <w:rPr>
                      <w:rFonts w:hint="default"/>
                      <w:color w:val="auto"/>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68776">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0.11</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05A78">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0.0001</w:t>
                  </w:r>
                </w:p>
              </w:tc>
            </w:tr>
            <w:tr w14:paraId="0AA0E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657" w:type="pct"/>
                  <w:vMerge w:val="continue"/>
                  <w:tcBorders>
                    <w:left w:val="single" w:color="000000" w:sz="4" w:space="0"/>
                    <w:right w:val="single" w:color="000000" w:sz="4" w:space="0"/>
                  </w:tcBorders>
                  <w:shd w:val="clear" w:color="auto" w:fill="auto"/>
                  <w:vAlign w:val="center"/>
                </w:tcPr>
                <w:p w14:paraId="0382B886">
                  <w:pPr>
                    <w:pStyle w:val="7"/>
                    <w:keepNext w:val="0"/>
                    <w:keepLines w:val="0"/>
                    <w:suppressLineNumbers w:val="0"/>
                    <w:bidi w:val="0"/>
                    <w:spacing w:before="0" w:beforeAutospacing="0" w:after="0" w:afterAutospacing="0"/>
                    <w:ind w:right="0"/>
                    <w:rPr>
                      <w:rFonts w:hint="default"/>
                      <w:color w:val="auto"/>
                    </w:rPr>
                  </w:pP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9215A">
                  <w:pPr>
                    <w:pStyle w:val="126"/>
                    <w:keepNext w:val="0"/>
                    <w:keepLines w:val="0"/>
                    <w:suppressLineNumbers w:val="0"/>
                    <w:spacing w:before="0" w:beforeAutospacing="0" w:after="0" w:afterAutospacing="0" w:line="240" w:lineRule="auto"/>
                    <w:ind w:left="0" w:leftChars="0" w:right="0" w:rightChars="0"/>
                    <w:jc w:val="center"/>
                    <w:rPr>
                      <w:rFonts w:hint="default"/>
                      <w:color w:val="auto"/>
                      <w:lang w:val="en-US"/>
                    </w:rPr>
                  </w:pPr>
                  <w:r>
                    <w:rPr>
                      <w:rFonts w:hint="eastAsia" w:ascii="Times New Roman" w:hAnsi="Times New Roman" w:eastAsia="宋体" w:cs="Times New Roman"/>
                      <w:color w:val="auto"/>
                      <w:kern w:val="2"/>
                      <w:sz w:val="21"/>
                      <w:szCs w:val="21"/>
                      <w:lang w:val="en-US" w:eastAsia="zh-CN" w:bidi="ar-SA"/>
                    </w:rPr>
                    <w:t>TN</w:t>
                  </w:r>
                </w:p>
              </w:tc>
              <w:tc>
                <w:tcPr>
                  <w:tcW w:w="666" w:type="pct"/>
                  <w:vMerge w:val="continue"/>
                  <w:tcBorders>
                    <w:left w:val="single" w:color="000000" w:sz="4" w:space="0"/>
                    <w:right w:val="single" w:color="000000" w:sz="4" w:space="0"/>
                  </w:tcBorders>
                  <w:shd w:val="clear" w:color="auto" w:fill="auto"/>
                  <w:vAlign w:val="center"/>
                </w:tcPr>
                <w:p w14:paraId="119C458E">
                  <w:pPr>
                    <w:pStyle w:val="7"/>
                    <w:keepNext w:val="0"/>
                    <w:keepLines w:val="0"/>
                    <w:suppressLineNumbers w:val="0"/>
                    <w:bidi w:val="0"/>
                    <w:spacing w:before="0" w:beforeAutospacing="0" w:after="0" w:afterAutospacing="0"/>
                    <w:ind w:right="0"/>
                    <w:rPr>
                      <w:rFonts w:hint="default"/>
                      <w:color w:val="auto"/>
                    </w:rPr>
                  </w:pPr>
                </w:p>
              </w:tc>
              <w:tc>
                <w:tcPr>
                  <w:tcW w:w="544" w:type="pct"/>
                  <w:vMerge w:val="continue"/>
                  <w:tcBorders>
                    <w:left w:val="single" w:color="000000" w:sz="4" w:space="0"/>
                    <w:right w:val="single" w:color="000000" w:sz="4" w:space="0"/>
                  </w:tcBorders>
                  <w:shd w:val="clear" w:color="auto" w:fill="auto"/>
                  <w:vAlign w:val="center"/>
                </w:tcPr>
                <w:p w14:paraId="1C7402CE">
                  <w:pPr>
                    <w:pStyle w:val="7"/>
                    <w:keepNext w:val="0"/>
                    <w:keepLines w:val="0"/>
                    <w:suppressLineNumbers w:val="0"/>
                    <w:bidi w:val="0"/>
                    <w:spacing w:before="0" w:beforeAutospacing="0" w:after="0" w:afterAutospacing="0"/>
                    <w:ind w:right="0"/>
                    <w:rPr>
                      <w:rFonts w:hint="default"/>
                      <w:color w:val="auto"/>
                    </w:rPr>
                  </w:pPr>
                </w:p>
              </w:tc>
              <w:tc>
                <w:tcPr>
                  <w:tcW w:w="599" w:type="pct"/>
                  <w:vMerge w:val="continue"/>
                  <w:tcBorders>
                    <w:left w:val="single" w:color="000000" w:sz="4" w:space="0"/>
                    <w:right w:val="single" w:color="000000" w:sz="4" w:space="0"/>
                  </w:tcBorders>
                  <w:shd w:val="clear" w:color="auto" w:fill="auto"/>
                  <w:vAlign w:val="center"/>
                </w:tcPr>
                <w:p w14:paraId="08C38490">
                  <w:pPr>
                    <w:pStyle w:val="7"/>
                    <w:keepNext w:val="0"/>
                    <w:keepLines w:val="0"/>
                    <w:suppressLineNumbers w:val="0"/>
                    <w:bidi w:val="0"/>
                    <w:spacing w:before="0" w:beforeAutospacing="0" w:after="0" w:afterAutospacing="0"/>
                    <w:ind w:right="0"/>
                    <w:rPr>
                      <w:rFonts w:hint="default"/>
                      <w:color w:val="auto"/>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678CC">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3.96</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956F6">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0.005</w:t>
                  </w:r>
                </w:p>
              </w:tc>
            </w:tr>
            <w:tr w14:paraId="47A14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657" w:type="pct"/>
                  <w:vMerge w:val="continue"/>
                  <w:tcBorders>
                    <w:left w:val="single" w:color="000000" w:sz="4" w:space="0"/>
                    <w:right w:val="single" w:color="000000" w:sz="4" w:space="0"/>
                  </w:tcBorders>
                  <w:shd w:val="clear" w:color="auto" w:fill="auto"/>
                  <w:vAlign w:val="center"/>
                </w:tcPr>
                <w:p w14:paraId="74EB8857">
                  <w:pPr>
                    <w:pStyle w:val="7"/>
                    <w:keepNext w:val="0"/>
                    <w:keepLines w:val="0"/>
                    <w:suppressLineNumbers w:val="0"/>
                    <w:bidi w:val="0"/>
                    <w:spacing w:before="0" w:beforeAutospacing="0" w:after="0" w:afterAutospacing="0"/>
                    <w:ind w:right="0"/>
                    <w:rPr>
                      <w:rFonts w:hint="default"/>
                      <w:color w:val="auto"/>
                    </w:rPr>
                  </w:pP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1E8A7">
                  <w:pPr>
                    <w:pStyle w:val="126"/>
                    <w:keepNext w:val="0"/>
                    <w:keepLines w:val="0"/>
                    <w:suppressLineNumbers w:val="0"/>
                    <w:spacing w:before="0" w:beforeAutospacing="0" w:after="0" w:afterAutospacing="0" w:line="240" w:lineRule="auto"/>
                    <w:ind w:left="0" w:leftChars="0" w:right="0" w:rightChars="0"/>
                    <w:jc w:val="center"/>
                    <w:rPr>
                      <w:rFonts w:hint="default"/>
                      <w:color w:val="auto"/>
                      <w:lang w:val="en-US" w:eastAsia="zh-CN"/>
                    </w:rPr>
                  </w:pPr>
                  <w:r>
                    <w:rPr>
                      <w:rFonts w:hint="eastAsia" w:ascii="Times New Roman" w:hAnsi="Times New Roman" w:eastAsia="宋体" w:cs="Times New Roman"/>
                      <w:color w:val="auto"/>
                      <w:kern w:val="2"/>
                      <w:sz w:val="21"/>
                      <w:szCs w:val="21"/>
                      <w:lang w:val="en-US" w:eastAsia="zh-CN" w:bidi="ar-SA"/>
                    </w:rPr>
                    <w:t>NH</w:t>
                  </w:r>
                  <w:r>
                    <w:rPr>
                      <w:rFonts w:hint="eastAsia" w:ascii="Times New Roman" w:hAnsi="Times New Roman" w:eastAsia="宋体" w:cs="Times New Roman"/>
                      <w:color w:val="auto"/>
                      <w:kern w:val="2"/>
                      <w:sz w:val="21"/>
                      <w:szCs w:val="21"/>
                      <w:vertAlign w:val="subscript"/>
                      <w:lang w:val="en-US" w:eastAsia="zh-CN" w:bidi="ar-SA"/>
                    </w:rPr>
                    <w:t>3</w:t>
                  </w:r>
                  <w:r>
                    <w:rPr>
                      <w:rFonts w:hint="eastAsia" w:ascii="Times New Roman" w:hAnsi="Times New Roman" w:eastAsia="宋体" w:cs="Times New Roman"/>
                      <w:color w:val="auto"/>
                      <w:kern w:val="2"/>
                      <w:sz w:val="21"/>
                      <w:szCs w:val="21"/>
                      <w:lang w:val="en-US" w:eastAsia="zh-CN" w:bidi="ar-SA"/>
                    </w:rPr>
                    <w:t>-H</w:t>
                  </w:r>
                </w:p>
              </w:tc>
              <w:tc>
                <w:tcPr>
                  <w:tcW w:w="666" w:type="pct"/>
                  <w:vMerge w:val="continue"/>
                  <w:tcBorders>
                    <w:left w:val="single" w:color="000000" w:sz="4" w:space="0"/>
                    <w:right w:val="single" w:color="000000" w:sz="4" w:space="0"/>
                  </w:tcBorders>
                  <w:shd w:val="clear" w:color="auto" w:fill="auto"/>
                  <w:vAlign w:val="center"/>
                </w:tcPr>
                <w:p w14:paraId="315C0061">
                  <w:pPr>
                    <w:pStyle w:val="7"/>
                    <w:keepNext w:val="0"/>
                    <w:keepLines w:val="0"/>
                    <w:suppressLineNumbers w:val="0"/>
                    <w:bidi w:val="0"/>
                    <w:spacing w:before="0" w:beforeAutospacing="0" w:after="0" w:afterAutospacing="0"/>
                    <w:ind w:right="0"/>
                    <w:rPr>
                      <w:rFonts w:hint="default"/>
                      <w:color w:val="auto"/>
                    </w:rPr>
                  </w:pPr>
                </w:p>
              </w:tc>
              <w:tc>
                <w:tcPr>
                  <w:tcW w:w="544" w:type="pct"/>
                  <w:vMerge w:val="continue"/>
                  <w:tcBorders>
                    <w:left w:val="single" w:color="000000" w:sz="4" w:space="0"/>
                    <w:right w:val="single" w:color="000000" w:sz="4" w:space="0"/>
                  </w:tcBorders>
                  <w:shd w:val="clear" w:color="auto" w:fill="auto"/>
                  <w:vAlign w:val="center"/>
                </w:tcPr>
                <w:p w14:paraId="5E426B81">
                  <w:pPr>
                    <w:pStyle w:val="7"/>
                    <w:keepNext w:val="0"/>
                    <w:keepLines w:val="0"/>
                    <w:suppressLineNumbers w:val="0"/>
                    <w:bidi w:val="0"/>
                    <w:spacing w:before="0" w:beforeAutospacing="0" w:after="0" w:afterAutospacing="0"/>
                    <w:ind w:right="0"/>
                    <w:rPr>
                      <w:rFonts w:hint="default"/>
                      <w:color w:val="auto"/>
                    </w:rPr>
                  </w:pPr>
                </w:p>
              </w:tc>
              <w:tc>
                <w:tcPr>
                  <w:tcW w:w="599" w:type="pct"/>
                  <w:vMerge w:val="continue"/>
                  <w:tcBorders>
                    <w:left w:val="single" w:color="000000" w:sz="4" w:space="0"/>
                    <w:right w:val="single" w:color="000000" w:sz="4" w:space="0"/>
                  </w:tcBorders>
                  <w:shd w:val="clear" w:color="auto" w:fill="auto"/>
                  <w:vAlign w:val="center"/>
                </w:tcPr>
                <w:p w14:paraId="7DA07154">
                  <w:pPr>
                    <w:pStyle w:val="7"/>
                    <w:keepNext w:val="0"/>
                    <w:keepLines w:val="0"/>
                    <w:suppressLineNumbers w:val="0"/>
                    <w:bidi w:val="0"/>
                    <w:spacing w:before="0" w:beforeAutospacing="0" w:after="0" w:afterAutospacing="0"/>
                    <w:ind w:right="0"/>
                    <w:rPr>
                      <w:rFonts w:hint="default"/>
                      <w:color w:val="auto"/>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B5D6E">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0.210</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73B8">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0.0003</w:t>
                  </w:r>
                </w:p>
              </w:tc>
            </w:tr>
            <w:tr w14:paraId="4F564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exact"/>
                <w:jc w:val="center"/>
              </w:trPr>
              <w:tc>
                <w:tcPr>
                  <w:tcW w:w="657" w:type="pct"/>
                  <w:vMerge w:val="continue"/>
                  <w:tcBorders>
                    <w:left w:val="single" w:color="000000" w:sz="4" w:space="0"/>
                    <w:right w:val="single" w:color="000000" w:sz="4" w:space="0"/>
                  </w:tcBorders>
                  <w:shd w:val="clear" w:color="auto" w:fill="auto"/>
                  <w:vAlign w:val="center"/>
                </w:tcPr>
                <w:p w14:paraId="0D428146">
                  <w:pPr>
                    <w:pStyle w:val="7"/>
                    <w:keepNext w:val="0"/>
                    <w:keepLines w:val="0"/>
                    <w:suppressLineNumbers w:val="0"/>
                    <w:bidi w:val="0"/>
                    <w:spacing w:before="0" w:beforeAutospacing="0" w:after="0" w:afterAutospacing="0"/>
                    <w:ind w:right="0"/>
                    <w:rPr>
                      <w:rFonts w:hint="default"/>
                      <w:color w:val="auto"/>
                    </w:rPr>
                  </w:pP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F368B">
                  <w:pPr>
                    <w:pStyle w:val="126"/>
                    <w:keepNext w:val="0"/>
                    <w:keepLines w:val="0"/>
                    <w:suppressLineNumbers w:val="0"/>
                    <w:spacing w:before="0" w:beforeAutospacing="0" w:after="0" w:afterAutospacing="0" w:line="240" w:lineRule="auto"/>
                    <w:ind w:left="0" w:leftChars="0" w:right="0" w:rightChars="0"/>
                    <w:jc w:val="center"/>
                    <w:rPr>
                      <w:rFonts w:hint="default"/>
                      <w:color w:val="auto"/>
                      <w:lang w:val="en-US" w:eastAsia="zh-CN"/>
                    </w:rPr>
                  </w:pPr>
                  <w:r>
                    <w:rPr>
                      <w:rFonts w:hint="default" w:ascii="Times New Roman" w:hAnsi="Times New Roman" w:eastAsia="宋体" w:cs="Times New Roman"/>
                      <w:color w:val="auto"/>
                      <w:kern w:val="2"/>
                      <w:sz w:val="21"/>
                      <w:szCs w:val="21"/>
                      <w:lang w:val="en-US" w:eastAsia="zh-CN" w:bidi="ar-SA"/>
                    </w:rPr>
                    <w:t>阴离子表面活性剂</w:t>
                  </w:r>
                </w:p>
              </w:tc>
              <w:tc>
                <w:tcPr>
                  <w:tcW w:w="666" w:type="pct"/>
                  <w:vMerge w:val="continue"/>
                  <w:tcBorders>
                    <w:left w:val="single" w:color="000000" w:sz="4" w:space="0"/>
                    <w:right w:val="single" w:color="000000" w:sz="4" w:space="0"/>
                  </w:tcBorders>
                  <w:shd w:val="clear" w:color="auto" w:fill="auto"/>
                  <w:vAlign w:val="center"/>
                </w:tcPr>
                <w:p w14:paraId="78DD1F5B">
                  <w:pPr>
                    <w:pStyle w:val="7"/>
                    <w:keepNext w:val="0"/>
                    <w:keepLines w:val="0"/>
                    <w:suppressLineNumbers w:val="0"/>
                    <w:bidi w:val="0"/>
                    <w:spacing w:before="0" w:beforeAutospacing="0" w:after="0" w:afterAutospacing="0"/>
                    <w:ind w:right="0"/>
                    <w:rPr>
                      <w:rFonts w:hint="default"/>
                      <w:color w:val="auto"/>
                    </w:rPr>
                  </w:pPr>
                </w:p>
              </w:tc>
              <w:tc>
                <w:tcPr>
                  <w:tcW w:w="544" w:type="pct"/>
                  <w:vMerge w:val="continue"/>
                  <w:tcBorders>
                    <w:left w:val="single" w:color="000000" w:sz="4" w:space="0"/>
                    <w:right w:val="single" w:color="000000" w:sz="4" w:space="0"/>
                  </w:tcBorders>
                  <w:shd w:val="clear" w:color="auto" w:fill="auto"/>
                  <w:vAlign w:val="center"/>
                </w:tcPr>
                <w:p w14:paraId="1A096F3F">
                  <w:pPr>
                    <w:pStyle w:val="7"/>
                    <w:keepNext w:val="0"/>
                    <w:keepLines w:val="0"/>
                    <w:suppressLineNumbers w:val="0"/>
                    <w:bidi w:val="0"/>
                    <w:spacing w:before="0" w:beforeAutospacing="0" w:after="0" w:afterAutospacing="0"/>
                    <w:ind w:right="0"/>
                    <w:rPr>
                      <w:rFonts w:hint="default"/>
                      <w:color w:val="auto"/>
                    </w:rPr>
                  </w:pPr>
                </w:p>
              </w:tc>
              <w:tc>
                <w:tcPr>
                  <w:tcW w:w="599" w:type="pct"/>
                  <w:vMerge w:val="continue"/>
                  <w:tcBorders>
                    <w:left w:val="single" w:color="000000" w:sz="4" w:space="0"/>
                    <w:right w:val="single" w:color="000000" w:sz="4" w:space="0"/>
                  </w:tcBorders>
                  <w:shd w:val="clear" w:color="auto" w:fill="auto"/>
                  <w:vAlign w:val="center"/>
                </w:tcPr>
                <w:p w14:paraId="7FE53AC6">
                  <w:pPr>
                    <w:pStyle w:val="7"/>
                    <w:keepNext w:val="0"/>
                    <w:keepLines w:val="0"/>
                    <w:suppressLineNumbers w:val="0"/>
                    <w:bidi w:val="0"/>
                    <w:spacing w:before="0" w:beforeAutospacing="0" w:after="0" w:afterAutospacing="0"/>
                    <w:ind w:right="0"/>
                    <w:rPr>
                      <w:rFonts w:hint="default"/>
                      <w:color w:val="auto"/>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33740">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2.60</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F9F72">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0.003</w:t>
                  </w:r>
                </w:p>
              </w:tc>
            </w:tr>
            <w:tr w14:paraId="43312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657" w:type="pct"/>
                  <w:vMerge w:val="continue"/>
                  <w:tcBorders>
                    <w:left w:val="single" w:color="000000" w:sz="4" w:space="0"/>
                    <w:right w:val="single" w:color="000000" w:sz="4" w:space="0"/>
                  </w:tcBorders>
                  <w:shd w:val="clear" w:color="auto" w:fill="auto"/>
                  <w:vAlign w:val="center"/>
                </w:tcPr>
                <w:p w14:paraId="4B48677E">
                  <w:pPr>
                    <w:pStyle w:val="7"/>
                    <w:keepNext w:val="0"/>
                    <w:keepLines w:val="0"/>
                    <w:suppressLineNumbers w:val="0"/>
                    <w:bidi w:val="0"/>
                    <w:spacing w:before="0" w:beforeAutospacing="0" w:after="0" w:afterAutospacing="0"/>
                    <w:ind w:right="0"/>
                    <w:rPr>
                      <w:rFonts w:hint="default"/>
                      <w:color w:val="auto"/>
                    </w:rPr>
                  </w:pP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86A7E">
                  <w:pPr>
                    <w:pStyle w:val="126"/>
                    <w:keepNext w:val="0"/>
                    <w:keepLines w:val="0"/>
                    <w:suppressLineNumbers w:val="0"/>
                    <w:spacing w:before="0" w:beforeAutospacing="0" w:after="0" w:afterAutospacing="0" w:line="240" w:lineRule="auto"/>
                    <w:ind w:left="0" w:leftChars="0" w:right="0" w:rightChars="0"/>
                    <w:jc w:val="center"/>
                    <w:rPr>
                      <w:rFonts w:hint="default"/>
                      <w:color w:val="auto"/>
                      <w:lang w:val="en-US" w:eastAsia="zh-CN"/>
                    </w:rPr>
                  </w:pPr>
                  <w:r>
                    <w:rPr>
                      <w:rFonts w:hint="eastAsia" w:ascii="Times New Roman" w:hAnsi="Times New Roman" w:eastAsia="宋体" w:cs="Times New Roman"/>
                      <w:color w:val="auto"/>
                      <w:kern w:val="2"/>
                      <w:sz w:val="21"/>
                      <w:szCs w:val="21"/>
                      <w:lang w:val="en-US" w:eastAsia="zh-CN" w:bidi="ar-SA"/>
                    </w:rPr>
                    <w:t>石油类</w:t>
                  </w:r>
                </w:p>
              </w:tc>
              <w:tc>
                <w:tcPr>
                  <w:tcW w:w="666" w:type="pct"/>
                  <w:vMerge w:val="continue"/>
                  <w:tcBorders>
                    <w:left w:val="single" w:color="000000" w:sz="4" w:space="0"/>
                    <w:right w:val="single" w:color="000000" w:sz="4" w:space="0"/>
                  </w:tcBorders>
                  <w:shd w:val="clear" w:color="auto" w:fill="auto"/>
                  <w:vAlign w:val="center"/>
                </w:tcPr>
                <w:p w14:paraId="482B05E4">
                  <w:pPr>
                    <w:pStyle w:val="7"/>
                    <w:keepNext w:val="0"/>
                    <w:keepLines w:val="0"/>
                    <w:suppressLineNumbers w:val="0"/>
                    <w:bidi w:val="0"/>
                    <w:spacing w:before="0" w:beforeAutospacing="0" w:after="0" w:afterAutospacing="0"/>
                    <w:ind w:right="0"/>
                    <w:rPr>
                      <w:rFonts w:hint="default"/>
                      <w:color w:val="auto"/>
                    </w:rPr>
                  </w:pPr>
                </w:p>
              </w:tc>
              <w:tc>
                <w:tcPr>
                  <w:tcW w:w="544" w:type="pct"/>
                  <w:vMerge w:val="continue"/>
                  <w:tcBorders>
                    <w:left w:val="single" w:color="000000" w:sz="4" w:space="0"/>
                    <w:right w:val="single" w:color="000000" w:sz="4" w:space="0"/>
                  </w:tcBorders>
                  <w:shd w:val="clear" w:color="auto" w:fill="auto"/>
                  <w:vAlign w:val="center"/>
                </w:tcPr>
                <w:p w14:paraId="77117029">
                  <w:pPr>
                    <w:pStyle w:val="7"/>
                    <w:keepNext w:val="0"/>
                    <w:keepLines w:val="0"/>
                    <w:suppressLineNumbers w:val="0"/>
                    <w:bidi w:val="0"/>
                    <w:spacing w:before="0" w:beforeAutospacing="0" w:after="0" w:afterAutospacing="0"/>
                    <w:ind w:right="0"/>
                    <w:rPr>
                      <w:rFonts w:hint="default"/>
                      <w:color w:val="auto"/>
                    </w:rPr>
                  </w:pPr>
                </w:p>
              </w:tc>
              <w:tc>
                <w:tcPr>
                  <w:tcW w:w="599" w:type="pct"/>
                  <w:vMerge w:val="continue"/>
                  <w:tcBorders>
                    <w:left w:val="single" w:color="000000" w:sz="4" w:space="0"/>
                    <w:right w:val="single" w:color="000000" w:sz="4" w:space="0"/>
                  </w:tcBorders>
                  <w:shd w:val="clear" w:color="auto" w:fill="auto"/>
                  <w:vAlign w:val="center"/>
                </w:tcPr>
                <w:p w14:paraId="228158AD">
                  <w:pPr>
                    <w:pStyle w:val="7"/>
                    <w:keepNext w:val="0"/>
                    <w:keepLines w:val="0"/>
                    <w:suppressLineNumbers w:val="0"/>
                    <w:bidi w:val="0"/>
                    <w:spacing w:before="0" w:beforeAutospacing="0" w:after="0" w:afterAutospacing="0"/>
                    <w:ind w:right="0"/>
                    <w:rPr>
                      <w:rFonts w:hint="default"/>
                      <w:color w:val="auto"/>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6FC24">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1.21</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ED134">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0.002</w:t>
                  </w:r>
                </w:p>
              </w:tc>
            </w:tr>
            <w:tr w14:paraId="50152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657" w:type="pct"/>
                  <w:vMerge w:val="continue"/>
                  <w:tcBorders>
                    <w:left w:val="single" w:color="000000" w:sz="4" w:space="0"/>
                    <w:right w:val="single" w:color="000000" w:sz="4" w:space="0"/>
                  </w:tcBorders>
                  <w:shd w:val="clear" w:color="auto" w:fill="auto"/>
                  <w:vAlign w:val="center"/>
                </w:tcPr>
                <w:p w14:paraId="7B82474F">
                  <w:pPr>
                    <w:pStyle w:val="7"/>
                    <w:keepNext w:val="0"/>
                    <w:keepLines w:val="0"/>
                    <w:suppressLineNumbers w:val="0"/>
                    <w:bidi w:val="0"/>
                    <w:spacing w:before="0" w:beforeAutospacing="0" w:after="0" w:afterAutospacing="0"/>
                    <w:ind w:right="0"/>
                    <w:rPr>
                      <w:rFonts w:hint="default"/>
                      <w:color w:val="auto"/>
                    </w:rPr>
                  </w:pP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EC4B5">
                  <w:pPr>
                    <w:pStyle w:val="126"/>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动植物油</w:t>
                  </w:r>
                </w:p>
              </w:tc>
              <w:tc>
                <w:tcPr>
                  <w:tcW w:w="666" w:type="pct"/>
                  <w:vMerge w:val="continue"/>
                  <w:tcBorders>
                    <w:left w:val="single" w:color="000000" w:sz="4" w:space="0"/>
                    <w:right w:val="single" w:color="000000" w:sz="4" w:space="0"/>
                  </w:tcBorders>
                  <w:shd w:val="clear" w:color="auto" w:fill="auto"/>
                  <w:vAlign w:val="center"/>
                </w:tcPr>
                <w:p w14:paraId="5B00B4E4">
                  <w:pPr>
                    <w:pStyle w:val="7"/>
                    <w:keepNext w:val="0"/>
                    <w:keepLines w:val="0"/>
                    <w:suppressLineNumbers w:val="0"/>
                    <w:bidi w:val="0"/>
                    <w:spacing w:before="0" w:beforeAutospacing="0" w:after="0" w:afterAutospacing="0"/>
                    <w:ind w:right="0"/>
                    <w:rPr>
                      <w:rFonts w:hint="default"/>
                      <w:color w:val="auto"/>
                    </w:rPr>
                  </w:pPr>
                </w:p>
              </w:tc>
              <w:tc>
                <w:tcPr>
                  <w:tcW w:w="544" w:type="pct"/>
                  <w:vMerge w:val="continue"/>
                  <w:tcBorders>
                    <w:left w:val="single" w:color="000000" w:sz="4" w:space="0"/>
                    <w:right w:val="single" w:color="000000" w:sz="4" w:space="0"/>
                  </w:tcBorders>
                  <w:shd w:val="clear" w:color="auto" w:fill="auto"/>
                  <w:vAlign w:val="center"/>
                </w:tcPr>
                <w:p w14:paraId="2FACFB34">
                  <w:pPr>
                    <w:pStyle w:val="7"/>
                    <w:keepNext w:val="0"/>
                    <w:keepLines w:val="0"/>
                    <w:suppressLineNumbers w:val="0"/>
                    <w:bidi w:val="0"/>
                    <w:spacing w:before="0" w:beforeAutospacing="0" w:after="0" w:afterAutospacing="0"/>
                    <w:ind w:right="0"/>
                    <w:rPr>
                      <w:rFonts w:hint="default"/>
                      <w:color w:val="auto"/>
                    </w:rPr>
                  </w:pPr>
                </w:p>
              </w:tc>
              <w:tc>
                <w:tcPr>
                  <w:tcW w:w="599" w:type="pct"/>
                  <w:vMerge w:val="continue"/>
                  <w:tcBorders>
                    <w:left w:val="single" w:color="000000" w:sz="4" w:space="0"/>
                    <w:right w:val="single" w:color="000000" w:sz="4" w:space="0"/>
                  </w:tcBorders>
                  <w:shd w:val="clear" w:color="auto" w:fill="auto"/>
                  <w:vAlign w:val="center"/>
                </w:tcPr>
                <w:p w14:paraId="6527E9CE">
                  <w:pPr>
                    <w:pStyle w:val="7"/>
                    <w:keepNext w:val="0"/>
                    <w:keepLines w:val="0"/>
                    <w:suppressLineNumbers w:val="0"/>
                    <w:bidi w:val="0"/>
                    <w:spacing w:before="0" w:beforeAutospacing="0" w:after="0" w:afterAutospacing="0"/>
                    <w:ind w:right="0"/>
                    <w:rPr>
                      <w:rFonts w:hint="default"/>
                      <w:color w:val="auto"/>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453A5">
                  <w:pPr>
                    <w:pStyle w:val="7"/>
                    <w:keepNext w:val="0"/>
                    <w:keepLines w:val="0"/>
                    <w:suppressLineNumbers w:val="0"/>
                    <w:bidi w:val="0"/>
                    <w:spacing w:before="0" w:beforeAutospacing="0" w:after="0" w:afterAutospacing="0"/>
                    <w:ind w:right="0"/>
                    <w:rPr>
                      <w:rFonts w:hint="eastAsia"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3.03</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9CC3">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0.004</w:t>
                  </w:r>
                </w:p>
              </w:tc>
            </w:tr>
            <w:tr w14:paraId="525CC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657" w:type="pct"/>
                  <w:vMerge w:val="continue"/>
                  <w:tcBorders>
                    <w:left w:val="single" w:color="000000" w:sz="4" w:space="0"/>
                    <w:right w:val="single" w:color="000000" w:sz="4" w:space="0"/>
                  </w:tcBorders>
                  <w:shd w:val="clear" w:color="auto" w:fill="auto"/>
                  <w:vAlign w:val="center"/>
                </w:tcPr>
                <w:p w14:paraId="62D9FDC9">
                  <w:pPr>
                    <w:pStyle w:val="7"/>
                    <w:keepNext w:val="0"/>
                    <w:keepLines w:val="0"/>
                    <w:suppressLineNumbers w:val="0"/>
                    <w:bidi w:val="0"/>
                    <w:spacing w:before="0" w:beforeAutospacing="0" w:after="0" w:afterAutospacing="0"/>
                    <w:ind w:right="0"/>
                    <w:rPr>
                      <w:rFonts w:hint="default"/>
                      <w:color w:val="auto"/>
                    </w:rPr>
                  </w:pP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7AB36">
                  <w:pPr>
                    <w:pStyle w:val="126"/>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pH</w:t>
                  </w:r>
                </w:p>
              </w:tc>
              <w:tc>
                <w:tcPr>
                  <w:tcW w:w="666" w:type="pct"/>
                  <w:vMerge w:val="continue"/>
                  <w:tcBorders>
                    <w:left w:val="single" w:color="000000" w:sz="4" w:space="0"/>
                    <w:right w:val="single" w:color="000000" w:sz="4" w:space="0"/>
                  </w:tcBorders>
                  <w:shd w:val="clear" w:color="auto" w:fill="auto"/>
                  <w:vAlign w:val="center"/>
                </w:tcPr>
                <w:p w14:paraId="7AB5C0EE">
                  <w:pPr>
                    <w:pStyle w:val="7"/>
                    <w:keepNext w:val="0"/>
                    <w:keepLines w:val="0"/>
                    <w:suppressLineNumbers w:val="0"/>
                    <w:bidi w:val="0"/>
                    <w:spacing w:before="0" w:beforeAutospacing="0" w:after="0" w:afterAutospacing="0"/>
                    <w:ind w:right="0"/>
                    <w:rPr>
                      <w:rFonts w:hint="default"/>
                      <w:color w:val="auto"/>
                    </w:rPr>
                  </w:pPr>
                </w:p>
              </w:tc>
              <w:tc>
                <w:tcPr>
                  <w:tcW w:w="544" w:type="pct"/>
                  <w:vMerge w:val="continue"/>
                  <w:tcBorders>
                    <w:left w:val="single" w:color="000000" w:sz="4" w:space="0"/>
                    <w:right w:val="single" w:color="000000" w:sz="4" w:space="0"/>
                  </w:tcBorders>
                  <w:shd w:val="clear" w:color="auto" w:fill="auto"/>
                  <w:vAlign w:val="center"/>
                </w:tcPr>
                <w:p w14:paraId="42DBC18B">
                  <w:pPr>
                    <w:pStyle w:val="7"/>
                    <w:keepNext w:val="0"/>
                    <w:keepLines w:val="0"/>
                    <w:suppressLineNumbers w:val="0"/>
                    <w:bidi w:val="0"/>
                    <w:spacing w:before="0" w:beforeAutospacing="0" w:after="0" w:afterAutospacing="0"/>
                    <w:ind w:right="0"/>
                    <w:rPr>
                      <w:rFonts w:hint="default"/>
                      <w:color w:val="auto"/>
                    </w:rPr>
                  </w:pPr>
                </w:p>
              </w:tc>
              <w:tc>
                <w:tcPr>
                  <w:tcW w:w="599" w:type="pct"/>
                  <w:vMerge w:val="continue"/>
                  <w:tcBorders>
                    <w:left w:val="single" w:color="000000" w:sz="4" w:space="0"/>
                    <w:right w:val="single" w:color="000000" w:sz="4" w:space="0"/>
                  </w:tcBorders>
                  <w:shd w:val="clear" w:color="auto" w:fill="auto"/>
                  <w:vAlign w:val="center"/>
                </w:tcPr>
                <w:p w14:paraId="017B2A8E">
                  <w:pPr>
                    <w:pStyle w:val="7"/>
                    <w:keepNext w:val="0"/>
                    <w:keepLines w:val="0"/>
                    <w:suppressLineNumbers w:val="0"/>
                    <w:bidi w:val="0"/>
                    <w:spacing w:before="0" w:beforeAutospacing="0" w:after="0" w:afterAutospacing="0"/>
                    <w:ind w:right="0"/>
                    <w:rPr>
                      <w:rFonts w:hint="default"/>
                      <w:color w:val="auto"/>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5CBF2">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8.5（无量纲）</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CD2A4">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w:t>
                  </w:r>
                </w:p>
              </w:tc>
            </w:tr>
            <w:tr w14:paraId="3C047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exact"/>
                <w:jc w:val="center"/>
              </w:trPr>
              <w:tc>
                <w:tcPr>
                  <w:tcW w:w="657" w:type="pct"/>
                  <w:vMerge w:val="continue"/>
                  <w:tcBorders>
                    <w:left w:val="single" w:color="000000" w:sz="4" w:space="0"/>
                    <w:right w:val="single" w:color="000000" w:sz="4" w:space="0"/>
                  </w:tcBorders>
                  <w:shd w:val="clear" w:color="auto" w:fill="auto"/>
                  <w:vAlign w:val="center"/>
                </w:tcPr>
                <w:p w14:paraId="5A24D118">
                  <w:pPr>
                    <w:pStyle w:val="7"/>
                    <w:keepNext w:val="0"/>
                    <w:keepLines w:val="0"/>
                    <w:suppressLineNumbers w:val="0"/>
                    <w:bidi w:val="0"/>
                    <w:spacing w:before="0" w:beforeAutospacing="0" w:after="0" w:afterAutospacing="0"/>
                    <w:ind w:right="0"/>
                    <w:rPr>
                      <w:rFonts w:hint="default"/>
                      <w:color w:val="auto"/>
                    </w:rPr>
                  </w:pP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68299">
                  <w:pPr>
                    <w:pStyle w:val="126"/>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悬浮物</w:t>
                  </w:r>
                </w:p>
              </w:tc>
              <w:tc>
                <w:tcPr>
                  <w:tcW w:w="666" w:type="pct"/>
                  <w:vMerge w:val="continue"/>
                  <w:tcBorders>
                    <w:left w:val="single" w:color="000000" w:sz="4" w:space="0"/>
                    <w:right w:val="single" w:color="000000" w:sz="4" w:space="0"/>
                  </w:tcBorders>
                  <w:shd w:val="clear" w:color="auto" w:fill="auto"/>
                  <w:vAlign w:val="center"/>
                </w:tcPr>
                <w:p w14:paraId="05DDD4CF">
                  <w:pPr>
                    <w:pStyle w:val="7"/>
                    <w:keepNext w:val="0"/>
                    <w:keepLines w:val="0"/>
                    <w:suppressLineNumbers w:val="0"/>
                    <w:bidi w:val="0"/>
                    <w:spacing w:before="0" w:beforeAutospacing="0" w:after="0" w:afterAutospacing="0"/>
                    <w:ind w:right="0"/>
                    <w:rPr>
                      <w:rFonts w:hint="default"/>
                      <w:color w:val="auto"/>
                    </w:rPr>
                  </w:pPr>
                </w:p>
              </w:tc>
              <w:tc>
                <w:tcPr>
                  <w:tcW w:w="544" w:type="pct"/>
                  <w:vMerge w:val="continue"/>
                  <w:tcBorders>
                    <w:left w:val="single" w:color="000000" w:sz="4" w:space="0"/>
                    <w:right w:val="single" w:color="000000" w:sz="4" w:space="0"/>
                  </w:tcBorders>
                  <w:shd w:val="clear" w:color="auto" w:fill="auto"/>
                  <w:vAlign w:val="center"/>
                </w:tcPr>
                <w:p w14:paraId="0665EC11">
                  <w:pPr>
                    <w:pStyle w:val="7"/>
                    <w:keepNext w:val="0"/>
                    <w:keepLines w:val="0"/>
                    <w:suppressLineNumbers w:val="0"/>
                    <w:bidi w:val="0"/>
                    <w:spacing w:before="0" w:beforeAutospacing="0" w:after="0" w:afterAutospacing="0"/>
                    <w:ind w:right="0"/>
                    <w:rPr>
                      <w:rFonts w:hint="default"/>
                      <w:color w:val="auto"/>
                    </w:rPr>
                  </w:pPr>
                </w:p>
              </w:tc>
              <w:tc>
                <w:tcPr>
                  <w:tcW w:w="599" w:type="pct"/>
                  <w:vMerge w:val="continue"/>
                  <w:tcBorders>
                    <w:left w:val="single" w:color="000000" w:sz="4" w:space="0"/>
                    <w:right w:val="single" w:color="000000" w:sz="4" w:space="0"/>
                  </w:tcBorders>
                  <w:shd w:val="clear" w:color="auto" w:fill="auto"/>
                  <w:vAlign w:val="center"/>
                </w:tcPr>
                <w:p w14:paraId="2F9988E6">
                  <w:pPr>
                    <w:pStyle w:val="7"/>
                    <w:keepNext w:val="0"/>
                    <w:keepLines w:val="0"/>
                    <w:suppressLineNumbers w:val="0"/>
                    <w:bidi w:val="0"/>
                    <w:spacing w:before="0" w:beforeAutospacing="0" w:after="0" w:afterAutospacing="0"/>
                    <w:ind w:right="0"/>
                    <w:rPr>
                      <w:rFonts w:hint="default"/>
                      <w:color w:val="auto"/>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90F6E">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18.5</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D4F7">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0.025</w:t>
                  </w:r>
                </w:p>
              </w:tc>
            </w:tr>
            <w:tr w14:paraId="46F33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exact"/>
                <w:jc w:val="center"/>
              </w:trPr>
              <w:tc>
                <w:tcPr>
                  <w:tcW w:w="657" w:type="pct"/>
                  <w:vMerge w:val="continue"/>
                  <w:tcBorders>
                    <w:left w:val="single" w:color="000000" w:sz="4" w:space="0"/>
                    <w:bottom w:val="single" w:color="000000" w:sz="4" w:space="0"/>
                    <w:right w:val="single" w:color="000000" w:sz="4" w:space="0"/>
                  </w:tcBorders>
                  <w:shd w:val="clear" w:color="auto" w:fill="auto"/>
                  <w:vAlign w:val="center"/>
                </w:tcPr>
                <w:p w14:paraId="4FBCE8F0">
                  <w:pPr>
                    <w:pStyle w:val="7"/>
                    <w:keepNext w:val="0"/>
                    <w:keepLines w:val="0"/>
                    <w:suppressLineNumbers w:val="0"/>
                    <w:bidi w:val="0"/>
                    <w:spacing w:before="0" w:beforeAutospacing="0" w:after="0" w:afterAutospacing="0"/>
                    <w:ind w:right="0"/>
                    <w:rPr>
                      <w:rFonts w:hint="default"/>
                      <w:color w:val="auto"/>
                    </w:rPr>
                  </w:pPr>
                </w:p>
              </w:tc>
              <w:tc>
                <w:tcPr>
                  <w:tcW w:w="1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3728B">
                  <w:pPr>
                    <w:pStyle w:val="126"/>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溶解性总固体</w:t>
                  </w:r>
                </w:p>
              </w:tc>
              <w:tc>
                <w:tcPr>
                  <w:tcW w:w="666" w:type="pct"/>
                  <w:vMerge w:val="continue"/>
                  <w:tcBorders>
                    <w:left w:val="single" w:color="000000" w:sz="4" w:space="0"/>
                    <w:bottom w:val="single" w:color="000000" w:sz="4" w:space="0"/>
                    <w:right w:val="single" w:color="000000" w:sz="4" w:space="0"/>
                  </w:tcBorders>
                  <w:shd w:val="clear" w:color="auto" w:fill="auto"/>
                  <w:vAlign w:val="center"/>
                </w:tcPr>
                <w:p w14:paraId="0ED99467">
                  <w:pPr>
                    <w:pStyle w:val="7"/>
                    <w:keepNext w:val="0"/>
                    <w:keepLines w:val="0"/>
                    <w:suppressLineNumbers w:val="0"/>
                    <w:bidi w:val="0"/>
                    <w:spacing w:before="0" w:beforeAutospacing="0" w:after="0" w:afterAutospacing="0"/>
                    <w:ind w:right="0"/>
                    <w:rPr>
                      <w:rFonts w:hint="default"/>
                      <w:color w:val="auto"/>
                    </w:rPr>
                  </w:pPr>
                </w:p>
              </w:tc>
              <w:tc>
                <w:tcPr>
                  <w:tcW w:w="544" w:type="pct"/>
                  <w:vMerge w:val="continue"/>
                  <w:tcBorders>
                    <w:left w:val="single" w:color="000000" w:sz="4" w:space="0"/>
                    <w:bottom w:val="single" w:color="000000" w:sz="4" w:space="0"/>
                    <w:right w:val="single" w:color="000000" w:sz="4" w:space="0"/>
                  </w:tcBorders>
                  <w:shd w:val="clear" w:color="auto" w:fill="auto"/>
                  <w:vAlign w:val="center"/>
                </w:tcPr>
                <w:p w14:paraId="17B545E2">
                  <w:pPr>
                    <w:pStyle w:val="7"/>
                    <w:keepNext w:val="0"/>
                    <w:keepLines w:val="0"/>
                    <w:suppressLineNumbers w:val="0"/>
                    <w:bidi w:val="0"/>
                    <w:spacing w:before="0" w:beforeAutospacing="0" w:after="0" w:afterAutospacing="0"/>
                    <w:ind w:right="0"/>
                    <w:rPr>
                      <w:rFonts w:hint="default"/>
                      <w:color w:val="auto"/>
                    </w:rPr>
                  </w:pPr>
                </w:p>
              </w:tc>
              <w:tc>
                <w:tcPr>
                  <w:tcW w:w="599" w:type="pct"/>
                  <w:vMerge w:val="continue"/>
                  <w:tcBorders>
                    <w:left w:val="single" w:color="000000" w:sz="4" w:space="0"/>
                    <w:bottom w:val="single" w:color="000000" w:sz="4" w:space="0"/>
                    <w:right w:val="single" w:color="000000" w:sz="4" w:space="0"/>
                  </w:tcBorders>
                  <w:shd w:val="clear" w:color="auto" w:fill="auto"/>
                  <w:vAlign w:val="center"/>
                </w:tcPr>
                <w:p w14:paraId="4E1B3FB8">
                  <w:pPr>
                    <w:pStyle w:val="7"/>
                    <w:keepNext w:val="0"/>
                    <w:keepLines w:val="0"/>
                    <w:suppressLineNumbers w:val="0"/>
                    <w:bidi w:val="0"/>
                    <w:spacing w:before="0" w:beforeAutospacing="0" w:after="0" w:afterAutospacing="0"/>
                    <w:ind w:right="0"/>
                    <w:rPr>
                      <w:rFonts w:hint="default"/>
                      <w:color w:val="auto"/>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AD7E6">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13</w:t>
                  </w:r>
                  <w:r>
                    <w:rPr>
                      <w:rFonts w:hint="eastAsia" w:cs="Times New Roman"/>
                      <w:color w:val="auto"/>
                      <w:szCs w:val="24"/>
                      <w:lang w:val="en-US" w:eastAsia="zh-CN"/>
                    </w:rPr>
                    <w:t>70</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054E">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1.834</w:t>
                  </w:r>
                </w:p>
              </w:tc>
            </w:tr>
          </w:tbl>
          <w:p w14:paraId="17792630">
            <w:pPr>
              <w:pStyle w:val="10"/>
              <w:keepNext w:val="0"/>
              <w:keepLines w:val="0"/>
              <w:suppressLineNumbers w:val="0"/>
              <w:tabs>
                <w:tab w:val="left" w:pos="6872"/>
              </w:tabs>
              <w:spacing w:before="0" w:beforeAutospacing="0" w:after="0" w:afterAutospacing="0" w:line="360" w:lineRule="auto"/>
              <w:ind w:left="0" w:leftChars="0" w:right="0" w:firstLine="241" w:firstLineChars="100"/>
              <w:rPr>
                <w:rFonts w:hint="default" w:ascii="Times New Roman" w:hAnsi="Times New Roman" w:cs="Times New Roman"/>
                <w:b/>
                <w:bCs/>
                <w:color w:val="auto"/>
                <w:kern w:val="0"/>
                <w:sz w:val="24"/>
                <w:lang w:bidi="ar"/>
              </w:rPr>
            </w:pPr>
            <w:r>
              <w:rPr>
                <w:rFonts w:hint="eastAsia" w:cs="Times New Roman"/>
                <w:b/>
                <w:bCs/>
                <w:color w:val="auto"/>
                <w:kern w:val="0"/>
                <w:sz w:val="24"/>
                <w:lang w:eastAsia="zh-CN" w:bidi="ar"/>
              </w:rPr>
              <w:t>（</w:t>
            </w:r>
            <w:r>
              <w:rPr>
                <w:rFonts w:hint="eastAsia" w:cs="Times New Roman"/>
                <w:b/>
                <w:bCs/>
                <w:color w:val="auto"/>
                <w:kern w:val="0"/>
                <w:sz w:val="24"/>
                <w:lang w:val="en-US" w:eastAsia="zh-CN" w:bidi="ar"/>
              </w:rPr>
              <w:t>二</w:t>
            </w:r>
            <w:r>
              <w:rPr>
                <w:rFonts w:hint="eastAsia" w:cs="Times New Roman"/>
                <w:b/>
                <w:bCs/>
                <w:color w:val="auto"/>
                <w:kern w:val="0"/>
                <w:sz w:val="24"/>
                <w:lang w:eastAsia="zh-CN" w:bidi="ar"/>
              </w:rPr>
              <w:t>）</w:t>
            </w:r>
            <w:r>
              <w:rPr>
                <w:rFonts w:hint="default" w:ascii="Times New Roman" w:hAnsi="Times New Roman" w:cs="Times New Roman"/>
                <w:b/>
                <w:bCs/>
                <w:color w:val="auto"/>
                <w:kern w:val="0"/>
                <w:sz w:val="24"/>
                <w:lang w:bidi="ar"/>
              </w:rPr>
              <w:t>治理措施</w:t>
            </w:r>
            <w:r>
              <w:rPr>
                <w:rFonts w:hint="default" w:ascii="Times New Roman" w:hAnsi="Times New Roman" w:cs="Times New Roman"/>
                <w:b/>
                <w:bCs/>
                <w:color w:val="auto"/>
                <w:kern w:val="0"/>
                <w:sz w:val="24"/>
                <w:lang w:bidi="ar"/>
              </w:rPr>
              <w:tab/>
            </w:r>
          </w:p>
          <w:p w14:paraId="671E485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lang w:val="zh-CN"/>
              </w:rPr>
            </w:pPr>
            <w:r>
              <w:rPr>
                <w:rFonts w:hint="default" w:ascii="Times New Roman" w:hAnsi="Times New Roman" w:cs="Times New Roman"/>
                <w:color w:val="auto"/>
                <w:sz w:val="24"/>
              </w:rPr>
              <w:t>项目区实行雨污分流排水制，</w:t>
            </w:r>
            <w:r>
              <w:rPr>
                <w:rFonts w:hint="default" w:ascii="Times New Roman" w:hAnsi="Times New Roman" w:cs="Times New Roman"/>
                <w:color w:val="auto"/>
                <w:sz w:val="24"/>
                <w:lang w:val="en-US" w:eastAsia="zh-CN"/>
              </w:rPr>
              <w:t>雨水经雨水收集沟收集后，进入周边地表径流</w:t>
            </w:r>
            <w:r>
              <w:rPr>
                <w:rFonts w:hint="default" w:ascii="Times New Roman" w:hAnsi="Times New Roman" w:cs="Times New Roman"/>
                <w:color w:val="auto"/>
                <w:sz w:val="24"/>
                <w:lang w:val="zh-CN"/>
              </w:rPr>
              <w:t>。</w:t>
            </w:r>
          </w:p>
          <w:p w14:paraId="024CF933">
            <w:pPr>
              <w:keepNext w:val="0"/>
              <w:keepLines w:val="0"/>
              <w:numPr>
                <w:ilvl w:val="0"/>
                <w:numId w:val="0"/>
              </w:numPr>
              <w:suppressLineNumbers w:val="0"/>
              <w:spacing w:before="0" w:beforeAutospacing="0" w:after="0" w:afterAutospacing="0" w:line="360" w:lineRule="auto"/>
              <w:ind w:left="0" w:right="0" w:rightChars="0" w:firstLine="480" w:firstLineChars="200"/>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highlight w:val="none"/>
                <w:lang w:val="en-US" w:eastAsia="zh-CN"/>
              </w:rPr>
              <w:t>项目R/O反渗透系统弃水</w:t>
            </w:r>
            <w:r>
              <w:rPr>
                <w:rFonts w:hint="eastAsia" w:cs="Times New Roman"/>
                <w:color w:val="auto"/>
                <w:sz w:val="24"/>
                <w:szCs w:val="24"/>
                <w:highlight w:val="none"/>
                <w:lang w:val="en-US" w:eastAsia="zh-CN"/>
              </w:rPr>
              <w:t>经收集池收集后回用于峨山佳洁洗涤服</w:t>
            </w:r>
            <w:r>
              <w:rPr>
                <w:rFonts w:hint="default" w:ascii="Times New Roman" w:hAnsi="Times New Roman" w:cs="Times New Roman"/>
                <w:color w:val="auto"/>
                <w:sz w:val="24"/>
                <w:szCs w:val="24"/>
                <w:highlight w:val="none"/>
                <w:lang w:val="en-US" w:eastAsia="zh-CN"/>
              </w:rPr>
              <w:t>务有限公司布草初洗工段</w:t>
            </w:r>
            <w:r>
              <w:rPr>
                <w:rFonts w:hint="eastAsia" w:cs="Times New Roman"/>
                <w:color w:val="auto"/>
                <w:sz w:val="24"/>
                <w:szCs w:val="24"/>
                <w:highlight w:val="none"/>
                <w:lang w:val="en-US" w:eastAsia="zh-CN"/>
              </w:rPr>
              <w:t>，锅炉排污水和离子交换树脂软水处理废水</w:t>
            </w:r>
            <w:r>
              <w:rPr>
                <w:rFonts w:hint="default" w:ascii="Times New Roman" w:hAnsi="Times New Roman" w:cs="Times New Roman"/>
                <w:color w:val="auto"/>
                <w:sz w:val="24"/>
                <w:szCs w:val="24"/>
                <w:highlight w:val="none"/>
                <w:lang w:val="en-US" w:eastAsia="zh-CN"/>
              </w:rPr>
              <w:t>收集后，进入</w:t>
            </w:r>
            <w:r>
              <w:rPr>
                <w:rFonts w:hint="default" w:ascii="Times New Roman" w:hAnsi="Times New Roman" w:cs="Times New Roman"/>
                <w:color w:val="auto"/>
                <w:kern w:val="0"/>
                <w:sz w:val="24"/>
                <w:szCs w:val="24"/>
                <w:highlight w:val="none"/>
                <w:lang w:eastAsia="zh-CN"/>
              </w:rPr>
              <w:t>峨山佳洁洗涤服务有限公司</w:t>
            </w:r>
            <w:r>
              <w:rPr>
                <w:rFonts w:hint="default" w:ascii="Times New Roman" w:hAnsi="Times New Roman" w:cs="Times New Roman"/>
                <w:color w:val="auto"/>
                <w:kern w:val="0"/>
                <w:sz w:val="24"/>
                <w:szCs w:val="24"/>
                <w:highlight w:val="none"/>
                <w:lang w:val="en-US" w:eastAsia="zh-CN"/>
              </w:rPr>
              <w:t>污水处理设施（沉淀+气浮）处理后</w:t>
            </w:r>
            <w:r>
              <w:rPr>
                <w:rFonts w:hint="default" w:ascii="Times New Roman" w:hAnsi="Times New Roman" w:cs="Times New Roman"/>
                <w:bCs/>
                <w:color w:val="auto"/>
                <w:sz w:val="24"/>
                <w:lang w:eastAsia="zh-CN"/>
              </w:rPr>
              <w:t>和</w:t>
            </w:r>
            <w:r>
              <w:rPr>
                <w:rFonts w:hint="default" w:ascii="Times New Roman" w:hAnsi="Times New Roman" w:cs="Times New Roman"/>
                <w:bCs/>
                <w:color w:val="auto"/>
                <w:sz w:val="24"/>
                <w:lang w:val="en-US" w:eastAsia="zh-CN"/>
              </w:rPr>
              <w:t>经化粪池处理的</w:t>
            </w:r>
            <w:r>
              <w:rPr>
                <w:rFonts w:hint="default" w:ascii="Times New Roman" w:hAnsi="Times New Roman" w:cs="Times New Roman"/>
                <w:bCs/>
                <w:color w:val="auto"/>
                <w:sz w:val="24"/>
                <w:lang w:eastAsia="zh-CN"/>
              </w:rPr>
              <w:t>生活污水一起处理达到</w:t>
            </w:r>
            <w:r>
              <w:rPr>
                <w:rFonts w:hint="default" w:ascii="Times New Roman" w:hAnsi="Times New Roman" w:cs="Times New Roman"/>
                <w:color w:val="auto"/>
                <w:sz w:val="24"/>
                <w:szCs w:val="24"/>
              </w:rPr>
              <w:t>《污水排入城镇下水道水质标准》（GB/T 31962-2015）表一B等级标准和《污水综合排放标准》（GB8978-1996）表4三级</w:t>
            </w:r>
            <w:r>
              <w:rPr>
                <w:rFonts w:hint="default" w:ascii="Times New Roman" w:hAnsi="Times New Roman" w:cs="Times New Roman"/>
                <w:color w:val="auto"/>
                <w:sz w:val="24"/>
                <w:szCs w:val="24"/>
                <w:lang w:val="en-US" w:eastAsia="zh-CN"/>
              </w:rPr>
              <w:t>中较严格</w:t>
            </w:r>
            <w:r>
              <w:rPr>
                <w:rFonts w:hint="default" w:ascii="Times New Roman" w:hAnsi="Times New Roman" w:cs="Times New Roman"/>
                <w:color w:val="auto"/>
                <w:sz w:val="24"/>
                <w:szCs w:val="24"/>
              </w:rPr>
              <w:t>标准后，外排进入市政污水管网，最终进入</w:t>
            </w:r>
            <w:r>
              <w:rPr>
                <w:rFonts w:hint="default" w:ascii="Times New Roman" w:hAnsi="Times New Roman" w:cs="Times New Roman"/>
                <w:color w:val="auto"/>
                <w:sz w:val="24"/>
                <w:szCs w:val="24"/>
                <w:lang w:eastAsia="zh-CN"/>
              </w:rPr>
              <w:t>峨山县污水处理厂</w:t>
            </w:r>
            <w:r>
              <w:rPr>
                <w:rFonts w:hint="default" w:ascii="Times New Roman" w:hAnsi="Times New Roman" w:cs="Times New Roman"/>
                <w:color w:val="auto"/>
                <w:sz w:val="24"/>
                <w:szCs w:val="24"/>
              </w:rPr>
              <w:t>处理。</w:t>
            </w:r>
          </w:p>
          <w:p w14:paraId="65DD838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b/>
                <w:bCs/>
                <w:color w:val="auto"/>
                <w:kern w:val="0"/>
                <w:sz w:val="21"/>
                <w:szCs w:val="21"/>
                <w:lang w:val="en-US" w:eastAsia="zh-CN" w:bidi="ar"/>
              </w:rPr>
              <w:t>4</w:t>
            </w:r>
            <w:r>
              <w:rPr>
                <w:rFonts w:hint="eastAsia" w:cs="Times New Roman"/>
                <w:b/>
                <w:bCs/>
                <w:color w:val="auto"/>
                <w:kern w:val="0"/>
                <w:sz w:val="21"/>
                <w:szCs w:val="21"/>
                <w:lang w:val="en-US" w:eastAsia="zh-CN" w:bidi="ar"/>
              </w:rPr>
              <w:t xml:space="preserve">-13 </w:t>
            </w:r>
            <w:r>
              <w:rPr>
                <w:rFonts w:hint="default" w:ascii="Times New Roman" w:hAnsi="Times New Roman" w:eastAsia="宋体" w:cs="Times New Roman"/>
                <w:b/>
                <w:bCs/>
                <w:color w:val="auto"/>
                <w:kern w:val="0"/>
                <w:sz w:val="21"/>
                <w:szCs w:val="21"/>
                <w:lang w:val="en-US" w:eastAsia="zh-CN" w:bidi="ar"/>
              </w:rPr>
              <w:t>本项目废水类别、污染物及污染治理设施信息表</w:t>
            </w:r>
          </w:p>
          <w:tbl>
            <w:tblPr>
              <w:tblStyle w:val="30"/>
              <w:tblW w:w="84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2"/>
              <w:gridCol w:w="648"/>
              <w:gridCol w:w="1476"/>
              <w:gridCol w:w="1101"/>
              <w:gridCol w:w="672"/>
              <w:gridCol w:w="860"/>
              <w:gridCol w:w="659"/>
              <w:gridCol w:w="786"/>
              <w:gridCol w:w="496"/>
              <w:gridCol w:w="877"/>
              <w:gridCol w:w="419"/>
            </w:tblGrid>
            <w:tr w14:paraId="3E705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4" w:hRule="atLeast"/>
              </w:trPr>
              <w:tc>
                <w:tcPr>
                  <w:tcW w:w="261" w:type="pct"/>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02C431">
                  <w:pPr>
                    <w:pStyle w:val="7"/>
                    <w:keepNext w:val="0"/>
                    <w:keepLines w:val="0"/>
                    <w:suppressLineNumbers w:val="0"/>
                    <w:bidi w:val="0"/>
                    <w:spacing w:before="0" w:beforeAutospacing="0" w:after="0" w:afterAutospacing="0"/>
                    <w:ind w:right="0"/>
                    <w:rPr>
                      <w:rFonts w:hint="default"/>
                      <w:b/>
                      <w:bCs/>
                      <w:color w:val="auto"/>
                      <w:lang w:val="en-US" w:eastAsia="zh-CN"/>
                    </w:rPr>
                  </w:pPr>
                </w:p>
                <w:p w14:paraId="335D802B">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序号</w:t>
                  </w:r>
                </w:p>
              </w:tc>
              <w:tc>
                <w:tcPr>
                  <w:tcW w:w="3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411CBB">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废水类别</w:t>
                  </w:r>
                </w:p>
              </w:tc>
              <w:tc>
                <w:tcPr>
                  <w:tcW w:w="8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8BBE13">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污染物</w:t>
                  </w:r>
                  <w:r>
                    <w:rPr>
                      <w:rFonts w:hint="default"/>
                      <w:b/>
                      <w:bCs/>
                      <w:color w:val="auto"/>
                      <w:lang w:val="en-US" w:eastAsia="zh-CN"/>
                    </w:rPr>
                    <w:br w:type="textWrapping"/>
                  </w:r>
                  <w:r>
                    <w:rPr>
                      <w:rFonts w:hint="default"/>
                      <w:b/>
                      <w:bCs/>
                      <w:color w:val="auto"/>
                      <w:lang w:val="en-US" w:eastAsia="zh-CN"/>
                    </w:rPr>
                    <w:t>种类</w:t>
                  </w:r>
                </w:p>
              </w:tc>
              <w:tc>
                <w:tcPr>
                  <w:tcW w:w="6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B593B">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排放</w:t>
                  </w:r>
                  <w:r>
                    <w:rPr>
                      <w:rFonts w:hint="default"/>
                      <w:b/>
                      <w:bCs/>
                      <w:color w:val="auto"/>
                      <w:lang w:val="en-US" w:eastAsia="zh-CN"/>
                    </w:rPr>
                    <w:br w:type="textWrapping"/>
                  </w:r>
                  <w:r>
                    <w:rPr>
                      <w:rFonts w:hint="default"/>
                      <w:b/>
                      <w:bCs/>
                      <w:color w:val="auto"/>
                      <w:lang w:val="en-US" w:eastAsia="zh-CN"/>
                    </w:rPr>
                    <w:t>去向</w:t>
                  </w:r>
                </w:p>
              </w:tc>
              <w:tc>
                <w:tcPr>
                  <w:tcW w:w="3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97707">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排放规律</w:t>
                  </w:r>
                </w:p>
              </w:tc>
              <w:tc>
                <w:tcPr>
                  <w:tcW w:w="13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2513CE">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污染治理设施</w:t>
                  </w:r>
                </w:p>
              </w:tc>
              <w:tc>
                <w:tcPr>
                  <w:tcW w:w="2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9D09B2">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排放口</w:t>
                  </w:r>
                  <w:r>
                    <w:rPr>
                      <w:rFonts w:hint="default"/>
                      <w:b/>
                      <w:bCs/>
                      <w:color w:val="auto"/>
                      <w:lang w:val="en-US" w:eastAsia="zh-CN"/>
                    </w:rPr>
                    <w:br w:type="textWrapping"/>
                  </w:r>
                  <w:r>
                    <w:rPr>
                      <w:rFonts w:hint="default"/>
                      <w:b/>
                      <w:bCs/>
                      <w:color w:val="auto"/>
                      <w:lang w:val="en-US" w:eastAsia="zh-CN"/>
                    </w:rPr>
                    <w:t>编号</w:t>
                  </w:r>
                </w:p>
              </w:tc>
              <w:tc>
                <w:tcPr>
                  <w:tcW w:w="5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B7FABE">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排放</w:t>
                  </w:r>
                </w:p>
                <w:p w14:paraId="2F6E7C41">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口设置是否符合要求</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B2E49BB">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排放口类型</w:t>
                  </w:r>
                </w:p>
              </w:tc>
            </w:tr>
            <w:tr w14:paraId="782EF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1" w:hRule="atLeast"/>
              </w:trPr>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9297F62">
                  <w:pPr>
                    <w:pStyle w:val="7"/>
                    <w:keepNext w:val="0"/>
                    <w:keepLines w:val="0"/>
                    <w:suppressLineNumbers w:val="0"/>
                    <w:bidi w:val="0"/>
                    <w:spacing w:before="0" w:beforeAutospacing="0" w:after="0" w:afterAutospacing="0"/>
                    <w:ind w:right="0"/>
                    <w:rPr>
                      <w:rFonts w:hint="default"/>
                      <w:color w:val="auto"/>
                    </w:rPr>
                  </w:pPr>
                </w:p>
              </w:tc>
              <w:tc>
                <w:tcPr>
                  <w:tcW w:w="3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A2B65">
                  <w:pPr>
                    <w:pStyle w:val="7"/>
                    <w:keepNext w:val="0"/>
                    <w:keepLines w:val="0"/>
                    <w:suppressLineNumbers w:val="0"/>
                    <w:bidi w:val="0"/>
                    <w:spacing w:before="0" w:beforeAutospacing="0" w:after="0" w:afterAutospacing="0"/>
                    <w:ind w:right="0"/>
                    <w:rPr>
                      <w:rFonts w:hint="default"/>
                      <w:color w:val="auto"/>
                    </w:rPr>
                  </w:pPr>
                </w:p>
              </w:tc>
              <w:tc>
                <w:tcPr>
                  <w:tcW w:w="8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03720">
                  <w:pPr>
                    <w:pStyle w:val="7"/>
                    <w:keepNext w:val="0"/>
                    <w:keepLines w:val="0"/>
                    <w:suppressLineNumbers w:val="0"/>
                    <w:bidi w:val="0"/>
                    <w:spacing w:before="0" w:beforeAutospacing="0" w:after="0" w:afterAutospacing="0"/>
                    <w:ind w:right="0"/>
                    <w:rPr>
                      <w:rFonts w:hint="default"/>
                      <w:color w:val="auto"/>
                    </w:rPr>
                  </w:pP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AADB9">
                  <w:pPr>
                    <w:pStyle w:val="7"/>
                    <w:keepNext w:val="0"/>
                    <w:keepLines w:val="0"/>
                    <w:suppressLineNumbers w:val="0"/>
                    <w:bidi w:val="0"/>
                    <w:spacing w:before="0" w:beforeAutospacing="0" w:after="0" w:afterAutospacing="0"/>
                    <w:ind w:right="0"/>
                    <w:rPr>
                      <w:rFonts w:hint="default"/>
                      <w:color w:val="auto"/>
                    </w:rPr>
                  </w:pPr>
                </w:p>
              </w:tc>
              <w:tc>
                <w:tcPr>
                  <w:tcW w:w="3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D7629">
                  <w:pPr>
                    <w:pStyle w:val="7"/>
                    <w:keepNext w:val="0"/>
                    <w:keepLines w:val="0"/>
                    <w:suppressLineNumbers w:val="0"/>
                    <w:bidi w:val="0"/>
                    <w:spacing w:before="0" w:beforeAutospacing="0" w:after="0" w:afterAutospacing="0"/>
                    <w:ind w:right="0"/>
                    <w:rPr>
                      <w:rFonts w:hint="default"/>
                      <w:color w:val="auto"/>
                    </w:rPr>
                  </w:pP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DDDAD">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污染治理类型</w:t>
                  </w:r>
                  <w:r>
                    <w:rPr>
                      <w:rFonts w:hint="default"/>
                      <w:b/>
                      <w:bCs/>
                      <w:color w:val="auto"/>
                      <w:lang w:val="en-US" w:eastAsia="zh-CN"/>
                    </w:rPr>
                    <w:br w:type="textWrapping"/>
                  </w:r>
                  <w:r>
                    <w:rPr>
                      <w:rFonts w:hint="default"/>
                      <w:b/>
                      <w:bCs/>
                      <w:color w:val="auto"/>
                      <w:lang w:val="en-US" w:eastAsia="zh-CN"/>
                    </w:rPr>
                    <w:t>设施编号</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5F197">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污染治理设施</w:t>
                  </w:r>
                  <w:r>
                    <w:rPr>
                      <w:rFonts w:hint="default"/>
                      <w:b/>
                      <w:bCs/>
                      <w:color w:val="auto"/>
                      <w:lang w:val="en-US" w:eastAsia="zh-CN"/>
                    </w:rPr>
                    <w:br w:type="textWrapping"/>
                  </w:r>
                  <w:r>
                    <w:rPr>
                      <w:rFonts w:hint="default"/>
                      <w:b/>
                      <w:bCs/>
                      <w:color w:val="auto"/>
                      <w:lang w:val="en-US" w:eastAsia="zh-CN"/>
                    </w:rPr>
                    <w:t>名称</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EEBB9">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污染治理</w:t>
                  </w:r>
                  <w:r>
                    <w:rPr>
                      <w:rFonts w:hint="default"/>
                      <w:b/>
                      <w:bCs/>
                      <w:color w:val="auto"/>
                      <w:lang w:val="en-US" w:eastAsia="zh-CN"/>
                    </w:rPr>
                    <w:br w:type="textWrapping"/>
                  </w:r>
                  <w:r>
                    <w:rPr>
                      <w:rFonts w:hint="default"/>
                      <w:b/>
                      <w:bCs/>
                      <w:color w:val="auto"/>
                      <w:lang w:val="en-US" w:eastAsia="zh-CN"/>
                    </w:rPr>
                    <w:t>设施工艺</w:t>
                  </w:r>
                </w:p>
              </w:tc>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D3BB9">
                  <w:pPr>
                    <w:pStyle w:val="7"/>
                    <w:keepNext w:val="0"/>
                    <w:keepLines w:val="0"/>
                    <w:suppressLineNumbers w:val="0"/>
                    <w:bidi w:val="0"/>
                    <w:spacing w:before="0" w:beforeAutospacing="0" w:after="0" w:afterAutospacing="0"/>
                    <w:ind w:right="0"/>
                    <w:rPr>
                      <w:rFonts w:hint="default"/>
                      <w:color w:val="auto"/>
                    </w:rPr>
                  </w:pPr>
                </w:p>
              </w:tc>
              <w:tc>
                <w:tcPr>
                  <w:tcW w:w="5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C4AEE">
                  <w:pPr>
                    <w:pStyle w:val="7"/>
                    <w:keepNext w:val="0"/>
                    <w:keepLines w:val="0"/>
                    <w:suppressLineNumbers w:val="0"/>
                    <w:bidi w:val="0"/>
                    <w:spacing w:before="0" w:beforeAutospacing="0" w:after="0" w:afterAutospacing="0"/>
                    <w:ind w:right="0"/>
                    <w:rPr>
                      <w:rFonts w:hint="default"/>
                      <w:color w:val="auto"/>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7CBB5D">
                  <w:pPr>
                    <w:pStyle w:val="7"/>
                    <w:keepNext w:val="0"/>
                    <w:keepLines w:val="0"/>
                    <w:suppressLineNumbers w:val="0"/>
                    <w:bidi w:val="0"/>
                    <w:spacing w:before="0" w:beforeAutospacing="0" w:after="0" w:afterAutospacing="0"/>
                    <w:ind w:right="0"/>
                    <w:rPr>
                      <w:rFonts w:hint="default"/>
                      <w:color w:val="auto"/>
                    </w:rPr>
                  </w:pPr>
                </w:p>
              </w:tc>
            </w:tr>
            <w:tr w14:paraId="4DBD4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5"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A3E9A">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095EC">
                  <w:pPr>
                    <w:pStyle w:val="7"/>
                    <w:keepNext w:val="0"/>
                    <w:keepLines w:val="0"/>
                    <w:suppressLineNumbers w:val="0"/>
                    <w:bidi w:val="0"/>
                    <w:spacing w:before="0" w:beforeAutospacing="0" w:after="0" w:afterAutospacing="0"/>
                    <w:ind w:right="0"/>
                    <w:rPr>
                      <w:rFonts w:hint="default"/>
                      <w:color w:val="auto"/>
                      <w:lang w:val="en-US"/>
                    </w:rPr>
                  </w:pPr>
                  <w:r>
                    <w:rPr>
                      <w:rFonts w:hint="default"/>
                      <w:color w:val="auto"/>
                      <w:lang w:val="en-US" w:eastAsia="zh-CN"/>
                    </w:rPr>
                    <w:t>锅炉</w:t>
                  </w:r>
                  <w:r>
                    <w:rPr>
                      <w:rFonts w:hint="eastAsia"/>
                      <w:color w:val="auto"/>
                      <w:lang w:val="en-US" w:eastAsia="zh-CN"/>
                    </w:rPr>
                    <w:t>排污水及软水制备弃水</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EDF84">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COD</w:t>
                  </w:r>
                  <w:r>
                    <w:rPr>
                      <w:rFonts w:hint="default"/>
                      <w:color w:val="auto"/>
                      <w:vertAlign w:val="subscript"/>
                      <w:lang w:val="en-US" w:eastAsia="zh-CN"/>
                    </w:rPr>
                    <w:t>Cr</w:t>
                  </w:r>
                  <w:r>
                    <w:rPr>
                      <w:rFonts w:hint="eastAsia"/>
                      <w:color w:val="auto"/>
                      <w:lang w:val="en-US" w:eastAsia="zh-CN"/>
                    </w:rPr>
                    <w:t>、</w:t>
                  </w:r>
                </w:p>
                <w:p w14:paraId="61234DD3">
                  <w:pPr>
                    <w:pStyle w:val="7"/>
                    <w:keepNext w:val="0"/>
                    <w:keepLines w:val="0"/>
                    <w:suppressLineNumbers w:val="0"/>
                    <w:bidi w:val="0"/>
                    <w:spacing w:before="0" w:beforeAutospacing="0" w:after="0" w:afterAutospacing="0"/>
                    <w:ind w:right="0"/>
                    <w:jc w:val="both"/>
                    <w:rPr>
                      <w:rFonts w:hint="default"/>
                      <w:color w:val="auto"/>
                      <w:lang w:val="en-US" w:eastAsia="zh-CN"/>
                    </w:rPr>
                  </w:pPr>
                  <w:r>
                    <w:rPr>
                      <w:rFonts w:hint="default"/>
                      <w:color w:val="auto"/>
                      <w:lang w:val="en-US" w:eastAsia="zh-CN"/>
                    </w:rPr>
                    <w:t>BOD</w:t>
                  </w:r>
                  <w:r>
                    <w:rPr>
                      <w:rFonts w:hint="default"/>
                      <w:color w:val="auto"/>
                      <w:vertAlign w:val="subscript"/>
                      <w:lang w:val="en-US" w:eastAsia="zh-CN"/>
                    </w:rPr>
                    <w:t>5</w:t>
                  </w:r>
                  <w:r>
                    <w:rPr>
                      <w:rFonts w:hint="eastAsia"/>
                      <w:color w:val="auto"/>
                      <w:lang w:val="en-US" w:eastAsia="zh-CN"/>
                    </w:rPr>
                    <w:t>、</w:t>
                  </w:r>
                  <w:r>
                    <w:rPr>
                      <w:rFonts w:hint="default"/>
                      <w:color w:val="auto"/>
                      <w:lang w:val="en-US" w:eastAsia="zh-CN"/>
                    </w:rPr>
                    <w:t>TP</w:t>
                  </w:r>
                  <w:r>
                    <w:rPr>
                      <w:rFonts w:hint="eastAsia"/>
                      <w:color w:val="auto"/>
                      <w:lang w:val="en-US" w:eastAsia="zh-CN"/>
                    </w:rPr>
                    <w:t>、</w:t>
                  </w:r>
                  <w:r>
                    <w:rPr>
                      <w:rFonts w:hint="default"/>
                      <w:color w:val="auto"/>
                      <w:lang w:val="en-US" w:eastAsia="zh-CN"/>
                    </w:rPr>
                    <w:t>TN</w:t>
                  </w:r>
                  <w:r>
                    <w:rPr>
                      <w:rFonts w:hint="eastAsia"/>
                      <w:color w:val="auto"/>
                      <w:lang w:val="en-US" w:eastAsia="zh-CN"/>
                    </w:rPr>
                    <w:t>、</w:t>
                  </w:r>
                  <w:r>
                    <w:rPr>
                      <w:rFonts w:hint="default"/>
                      <w:color w:val="auto"/>
                      <w:lang w:val="en-US" w:eastAsia="zh-CN"/>
                    </w:rPr>
                    <w:t>NH</w:t>
                  </w:r>
                  <w:r>
                    <w:rPr>
                      <w:rFonts w:hint="default"/>
                      <w:color w:val="auto"/>
                      <w:vertAlign w:val="subscript"/>
                      <w:lang w:val="en-US" w:eastAsia="zh-CN"/>
                    </w:rPr>
                    <w:t>3</w:t>
                  </w:r>
                  <w:r>
                    <w:rPr>
                      <w:rFonts w:hint="default"/>
                      <w:color w:val="auto"/>
                      <w:lang w:val="en-US" w:eastAsia="zh-CN"/>
                    </w:rPr>
                    <w:t>-H</w:t>
                  </w:r>
                  <w:r>
                    <w:rPr>
                      <w:rFonts w:hint="eastAsia"/>
                      <w:color w:val="auto"/>
                      <w:lang w:val="en-US" w:eastAsia="zh-CN"/>
                    </w:rPr>
                    <w:t>、LAS、</w:t>
                  </w:r>
                  <w:r>
                    <w:rPr>
                      <w:rFonts w:hint="default"/>
                      <w:color w:val="auto"/>
                      <w:lang w:val="en-US" w:eastAsia="zh-CN"/>
                    </w:rPr>
                    <w:t>pH</w:t>
                  </w:r>
                </w:p>
                <w:p w14:paraId="2D5409D3">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SS、</w:t>
                  </w:r>
                  <w:r>
                    <w:rPr>
                      <w:rFonts w:hint="default"/>
                      <w:color w:val="auto"/>
                      <w:lang w:val="en-US" w:eastAsia="zh-CN"/>
                    </w:rPr>
                    <w:t>溶解</w:t>
                  </w:r>
                </w:p>
                <w:p w14:paraId="6EBC1C25">
                  <w:pPr>
                    <w:pStyle w:val="7"/>
                    <w:keepNext w:val="0"/>
                    <w:keepLines w:val="0"/>
                    <w:suppressLineNumbers w:val="0"/>
                    <w:bidi w:val="0"/>
                    <w:spacing w:before="0" w:beforeAutospacing="0" w:after="0" w:afterAutospacing="0"/>
                    <w:ind w:right="0"/>
                    <w:jc w:val="both"/>
                    <w:rPr>
                      <w:rFonts w:hint="default"/>
                      <w:color w:val="auto"/>
                    </w:rPr>
                  </w:pPr>
                  <w:r>
                    <w:rPr>
                      <w:rFonts w:hint="default"/>
                      <w:color w:val="auto"/>
                      <w:lang w:val="en-US" w:eastAsia="zh-CN"/>
                    </w:rPr>
                    <w:t>性总固体</w:t>
                  </w:r>
                </w:p>
              </w:tc>
              <w:tc>
                <w:tcPr>
                  <w:tcW w:w="6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2E482">
                  <w:pPr>
                    <w:pStyle w:val="7"/>
                    <w:keepNext w:val="0"/>
                    <w:keepLines w:val="0"/>
                    <w:suppressLineNumbers w:val="0"/>
                    <w:bidi w:val="0"/>
                    <w:spacing w:before="0" w:beforeAutospacing="0" w:after="0" w:afterAutospacing="0"/>
                    <w:ind w:right="0"/>
                    <w:jc w:val="center"/>
                    <w:rPr>
                      <w:rFonts w:hint="default"/>
                      <w:color w:val="auto"/>
                      <w:lang w:val="en-US" w:eastAsia="zh-CN"/>
                    </w:rPr>
                  </w:pPr>
                  <w:r>
                    <w:rPr>
                      <w:rFonts w:hint="default"/>
                      <w:color w:val="auto"/>
                      <w:lang w:val="en-US" w:eastAsia="zh-CN"/>
                    </w:rPr>
                    <w:t>进入</w:t>
                  </w:r>
                  <w:r>
                    <w:rPr>
                      <w:rFonts w:hint="default"/>
                      <w:color w:val="auto"/>
                      <w:lang w:eastAsia="zh-CN"/>
                    </w:rPr>
                    <w:t>峨山佳洁洗涤服务有限公司</w:t>
                  </w:r>
                  <w:r>
                    <w:rPr>
                      <w:rFonts w:hint="default"/>
                      <w:color w:val="auto"/>
                      <w:lang w:val="en-US" w:eastAsia="zh-CN"/>
                    </w:rPr>
                    <w:t>污水处理设施处理后，最终排</w:t>
                  </w:r>
                </w:p>
                <w:p w14:paraId="06EFD32F">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lang w:val="en-US" w:eastAsia="zh-CN"/>
                    </w:rPr>
                    <w:t>入峨山县污水处理厂</w:t>
                  </w:r>
                  <w:r>
                    <w:rPr>
                      <w:rFonts w:hint="default"/>
                      <w:color w:val="auto"/>
                      <w:lang w:val="en-US" w:eastAsia="zh-CN"/>
                    </w:rPr>
                    <w:br w:type="textWrapping"/>
                  </w:r>
                  <w:r>
                    <w:rPr>
                      <w:rFonts w:hint="default"/>
                      <w:color w:val="auto"/>
                      <w:lang w:val="en-US" w:eastAsia="zh-CN"/>
                    </w:rPr>
                    <w:t>处理</w:t>
                  </w:r>
                </w:p>
              </w:tc>
              <w:tc>
                <w:tcPr>
                  <w:tcW w:w="3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B03EA">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lang w:val="en-US" w:eastAsia="zh-CN"/>
                    </w:rPr>
                    <w:t>间歇排放，流量不稳</w:t>
                  </w:r>
                  <w:r>
                    <w:rPr>
                      <w:rFonts w:hint="default"/>
                      <w:color w:val="auto"/>
                      <w:lang w:val="en-US" w:eastAsia="zh-CN"/>
                    </w:rPr>
                    <w:br w:type="textWrapping"/>
                  </w:r>
                  <w:r>
                    <w:rPr>
                      <w:rFonts w:hint="default"/>
                      <w:color w:val="auto"/>
                      <w:lang w:val="en-US" w:eastAsia="zh-CN"/>
                    </w:rPr>
                    <w:t>定，但</w:t>
                  </w:r>
                  <w:r>
                    <w:rPr>
                      <w:rFonts w:hint="default"/>
                      <w:color w:val="auto"/>
                      <w:lang w:val="en-US" w:eastAsia="zh-CN"/>
                    </w:rPr>
                    <w:br w:type="textWrapping"/>
                  </w:r>
                  <w:r>
                    <w:rPr>
                      <w:rFonts w:hint="default"/>
                      <w:color w:val="auto"/>
                      <w:lang w:val="en-US" w:eastAsia="zh-CN"/>
                    </w:rPr>
                    <w:t>有周期</w:t>
                  </w:r>
                  <w:r>
                    <w:rPr>
                      <w:rFonts w:hint="default"/>
                      <w:color w:val="auto"/>
                      <w:lang w:val="en-US" w:eastAsia="zh-CN"/>
                    </w:rPr>
                    <w:br w:type="textWrapping"/>
                  </w:r>
                  <w:r>
                    <w:rPr>
                      <w:rFonts w:hint="default"/>
                      <w:color w:val="auto"/>
                      <w:lang w:val="en-US" w:eastAsia="zh-CN"/>
                    </w:rPr>
                    <w:t>性规律</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FBF52">
                  <w:pPr>
                    <w:pStyle w:val="7"/>
                    <w:keepNext w:val="0"/>
                    <w:keepLines w:val="0"/>
                    <w:suppressLineNumbers w:val="0"/>
                    <w:bidi w:val="0"/>
                    <w:spacing w:before="0" w:beforeAutospacing="0" w:after="0" w:afterAutospacing="0"/>
                    <w:ind w:right="0"/>
                    <w:jc w:val="center"/>
                    <w:rPr>
                      <w:rFonts w:hint="default"/>
                      <w:color w:val="auto"/>
                      <w:lang w:val="en-US"/>
                    </w:rPr>
                  </w:pPr>
                  <w:r>
                    <w:rPr>
                      <w:rFonts w:hint="default"/>
                      <w:color w:val="auto"/>
                      <w:lang w:val="en-US" w:eastAsia="zh-CN"/>
                    </w:rPr>
                    <w:t>TW001、TW002</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D98E3">
                  <w:pPr>
                    <w:pStyle w:val="7"/>
                    <w:keepNext w:val="0"/>
                    <w:keepLines w:val="0"/>
                    <w:suppressLineNumbers w:val="0"/>
                    <w:bidi w:val="0"/>
                    <w:spacing w:before="0" w:beforeAutospacing="0" w:after="0" w:afterAutospacing="0"/>
                    <w:ind w:right="0"/>
                    <w:rPr>
                      <w:rFonts w:hint="default"/>
                      <w:color w:val="auto"/>
                      <w:lang w:val="en-US"/>
                    </w:rPr>
                  </w:pPr>
                  <w:r>
                    <w:rPr>
                      <w:rFonts w:hint="default"/>
                      <w:color w:val="auto"/>
                      <w:lang w:val="en-US" w:eastAsia="zh-CN"/>
                    </w:rPr>
                    <w:t>三级沉淀+气浮</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71B8B">
                  <w:pPr>
                    <w:pStyle w:val="7"/>
                    <w:keepNext w:val="0"/>
                    <w:keepLines w:val="0"/>
                    <w:suppressLineNumbers w:val="0"/>
                    <w:bidi w:val="0"/>
                    <w:spacing w:before="0" w:beforeAutospacing="0" w:after="0" w:afterAutospacing="0"/>
                    <w:ind w:right="0"/>
                    <w:rPr>
                      <w:rFonts w:hint="default"/>
                      <w:color w:val="auto"/>
                      <w:lang w:val="en-US"/>
                    </w:rPr>
                  </w:pPr>
                  <w:r>
                    <w:rPr>
                      <w:rFonts w:hint="default"/>
                      <w:color w:val="auto"/>
                      <w:lang w:val="en-US" w:eastAsia="zh-CN"/>
                    </w:rPr>
                    <w:t>沉淀+气浮</w:t>
                  </w:r>
                </w:p>
              </w:tc>
              <w:tc>
                <w:tcPr>
                  <w:tcW w:w="2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F42B02">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DW</w:t>
                  </w:r>
                  <w:r>
                    <w:rPr>
                      <w:rFonts w:hint="default"/>
                      <w:color w:val="auto"/>
                      <w:lang w:val="en-US" w:eastAsia="zh-CN"/>
                    </w:rPr>
                    <w:t>001</w:t>
                  </w:r>
                </w:p>
              </w:tc>
              <w:tc>
                <w:tcPr>
                  <w:tcW w:w="5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259527">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是</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D69B4">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依托间接性排口</w:t>
                  </w:r>
                </w:p>
              </w:tc>
            </w:tr>
            <w:tr w14:paraId="609D7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4F523">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982B7">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生活污水</w:t>
                  </w:r>
                </w:p>
              </w:tc>
              <w:tc>
                <w:tcPr>
                  <w:tcW w:w="8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9CAFD">
                  <w:pPr>
                    <w:pStyle w:val="7"/>
                    <w:keepNext w:val="0"/>
                    <w:keepLines w:val="0"/>
                    <w:suppressLineNumbers w:val="0"/>
                    <w:bidi w:val="0"/>
                    <w:spacing w:before="0" w:beforeAutospacing="0" w:after="0" w:afterAutospacing="0"/>
                    <w:ind w:right="0"/>
                    <w:jc w:val="both"/>
                    <w:rPr>
                      <w:rFonts w:hint="default"/>
                      <w:color w:val="auto"/>
                    </w:rPr>
                  </w:pPr>
                  <w:r>
                    <w:rPr>
                      <w:rFonts w:hint="default"/>
                      <w:color w:val="auto"/>
                      <w:lang w:val="en-US" w:eastAsia="zh-CN"/>
                    </w:rPr>
                    <w:t>pH</w:t>
                  </w:r>
                  <w:r>
                    <w:rPr>
                      <w:rFonts w:hint="eastAsia"/>
                      <w:color w:val="auto"/>
                      <w:lang w:val="en-US" w:eastAsia="zh-CN"/>
                    </w:rPr>
                    <w:t>、</w:t>
                  </w:r>
                  <w:r>
                    <w:rPr>
                      <w:rFonts w:hint="default"/>
                      <w:color w:val="auto"/>
                      <w:lang w:val="en-US" w:eastAsia="zh-CN"/>
                    </w:rPr>
                    <w:t>COD</w:t>
                  </w:r>
                  <w:r>
                    <w:rPr>
                      <w:rFonts w:hint="eastAsia"/>
                      <w:color w:val="auto"/>
                      <w:vertAlign w:val="subscript"/>
                      <w:lang w:val="en-US" w:eastAsia="zh-CN"/>
                    </w:rPr>
                    <w:t>C</w:t>
                  </w:r>
                  <w:r>
                    <w:rPr>
                      <w:rFonts w:hint="default"/>
                      <w:color w:val="auto"/>
                      <w:vertAlign w:val="subscript"/>
                      <w:lang w:val="en-US" w:eastAsia="zh-CN"/>
                    </w:rPr>
                    <w:t>r</w:t>
                  </w:r>
                  <w:r>
                    <w:rPr>
                      <w:rFonts w:hint="default"/>
                      <w:color w:val="auto"/>
                      <w:lang w:val="en-US" w:eastAsia="zh-CN"/>
                    </w:rPr>
                    <w:t>、</w:t>
                  </w:r>
                  <w:r>
                    <w:rPr>
                      <w:rFonts w:hint="default"/>
                      <w:color w:val="auto"/>
                      <w:lang w:val="en-US" w:eastAsia="zh-CN"/>
                    </w:rPr>
                    <w:br w:type="textWrapping"/>
                  </w:r>
                  <w:r>
                    <w:rPr>
                      <w:rFonts w:hint="default"/>
                      <w:color w:val="auto"/>
                      <w:lang w:val="en-US" w:eastAsia="zh-CN"/>
                    </w:rPr>
                    <w:t>BOD₅、动植物油</w:t>
                  </w:r>
                  <w:r>
                    <w:rPr>
                      <w:rFonts w:hint="eastAsia"/>
                      <w:color w:val="auto"/>
                      <w:lang w:val="en-US" w:eastAsia="zh-CN"/>
                    </w:rPr>
                    <w:t>、TN、TP、</w:t>
                  </w:r>
                  <w:r>
                    <w:rPr>
                      <w:rFonts w:hint="default"/>
                      <w:color w:val="auto"/>
                      <w:lang w:val="en-US" w:eastAsia="zh-CN"/>
                    </w:rPr>
                    <w:t>NH₃-N</w:t>
                  </w:r>
                  <w:r>
                    <w:rPr>
                      <w:rFonts w:hint="eastAsia"/>
                      <w:color w:val="auto"/>
                      <w:lang w:val="en-US" w:eastAsia="zh-CN"/>
                    </w:rPr>
                    <w:t>、</w:t>
                  </w:r>
                  <w:r>
                    <w:rPr>
                      <w:rFonts w:hint="default"/>
                      <w:color w:val="auto"/>
                      <w:lang w:val="en-US" w:eastAsia="zh-CN"/>
                    </w:rPr>
                    <w:t>SS</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B042B">
                  <w:pPr>
                    <w:pStyle w:val="7"/>
                    <w:keepNext w:val="0"/>
                    <w:keepLines w:val="0"/>
                    <w:suppressLineNumbers w:val="0"/>
                    <w:bidi w:val="0"/>
                    <w:spacing w:before="0" w:beforeAutospacing="0" w:after="0" w:afterAutospacing="0"/>
                    <w:ind w:right="0"/>
                    <w:rPr>
                      <w:rFonts w:hint="default"/>
                      <w:color w:val="auto"/>
                    </w:rPr>
                  </w:pPr>
                </w:p>
              </w:tc>
              <w:tc>
                <w:tcPr>
                  <w:tcW w:w="3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03AEC">
                  <w:pPr>
                    <w:pStyle w:val="7"/>
                    <w:keepNext w:val="0"/>
                    <w:keepLines w:val="0"/>
                    <w:suppressLineNumbers w:val="0"/>
                    <w:bidi w:val="0"/>
                    <w:spacing w:before="0" w:beforeAutospacing="0" w:after="0" w:afterAutospacing="0"/>
                    <w:ind w:right="0"/>
                    <w:rPr>
                      <w:rFonts w:hint="default"/>
                      <w:color w:val="auto"/>
                    </w:rPr>
                  </w:pP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22F7F">
                  <w:pPr>
                    <w:pStyle w:val="7"/>
                    <w:keepNext w:val="0"/>
                    <w:keepLines w:val="0"/>
                    <w:suppressLineNumbers w:val="0"/>
                    <w:bidi w:val="0"/>
                    <w:spacing w:before="0" w:beforeAutospacing="0" w:after="0" w:afterAutospacing="0"/>
                    <w:ind w:right="0"/>
                    <w:rPr>
                      <w:rFonts w:hint="default"/>
                      <w:color w:val="auto"/>
                      <w:lang w:val="en-US"/>
                    </w:rPr>
                  </w:pPr>
                  <w:r>
                    <w:rPr>
                      <w:rFonts w:hint="default"/>
                      <w:color w:val="auto"/>
                      <w:lang w:val="en-US" w:eastAsia="zh-CN"/>
                    </w:rPr>
                    <w:t>TW003</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538BA">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化粪池</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D94DB">
                  <w:pPr>
                    <w:pStyle w:val="7"/>
                    <w:keepNext w:val="0"/>
                    <w:keepLines w:val="0"/>
                    <w:suppressLineNumbers w:val="0"/>
                    <w:bidi w:val="0"/>
                    <w:spacing w:before="0" w:beforeAutospacing="0" w:after="0" w:afterAutospacing="0"/>
                    <w:ind w:right="0"/>
                    <w:jc w:val="both"/>
                    <w:rPr>
                      <w:rFonts w:hint="default"/>
                      <w:color w:val="auto"/>
                    </w:rPr>
                  </w:pPr>
                  <w:r>
                    <w:rPr>
                      <w:rFonts w:hint="default"/>
                      <w:color w:val="auto"/>
                      <w:lang w:val="en-US" w:eastAsia="zh-CN"/>
                    </w:rPr>
                    <w:t>厌氧、沉淀</w:t>
                  </w:r>
                </w:p>
              </w:tc>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B457D">
                  <w:pPr>
                    <w:pStyle w:val="7"/>
                    <w:keepNext w:val="0"/>
                    <w:keepLines w:val="0"/>
                    <w:suppressLineNumbers w:val="0"/>
                    <w:bidi w:val="0"/>
                    <w:spacing w:before="0" w:beforeAutospacing="0" w:after="0" w:afterAutospacing="0"/>
                    <w:ind w:right="0"/>
                    <w:rPr>
                      <w:rFonts w:hint="default"/>
                      <w:color w:val="auto"/>
                    </w:rPr>
                  </w:pPr>
                </w:p>
              </w:tc>
              <w:tc>
                <w:tcPr>
                  <w:tcW w:w="5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662B9">
                  <w:pPr>
                    <w:pStyle w:val="7"/>
                    <w:keepNext w:val="0"/>
                    <w:keepLines w:val="0"/>
                    <w:suppressLineNumbers w:val="0"/>
                    <w:bidi w:val="0"/>
                    <w:spacing w:before="0" w:beforeAutospacing="0" w:after="0" w:afterAutospacing="0"/>
                    <w:ind w:right="0"/>
                    <w:rPr>
                      <w:rFonts w:hint="default"/>
                      <w:color w:val="auto"/>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B59E91">
                  <w:pPr>
                    <w:pStyle w:val="7"/>
                    <w:keepNext w:val="0"/>
                    <w:keepLines w:val="0"/>
                    <w:suppressLineNumbers w:val="0"/>
                    <w:bidi w:val="0"/>
                    <w:spacing w:before="0" w:beforeAutospacing="0" w:after="0" w:afterAutospacing="0"/>
                    <w:ind w:right="0"/>
                    <w:rPr>
                      <w:rFonts w:hint="default"/>
                      <w:color w:val="auto"/>
                    </w:rPr>
                  </w:pPr>
                </w:p>
              </w:tc>
            </w:tr>
          </w:tbl>
          <w:p w14:paraId="6425B1EA">
            <w:pPr>
              <w:pStyle w:val="10"/>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cs="Times New Roman"/>
                <w:b/>
                <w:bCs/>
                <w:color w:val="auto"/>
                <w:kern w:val="0"/>
                <w:sz w:val="24"/>
                <w:lang w:bidi="ar"/>
              </w:rPr>
            </w:pPr>
            <w:r>
              <w:rPr>
                <w:rFonts w:hint="eastAsia" w:cs="Times New Roman"/>
                <w:b/>
                <w:bCs/>
                <w:color w:val="auto"/>
                <w:kern w:val="0"/>
                <w:sz w:val="24"/>
                <w:lang w:eastAsia="zh-CN" w:bidi="ar"/>
              </w:rPr>
              <w:t>（</w:t>
            </w:r>
            <w:r>
              <w:rPr>
                <w:rFonts w:hint="eastAsia" w:cs="Times New Roman"/>
                <w:b/>
                <w:bCs/>
                <w:color w:val="auto"/>
                <w:kern w:val="0"/>
                <w:sz w:val="24"/>
                <w:lang w:val="en-US" w:eastAsia="zh-CN" w:bidi="ar"/>
              </w:rPr>
              <w:t>三</w:t>
            </w:r>
            <w:r>
              <w:rPr>
                <w:rFonts w:hint="eastAsia" w:cs="Times New Roman"/>
                <w:b/>
                <w:bCs/>
                <w:color w:val="auto"/>
                <w:kern w:val="0"/>
                <w:sz w:val="24"/>
                <w:lang w:eastAsia="zh-CN" w:bidi="ar"/>
              </w:rPr>
              <w:t>）</w:t>
            </w:r>
            <w:r>
              <w:rPr>
                <w:rFonts w:hint="default" w:ascii="Times New Roman" w:hAnsi="Times New Roman" w:cs="Times New Roman"/>
                <w:b/>
                <w:bCs/>
                <w:color w:val="auto"/>
                <w:kern w:val="0"/>
                <w:sz w:val="24"/>
                <w:lang w:bidi="ar"/>
              </w:rPr>
              <w:t xml:space="preserve">废水处置措施可行性分析 </w:t>
            </w:r>
          </w:p>
          <w:p w14:paraId="279346B2">
            <w:pPr>
              <w:pStyle w:val="17"/>
              <w:keepNext w:val="0"/>
              <w:keepLines w:val="0"/>
              <w:widowControl/>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rPr>
              <w:t>（</w:t>
            </w:r>
            <w:r>
              <w:rPr>
                <w:rFonts w:hint="default" w:ascii="Times New Roman" w:hAnsi="Times New Roman" w:cs="Times New Roman"/>
                <w:b/>
                <w:bCs/>
                <w:color w:val="auto"/>
                <w:sz w:val="24"/>
                <w:lang w:val="en-US" w:eastAsia="zh-CN"/>
              </w:rPr>
              <w:t>1</w:t>
            </w:r>
            <w:r>
              <w:rPr>
                <w:rFonts w:hint="default" w:ascii="Times New Roman" w:hAnsi="Times New Roman" w:cs="Times New Roman"/>
                <w:b/>
                <w:bCs/>
                <w:color w:val="auto"/>
                <w:sz w:val="24"/>
              </w:rPr>
              <w:t>）生产废水处理措施可行性分析</w:t>
            </w:r>
          </w:p>
          <w:p w14:paraId="6950AA06">
            <w:pPr>
              <w:keepNext w:val="0"/>
              <w:keepLines w:val="0"/>
              <w:suppressLineNumbers w:val="0"/>
              <w:spacing w:before="0" w:beforeAutospacing="0" w:after="0" w:afterAutospacing="0"/>
              <w:ind w:left="0" w:right="0"/>
              <w:rPr>
                <w:rFonts w:hint="eastAsia" w:cs="Times New Roman"/>
                <w:b/>
                <w:bCs/>
                <w:color w:val="auto"/>
                <w:kern w:val="2"/>
                <w:sz w:val="24"/>
                <w:szCs w:val="24"/>
                <w:lang w:val="en-US" w:eastAsia="zh-CN" w:bidi="ar-SA"/>
              </w:rPr>
            </w:pPr>
            <w:r>
              <w:rPr>
                <w:rFonts w:hint="default" w:ascii="Times New Roman" w:hAnsi="Times New Roman" w:eastAsia="宋体" w:cs="Times New Roman"/>
                <w:b/>
                <w:bCs/>
                <w:color w:val="auto"/>
                <w:kern w:val="2"/>
                <w:sz w:val="24"/>
                <w:szCs w:val="24"/>
                <w:lang w:val="en-US" w:eastAsia="zh-CN" w:bidi="ar-SA"/>
              </w:rPr>
              <w:t>①</w:t>
            </w:r>
            <w:r>
              <w:rPr>
                <w:rFonts w:hint="eastAsia" w:cs="Times New Roman"/>
                <w:b/>
                <w:bCs/>
                <w:color w:val="auto"/>
                <w:kern w:val="2"/>
                <w:sz w:val="24"/>
                <w:szCs w:val="24"/>
                <w:lang w:val="en-US" w:eastAsia="zh-CN" w:bidi="ar-SA"/>
              </w:rPr>
              <w:t>收集池</w:t>
            </w:r>
          </w:p>
          <w:p w14:paraId="6B019DB2">
            <w:pPr>
              <w:keepNext w:val="0"/>
              <w:keepLines w:val="0"/>
              <w:suppressLineNumbers w:val="0"/>
              <w:spacing w:before="0" w:beforeAutospacing="0" w:after="0" w:afterAutospacing="0"/>
              <w:ind w:left="0" w:right="0"/>
              <w:rPr>
                <w:rFonts w:hint="default" w:cs="Times New Roman"/>
                <w:b/>
                <w:bCs/>
                <w:color w:val="auto"/>
                <w:kern w:val="2"/>
                <w:sz w:val="24"/>
                <w:szCs w:val="24"/>
                <w:lang w:val="en-US" w:eastAsia="zh-CN" w:bidi="ar-SA"/>
              </w:rPr>
            </w:pPr>
            <w:r>
              <w:rPr>
                <w:rFonts w:hint="default" w:ascii="Times New Roman" w:hAnsi="Times New Roman" w:cs="Times New Roman"/>
                <w:color w:val="auto"/>
                <w:sz w:val="24"/>
                <w:lang w:val="en-US" w:eastAsia="zh-CN"/>
              </w:rPr>
              <w:t>项目R/O反渗透系统弃水经沉淀池</w:t>
            </w:r>
            <w:r>
              <w:rPr>
                <w:rFonts w:hint="eastAsia" w:cs="Times New Roman"/>
                <w:color w:val="auto"/>
                <w:sz w:val="24"/>
                <w:lang w:val="en-US" w:eastAsia="zh-CN"/>
              </w:rPr>
              <w:t>（30m</w:t>
            </w:r>
            <w:r>
              <w:rPr>
                <w:rFonts w:hint="eastAsia" w:cs="Times New Roman"/>
                <w:color w:val="auto"/>
                <w:sz w:val="24"/>
                <w:vertAlign w:val="superscript"/>
                <w:lang w:val="en-US" w:eastAsia="zh-CN"/>
              </w:rPr>
              <w:t>3</w:t>
            </w:r>
            <w:r>
              <w:rPr>
                <w:rFonts w:hint="eastAsia" w:cs="Times New Roman"/>
                <w:color w:val="auto"/>
                <w:sz w:val="24"/>
                <w:lang w:val="en-US" w:eastAsia="zh-CN"/>
              </w:rPr>
              <w:t>）</w:t>
            </w:r>
            <w:r>
              <w:rPr>
                <w:rFonts w:hint="default" w:ascii="Times New Roman" w:hAnsi="Times New Roman" w:cs="Times New Roman"/>
                <w:color w:val="auto"/>
                <w:sz w:val="24"/>
                <w:lang w:val="en-US" w:eastAsia="zh-CN"/>
              </w:rPr>
              <w:t>收集后回用于峨山佳洁洗涤服务有限公司布草初洗工段</w:t>
            </w:r>
            <w:r>
              <w:rPr>
                <w:rFonts w:hint="eastAsia" w:cs="Times New Roman"/>
                <w:color w:val="auto"/>
                <w:sz w:val="24"/>
                <w:lang w:val="en-US" w:eastAsia="zh-CN"/>
              </w:rPr>
              <w:t>，根据工程分析，本项目</w:t>
            </w:r>
            <w:r>
              <w:rPr>
                <w:rFonts w:hint="default" w:ascii="Times New Roman" w:hAnsi="Times New Roman" w:cs="Times New Roman"/>
                <w:color w:val="auto"/>
                <w:sz w:val="24"/>
                <w:lang w:val="en-US" w:eastAsia="zh-CN"/>
              </w:rPr>
              <w:t>R/O反渗透系统弃水</w:t>
            </w:r>
            <w:r>
              <w:rPr>
                <w:rFonts w:hint="eastAsia" w:cs="Times New Roman"/>
                <w:color w:val="auto"/>
                <w:sz w:val="24"/>
                <w:lang w:val="en-US" w:eastAsia="zh-CN"/>
              </w:rPr>
              <w:t>为8.355</w:t>
            </w:r>
            <w:r>
              <w:rPr>
                <w:rFonts w:hint="default" w:ascii="Times New Roman" w:hAnsi="Times New Roman" w:cs="Times New Roman"/>
                <w:color w:val="auto"/>
                <w:sz w:val="24"/>
                <w:lang w:val="en-US" w:eastAsia="zh-CN"/>
              </w:rPr>
              <w:t>m³/d</w:t>
            </w:r>
            <w:r>
              <w:rPr>
                <w:rFonts w:hint="eastAsia" w:cs="Times New Roman"/>
                <w:color w:val="auto"/>
                <w:sz w:val="24"/>
                <w:lang w:val="en-US" w:eastAsia="zh-CN"/>
              </w:rPr>
              <w:t>，沉淀池的容积满足要求。R/O反渗透弃水主要成分为浓缩无机盐，无有毒有害污染物，污染物类型简单；经沉淀池沉淀去除水中悬浮物后，水质满足布草初洗工段用水需求。布草初洗主要作用为预冲洗布草表面泥沙、灰尘等杂质，对水质要求相对较低，无需达到高标准生产用水，R/O弃水沉淀后可满足初洗工序用水要求，回用在技术上可行。</w:t>
            </w:r>
          </w:p>
          <w:p w14:paraId="1EEFF3BB">
            <w:pPr>
              <w:pStyle w:val="17"/>
              <w:keepNext w:val="0"/>
              <w:keepLines w:val="0"/>
              <w:widowControl/>
              <w:suppressLineNumbers w:val="0"/>
              <w:adjustRightInd w:val="0"/>
              <w:snapToGrid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val="en-US" w:eastAsia="zh-CN"/>
              </w:rPr>
            </w:pPr>
            <w:r>
              <w:rPr>
                <w:rFonts w:hint="default" w:ascii="Times New Roman" w:hAnsi="Times New Roman" w:cs="Times New Roman"/>
                <w:b/>
                <w:bCs/>
                <w:color w:val="auto"/>
                <w:sz w:val="24"/>
              </w:rPr>
              <w:t>②</w:t>
            </w:r>
            <w:r>
              <w:rPr>
                <w:rFonts w:hint="default" w:ascii="Times New Roman" w:hAnsi="Times New Roman" w:cs="Times New Roman"/>
                <w:b/>
                <w:bCs/>
                <w:color w:val="auto"/>
                <w:sz w:val="24"/>
                <w:lang w:val="en-US" w:eastAsia="zh-CN"/>
              </w:rPr>
              <w:t>依托</w:t>
            </w:r>
            <w:r>
              <w:rPr>
                <w:rFonts w:hint="default" w:ascii="Times New Roman" w:hAnsi="Times New Roman" w:cs="Times New Roman"/>
                <w:b/>
                <w:bCs/>
                <w:color w:val="auto"/>
                <w:sz w:val="24"/>
              </w:rPr>
              <w:t>处理设施</w:t>
            </w: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lang w:val="en-US" w:eastAsia="zh-CN"/>
              </w:rPr>
              <w:t>沉淀池、气浮机</w:t>
            </w:r>
            <w:r>
              <w:rPr>
                <w:rFonts w:hint="eastAsia" w:ascii="Times New Roman" w:hAnsi="Times New Roman" w:cs="Times New Roman"/>
                <w:b/>
                <w:bCs/>
                <w:color w:val="auto"/>
                <w:sz w:val="24"/>
                <w:lang w:eastAsia="zh-CN"/>
              </w:rPr>
              <w:t>）</w:t>
            </w:r>
          </w:p>
          <w:p w14:paraId="4E90B5E9">
            <w:pPr>
              <w:keepNext w:val="0"/>
              <w:keepLines w:val="0"/>
              <w:numPr>
                <w:ilvl w:val="0"/>
                <w:numId w:val="0"/>
              </w:numPr>
              <w:suppressLineNumbers w:val="0"/>
              <w:spacing w:before="0" w:beforeAutospacing="0" w:after="0" w:afterAutospacing="0" w:line="360" w:lineRule="auto"/>
              <w:ind w:left="0" w:right="0" w:rightChars="0" w:firstLine="480" w:firstLineChars="200"/>
              <w:jc w:val="both"/>
              <w:rPr>
                <w:rFonts w:hint="default" w:ascii="Times New Roman" w:hAnsi="Times New Roman" w:cs="Times New Roman"/>
                <w:color w:val="auto"/>
                <w:sz w:val="24"/>
                <w:lang w:val="en-US" w:eastAsia="zh-CN"/>
              </w:rPr>
            </w:pPr>
            <w:r>
              <w:rPr>
                <w:rFonts w:hint="default" w:ascii="Times New Roman" w:hAnsi="Times New Roman" w:cs="Times New Roman"/>
                <w:color w:val="auto"/>
                <w:sz w:val="24"/>
                <w:vertAlign w:val="baseline"/>
                <w:lang w:val="en-US" w:eastAsia="zh-CN"/>
              </w:rPr>
              <w:t>本</w:t>
            </w:r>
            <w:r>
              <w:rPr>
                <w:rFonts w:hint="default" w:ascii="Times New Roman" w:hAnsi="Times New Roman" w:cs="Times New Roman"/>
                <w:color w:val="auto"/>
                <w:sz w:val="24"/>
              </w:rPr>
              <w:t>项目</w:t>
            </w:r>
            <w:r>
              <w:rPr>
                <w:rFonts w:hint="default" w:ascii="Times New Roman" w:hAnsi="Times New Roman" w:cs="Times New Roman"/>
                <w:color w:val="auto"/>
                <w:sz w:val="24"/>
                <w:lang w:eastAsia="zh-CN"/>
              </w:rPr>
              <w:t>生物质锅炉排污水和离子交换树脂软水</w:t>
            </w:r>
            <w:r>
              <w:rPr>
                <w:rFonts w:hint="default" w:ascii="Times New Roman" w:hAnsi="Times New Roman" w:cs="Times New Roman"/>
                <w:color w:val="auto"/>
                <w:sz w:val="24"/>
                <w:lang w:val="en-US" w:eastAsia="zh-CN"/>
              </w:rPr>
              <w:t>设备</w:t>
            </w:r>
            <w:r>
              <w:rPr>
                <w:rFonts w:hint="default" w:ascii="Times New Roman" w:hAnsi="Times New Roman" w:cs="Times New Roman"/>
                <w:color w:val="auto"/>
                <w:sz w:val="24"/>
                <w:lang w:eastAsia="zh-CN"/>
              </w:rPr>
              <w:t>废水</w:t>
            </w:r>
            <w:r>
              <w:rPr>
                <w:rFonts w:hint="default" w:ascii="Times New Roman" w:hAnsi="Times New Roman" w:cs="Times New Roman"/>
                <w:color w:val="auto"/>
                <w:sz w:val="24"/>
                <w:lang w:val="en-US" w:eastAsia="zh-CN"/>
              </w:rPr>
              <w:t>依托</w:t>
            </w:r>
            <w:r>
              <w:rPr>
                <w:rFonts w:hint="default" w:ascii="Times New Roman" w:hAnsi="Times New Roman" w:cs="Times New Roman"/>
                <w:color w:val="auto"/>
                <w:kern w:val="0"/>
                <w:sz w:val="24"/>
                <w:szCs w:val="24"/>
                <w:highlight w:val="none"/>
                <w:lang w:eastAsia="zh-CN"/>
              </w:rPr>
              <w:t>峨山佳洁洗涤服务有限公司</w:t>
            </w:r>
            <w:r>
              <w:rPr>
                <w:rFonts w:hint="default" w:ascii="Times New Roman" w:hAnsi="Times New Roman" w:cs="Times New Roman"/>
                <w:color w:val="auto"/>
                <w:kern w:val="0"/>
                <w:sz w:val="24"/>
                <w:szCs w:val="24"/>
                <w:highlight w:val="none"/>
                <w:lang w:val="en-US" w:eastAsia="zh-CN"/>
              </w:rPr>
              <w:t>已建</w:t>
            </w:r>
            <w:r>
              <w:rPr>
                <w:rFonts w:hint="default" w:ascii="Times New Roman" w:hAnsi="Times New Roman" w:cs="Times New Roman"/>
                <w:color w:val="auto"/>
                <w:sz w:val="24"/>
                <w:lang w:val="en-US" w:eastAsia="zh-CN"/>
              </w:rPr>
              <w:t>三级沉淀池（</w:t>
            </w:r>
            <w:r>
              <w:rPr>
                <w:rFonts w:hint="default" w:ascii="Times New Roman" w:hAnsi="Times New Roman" w:cs="Times New Roman"/>
                <w:color w:val="auto"/>
                <w:sz w:val="24"/>
              </w:rPr>
              <w:t>容积</w:t>
            </w:r>
            <w:r>
              <w:rPr>
                <w:rFonts w:hint="default" w:ascii="Times New Roman" w:hAnsi="Times New Roman" w:cs="Times New Roman"/>
                <w:color w:val="auto"/>
                <w:sz w:val="24"/>
                <w:lang w:eastAsia="zh-CN"/>
              </w:rPr>
              <w:t>为</w:t>
            </w:r>
            <w:r>
              <w:rPr>
                <w:rFonts w:hint="default" w:ascii="Times New Roman" w:hAnsi="Times New Roman" w:cs="Times New Roman"/>
                <w:color w:val="auto"/>
                <w:sz w:val="24"/>
                <w:lang w:val="en-US" w:eastAsia="zh-CN"/>
              </w:rPr>
              <w:t>30</w:t>
            </w:r>
            <w:r>
              <w:rPr>
                <w:rFonts w:hint="default" w:ascii="Times New Roman" w:hAnsi="Times New Roman" w:cs="Times New Roman"/>
                <w:color w:val="auto"/>
                <w:sz w:val="24"/>
              </w:rPr>
              <w:t>m</w:t>
            </w:r>
            <w:r>
              <w:rPr>
                <w:rFonts w:hint="default" w:ascii="Times New Roman" w:hAnsi="Times New Roman" w:cs="Times New Roman"/>
                <w:color w:val="auto"/>
                <w:sz w:val="24"/>
                <w:vertAlign w:val="superscript"/>
              </w:rPr>
              <w:t>3</w:t>
            </w:r>
            <w:r>
              <w:rPr>
                <w:rFonts w:hint="default" w:ascii="Times New Roman" w:hAnsi="Times New Roman" w:cs="Times New Roman"/>
                <w:color w:val="auto"/>
                <w:sz w:val="24"/>
                <w:lang w:val="en-US" w:eastAsia="zh-CN"/>
              </w:rPr>
              <w:t>）和气浮机（20t/h）。</w:t>
            </w:r>
          </w:p>
          <w:p w14:paraId="7EAF056E">
            <w:pPr>
              <w:keepNext w:val="0"/>
              <w:keepLines w:val="0"/>
              <w:numPr>
                <w:ilvl w:val="0"/>
                <w:numId w:val="0"/>
              </w:numPr>
              <w:suppressLineNumbers w:val="0"/>
              <w:spacing w:before="0" w:beforeAutospacing="0" w:after="0" w:afterAutospacing="0" w:line="360" w:lineRule="auto"/>
              <w:ind w:left="0" w:right="0" w:rightChars="0" w:firstLine="480" w:firstLineChars="200"/>
              <w:jc w:val="both"/>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根据建设单位提供的资料，</w:t>
            </w:r>
            <w:r>
              <w:rPr>
                <w:rFonts w:hint="default" w:ascii="Times New Roman" w:hAnsi="Times New Roman" w:cs="Times New Roman"/>
                <w:color w:val="auto"/>
                <w:sz w:val="24"/>
                <w:lang w:eastAsia="zh-CN"/>
              </w:rPr>
              <w:t>本次</w:t>
            </w:r>
            <w:r>
              <w:rPr>
                <w:rFonts w:hint="default" w:ascii="Times New Roman" w:hAnsi="Times New Roman" w:cs="Times New Roman"/>
                <w:color w:val="auto"/>
                <w:sz w:val="24"/>
                <w:lang w:val="en-US" w:eastAsia="zh-CN"/>
              </w:rPr>
              <w:t>依托的三级沉淀池是</w:t>
            </w:r>
            <w:r>
              <w:rPr>
                <w:rFonts w:hint="default" w:ascii="Times New Roman" w:hAnsi="Times New Roman" w:cs="Times New Roman"/>
                <w:color w:val="auto"/>
                <w:sz w:val="24"/>
                <w:lang w:eastAsia="zh-CN"/>
              </w:rPr>
              <w:t>总容积30m³的三级串联沉淀池，单格容积10m³，属于常规物理沉降预处理及深度沉降设施，核心作用为去除污水中可沉降悬浮固体（SS），保障后续处理单元稳定运行，同时确保出水水质满足对应排放标准要求。</w:t>
            </w:r>
            <w:r>
              <w:rPr>
                <w:rFonts w:hint="default" w:ascii="Times New Roman" w:hAnsi="Times New Roman" w:cs="Times New Roman"/>
                <w:color w:val="auto"/>
                <w:sz w:val="24"/>
                <w:lang w:val="en-US" w:eastAsia="zh-CN"/>
              </w:rPr>
              <w:t>目前，峨山佳洁洗涤服务有限公司日常运营</w:t>
            </w:r>
            <w:r>
              <w:rPr>
                <w:rFonts w:hint="eastAsia" w:cs="Times New Roman"/>
                <w:color w:val="auto"/>
                <w:sz w:val="24"/>
                <w:lang w:val="en-US" w:eastAsia="zh-CN"/>
              </w:rPr>
              <w:t>主要</w:t>
            </w:r>
            <w:r>
              <w:rPr>
                <w:rFonts w:hint="default" w:ascii="Times New Roman" w:hAnsi="Times New Roman" w:cs="Times New Roman"/>
                <w:color w:val="auto"/>
                <w:sz w:val="24"/>
                <w:lang w:val="en-US" w:eastAsia="zh-CN"/>
              </w:rPr>
              <w:t>产生</w:t>
            </w:r>
            <w:r>
              <w:rPr>
                <w:rFonts w:hint="eastAsia" w:cs="Times New Roman"/>
                <w:color w:val="auto"/>
                <w:sz w:val="24"/>
                <w:lang w:val="en-US" w:eastAsia="zh-CN"/>
              </w:rPr>
              <w:t>的污水为</w:t>
            </w:r>
            <w:r>
              <w:rPr>
                <w:rFonts w:hint="default" w:ascii="Times New Roman" w:hAnsi="Times New Roman" w:cs="Times New Roman"/>
                <w:color w:val="auto"/>
                <w:sz w:val="24"/>
                <w:lang w:val="en-US" w:eastAsia="zh-CN"/>
              </w:rPr>
              <w:t>洗涤废水，</w:t>
            </w:r>
            <w:r>
              <w:rPr>
                <w:rFonts w:hint="eastAsia" w:cs="Times New Roman"/>
                <w:color w:val="auto"/>
                <w:sz w:val="24"/>
                <w:lang w:val="en-US" w:eastAsia="zh-CN"/>
              </w:rPr>
              <w:t>根据建设单位提供的资料，佳洁公司</w:t>
            </w:r>
            <w:r>
              <w:rPr>
                <w:rFonts w:hint="default" w:ascii="Times New Roman" w:hAnsi="Times New Roman" w:cs="Times New Roman"/>
                <w:color w:val="auto"/>
                <w:sz w:val="24"/>
                <w:lang w:val="en-US" w:eastAsia="zh-CN"/>
              </w:rPr>
              <w:t>日均</w:t>
            </w:r>
            <w:r>
              <w:rPr>
                <w:rFonts w:hint="eastAsia" w:cs="Times New Roman"/>
                <w:color w:val="auto"/>
                <w:sz w:val="24"/>
                <w:lang w:val="en-US" w:eastAsia="zh-CN"/>
              </w:rPr>
              <w:t>废水</w:t>
            </w:r>
            <w:r>
              <w:rPr>
                <w:rFonts w:hint="default" w:ascii="Times New Roman" w:hAnsi="Times New Roman" w:cs="Times New Roman"/>
                <w:color w:val="auto"/>
                <w:sz w:val="24"/>
                <w:lang w:val="en-US" w:eastAsia="zh-CN"/>
              </w:rPr>
              <w:t>产生量稳定在15-18m³/d，项目R/O反渗透系统弃水</w:t>
            </w:r>
            <w:r>
              <w:rPr>
                <w:rFonts w:hint="eastAsia" w:cs="Times New Roman"/>
                <w:color w:val="auto"/>
                <w:sz w:val="24"/>
                <w:lang w:val="en-US" w:eastAsia="zh-CN"/>
              </w:rPr>
              <w:t>经收集池收集后回用于峨山佳洁洗涤服</w:t>
            </w:r>
            <w:r>
              <w:rPr>
                <w:rFonts w:hint="default" w:ascii="Times New Roman" w:hAnsi="Times New Roman" w:cs="Times New Roman"/>
                <w:color w:val="auto"/>
                <w:sz w:val="24"/>
                <w:lang w:val="en-US" w:eastAsia="zh-CN"/>
              </w:rPr>
              <w:t>务有限公司布草初洗工段</w:t>
            </w:r>
            <w:r>
              <w:rPr>
                <w:rFonts w:hint="eastAsia" w:cs="Times New Roman"/>
                <w:color w:val="auto"/>
                <w:sz w:val="24"/>
                <w:vertAlign w:val="baseline"/>
                <w:lang w:val="en-US" w:eastAsia="zh-CN"/>
              </w:rPr>
              <w:t>，</w:t>
            </w:r>
            <w:r>
              <w:rPr>
                <w:rFonts w:hint="default" w:ascii="Times New Roman" w:hAnsi="Times New Roman" w:cs="Times New Roman"/>
                <w:color w:val="auto"/>
                <w:sz w:val="24"/>
                <w:lang w:eastAsia="zh-CN"/>
              </w:rPr>
              <w:t>生物质</w:t>
            </w:r>
            <w:r>
              <w:rPr>
                <w:rFonts w:hint="eastAsia" w:cs="Times New Roman"/>
                <w:color w:val="auto"/>
                <w:sz w:val="24"/>
                <w:lang w:val="en-US" w:eastAsia="zh-CN"/>
              </w:rPr>
              <w:t>专用</w:t>
            </w:r>
            <w:r>
              <w:rPr>
                <w:rFonts w:hint="default" w:ascii="Times New Roman" w:hAnsi="Times New Roman" w:cs="Times New Roman"/>
                <w:color w:val="auto"/>
                <w:sz w:val="24"/>
                <w:lang w:eastAsia="zh-CN"/>
              </w:rPr>
              <w:t>锅炉排污水</w:t>
            </w:r>
            <w:r>
              <w:rPr>
                <w:rFonts w:hint="eastAsia" w:cs="Times New Roman"/>
                <w:color w:val="auto"/>
                <w:sz w:val="24"/>
                <w:lang w:eastAsia="zh-CN"/>
              </w:rPr>
              <w:t>、</w:t>
            </w:r>
            <w:r>
              <w:rPr>
                <w:rFonts w:hint="default" w:ascii="Times New Roman" w:hAnsi="Times New Roman" w:cs="Times New Roman"/>
                <w:color w:val="auto"/>
                <w:sz w:val="24"/>
                <w:lang w:eastAsia="zh-CN"/>
              </w:rPr>
              <w:t>离子交换树脂软水</w:t>
            </w:r>
            <w:r>
              <w:rPr>
                <w:rFonts w:hint="default" w:ascii="Times New Roman" w:hAnsi="Times New Roman" w:cs="Times New Roman"/>
                <w:color w:val="auto"/>
                <w:sz w:val="24"/>
                <w:lang w:val="en-US" w:eastAsia="zh-CN"/>
              </w:rPr>
              <w:t>设备</w:t>
            </w:r>
            <w:r>
              <w:rPr>
                <w:rFonts w:hint="default" w:ascii="Times New Roman" w:hAnsi="Times New Roman" w:cs="Times New Roman"/>
                <w:color w:val="auto"/>
                <w:sz w:val="24"/>
                <w:lang w:eastAsia="zh-CN"/>
              </w:rPr>
              <w:t>废水</w:t>
            </w:r>
            <w:r>
              <w:rPr>
                <w:rFonts w:hint="default" w:ascii="Times New Roman" w:hAnsi="Times New Roman" w:cs="Times New Roman"/>
                <w:color w:val="auto"/>
                <w:sz w:val="24"/>
              </w:rPr>
              <w:t>产生量为</w:t>
            </w:r>
            <w:r>
              <w:rPr>
                <w:rFonts w:hint="eastAsia" w:cs="Times New Roman"/>
                <w:color w:val="auto"/>
                <w:sz w:val="24"/>
                <w:highlight w:val="none"/>
                <w:lang w:val="en-US" w:eastAsia="zh-CN"/>
              </w:rPr>
              <w:t>3.62</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现有</w:t>
            </w:r>
            <w:r>
              <w:rPr>
                <w:rFonts w:hint="eastAsia" w:cs="Times New Roman"/>
                <w:color w:val="auto"/>
                <w:sz w:val="24"/>
                <w:lang w:val="en-US" w:eastAsia="zh-CN"/>
              </w:rPr>
              <w:t>佳洁</w:t>
            </w:r>
            <w:r>
              <w:rPr>
                <w:rFonts w:hint="default" w:ascii="Times New Roman" w:hAnsi="Times New Roman" w:cs="Times New Roman"/>
                <w:color w:val="auto"/>
                <w:sz w:val="24"/>
                <w:lang w:val="en-US" w:eastAsia="zh-CN"/>
              </w:rPr>
              <w:t>洗涤厂废水与本项目新增</w:t>
            </w:r>
            <w:r>
              <w:rPr>
                <w:rFonts w:hint="eastAsia" w:cs="Times New Roman"/>
                <w:color w:val="auto"/>
                <w:sz w:val="24"/>
                <w:lang w:val="en-US" w:eastAsia="zh-CN"/>
              </w:rPr>
              <w:t>生产</w:t>
            </w:r>
            <w:r>
              <w:rPr>
                <w:rFonts w:hint="default" w:ascii="Times New Roman" w:hAnsi="Times New Roman" w:cs="Times New Roman"/>
                <w:color w:val="auto"/>
                <w:sz w:val="24"/>
                <w:lang w:val="en-US" w:eastAsia="zh-CN"/>
              </w:rPr>
              <w:t>废水合计日均最大产生量为18+</w:t>
            </w:r>
            <w:r>
              <w:rPr>
                <w:rFonts w:hint="eastAsia" w:cs="Times New Roman"/>
                <w:color w:val="auto"/>
                <w:sz w:val="24"/>
                <w:lang w:val="en-US" w:eastAsia="zh-CN"/>
              </w:rPr>
              <w:t>3.62</w:t>
            </w:r>
            <w:r>
              <w:rPr>
                <w:rFonts w:hint="default" w:ascii="Times New Roman" w:hAnsi="Times New Roman" w:cs="Times New Roman"/>
                <w:color w:val="auto"/>
                <w:sz w:val="24"/>
                <w:lang w:val="en-US" w:eastAsia="zh-CN"/>
              </w:rPr>
              <w:t>=</w:t>
            </w:r>
            <w:r>
              <w:rPr>
                <w:rFonts w:hint="eastAsia" w:cs="Times New Roman"/>
                <w:color w:val="auto"/>
                <w:sz w:val="24"/>
                <w:lang w:val="en-US" w:eastAsia="zh-CN"/>
              </w:rPr>
              <w:t>21.62</w:t>
            </w:r>
            <w:r>
              <w:rPr>
                <w:rFonts w:hint="default" w:ascii="Times New Roman" w:hAnsi="Times New Roman" w:cs="Times New Roman"/>
                <w:color w:val="auto"/>
                <w:sz w:val="24"/>
                <w:lang w:val="en-US" w:eastAsia="zh-CN"/>
              </w:rPr>
              <w:t>m³/d，低于沉淀池容积（30m³）及配套气浮机20t/h的小时处理能力，且日均总水量未超出设施整体处置容积上限。根据</w:t>
            </w:r>
            <w:r>
              <w:rPr>
                <w:rFonts w:hint="default" w:ascii="Times New Roman" w:hAnsi="Times New Roman" w:cs="Times New Roman"/>
                <w:color w:val="auto"/>
                <w:sz w:val="24"/>
                <w:lang w:eastAsia="zh-CN"/>
              </w:rPr>
              <w:t>《室外排水设计标准》（GB 50014-2021）</w:t>
            </w:r>
            <w:r>
              <w:rPr>
                <w:rFonts w:hint="default" w:ascii="Times New Roman" w:hAnsi="Times New Roman" w:cs="Times New Roman"/>
                <w:color w:val="auto"/>
                <w:sz w:val="24"/>
                <w:lang w:val="en-US" w:eastAsia="zh-CN"/>
              </w:rPr>
              <w:t>中</w:t>
            </w:r>
            <w:r>
              <w:rPr>
                <w:rFonts w:hint="default" w:ascii="Times New Roman" w:hAnsi="Times New Roman" w:cs="Times New Roman"/>
                <w:color w:val="auto"/>
                <w:sz w:val="24"/>
                <w:lang w:eastAsia="zh-CN"/>
              </w:rPr>
              <w:t>第6.5节</w:t>
            </w:r>
            <w:r>
              <w:rPr>
                <w:rFonts w:hint="default" w:ascii="Times New Roman" w:hAnsi="Times New Roman" w:cs="Times New Roman"/>
                <w:color w:val="auto"/>
                <w:sz w:val="24"/>
                <w:lang w:val="en-US" w:eastAsia="zh-CN"/>
              </w:rPr>
              <w:t>的</w:t>
            </w:r>
            <w:r>
              <w:rPr>
                <w:rFonts w:hint="default" w:ascii="Times New Roman" w:hAnsi="Times New Roman" w:cs="Times New Roman"/>
                <w:color w:val="auto"/>
                <w:sz w:val="24"/>
                <w:lang w:eastAsia="zh-CN"/>
              </w:rPr>
              <w:t>沉淀池相关设计要求，明确初次沉淀池，水力停留时间宜为1.0</w:t>
            </w:r>
            <w:r>
              <w:rPr>
                <w:rFonts w:hint="eastAsia" w:cs="Times New Roman"/>
                <w:color w:val="auto"/>
                <w:sz w:val="24"/>
                <w:lang w:eastAsia="zh-CN"/>
              </w:rPr>
              <w:t>～</w:t>
            </w:r>
            <w:r>
              <w:rPr>
                <w:rFonts w:hint="default" w:ascii="Times New Roman" w:hAnsi="Times New Roman" w:cs="Times New Roman"/>
                <w:color w:val="auto"/>
                <w:sz w:val="24"/>
                <w:lang w:eastAsia="zh-CN"/>
              </w:rPr>
              <w:t>2.0h；二次沉淀池及深度沉淀池水力停留时间宜为1.5</w:t>
            </w:r>
            <w:r>
              <w:rPr>
                <w:rFonts w:hint="eastAsia" w:cs="Times New Roman"/>
                <w:color w:val="auto"/>
                <w:sz w:val="24"/>
                <w:lang w:eastAsia="zh-CN"/>
              </w:rPr>
              <w:t>～</w:t>
            </w:r>
            <w:r>
              <w:rPr>
                <w:rFonts w:hint="default" w:ascii="Times New Roman" w:hAnsi="Times New Roman" w:cs="Times New Roman"/>
                <w:color w:val="auto"/>
                <w:sz w:val="24"/>
                <w:lang w:eastAsia="zh-CN"/>
              </w:rPr>
              <w:t>4.0h。</w:t>
            </w:r>
            <w:r>
              <w:rPr>
                <w:rFonts w:hint="default" w:ascii="Times New Roman" w:hAnsi="Times New Roman" w:cs="Times New Roman"/>
                <w:color w:val="auto"/>
                <w:sz w:val="24"/>
                <w:lang w:val="en-US" w:eastAsia="zh-CN"/>
              </w:rPr>
              <w:t>根据建设单位提供的资料，本次依托的三级沉淀池设计水利停留时间为</w:t>
            </w:r>
            <w:r>
              <w:rPr>
                <w:rFonts w:hint="default" w:ascii="Times New Roman" w:hAnsi="Times New Roman" w:cs="Times New Roman"/>
                <w:color w:val="auto"/>
                <w:sz w:val="24"/>
                <w:lang w:eastAsia="zh-CN"/>
              </w:rPr>
              <w:t>4.0h，</w:t>
            </w:r>
            <w:r>
              <w:rPr>
                <w:rFonts w:hint="default" w:ascii="Times New Roman" w:hAnsi="Times New Roman" w:cs="Times New Roman"/>
                <w:color w:val="auto"/>
                <w:sz w:val="24"/>
                <w:lang w:val="en-US" w:eastAsia="zh-CN"/>
              </w:rPr>
              <w:t>依托设施现有容积完全能够满足本项目废水收集、沉降处置的容积需求，不会出现超负荷运行情况。</w:t>
            </w:r>
          </w:p>
          <w:p w14:paraId="5A0AA4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ascii="Times New Roman" w:hAnsi="Times New Roman" w:cs="Times New Roman"/>
                <w:color w:val="auto"/>
                <w:lang w:val="en-US" w:eastAsia="zh-CN"/>
              </w:rPr>
            </w:pPr>
            <w:r>
              <w:rPr>
                <w:rFonts w:hint="default" w:ascii="Times New Roman" w:hAnsi="Times New Roman" w:eastAsia="宋体" w:cs="Times New Roman"/>
                <w:color w:val="auto"/>
                <w:lang w:val="en-US" w:eastAsia="zh-CN"/>
              </w:rPr>
              <w:t>经调查，峨山佳洁洗涤公司废水为常规衣物洗涤废水，主要污染物为衣物纤维、泥沙等可沉降SS，以及少量洗涤剂残留，污染物组分单一，属于常规可物理处理废水；本项目废水为锅炉排污水和软水制备废水，属于清洁废水范畴，水质极为简单，仅含有少量泥沙、水垢类可沉降悬浮杂质，无有毒有害污染物、无重金属、无难降解有机物，也不含影响沉淀和气浮工艺的特殊污染因子。两类废水混合后，整体水质仍以SS为主，本项目产生的锅炉排污水和软水制备废水进入现有</w:t>
            </w:r>
            <w:r>
              <w:rPr>
                <w:rFonts w:hint="eastAsia" w:ascii="宋体" w:hAnsi="宋体" w:eastAsia="宋体" w:cs="宋体"/>
                <w:color w:val="auto"/>
                <w:lang w:val="en-US" w:eastAsia="zh-CN"/>
              </w:rPr>
              <w:t>“</w:t>
            </w:r>
            <w:r>
              <w:rPr>
                <w:rFonts w:hint="default" w:ascii="Times New Roman" w:hAnsi="Times New Roman" w:eastAsia="宋体" w:cs="Times New Roman"/>
                <w:color w:val="auto"/>
                <w:lang w:val="en-US" w:eastAsia="zh-CN"/>
              </w:rPr>
              <w:t>三级沉淀+气浮机</w:t>
            </w:r>
            <w:r>
              <w:rPr>
                <w:rFonts w:hint="eastAsia" w:ascii="宋体" w:hAnsi="宋体" w:eastAsia="宋体" w:cs="宋体"/>
                <w:color w:val="auto"/>
                <w:lang w:val="en-US" w:eastAsia="zh-CN"/>
              </w:rPr>
              <w:t>”</w:t>
            </w:r>
            <w:r>
              <w:rPr>
                <w:rFonts w:hint="default" w:ascii="Times New Roman" w:hAnsi="Times New Roman" w:eastAsia="宋体" w:cs="Times New Roman"/>
                <w:color w:val="auto"/>
                <w:lang w:val="en-US" w:eastAsia="zh-CN"/>
              </w:rPr>
              <w:t>处理工艺，不会改变原有废水的处理特性，不会增加设施处理负荷，也不会影响后续处理单元运行，混合后统一预处理具备充足的水质兼容性，处</w:t>
            </w:r>
            <w:r>
              <w:rPr>
                <w:rFonts w:hint="default" w:ascii="Times New Roman" w:hAnsi="Times New Roman" w:cs="Times New Roman"/>
                <w:color w:val="auto"/>
                <w:lang w:val="en-US" w:eastAsia="zh-CN"/>
              </w:rPr>
              <w:t>置方式合理可行。</w:t>
            </w:r>
          </w:p>
          <w:p w14:paraId="07F2F3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b/>
                <w:bCs/>
                <w:color w:val="auto"/>
                <w:lang w:val="en-US" w:eastAsia="zh-CN"/>
              </w:rPr>
            </w:pPr>
            <w:r>
              <w:rPr>
                <w:rFonts w:hint="default"/>
                <w:b/>
                <w:bCs/>
                <w:color w:val="auto"/>
                <w:lang w:val="en-US" w:eastAsia="zh-CN"/>
              </w:rPr>
              <w:t>③依托处理设施</w:t>
            </w:r>
            <w:r>
              <w:rPr>
                <w:rFonts w:hint="eastAsia"/>
                <w:b/>
                <w:bCs/>
                <w:color w:val="auto"/>
                <w:lang w:val="en-US" w:eastAsia="zh-CN"/>
              </w:rPr>
              <w:t>（</w:t>
            </w:r>
            <w:r>
              <w:rPr>
                <w:rFonts w:hint="default"/>
                <w:b/>
                <w:bCs/>
                <w:color w:val="auto"/>
                <w:lang w:val="en-US" w:eastAsia="zh-CN"/>
              </w:rPr>
              <w:t>化粪池</w:t>
            </w:r>
            <w:r>
              <w:rPr>
                <w:rFonts w:hint="eastAsia"/>
                <w:b/>
                <w:bCs/>
                <w:color w:val="auto"/>
                <w:lang w:val="en-US" w:eastAsia="zh-CN"/>
              </w:rPr>
              <w:t>）</w:t>
            </w:r>
          </w:p>
          <w:p w14:paraId="3AD148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outlineLvl w:val="9"/>
              <w:rPr>
                <w:rFonts w:hint="default" w:ascii="Segoe UI Emoji" w:hAnsi="Segoe UI Emoji" w:eastAsia="Segoe UI Emoji" w:cs="Segoe UI Emoji"/>
                <w:i w:val="0"/>
                <w:iCs w:val="0"/>
                <w:caps w:val="0"/>
                <w:color w:val="auto"/>
                <w:spacing w:val="4"/>
                <w:szCs w:val="24"/>
                <w:shd w:val="clear" w:fill="FFFFFF"/>
              </w:rPr>
            </w:pPr>
            <w:r>
              <w:rPr>
                <w:rFonts w:hint="default"/>
                <w:color w:val="auto"/>
              </w:rPr>
              <w:t>项目</w:t>
            </w:r>
            <w:r>
              <w:rPr>
                <w:rFonts w:hint="eastAsia"/>
                <w:color w:val="auto"/>
              </w:rPr>
              <w:t>依托</w:t>
            </w:r>
            <w:r>
              <w:rPr>
                <w:rFonts w:hint="eastAsia"/>
                <w:color w:val="auto"/>
                <w:lang w:val="en-US" w:eastAsia="zh-CN"/>
              </w:rPr>
              <w:t>峨山佳洁洗涤</w:t>
            </w:r>
            <w:r>
              <w:rPr>
                <w:rFonts w:hint="eastAsia" w:cs="Times New Roman"/>
                <w:color w:val="auto"/>
                <w:lang w:val="en-US" w:eastAsia="zh-CN"/>
              </w:rPr>
              <w:t>服务有限公司</w:t>
            </w:r>
            <w:r>
              <w:rPr>
                <w:rFonts w:hint="eastAsia"/>
                <w:color w:val="auto"/>
              </w:rPr>
              <w:t>已</w:t>
            </w:r>
            <w:r>
              <w:rPr>
                <w:rFonts w:hint="default"/>
                <w:color w:val="auto"/>
              </w:rPr>
              <w:t>设置</w:t>
            </w:r>
            <w:r>
              <w:rPr>
                <w:rFonts w:hint="eastAsia"/>
                <w:color w:val="auto"/>
              </w:rPr>
              <w:t>的</w:t>
            </w:r>
            <w:bookmarkStart w:id="22" w:name="_Hlk223966725"/>
            <w:r>
              <w:rPr>
                <w:rFonts w:hint="eastAsia"/>
                <w:color w:val="auto"/>
                <w:lang w:val="en-US" w:eastAsia="zh-CN"/>
              </w:rPr>
              <w:t>1</w:t>
            </w:r>
            <w:r>
              <w:rPr>
                <w:rFonts w:hint="default"/>
                <w:color w:val="auto"/>
              </w:rPr>
              <w:t>个化粪池</w:t>
            </w:r>
            <w:r>
              <w:rPr>
                <w:rFonts w:hint="eastAsia"/>
                <w:color w:val="auto"/>
              </w:rPr>
              <w:t>（容积为10</w:t>
            </w:r>
            <w:r>
              <w:rPr>
                <w:rFonts w:hint="default"/>
                <w:color w:val="auto"/>
              </w:rPr>
              <w:t>m</w:t>
            </w:r>
            <w:r>
              <w:rPr>
                <w:rFonts w:hint="default"/>
                <w:color w:val="auto"/>
                <w:vertAlign w:val="superscript"/>
              </w:rPr>
              <w:t>3</w:t>
            </w:r>
            <w:r>
              <w:rPr>
                <w:rFonts w:hint="eastAsia"/>
                <w:color w:val="auto"/>
              </w:rPr>
              <w:t>）</w:t>
            </w:r>
            <w:bookmarkEnd w:id="22"/>
            <w:r>
              <w:rPr>
                <w:rFonts w:hint="default"/>
                <w:color w:val="auto"/>
              </w:rPr>
              <w:t>。根据工程分析可知，</w:t>
            </w:r>
            <w:r>
              <w:rPr>
                <w:rFonts w:hint="eastAsia"/>
                <w:color w:val="auto"/>
              </w:rPr>
              <w:t>本项目</w:t>
            </w:r>
            <w:r>
              <w:rPr>
                <w:rFonts w:hint="eastAsia"/>
                <w:color w:val="auto"/>
                <w:lang w:val="en-US" w:eastAsia="zh-CN"/>
              </w:rPr>
              <w:t>员工</w:t>
            </w:r>
            <w:r>
              <w:rPr>
                <w:rFonts w:hint="eastAsia"/>
                <w:color w:val="auto"/>
              </w:rPr>
              <w:t>2人</w:t>
            </w:r>
            <w:r>
              <w:rPr>
                <w:rFonts w:hint="eastAsia"/>
                <w:color w:val="auto"/>
                <w:lang w:eastAsia="zh-CN"/>
              </w:rPr>
              <w:t>，</w:t>
            </w:r>
            <w:r>
              <w:rPr>
                <w:rFonts w:hint="eastAsia" w:cs="Times New Roman"/>
                <w:color w:val="auto"/>
                <w:lang w:val="en-US" w:eastAsia="zh-CN"/>
              </w:rPr>
              <w:t>峨山佳洁洗涤服务有限公司</w:t>
            </w:r>
            <w:r>
              <w:rPr>
                <w:rFonts w:hint="eastAsia"/>
                <w:color w:val="auto"/>
                <w:lang w:val="en-US" w:eastAsia="zh-CN"/>
              </w:rPr>
              <w:t>现有员工</w:t>
            </w:r>
            <w:r>
              <w:rPr>
                <w:rFonts w:hint="eastAsia"/>
                <w:color w:val="auto"/>
              </w:rPr>
              <w:t>4</w:t>
            </w:r>
            <w:r>
              <w:rPr>
                <w:rFonts w:hint="eastAsia"/>
                <w:color w:val="auto"/>
                <w:lang w:val="en-US" w:eastAsia="zh-CN"/>
              </w:rPr>
              <w:t>0</w:t>
            </w:r>
            <w:r>
              <w:rPr>
                <w:rFonts w:hint="eastAsia"/>
                <w:color w:val="auto"/>
              </w:rPr>
              <w:t>人，一共</w:t>
            </w:r>
            <w:r>
              <w:rPr>
                <w:rFonts w:hint="eastAsia"/>
                <w:color w:val="auto"/>
                <w:lang w:val="en-US" w:eastAsia="zh-CN"/>
              </w:rPr>
              <w:t>42</w:t>
            </w:r>
            <w:r>
              <w:rPr>
                <w:rFonts w:hint="eastAsia"/>
                <w:color w:val="auto"/>
              </w:rPr>
              <w:t>人，根据建设单位提供的水表数据，</w:t>
            </w:r>
            <w:r>
              <w:rPr>
                <w:rFonts w:hint="eastAsia" w:cs="Times New Roman"/>
                <w:color w:val="auto"/>
                <w:lang w:val="en-US" w:eastAsia="zh-CN"/>
              </w:rPr>
              <w:t>峨山佳洁洗涤服务有限公司</w:t>
            </w:r>
            <w:r>
              <w:rPr>
                <w:rFonts w:hint="eastAsia"/>
                <w:color w:val="auto"/>
              </w:rPr>
              <w:t>生活</w:t>
            </w:r>
            <w:r>
              <w:rPr>
                <w:rFonts w:hint="default"/>
                <w:color w:val="auto"/>
              </w:rPr>
              <w:t>用水量</w:t>
            </w:r>
            <w:r>
              <w:rPr>
                <w:rFonts w:hint="eastAsia"/>
                <w:color w:val="auto"/>
              </w:rPr>
              <w:t>约</w:t>
            </w:r>
            <w:r>
              <w:rPr>
                <w:rFonts w:hint="default"/>
                <w:color w:val="auto"/>
              </w:rPr>
              <w:t>为</w:t>
            </w:r>
            <w:r>
              <w:rPr>
                <w:rFonts w:hint="eastAsia"/>
                <w:color w:val="auto"/>
                <w:lang w:val="en-US" w:eastAsia="zh-CN"/>
              </w:rPr>
              <w:t>3.2</w:t>
            </w:r>
            <w:r>
              <w:rPr>
                <w:rFonts w:hint="default"/>
                <w:color w:val="auto"/>
              </w:rPr>
              <w:t>m</w:t>
            </w:r>
            <w:r>
              <w:rPr>
                <w:rFonts w:hint="default"/>
                <w:color w:val="auto"/>
                <w:vertAlign w:val="superscript"/>
              </w:rPr>
              <w:t>3</w:t>
            </w:r>
            <w:r>
              <w:rPr>
                <w:rFonts w:hint="default"/>
                <w:color w:val="auto"/>
              </w:rPr>
              <w:t>/d</w:t>
            </w:r>
            <w:r>
              <w:rPr>
                <w:rFonts w:hint="eastAsia"/>
                <w:color w:val="auto"/>
                <w:lang w:eastAsia="zh-CN"/>
              </w:rPr>
              <w:t>，</w:t>
            </w:r>
            <w:r>
              <w:rPr>
                <w:rFonts w:hint="eastAsia"/>
                <w:color w:val="auto"/>
              </w:rPr>
              <w:t>生活污水排放</w:t>
            </w:r>
            <w:r>
              <w:rPr>
                <w:rFonts w:hint="default"/>
                <w:color w:val="auto"/>
              </w:rPr>
              <w:t>量为</w:t>
            </w:r>
            <w:r>
              <w:rPr>
                <w:rFonts w:hint="eastAsia"/>
                <w:color w:val="auto"/>
              </w:rPr>
              <w:t>2.8</w:t>
            </w:r>
            <w:r>
              <w:rPr>
                <w:rFonts w:hint="eastAsia"/>
                <w:color w:val="auto"/>
                <w:lang w:val="en-US" w:eastAsia="zh-CN"/>
              </w:rPr>
              <w:t>8</w:t>
            </w:r>
            <w:r>
              <w:rPr>
                <w:rFonts w:hint="eastAsia"/>
                <w:color w:val="auto"/>
              </w:rPr>
              <w:t>m</w:t>
            </w:r>
            <w:r>
              <w:rPr>
                <w:rFonts w:hint="eastAsia"/>
                <w:color w:val="auto"/>
                <w:vertAlign w:val="superscript"/>
              </w:rPr>
              <w:t>3</w:t>
            </w:r>
            <w:r>
              <w:rPr>
                <w:rFonts w:hint="default"/>
                <w:color w:val="auto"/>
              </w:rPr>
              <w:t>/d，</w:t>
            </w:r>
            <w:r>
              <w:rPr>
                <w:rFonts w:hint="eastAsia"/>
                <w:color w:val="auto"/>
                <w:lang w:val="en-US" w:eastAsia="zh-CN"/>
              </w:rPr>
              <w:t>本项目员工生活污水排放量为0.048</w:t>
            </w:r>
            <w:r>
              <w:rPr>
                <w:rFonts w:hint="default"/>
                <w:color w:val="auto"/>
              </w:rPr>
              <w:t>m</w:t>
            </w:r>
            <w:r>
              <w:rPr>
                <w:rFonts w:hint="default"/>
                <w:color w:val="auto"/>
                <w:vertAlign w:val="superscript"/>
              </w:rPr>
              <w:t>3</w:t>
            </w:r>
            <w:r>
              <w:rPr>
                <w:rFonts w:hint="default"/>
                <w:color w:val="auto"/>
              </w:rPr>
              <w:t>/d</w:t>
            </w:r>
            <w:r>
              <w:rPr>
                <w:rFonts w:hint="eastAsia"/>
                <w:color w:val="auto"/>
                <w:lang w:eastAsia="zh-CN"/>
              </w:rPr>
              <w:t>，</w:t>
            </w:r>
            <w:r>
              <w:rPr>
                <w:rFonts w:hint="eastAsia"/>
                <w:color w:val="auto"/>
                <w:lang w:val="en-US" w:eastAsia="zh-CN"/>
              </w:rPr>
              <w:t>整个厂区生活用水总排污量为2.928</w:t>
            </w:r>
            <w:r>
              <w:rPr>
                <w:rFonts w:hint="default"/>
                <w:color w:val="auto"/>
              </w:rPr>
              <w:t>m</w:t>
            </w:r>
            <w:r>
              <w:rPr>
                <w:rFonts w:hint="default"/>
                <w:color w:val="auto"/>
                <w:vertAlign w:val="superscript"/>
              </w:rPr>
              <w:t>3</w:t>
            </w:r>
            <w:r>
              <w:rPr>
                <w:rFonts w:hint="default"/>
                <w:color w:val="auto"/>
              </w:rPr>
              <w:t>/d</w:t>
            </w:r>
            <w:r>
              <w:rPr>
                <w:rFonts w:hint="eastAsia"/>
                <w:color w:val="auto"/>
                <w:lang w:eastAsia="zh-CN"/>
              </w:rPr>
              <w:t>，</w:t>
            </w:r>
            <w:r>
              <w:rPr>
                <w:rFonts w:hint="eastAsia" w:ascii="宋体" w:hAnsi="宋体" w:cs="宋体"/>
                <w:color w:val="auto"/>
                <w:kern w:val="0"/>
                <w:lang w:bidi="ar"/>
              </w:rPr>
              <w:t>根据《建筑给水排水设计标准》（</w:t>
            </w:r>
            <w:r>
              <w:rPr>
                <w:rFonts w:hint="default"/>
                <w:color w:val="auto"/>
                <w:kern w:val="0"/>
                <w:lang w:bidi="ar"/>
              </w:rPr>
              <w:t>GB50015-</w:t>
            </w:r>
            <w:r>
              <w:rPr>
                <w:rFonts w:hint="eastAsia"/>
                <w:color w:val="auto"/>
                <w:kern w:val="0"/>
                <w:lang w:bidi="ar"/>
              </w:rPr>
              <w:t>2019</w:t>
            </w:r>
            <w:r>
              <w:rPr>
                <w:rFonts w:hint="eastAsia" w:ascii="宋体" w:hAnsi="宋体" w:cs="宋体"/>
                <w:color w:val="auto"/>
                <w:kern w:val="0"/>
                <w:lang w:bidi="ar"/>
              </w:rPr>
              <w:t>）要求：化粪池有效停留时间取</w:t>
            </w:r>
            <w:r>
              <w:rPr>
                <w:rFonts w:hint="default"/>
                <w:color w:val="auto"/>
                <w:kern w:val="0"/>
                <w:lang w:bidi="ar"/>
              </w:rPr>
              <w:t>12</w:t>
            </w:r>
            <w:r>
              <w:rPr>
                <w:rFonts w:hint="eastAsia" w:ascii="宋体" w:hAnsi="宋体" w:cs="宋体"/>
                <w:color w:val="auto"/>
                <w:kern w:val="0"/>
                <w:lang w:bidi="ar"/>
              </w:rPr>
              <w:t>～</w:t>
            </w:r>
            <w:r>
              <w:rPr>
                <w:rFonts w:hint="default"/>
                <w:color w:val="auto"/>
                <w:kern w:val="0"/>
                <w:lang w:bidi="ar"/>
              </w:rPr>
              <w:t>24h</w:t>
            </w:r>
            <w:r>
              <w:rPr>
                <w:rFonts w:hint="eastAsia" w:ascii="宋体" w:hAnsi="宋体" w:cs="宋体"/>
                <w:color w:val="auto"/>
                <w:kern w:val="0"/>
                <w:lang w:bidi="ar"/>
              </w:rPr>
              <w:t>。污水的排放量变化大会影响化粪池的污水处理效果，预留污水有效停留时间有利于保证化粪池污水处理效果，</w:t>
            </w:r>
            <w:r>
              <w:rPr>
                <w:rFonts w:hint="eastAsia" w:ascii="宋体" w:hAnsi="宋体" w:cs="宋体"/>
                <w:color w:val="auto"/>
                <w:kern w:val="0"/>
                <w:lang w:val="en-US" w:eastAsia="zh-CN" w:bidi="ar"/>
              </w:rPr>
              <w:t>根据设计资料，依托</w:t>
            </w:r>
            <w:r>
              <w:rPr>
                <w:rFonts w:hint="eastAsia" w:ascii="宋体" w:hAnsi="宋体" w:cs="宋体"/>
                <w:color w:val="auto"/>
                <w:kern w:val="0"/>
                <w:lang w:bidi="ar"/>
              </w:rPr>
              <w:t>化粪池污水有效停留时间取</w:t>
            </w:r>
            <w:r>
              <w:rPr>
                <w:rFonts w:hint="default"/>
                <w:color w:val="auto"/>
                <w:kern w:val="0"/>
                <w:lang w:bidi="ar"/>
              </w:rPr>
              <w:t>12h</w:t>
            </w:r>
            <w:r>
              <w:rPr>
                <w:rFonts w:hint="eastAsia" w:ascii="宋体" w:hAnsi="宋体" w:cs="宋体"/>
                <w:color w:val="auto"/>
                <w:kern w:val="0"/>
                <w:lang w:bidi="ar"/>
              </w:rPr>
              <w:t>。化粪池处理规模以</w:t>
            </w:r>
            <w:r>
              <w:rPr>
                <w:rFonts w:hint="eastAsia" w:cs="Times New Roman"/>
                <w:color w:val="auto"/>
                <w:lang w:val="en-US" w:eastAsia="zh-CN"/>
              </w:rPr>
              <w:t>峨山佳洁洗涤服务有限公司</w:t>
            </w:r>
            <w:r>
              <w:rPr>
                <w:rFonts w:hint="eastAsia" w:ascii="宋体" w:hAnsi="宋体" w:cs="宋体"/>
                <w:color w:val="auto"/>
                <w:kern w:val="0"/>
                <w:lang w:bidi="ar"/>
              </w:rPr>
              <w:t>运营期的污水产生量为基数并考虑</w:t>
            </w:r>
            <w:r>
              <w:rPr>
                <w:rFonts w:hint="default"/>
                <w:color w:val="auto"/>
                <w:kern w:val="0"/>
                <w:lang w:bidi="ar"/>
              </w:rPr>
              <w:t>20%</w:t>
            </w:r>
            <w:r>
              <w:rPr>
                <w:rFonts w:hint="eastAsia" w:ascii="宋体" w:hAnsi="宋体" w:cs="宋体"/>
                <w:color w:val="auto"/>
                <w:kern w:val="0"/>
                <w:lang w:bidi="ar"/>
              </w:rPr>
              <w:t>的余量确定</w:t>
            </w:r>
            <w:r>
              <w:rPr>
                <w:rFonts w:hint="default"/>
                <w:color w:val="auto"/>
              </w:rPr>
              <w:t>，项目</w:t>
            </w:r>
            <w:r>
              <w:rPr>
                <w:rFonts w:hint="eastAsia"/>
                <w:color w:val="auto"/>
              </w:rPr>
              <w:t>依托</w:t>
            </w:r>
            <w:r>
              <w:rPr>
                <w:rFonts w:hint="default"/>
                <w:color w:val="auto"/>
              </w:rPr>
              <w:t>的化粪池容积</w:t>
            </w:r>
            <w:r>
              <w:rPr>
                <w:rFonts w:hint="eastAsia"/>
                <w:color w:val="auto"/>
              </w:rPr>
              <w:t>（1</w:t>
            </w:r>
            <w:r>
              <w:rPr>
                <w:rFonts w:hint="eastAsia"/>
                <w:color w:val="auto"/>
                <w:lang w:val="en-US" w:eastAsia="zh-CN"/>
              </w:rPr>
              <w:t>0</w:t>
            </w:r>
            <w:r>
              <w:rPr>
                <w:rFonts w:hint="eastAsia"/>
                <w:color w:val="auto"/>
              </w:rPr>
              <w:t>m</w:t>
            </w:r>
            <w:r>
              <w:rPr>
                <w:rFonts w:hint="eastAsia"/>
                <w:color w:val="auto"/>
                <w:vertAlign w:val="superscript"/>
              </w:rPr>
              <w:t>3</w:t>
            </w:r>
            <w:r>
              <w:rPr>
                <w:rFonts w:hint="eastAsia"/>
                <w:color w:val="auto"/>
              </w:rPr>
              <w:t>）</w:t>
            </w:r>
            <w:r>
              <w:rPr>
                <w:rFonts w:hint="default"/>
                <w:color w:val="auto"/>
              </w:rPr>
              <w:t>能够保证污水停留24小时以上，熟化效果较好。因此，本项目拟设置的化粪池可行。</w:t>
            </w:r>
          </w:p>
          <w:p w14:paraId="32866299">
            <w:pPr>
              <w:pStyle w:val="1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ascii="Times New Roman" w:hAnsi="Times New Roman" w:cs="Times New Roman"/>
                <w:color w:val="auto"/>
                <w:lang w:val="en-US" w:eastAsia="zh-CN"/>
              </w:rPr>
            </w:pPr>
            <w:r>
              <w:rPr>
                <w:rFonts w:hint="default" w:ascii="Times New Roman" w:hAnsi="Times New Roman" w:eastAsia="宋体" w:cs="Times New Roman"/>
                <w:b/>
                <w:bCs w:val="0"/>
                <w:color w:val="auto"/>
                <w:sz w:val="24"/>
                <w:lang w:val="en-US" w:eastAsia="zh-CN"/>
              </w:rPr>
              <w:t>③</w:t>
            </w:r>
            <w:r>
              <w:rPr>
                <w:rFonts w:hint="eastAsia"/>
                <w:b/>
                <w:bCs w:val="0"/>
                <w:color w:val="auto"/>
                <w:lang w:val="en-US" w:eastAsia="zh-CN"/>
              </w:rPr>
              <w:t>依托处理设施可行性</w:t>
            </w:r>
          </w:p>
          <w:p w14:paraId="5E189B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jc w:val="both"/>
              <w:textAlignment w:val="auto"/>
              <w:rPr>
                <w:rFonts w:hint="default" w:ascii="Times New Roman" w:hAnsi="Times New Roman" w:cs="Times New Roman"/>
                <w:bCs/>
                <w:color w:val="auto"/>
                <w:sz w:val="24"/>
              </w:rPr>
            </w:pPr>
            <w:r>
              <w:rPr>
                <w:rFonts w:hint="default" w:ascii="Times New Roman" w:hAnsi="Times New Roman" w:eastAsia="宋体" w:cs="Times New Roman"/>
                <w:bCs/>
                <w:color w:val="auto"/>
                <w:kern w:val="2"/>
                <w:sz w:val="24"/>
                <w:szCs w:val="24"/>
                <w:lang w:val="en-US" w:eastAsia="zh-CN" w:bidi="ar-SA"/>
              </w:rPr>
              <w:t>本项目产生的</w:t>
            </w:r>
            <w:r>
              <w:rPr>
                <w:rFonts w:hint="eastAsia" w:cs="Times New Roman"/>
                <w:bCs/>
                <w:color w:val="auto"/>
                <w:kern w:val="2"/>
                <w:sz w:val="24"/>
                <w:szCs w:val="24"/>
                <w:lang w:val="en-US" w:eastAsia="zh-CN" w:bidi="ar-SA"/>
              </w:rPr>
              <w:t>锅炉排污水和离子交换树脂软水处理废水</w:t>
            </w:r>
            <w:r>
              <w:rPr>
                <w:rFonts w:hint="default" w:ascii="Times New Roman" w:hAnsi="Times New Roman" w:eastAsia="宋体" w:cs="Times New Roman"/>
                <w:bCs/>
                <w:color w:val="auto"/>
                <w:kern w:val="2"/>
                <w:sz w:val="24"/>
                <w:szCs w:val="24"/>
                <w:lang w:val="en-US" w:eastAsia="zh-CN" w:bidi="ar-SA"/>
              </w:rPr>
              <w:t>，主要污染物为pH、BOD</w:t>
            </w:r>
            <w:r>
              <w:rPr>
                <w:rFonts w:hint="default" w:ascii="Times New Roman" w:hAnsi="Times New Roman" w:eastAsia="宋体" w:cs="Times New Roman"/>
                <w:bCs/>
                <w:color w:val="auto"/>
                <w:kern w:val="2"/>
                <w:sz w:val="24"/>
                <w:szCs w:val="24"/>
                <w:vertAlign w:val="subscript"/>
                <w:lang w:val="en-US" w:eastAsia="zh-CN" w:bidi="ar-SA"/>
              </w:rPr>
              <w:t>5</w:t>
            </w:r>
            <w:r>
              <w:rPr>
                <w:rFonts w:hint="default" w:ascii="Times New Roman" w:hAnsi="Times New Roman" w:eastAsia="宋体" w:cs="Times New Roman"/>
                <w:bCs/>
                <w:color w:val="auto"/>
                <w:kern w:val="2"/>
                <w:sz w:val="24"/>
                <w:szCs w:val="24"/>
                <w:lang w:val="en-US" w:eastAsia="zh-CN" w:bidi="ar-SA"/>
              </w:rPr>
              <w:t>、COD</w:t>
            </w:r>
            <w:r>
              <w:rPr>
                <w:rFonts w:hint="eastAsia" w:cs="Times New Roman"/>
                <w:bCs/>
                <w:color w:val="auto"/>
                <w:kern w:val="2"/>
                <w:sz w:val="24"/>
                <w:szCs w:val="24"/>
                <w:vertAlign w:val="subscript"/>
                <w:lang w:val="en-US" w:eastAsia="zh-CN" w:bidi="ar-SA"/>
              </w:rPr>
              <w:t>Cr</w:t>
            </w:r>
            <w:r>
              <w:rPr>
                <w:rFonts w:hint="default" w:ascii="Times New Roman" w:hAnsi="Times New Roman" w:eastAsia="宋体" w:cs="Times New Roman"/>
                <w:bCs/>
                <w:color w:val="auto"/>
                <w:kern w:val="2"/>
                <w:sz w:val="24"/>
                <w:szCs w:val="24"/>
                <w:lang w:val="en-US" w:eastAsia="zh-CN" w:bidi="ar-SA"/>
              </w:rPr>
              <w:t>、氨氮、悬浮物</w:t>
            </w:r>
            <w:r>
              <w:rPr>
                <w:rFonts w:hint="eastAsia" w:cs="Times New Roman"/>
                <w:bCs/>
                <w:color w:val="auto"/>
                <w:kern w:val="2"/>
                <w:sz w:val="24"/>
                <w:szCs w:val="24"/>
                <w:lang w:val="en-US" w:eastAsia="zh-CN" w:bidi="ar-SA"/>
              </w:rPr>
              <w:t>、</w:t>
            </w:r>
            <w:r>
              <w:rPr>
                <w:rFonts w:hint="eastAsia"/>
                <w:color w:val="auto"/>
                <w:lang w:val="en-US" w:eastAsia="zh-CN"/>
              </w:rPr>
              <w:t>溶解性总固体</w:t>
            </w:r>
            <w:r>
              <w:rPr>
                <w:rFonts w:hint="default" w:ascii="Times New Roman" w:hAnsi="Times New Roman" w:eastAsia="宋体" w:cs="Times New Roman"/>
                <w:bCs/>
                <w:color w:val="auto"/>
                <w:kern w:val="2"/>
                <w:sz w:val="24"/>
                <w:szCs w:val="24"/>
                <w:lang w:val="en-US" w:eastAsia="zh-CN" w:bidi="ar-SA"/>
              </w:rPr>
              <w:t>等</w:t>
            </w:r>
            <w:r>
              <w:rPr>
                <w:rFonts w:hint="default" w:ascii="Times New Roman" w:hAnsi="Times New Roman" w:cs="Times New Roman"/>
                <w:bCs/>
                <w:color w:val="auto"/>
                <w:sz w:val="24"/>
              </w:rPr>
              <w:t>，根据《排污许可证申请与核发技术规范 锅炉》（HJ953-2018）</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6.3.1可行技术表9</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中推荐的</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锅炉废水污染防治可行技术</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，详见下表。</w:t>
            </w:r>
          </w:p>
          <w:p w14:paraId="2EEEBE84">
            <w:pPr>
              <w:pStyle w:val="1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rPr>
            </w:pPr>
            <w:r>
              <w:rPr>
                <w:rFonts w:hint="default" w:ascii="Times New Roman" w:hAnsi="Times New Roman" w:cs="Times New Roman"/>
                <w:b/>
                <w:color w:val="auto"/>
                <w:kern w:val="0"/>
                <w:szCs w:val="21"/>
              </w:rPr>
              <w:t>表</w:t>
            </w:r>
            <w:r>
              <w:rPr>
                <w:rFonts w:hint="eastAsia" w:cs="Times New Roman"/>
                <w:b/>
                <w:color w:val="auto"/>
                <w:kern w:val="0"/>
                <w:szCs w:val="21"/>
                <w:lang w:val="en-US" w:eastAsia="zh-CN"/>
              </w:rPr>
              <w:t>4-14</w:t>
            </w:r>
            <w:r>
              <w:rPr>
                <w:rFonts w:hint="default" w:ascii="Times New Roman" w:hAnsi="Times New Roman" w:cs="Times New Roman"/>
                <w:b/>
                <w:color w:val="auto"/>
                <w:kern w:val="0"/>
                <w:szCs w:val="21"/>
              </w:rPr>
              <w:t xml:space="preserve"> 锅炉废水污染防治可行技术</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9"/>
              <w:gridCol w:w="862"/>
              <w:gridCol w:w="2426"/>
              <w:gridCol w:w="1708"/>
              <w:gridCol w:w="1293"/>
            </w:tblGrid>
            <w:tr w14:paraId="5223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1246" w:type="pct"/>
                  <w:noWrap w:val="0"/>
                  <w:vAlign w:val="center"/>
                </w:tcPr>
                <w:p w14:paraId="3526996E">
                  <w:pPr>
                    <w:pStyle w:val="11"/>
                    <w:keepNext w:val="0"/>
                    <w:keepLines w:val="0"/>
                    <w:suppressLineNumbers w:val="0"/>
                    <w:snapToGrid/>
                    <w:spacing w:before="0" w:beforeAutospacing="0" w:after="0" w:afterAutospacing="0" w:line="240" w:lineRule="auto"/>
                    <w:ind w:left="0" w:right="0" w:firstLine="0" w:firstLineChars="0"/>
                    <w:jc w:val="both"/>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lang w:eastAsia="zh-CN"/>
                    </w:rPr>
                    <w:t>要求</w:t>
                  </w:r>
                  <w:r>
                    <w:rPr>
                      <w:rFonts w:hint="default" w:ascii="Times New Roman" w:hAnsi="Times New Roman" w:cs="Times New Roman"/>
                      <w:b/>
                      <w:bCs/>
                      <w:color w:val="auto"/>
                      <w:sz w:val="21"/>
                      <w:szCs w:val="21"/>
                    </w:rPr>
                    <w:t>废水排放去向</w:t>
                  </w:r>
                </w:p>
              </w:tc>
              <w:tc>
                <w:tcPr>
                  <w:tcW w:w="514" w:type="pct"/>
                  <w:noWrap w:val="0"/>
                  <w:vAlign w:val="center"/>
                </w:tcPr>
                <w:p w14:paraId="6372F02C">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废水</w:t>
                  </w:r>
                </w:p>
                <w:p w14:paraId="2D422F47">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类别</w:t>
                  </w:r>
                </w:p>
              </w:tc>
              <w:tc>
                <w:tcPr>
                  <w:tcW w:w="1447" w:type="pct"/>
                  <w:noWrap w:val="0"/>
                  <w:vAlign w:val="center"/>
                </w:tcPr>
                <w:p w14:paraId="7A2F65C0">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推荐可行性技术</w:t>
                  </w:r>
                </w:p>
              </w:tc>
              <w:tc>
                <w:tcPr>
                  <w:tcW w:w="1019" w:type="pct"/>
                  <w:noWrap w:val="0"/>
                  <w:vAlign w:val="center"/>
                </w:tcPr>
                <w:p w14:paraId="082B8AAE">
                  <w:pPr>
                    <w:pStyle w:val="11"/>
                    <w:keepNext w:val="0"/>
                    <w:keepLines w:val="0"/>
                    <w:suppressLineNumbers w:val="0"/>
                    <w:snapToGrid/>
                    <w:spacing w:before="0" w:beforeAutospacing="0" w:after="0" w:afterAutospacing="0" w:line="240" w:lineRule="auto"/>
                    <w:ind w:left="0" w:right="0" w:firstLine="0" w:firstLineChars="0"/>
                    <w:jc w:val="both"/>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本项目处理技术</w:t>
                  </w:r>
                </w:p>
              </w:tc>
              <w:tc>
                <w:tcPr>
                  <w:tcW w:w="771" w:type="pct"/>
                  <w:noWrap w:val="0"/>
                  <w:vAlign w:val="center"/>
                </w:tcPr>
                <w:p w14:paraId="12FEA9E9">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对比说明</w:t>
                  </w:r>
                </w:p>
              </w:tc>
            </w:tr>
            <w:tr w14:paraId="5B74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6" w:type="pct"/>
                  <w:vMerge w:val="restart"/>
                  <w:noWrap w:val="0"/>
                  <w:vAlign w:val="center"/>
                </w:tcPr>
                <w:p w14:paraId="25B0F2F6">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进入工业园区集中污水处理厂、市政污水处理厂、其它排污单位污水处理厂</w:t>
                  </w:r>
                </w:p>
              </w:tc>
              <w:tc>
                <w:tcPr>
                  <w:tcW w:w="514" w:type="pct"/>
                  <w:noWrap w:val="0"/>
                  <w:vAlign w:val="center"/>
                </w:tcPr>
                <w:p w14:paraId="0BA933F0">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生产</w:t>
                  </w:r>
                </w:p>
                <w:p w14:paraId="537CCAF0">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废水</w:t>
                  </w:r>
                </w:p>
              </w:tc>
              <w:tc>
                <w:tcPr>
                  <w:tcW w:w="1447" w:type="pct"/>
                  <w:noWrap w:val="0"/>
                  <w:vAlign w:val="center"/>
                </w:tcPr>
                <w:p w14:paraId="4D6CF72D">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一级处理</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中和、隔油、氧化、沉淀等</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+二级处理</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絮凝/混凝、澄清、气浮、浓缩、过滤等</w:t>
                  </w:r>
                  <w:r>
                    <w:rPr>
                      <w:rFonts w:hint="default" w:ascii="Times New Roman" w:hAnsi="Times New Roman" w:cs="Times New Roman"/>
                      <w:color w:val="auto"/>
                      <w:sz w:val="21"/>
                      <w:szCs w:val="21"/>
                      <w:lang w:eastAsia="zh-CN"/>
                    </w:rPr>
                    <w:t>）</w:t>
                  </w:r>
                </w:p>
              </w:tc>
              <w:tc>
                <w:tcPr>
                  <w:tcW w:w="1019" w:type="pct"/>
                  <w:noWrap w:val="0"/>
                  <w:vAlign w:val="center"/>
                </w:tcPr>
                <w:p w14:paraId="11B6A8BC">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三级沉淀+气浮</w:t>
                  </w:r>
                </w:p>
              </w:tc>
              <w:tc>
                <w:tcPr>
                  <w:tcW w:w="771" w:type="pct"/>
                  <w:noWrap w:val="0"/>
                  <w:vAlign w:val="center"/>
                </w:tcPr>
                <w:p w14:paraId="0FF62F0B">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符合</w:t>
                  </w:r>
                </w:p>
              </w:tc>
            </w:tr>
            <w:tr w14:paraId="33E8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6" w:type="pct"/>
                  <w:vMerge w:val="continue"/>
                  <w:noWrap w:val="0"/>
                  <w:vAlign w:val="center"/>
                </w:tcPr>
                <w:p w14:paraId="5EC09D71">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p>
              </w:tc>
              <w:tc>
                <w:tcPr>
                  <w:tcW w:w="514" w:type="pct"/>
                  <w:noWrap w:val="0"/>
                  <w:vAlign w:val="center"/>
                </w:tcPr>
                <w:p w14:paraId="51B6CAC3">
                  <w:pPr>
                    <w:pStyle w:val="11"/>
                    <w:keepNext w:val="0"/>
                    <w:keepLines w:val="0"/>
                    <w:suppressLineNumbers w:val="0"/>
                    <w:snapToGrid/>
                    <w:spacing w:before="0" w:beforeAutospacing="0" w:after="0" w:afterAutospacing="0" w:line="240" w:lineRule="auto"/>
                    <w:ind w:left="0" w:right="0" w:firstLine="0" w:firstLineChars="0"/>
                    <w:jc w:val="center"/>
                    <w:rPr>
                      <w:rFonts w:hint="eastAsia" w:cs="Times New Roman"/>
                      <w:color w:val="auto"/>
                      <w:sz w:val="21"/>
                      <w:szCs w:val="21"/>
                      <w:lang w:val="en-US" w:eastAsia="zh-CN"/>
                    </w:rPr>
                  </w:pPr>
                  <w:r>
                    <w:rPr>
                      <w:rFonts w:hint="eastAsia" w:cs="Times New Roman"/>
                      <w:color w:val="auto"/>
                      <w:sz w:val="21"/>
                      <w:szCs w:val="21"/>
                      <w:lang w:val="en-US" w:eastAsia="zh-CN"/>
                    </w:rPr>
                    <w:t>生活</w:t>
                  </w:r>
                </w:p>
                <w:p w14:paraId="3029D450">
                  <w:pPr>
                    <w:pStyle w:val="11"/>
                    <w:keepNext w:val="0"/>
                    <w:keepLines w:val="0"/>
                    <w:suppressLineNumbers w:val="0"/>
                    <w:snapToGrid/>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污水</w:t>
                  </w:r>
                </w:p>
              </w:tc>
              <w:tc>
                <w:tcPr>
                  <w:tcW w:w="1447" w:type="pct"/>
                  <w:noWrap w:val="0"/>
                  <w:vAlign w:val="center"/>
                </w:tcPr>
                <w:p w14:paraId="1AEC5114">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生物处理技术</w:t>
                  </w:r>
                  <w:r>
                    <w:rPr>
                      <w:rFonts w:hint="eastAsia" w:cs="Times New Roman"/>
                      <w:color w:val="auto"/>
                      <w:sz w:val="21"/>
                      <w:szCs w:val="21"/>
                      <w:lang w:eastAsia="zh-CN"/>
                    </w:rPr>
                    <w:t>（</w:t>
                  </w:r>
                  <w:r>
                    <w:rPr>
                      <w:rFonts w:hint="default" w:ascii="Times New Roman" w:hAnsi="Times New Roman" w:cs="Times New Roman"/>
                      <w:color w:val="auto"/>
                      <w:sz w:val="21"/>
                      <w:szCs w:val="21"/>
                    </w:rPr>
                    <w:t>普通活性污泥法、A/O法、接触氧化法、MBR工艺等</w:t>
                  </w:r>
                  <w:r>
                    <w:rPr>
                      <w:rFonts w:hint="eastAsia" w:cs="Times New Roman"/>
                      <w:color w:val="auto"/>
                      <w:sz w:val="21"/>
                      <w:szCs w:val="21"/>
                      <w:lang w:eastAsia="zh-CN"/>
                    </w:rPr>
                    <w:t>）</w:t>
                  </w:r>
                </w:p>
              </w:tc>
              <w:tc>
                <w:tcPr>
                  <w:tcW w:w="1019" w:type="pct"/>
                  <w:noWrap w:val="0"/>
                  <w:vAlign w:val="center"/>
                </w:tcPr>
                <w:p w14:paraId="4A1B2E9F">
                  <w:pPr>
                    <w:pStyle w:val="11"/>
                    <w:keepNext w:val="0"/>
                    <w:keepLines w:val="0"/>
                    <w:suppressLineNumbers w:val="0"/>
                    <w:snapToGrid/>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化粪池</w:t>
                  </w:r>
                </w:p>
              </w:tc>
              <w:tc>
                <w:tcPr>
                  <w:tcW w:w="771" w:type="pct"/>
                  <w:noWrap w:val="0"/>
                  <w:vAlign w:val="center"/>
                </w:tcPr>
                <w:p w14:paraId="48112FF2">
                  <w:pPr>
                    <w:keepNext w:val="0"/>
                    <w:keepLines w:val="0"/>
                    <w:suppressLineNumbers w:val="0"/>
                    <w:spacing w:before="0" w:beforeAutospacing="0" w:after="0" w:afterAutospacing="0"/>
                    <w:ind w:left="0" w:right="0"/>
                    <w:jc w:val="both"/>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符合</w:t>
                  </w:r>
                </w:p>
              </w:tc>
            </w:tr>
          </w:tbl>
          <w:p w14:paraId="01858D2E">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zCs w:val="24"/>
                <w:lang w:val="en-US" w:eastAsia="zh-CN"/>
              </w:rPr>
            </w:pPr>
            <w:r>
              <w:rPr>
                <w:rFonts w:hint="default" w:ascii="Times New Roman" w:hAnsi="Times New Roman" w:cs="Times New Roman"/>
                <w:bCs/>
                <w:color w:val="auto"/>
                <w:lang w:eastAsia="zh-CN"/>
              </w:rPr>
              <w:t>根据</w:t>
            </w:r>
            <w:r>
              <w:rPr>
                <w:rFonts w:hint="default" w:ascii="Times New Roman" w:hAnsi="Times New Roman" w:cs="Times New Roman"/>
                <w:bCs/>
                <w:color w:val="auto"/>
              </w:rPr>
              <w:t>锅炉废水污染防治可行技术</w:t>
            </w:r>
            <w:r>
              <w:rPr>
                <w:rFonts w:hint="default" w:ascii="Times New Roman" w:hAnsi="Times New Roman" w:cs="Times New Roman"/>
                <w:color w:val="auto"/>
              </w:rPr>
              <w:t>，</w:t>
            </w:r>
            <w:r>
              <w:rPr>
                <w:rFonts w:hint="default" w:ascii="Times New Roman" w:hAnsi="Times New Roman" w:cs="Times New Roman"/>
                <w:color w:val="auto"/>
                <w:lang w:val="en-US" w:eastAsia="zh-CN"/>
              </w:rPr>
              <w:t>项目R/O反渗透系统弃水</w:t>
            </w:r>
            <w:r>
              <w:rPr>
                <w:rFonts w:hint="eastAsia" w:cs="Times New Roman"/>
                <w:color w:val="auto"/>
                <w:lang w:val="en-US" w:eastAsia="zh-CN"/>
              </w:rPr>
              <w:t>经收集池收集后回用于峨山佳洁洗涤服</w:t>
            </w:r>
            <w:r>
              <w:rPr>
                <w:rFonts w:hint="default" w:ascii="Times New Roman" w:hAnsi="Times New Roman" w:cs="Times New Roman"/>
                <w:color w:val="auto"/>
                <w:lang w:val="en-US" w:eastAsia="zh-CN"/>
              </w:rPr>
              <w:t>务有限公司布草初洗工段</w:t>
            </w:r>
            <w:r>
              <w:rPr>
                <w:rFonts w:hint="eastAsia" w:cs="Times New Roman"/>
                <w:color w:val="auto"/>
                <w:lang w:val="en-US" w:eastAsia="zh-CN"/>
              </w:rPr>
              <w:t>，</w:t>
            </w:r>
            <w:r>
              <w:rPr>
                <w:rFonts w:hint="eastAsia" w:cs="Times New Roman"/>
                <w:color w:val="auto"/>
                <w:lang w:eastAsia="zh-CN"/>
              </w:rPr>
              <w:t>锅炉排污水和离子交换树脂软水处理废水</w:t>
            </w:r>
            <w:r>
              <w:rPr>
                <w:rFonts w:hint="default" w:ascii="Times New Roman" w:hAnsi="Times New Roman" w:cs="Times New Roman"/>
                <w:color w:val="auto"/>
                <w:lang w:eastAsia="zh-CN"/>
              </w:rPr>
              <w:t>一起</w:t>
            </w:r>
            <w:r>
              <w:rPr>
                <w:rFonts w:hint="default" w:ascii="Times New Roman" w:hAnsi="Times New Roman" w:cs="Times New Roman"/>
                <w:color w:val="auto"/>
                <w:lang w:val="en-US" w:eastAsia="zh-CN"/>
              </w:rPr>
              <w:t>进入</w:t>
            </w:r>
            <w:r>
              <w:rPr>
                <w:rFonts w:hint="default" w:ascii="Times New Roman" w:hAnsi="Times New Roman" w:cs="Times New Roman"/>
                <w:color w:val="auto"/>
                <w:lang w:eastAsia="zh-CN"/>
              </w:rPr>
              <w:t>峨山佳洁洗涤服务有限公司</w:t>
            </w:r>
            <w:r>
              <w:rPr>
                <w:rFonts w:hint="default" w:ascii="Times New Roman" w:hAnsi="Times New Roman" w:cs="Times New Roman"/>
                <w:color w:val="auto"/>
                <w:lang w:val="en-US" w:eastAsia="zh-CN"/>
              </w:rPr>
              <w:t>污水处理设施（三级沉淀池+气浮机）处理后</w:t>
            </w:r>
            <w:r>
              <w:rPr>
                <w:rFonts w:hint="default" w:ascii="Times New Roman" w:hAnsi="Times New Roman" w:cs="Times New Roman"/>
                <w:bCs/>
                <w:color w:val="auto"/>
                <w:lang w:eastAsia="zh-CN"/>
              </w:rPr>
              <w:t>和</w:t>
            </w:r>
            <w:r>
              <w:rPr>
                <w:rFonts w:hint="default" w:ascii="Times New Roman" w:hAnsi="Times New Roman" w:cs="Times New Roman"/>
                <w:bCs/>
                <w:color w:val="auto"/>
                <w:lang w:val="en-US" w:eastAsia="zh-CN"/>
              </w:rPr>
              <w:t>经化粪池处理的</w:t>
            </w:r>
            <w:r>
              <w:rPr>
                <w:rFonts w:hint="default" w:ascii="Times New Roman" w:hAnsi="Times New Roman" w:cs="Times New Roman"/>
                <w:bCs/>
                <w:color w:val="auto"/>
                <w:lang w:eastAsia="zh-CN"/>
              </w:rPr>
              <w:t>生活污水一起处理达到</w:t>
            </w:r>
            <w:r>
              <w:rPr>
                <w:rFonts w:hint="default" w:ascii="Times New Roman" w:hAnsi="Times New Roman" w:cs="Times New Roman"/>
                <w:color w:val="auto"/>
                <w:szCs w:val="24"/>
              </w:rPr>
              <w:t>《污水排入城镇下水道水质标准》（GB/T 31962-2015）表一B等级标准和《污水综合排放标准》（GB897</w:t>
            </w:r>
            <w:r>
              <w:rPr>
                <w:rFonts w:hint="eastAsia" w:cs="Times New Roman"/>
                <w:color w:val="auto"/>
                <w:szCs w:val="24"/>
                <w:lang w:val="en-US" w:eastAsia="zh-CN"/>
              </w:rPr>
              <w:t>8-</w:t>
            </w:r>
          </w:p>
          <w:p w14:paraId="107374CE">
            <w:pPr>
              <w:keepNext w:val="0"/>
              <w:keepLines w:val="0"/>
              <w:suppressLineNumbers w:val="0"/>
              <w:bidi w:val="0"/>
              <w:spacing w:before="0" w:beforeAutospacing="0" w:after="0" w:afterAutospacing="0"/>
              <w:ind w:left="0" w:leftChars="0" w:right="0" w:firstLine="0" w:firstLineChars="0"/>
              <w:rPr>
                <w:rFonts w:hint="default"/>
                <w:color w:val="auto"/>
              </w:rPr>
            </w:pPr>
            <w:r>
              <w:rPr>
                <w:rFonts w:hint="default" w:ascii="Times New Roman" w:hAnsi="Times New Roman" w:cs="Times New Roman"/>
                <w:color w:val="auto"/>
                <w:szCs w:val="24"/>
              </w:rPr>
              <w:t>1996）表4三级</w:t>
            </w:r>
            <w:r>
              <w:rPr>
                <w:rFonts w:hint="default" w:ascii="Times New Roman" w:hAnsi="Times New Roman" w:cs="Times New Roman"/>
                <w:color w:val="auto"/>
                <w:szCs w:val="24"/>
                <w:lang w:val="en-US" w:eastAsia="zh-CN"/>
              </w:rPr>
              <w:t>中较严格</w:t>
            </w:r>
            <w:r>
              <w:rPr>
                <w:rFonts w:hint="default" w:ascii="Times New Roman" w:hAnsi="Times New Roman" w:cs="Times New Roman"/>
                <w:color w:val="auto"/>
                <w:szCs w:val="24"/>
              </w:rPr>
              <w:t>标准后，外排进入市政污水管网，最终进入</w:t>
            </w:r>
            <w:r>
              <w:rPr>
                <w:rFonts w:hint="default" w:ascii="Times New Roman" w:hAnsi="Times New Roman" w:cs="Times New Roman"/>
                <w:color w:val="auto"/>
                <w:szCs w:val="24"/>
                <w:lang w:eastAsia="zh-CN"/>
              </w:rPr>
              <w:t>峨山县污水处理厂</w:t>
            </w:r>
            <w:r>
              <w:rPr>
                <w:rFonts w:hint="default" w:ascii="Times New Roman" w:hAnsi="Times New Roman" w:cs="Times New Roman"/>
                <w:color w:val="auto"/>
                <w:szCs w:val="24"/>
              </w:rPr>
              <w:t>处理</w:t>
            </w:r>
            <w:r>
              <w:rPr>
                <w:rFonts w:hint="default" w:ascii="Times New Roman" w:hAnsi="Times New Roman" w:cs="Times New Roman"/>
                <w:bCs/>
                <w:color w:val="auto"/>
                <w:lang w:eastAsia="zh-CN"/>
              </w:rPr>
              <w:t>。</w:t>
            </w:r>
            <w:r>
              <w:rPr>
                <w:rFonts w:hint="default" w:ascii="Times New Roman" w:hAnsi="Times New Roman" w:cs="Times New Roman"/>
                <w:color w:val="auto"/>
              </w:rPr>
              <w:t>项目废水处理措施符合排污许可证的要求，则本项目推荐的污水处理工艺技术有效</w:t>
            </w:r>
            <w:r>
              <w:rPr>
                <w:rFonts w:hint="default"/>
                <w:color w:val="auto"/>
              </w:rPr>
              <w:t>可行。</w:t>
            </w:r>
          </w:p>
          <w:p w14:paraId="08D6AE56">
            <w:pPr>
              <w:keepNext w:val="0"/>
              <w:keepLines w:val="0"/>
              <w:numPr>
                <w:ilvl w:val="0"/>
                <w:numId w:val="0"/>
              </w:numPr>
              <w:suppressLineNumbers w:val="0"/>
              <w:bidi w:val="0"/>
              <w:spacing w:before="0" w:beforeAutospacing="0" w:after="0" w:afterAutospacing="0"/>
              <w:ind w:left="480" w:leftChars="200" w:right="0" w:rightChars="0"/>
              <w:rPr>
                <w:rFonts w:hint="default"/>
                <w:color w:val="auto"/>
              </w:rPr>
            </w:pPr>
            <w:r>
              <w:rPr>
                <w:rFonts w:hint="eastAsia"/>
                <w:b/>
                <w:bCs/>
                <w:color w:val="auto"/>
                <w:lang w:eastAsia="zh-CN"/>
              </w:rPr>
              <w:t>（</w:t>
            </w:r>
            <w:r>
              <w:rPr>
                <w:rFonts w:hint="eastAsia"/>
                <w:b/>
                <w:bCs/>
                <w:color w:val="auto"/>
                <w:lang w:val="en-US" w:eastAsia="zh-CN"/>
              </w:rPr>
              <w:t>2</w:t>
            </w:r>
            <w:r>
              <w:rPr>
                <w:rFonts w:hint="eastAsia"/>
                <w:b/>
                <w:bCs/>
                <w:color w:val="auto"/>
                <w:lang w:eastAsia="zh-CN"/>
              </w:rPr>
              <w:t>）</w:t>
            </w:r>
            <w:r>
              <w:rPr>
                <w:rFonts w:hint="default"/>
                <w:b/>
                <w:bCs/>
                <w:color w:val="auto"/>
              </w:rPr>
              <w:t>依托</w:t>
            </w:r>
            <w:r>
              <w:rPr>
                <w:rFonts w:hint="default"/>
                <w:b/>
                <w:bCs/>
                <w:color w:val="auto"/>
                <w:lang w:eastAsia="zh-CN"/>
              </w:rPr>
              <w:t>峨山县污水处理厂</w:t>
            </w:r>
            <w:r>
              <w:rPr>
                <w:rFonts w:hint="default"/>
                <w:b/>
                <w:bCs/>
                <w:color w:val="auto"/>
              </w:rPr>
              <w:t>可行性分析</w:t>
            </w:r>
          </w:p>
          <w:p w14:paraId="0C7CE3F2">
            <w:pPr>
              <w:keepNext w:val="0"/>
              <w:keepLines w:val="0"/>
              <w:suppressLineNumbers w:val="0"/>
              <w:bidi w:val="0"/>
              <w:spacing w:before="0" w:beforeAutospacing="0" w:after="0" w:afterAutospacing="0"/>
              <w:ind w:left="0" w:leftChars="0" w:right="0" w:firstLine="482" w:firstLineChars="200"/>
              <w:rPr>
                <w:rFonts w:hint="default"/>
                <w:b/>
                <w:bCs/>
                <w:color w:val="auto"/>
              </w:rPr>
            </w:pPr>
            <w:r>
              <w:rPr>
                <w:rFonts w:hint="default"/>
                <w:b/>
                <w:bCs/>
                <w:color w:val="auto"/>
              </w:rPr>
              <w:t>①污水处理厂概况</w:t>
            </w:r>
          </w:p>
          <w:p w14:paraId="51F5AB01">
            <w:pPr>
              <w:keepNext w:val="0"/>
              <w:keepLines w:val="0"/>
              <w:suppressLineNumbers w:val="0"/>
              <w:bidi w:val="0"/>
              <w:spacing w:before="0" w:beforeAutospacing="0" w:after="0" w:afterAutospacing="0"/>
              <w:ind w:left="0" w:right="0"/>
              <w:rPr>
                <w:rFonts w:hint="default" w:ascii="Times New Roman" w:hAnsi="Times New Roman" w:cs="Times New Roman"/>
                <w:color w:val="auto"/>
              </w:rPr>
            </w:pPr>
            <w:r>
              <w:rPr>
                <w:rFonts w:hint="default"/>
                <w:color w:val="auto"/>
              </w:rPr>
              <w:t>峨山县污水处理厂位于峨山县双江街道沐勋村委会向家山脚，占地25.37亩，于2010年7月开工建</w:t>
            </w:r>
            <w:r>
              <w:rPr>
                <w:rFonts w:hint="default" w:ascii="Times New Roman" w:hAnsi="Times New Roman" w:cs="Times New Roman"/>
                <w:color w:val="auto"/>
              </w:rPr>
              <w:t>设，2013年7月建成投产，处理规模为1万立方米/天。2019年进行了提标改造工程，出水水质已提升至《城镇污水处理厂污染物排放标准》</w:t>
            </w:r>
            <w:r>
              <w:rPr>
                <w:rFonts w:hint="default" w:ascii="Times New Roman" w:hAnsi="Times New Roman" w:cs="Times New Roman"/>
                <w:color w:val="auto"/>
                <w:lang w:eastAsia="zh-CN"/>
              </w:rPr>
              <w:t>（</w:t>
            </w:r>
            <w:r>
              <w:rPr>
                <w:rFonts w:hint="default" w:ascii="Times New Roman" w:hAnsi="Times New Roman" w:cs="Times New Roman"/>
                <w:color w:val="auto"/>
              </w:rPr>
              <w:t>GB18918-2002</w:t>
            </w:r>
            <w:r>
              <w:rPr>
                <w:rFonts w:hint="default" w:ascii="Times New Roman" w:hAnsi="Times New Roman" w:cs="Times New Roman"/>
                <w:color w:val="auto"/>
                <w:lang w:eastAsia="zh-CN"/>
              </w:rPr>
              <w:t>）</w:t>
            </w:r>
            <w:r>
              <w:rPr>
                <w:rFonts w:hint="default" w:ascii="Times New Roman" w:hAnsi="Times New Roman" w:cs="Times New Roman"/>
                <w:color w:val="auto"/>
              </w:rPr>
              <w:t>一级A标准。该厂采用卡鲁塞尔氧化沟工艺，目前剩余处理能力为0.519万立方米/天。</w:t>
            </w:r>
          </w:p>
          <w:p w14:paraId="65EF1DA3">
            <w:pPr>
              <w:keepNext w:val="0"/>
              <w:keepLines w:val="0"/>
              <w:suppressLineNumbers w:val="0"/>
              <w:bidi w:val="0"/>
              <w:spacing w:before="0" w:beforeAutospacing="0" w:after="0" w:afterAutospacing="0"/>
              <w:ind w:left="0" w:right="0"/>
              <w:rPr>
                <w:rFonts w:hint="default"/>
                <w:b/>
                <w:bCs/>
                <w:color w:val="auto"/>
              </w:rPr>
            </w:pPr>
            <w:r>
              <w:rPr>
                <w:rFonts w:hint="default"/>
                <w:b/>
                <w:bCs/>
                <w:color w:val="auto"/>
              </w:rPr>
              <w:t>②进入污水处理厂可行性分析</w:t>
            </w:r>
          </w:p>
          <w:p w14:paraId="51A9855C">
            <w:pPr>
              <w:keepNext w:val="0"/>
              <w:keepLines w:val="0"/>
              <w:suppressLineNumbers w:val="0"/>
              <w:bidi w:val="0"/>
              <w:spacing w:before="0" w:beforeAutospacing="0" w:after="0" w:afterAutospacing="0"/>
              <w:ind w:left="0" w:right="0"/>
              <w:rPr>
                <w:rFonts w:hint="default"/>
                <w:color w:val="auto"/>
              </w:rPr>
            </w:pPr>
            <w:r>
              <w:rPr>
                <w:rFonts w:hint="default"/>
                <w:color w:val="auto"/>
              </w:rPr>
              <w:t>根据</w:t>
            </w:r>
            <w:r>
              <w:rPr>
                <w:rFonts w:hint="eastAsia"/>
                <w:color w:val="auto"/>
                <w:lang w:eastAsia="zh-CN"/>
              </w:rPr>
              <w:t>“</w:t>
            </w:r>
            <w:r>
              <w:rPr>
                <w:rFonts w:hint="default"/>
                <w:color w:val="auto"/>
                <w:lang w:val="en-US" w:eastAsia="zh-CN"/>
              </w:rPr>
              <w:t>峨山县人民政府</w:t>
            </w:r>
            <w:r>
              <w:rPr>
                <w:rFonts w:hint="default"/>
                <w:color w:val="auto"/>
              </w:rPr>
              <w:t>信息公开网</w:t>
            </w:r>
            <w:r>
              <w:rPr>
                <w:rFonts w:hint="eastAsia"/>
                <w:color w:val="auto"/>
                <w:lang w:eastAsia="zh-CN"/>
              </w:rPr>
              <w:t>”</w:t>
            </w:r>
            <w:r>
              <w:rPr>
                <w:rFonts w:hint="default"/>
                <w:color w:val="auto"/>
              </w:rPr>
              <w:t>中</w:t>
            </w:r>
            <w:r>
              <w:rPr>
                <w:rFonts w:hint="eastAsia"/>
                <w:color w:val="auto"/>
                <w:lang w:eastAsia="zh-CN"/>
              </w:rPr>
              <w:t>（</w:t>
            </w:r>
            <w:r>
              <w:rPr>
                <w:rFonts w:hint="default"/>
                <w:color w:val="auto"/>
              </w:rPr>
              <w:t>公示链接为：</w:t>
            </w:r>
            <w:r>
              <w:rPr>
                <w:rFonts w:hint="default"/>
                <w:color w:val="auto"/>
              </w:rPr>
              <w:fldChar w:fldCharType="begin"/>
            </w:r>
            <w:r>
              <w:rPr>
                <w:rFonts w:hint="default"/>
                <w:color w:val="auto"/>
              </w:rPr>
              <w:instrText xml:space="preserve"> HYPERLINK "https://www.yxes.gov.cn/" </w:instrText>
            </w:r>
            <w:r>
              <w:rPr>
                <w:rFonts w:hint="default"/>
                <w:color w:val="auto"/>
              </w:rPr>
              <w:fldChar w:fldCharType="separate"/>
            </w:r>
            <w:r>
              <w:rPr>
                <w:rStyle w:val="36"/>
                <w:rFonts w:hint="default" w:ascii="Times New Roman" w:hAnsi="Times New Roman" w:cs="Times New Roman"/>
                <w:color w:val="auto"/>
              </w:rPr>
              <w:t>https://www.yxes.gov.cn/</w:t>
            </w:r>
            <w:r>
              <w:rPr>
                <w:rFonts w:hint="default"/>
                <w:color w:val="auto"/>
              </w:rPr>
              <w:fldChar w:fldCharType="end"/>
            </w:r>
          </w:p>
          <w:p w14:paraId="4F2F6DE6">
            <w:pPr>
              <w:keepNext w:val="0"/>
              <w:keepLines w:val="0"/>
              <w:suppressLineNumbers w:val="0"/>
              <w:bidi w:val="0"/>
              <w:spacing w:before="0" w:beforeAutospacing="0" w:after="0" w:afterAutospacing="0"/>
              <w:ind w:left="0" w:leftChars="0" w:right="0" w:firstLine="0" w:firstLineChars="0"/>
              <w:rPr>
                <w:rFonts w:hint="default" w:ascii="Times New Roman" w:hAnsi="Times New Roman" w:eastAsia="宋体" w:cs="Times New Roman"/>
                <w:color w:val="auto"/>
                <w:lang w:eastAsia="zh-CN"/>
              </w:rPr>
            </w:pPr>
            <w:r>
              <w:rPr>
                <w:rFonts w:hint="default"/>
                <w:color w:val="auto"/>
              </w:rPr>
              <w:t>esxzfxxgk/dtxxx9053/202507</w:t>
            </w:r>
            <w:r>
              <w:rPr>
                <w:rFonts w:hint="default" w:ascii="Times New Roman" w:hAnsi="Times New Roman" w:cs="Times New Roman"/>
                <w:color w:val="auto"/>
              </w:rPr>
              <w:t>17/1612852.html</w:t>
            </w:r>
            <w:r>
              <w:rPr>
                <w:rFonts w:hint="eastAsia" w:cs="Times New Roman"/>
                <w:color w:val="auto"/>
                <w:lang w:eastAsia="zh-CN"/>
              </w:rPr>
              <w:t>）：</w:t>
            </w:r>
            <w:r>
              <w:rPr>
                <w:rFonts w:hint="default" w:ascii="Times New Roman" w:hAnsi="Times New Roman" w:cs="Times New Roman"/>
                <w:color w:val="auto"/>
              </w:rPr>
              <w:t>2025年上半年，市生态环境局峨山分局生态环境监测站对玉溪捷运环保水务有限公司（</w:t>
            </w:r>
            <w:r>
              <w:rPr>
                <w:rFonts w:hint="default" w:ascii="Times New Roman" w:hAnsi="Times New Roman" w:cs="Times New Roman"/>
                <w:color w:val="auto"/>
                <w:lang w:val="en-US" w:eastAsia="zh-CN"/>
              </w:rPr>
              <w:t>峨山</w:t>
            </w:r>
            <w:r>
              <w:rPr>
                <w:rFonts w:hint="default" w:ascii="Times New Roman" w:hAnsi="Times New Roman" w:cs="Times New Roman"/>
                <w:color w:val="auto"/>
              </w:rPr>
              <w:t>县城污水处理厂）开展水质监测分析共7次，出具监测报告7份，其中：6次对污水处理厂进水口、排放口的化学需氧量和氨氮指标开展监测，1次对排放口化学需氧量、氨氮、五日生化需氧量、总磷等17项指标监测。监测结果显示，水质均达到《城镇污水处理厂污染物排放标准（GB18918-2002）》一级A标准，实现达标排放。则</w:t>
            </w:r>
            <w:r>
              <w:rPr>
                <w:rFonts w:hint="default" w:ascii="Times New Roman" w:hAnsi="Times New Roman" w:cs="Times New Roman"/>
                <w:color w:val="auto"/>
                <w:lang w:eastAsia="zh-CN"/>
              </w:rPr>
              <w:t>峨山县污水处理厂</w:t>
            </w:r>
            <w:r>
              <w:rPr>
                <w:rFonts w:hint="default" w:ascii="Times New Roman" w:hAnsi="Times New Roman" w:cs="Times New Roman"/>
                <w:color w:val="auto"/>
              </w:rPr>
              <w:t>运行条件良好，能够接纳本项目产生的废水。</w:t>
            </w:r>
          </w:p>
          <w:p w14:paraId="1D92B10A">
            <w:pPr>
              <w:keepNext w:val="0"/>
              <w:keepLines w:val="0"/>
              <w:suppressLineNumbers w:val="0"/>
              <w:spacing w:before="0" w:beforeAutospacing="0" w:after="0" w:afterAutospacing="0" w:line="360" w:lineRule="auto"/>
              <w:ind w:left="0" w:right="0" w:firstLine="480" w:firstLineChars="200"/>
              <w:rPr>
                <w:rFonts w:hint="eastAsia"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本项目依托峨山佳洁洗涤服务有限公司的污水治理设施及排污管道，</w:t>
            </w:r>
            <w:r>
              <w:rPr>
                <w:rFonts w:hint="eastAsia" w:cs="Times New Roman"/>
                <w:color w:val="auto"/>
                <w:sz w:val="24"/>
                <w:highlight w:val="none"/>
                <w:lang w:val="en-US" w:eastAsia="zh-CN"/>
              </w:rPr>
              <w:t>该公司已自行修建一根约400米的污水管接入市政管网，</w:t>
            </w:r>
            <w:r>
              <w:rPr>
                <w:rFonts w:hint="default" w:ascii="Times New Roman" w:hAnsi="Times New Roman" w:cs="Times New Roman"/>
                <w:color w:val="auto"/>
                <w:sz w:val="24"/>
                <w:highlight w:val="none"/>
                <w:lang w:val="en-US" w:eastAsia="zh-CN"/>
              </w:rPr>
              <w:t>2025年3月28日，峨山县佳洁洗涤服务有限公司已和玉溪捷运环保水务有限公司（峨山县污水处理厂）签订污水处置协议（详见附件</w:t>
            </w:r>
            <w:r>
              <w:rPr>
                <w:rFonts w:hint="eastAsia" w:cs="Times New Roman"/>
                <w:color w:val="auto"/>
                <w:sz w:val="24"/>
                <w:highlight w:val="none"/>
                <w:lang w:val="en-US" w:eastAsia="zh-CN"/>
              </w:rPr>
              <w:t>11</w:t>
            </w:r>
            <w:r>
              <w:rPr>
                <w:rFonts w:hint="default" w:ascii="Times New Roman" w:hAnsi="Times New Roman" w:cs="Times New Roman"/>
                <w:color w:val="auto"/>
                <w:sz w:val="24"/>
                <w:highlight w:val="none"/>
                <w:lang w:val="en-US" w:eastAsia="zh-CN"/>
              </w:rPr>
              <w:t>），同意接纳峨山县佳洁洗涤服务有限公司预处理达标的生产废水</w:t>
            </w:r>
            <w:r>
              <w:rPr>
                <w:rFonts w:hint="eastAsia" w:cs="Times New Roman"/>
                <w:color w:val="auto"/>
                <w:sz w:val="24"/>
                <w:highlight w:val="none"/>
                <w:lang w:val="en-US" w:eastAsia="zh-CN"/>
              </w:rPr>
              <w:t>。</w:t>
            </w:r>
          </w:p>
          <w:p w14:paraId="0FB9DE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lang w:eastAsia="zh-CN"/>
              </w:rPr>
              <w:t>本</w:t>
            </w:r>
            <w:r>
              <w:rPr>
                <w:rFonts w:hint="default" w:ascii="Times New Roman" w:hAnsi="Times New Roman" w:cs="Times New Roman"/>
                <w:color w:val="auto"/>
                <w:sz w:val="24"/>
              </w:rPr>
              <w:t>项目</w:t>
            </w:r>
            <w:r>
              <w:rPr>
                <w:rFonts w:hint="default" w:ascii="Times New Roman" w:hAnsi="Times New Roman" w:cs="Times New Roman"/>
                <w:color w:val="auto"/>
                <w:sz w:val="24"/>
                <w:lang w:val="en-US" w:eastAsia="zh-CN"/>
              </w:rPr>
              <w:t>R/O反渗透系统弃水经沉淀池</w:t>
            </w:r>
            <w:r>
              <w:rPr>
                <w:rFonts w:hint="eastAsia" w:cs="Times New Roman"/>
                <w:color w:val="auto"/>
                <w:sz w:val="24"/>
                <w:lang w:val="en-US" w:eastAsia="zh-CN"/>
              </w:rPr>
              <w:t>（</w:t>
            </w:r>
            <w:r>
              <w:rPr>
                <w:rFonts w:hint="default" w:ascii="Times New Roman" w:hAnsi="Times New Roman" w:cs="Times New Roman"/>
                <w:color w:val="auto"/>
                <w:sz w:val="24"/>
                <w:lang w:val="en-US" w:eastAsia="zh-CN"/>
              </w:rPr>
              <w:t>30m</w:t>
            </w:r>
            <w:r>
              <w:rPr>
                <w:rFonts w:hint="default" w:ascii="Times New Roman" w:hAnsi="Times New Roman" w:cs="Times New Roman"/>
                <w:color w:val="auto"/>
                <w:sz w:val="24"/>
                <w:vertAlign w:val="superscript"/>
                <w:lang w:val="en-US" w:eastAsia="zh-CN"/>
              </w:rPr>
              <w:t>3</w:t>
            </w:r>
            <w:r>
              <w:rPr>
                <w:rFonts w:hint="eastAsia" w:cs="Times New Roman"/>
                <w:color w:val="auto"/>
                <w:sz w:val="24"/>
                <w:lang w:val="en-US" w:eastAsia="zh-CN"/>
              </w:rPr>
              <w:t>）</w:t>
            </w:r>
            <w:r>
              <w:rPr>
                <w:rFonts w:hint="default" w:ascii="Times New Roman" w:hAnsi="Times New Roman" w:cs="Times New Roman"/>
                <w:color w:val="auto"/>
                <w:sz w:val="24"/>
                <w:lang w:val="en-US" w:eastAsia="zh-CN"/>
              </w:rPr>
              <w:t>收集后回用于峨山佳洁洗涤服务有限公司布草初洗工段</w:t>
            </w:r>
            <w:r>
              <w:rPr>
                <w:rFonts w:hint="eastAsia" w:cs="Times New Roman"/>
                <w:color w:val="auto"/>
                <w:sz w:val="24"/>
                <w:lang w:val="en-US" w:eastAsia="zh-CN"/>
              </w:rPr>
              <w:t>，</w:t>
            </w:r>
            <w:r>
              <w:rPr>
                <w:rFonts w:hint="eastAsia" w:cs="Times New Roman"/>
                <w:color w:val="auto"/>
                <w:sz w:val="24"/>
                <w:lang w:eastAsia="zh-CN"/>
              </w:rPr>
              <w:t>锅炉排污水和离子交换树脂软水处理废水</w:t>
            </w:r>
            <w:r>
              <w:rPr>
                <w:rFonts w:hint="default" w:ascii="Times New Roman" w:hAnsi="Times New Roman" w:cs="Times New Roman"/>
                <w:color w:val="auto"/>
                <w:sz w:val="24"/>
                <w:lang w:eastAsia="zh-CN"/>
              </w:rPr>
              <w:t>经三级沉淀池（</w:t>
            </w:r>
            <w:r>
              <w:rPr>
                <w:rFonts w:hint="default" w:ascii="Times New Roman" w:hAnsi="Times New Roman" w:cs="Times New Roman"/>
                <w:color w:val="auto"/>
                <w:sz w:val="24"/>
                <w:lang w:val="en-US" w:eastAsia="zh-CN"/>
              </w:rPr>
              <w:t>30m</w:t>
            </w:r>
            <w:r>
              <w:rPr>
                <w:rFonts w:hint="default" w:ascii="Times New Roman" w:hAnsi="Times New Roman" w:cs="Times New Roman"/>
                <w:color w:val="auto"/>
                <w:sz w:val="24"/>
                <w:vertAlign w:val="superscript"/>
                <w:lang w:val="en-US" w:eastAsia="zh-CN"/>
              </w:rPr>
              <w:t>3</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+气浮机处理后与经化粪池处理后的办公污水一起排入市政污水管网，最终进入峨山县污水处理厂处理，出水满足《污水排入城镇下水道水质标准》（GB/T 31962-2015）表一B等级标准和《污水综合排放标准》（GB8978-1996）表4三级标准中较严标准。</w:t>
            </w:r>
            <w:r>
              <w:rPr>
                <w:rFonts w:hint="default" w:ascii="Times New Roman" w:hAnsi="Times New Roman" w:cs="Times New Roman"/>
                <w:color w:val="auto"/>
                <w:sz w:val="24"/>
                <w:highlight w:val="none"/>
              </w:rPr>
              <w:t>本项目</w:t>
            </w:r>
            <w:r>
              <w:rPr>
                <w:rFonts w:hint="eastAsia" w:cs="Times New Roman"/>
                <w:color w:val="auto"/>
                <w:sz w:val="24"/>
                <w:highlight w:val="none"/>
                <w:lang w:val="en-US" w:eastAsia="zh-CN"/>
              </w:rPr>
              <w:t>综合</w:t>
            </w:r>
            <w:r>
              <w:rPr>
                <w:rFonts w:hint="default" w:ascii="Times New Roman" w:hAnsi="Times New Roman" w:cs="Times New Roman"/>
                <w:color w:val="auto"/>
                <w:sz w:val="24"/>
                <w:highlight w:val="none"/>
              </w:rPr>
              <w:t>污水最大为</w:t>
            </w:r>
            <w:r>
              <w:rPr>
                <w:rFonts w:hint="eastAsia"/>
                <w:color w:val="auto"/>
                <w:lang w:val="en-US" w:eastAsia="zh-CN"/>
              </w:rPr>
              <w:t>3.668</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目前，</w:t>
            </w:r>
            <w:r>
              <w:rPr>
                <w:rFonts w:hint="default" w:ascii="Times New Roman" w:hAnsi="Times New Roman" w:cs="Times New Roman"/>
                <w:color w:val="auto"/>
                <w:sz w:val="24"/>
                <w:highlight w:val="none"/>
                <w:lang w:eastAsia="zh-CN"/>
              </w:rPr>
              <w:t>峨山县污水处理厂</w:t>
            </w:r>
            <w:r>
              <w:rPr>
                <w:rFonts w:hint="default" w:ascii="Times New Roman" w:hAnsi="Times New Roman" w:cs="Times New Roman"/>
                <w:color w:val="auto"/>
                <w:sz w:val="24"/>
                <w:highlight w:val="none"/>
              </w:rPr>
              <w:t>的处理规模约</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万t/d，</w:t>
            </w:r>
            <w:r>
              <w:rPr>
                <w:rFonts w:hint="default" w:ascii="Times New Roman" w:hAnsi="Times New Roman" w:cs="Times New Roman"/>
                <w:color w:val="auto"/>
                <w:sz w:val="24"/>
              </w:rPr>
              <w:t>目前剩余处理能力为0.519万立方米/天</w:t>
            </w:r>
            <w:r>
              <w:rPr>
                <w:rFonts w:hint="default" w:ascii="Times New Roman" w:hAnsi="Times New Roman" w:cs="Times New Roman"/>
                <w:color w:val="auto"/>
                <w:sz w:val="24"/>
                <w:lang w:eastAsia="zh-CN"/>
              </w:rPr>
              <w:t>，</w:t>
            </w:r>
            <w:r>
              <w:rPr>
                <w:rFonts w:hint="default" w:ascii="Times New Roman" w:hAnsi="Times New Roman" w:cs="Times New Roman"/>
                <w:color w:val="auto"/>
                <w:sz w:val="24"/>
                <w:highlight w:val="none"/>
                <w:lang w:eastAsia="zh-CN"/>
              </w:rPr>
              <w:t>峨山县污水处理厂</w:t>
            </w:r>
            <w:r>
              <w:rPr>
                <w:rFonts w:hint="default" w:ascii="Times New Roman" w:hAnsi="Times New Roman" w:cs="Times New Roman"/>
                <w:color w:val="auto"/>
                <w:sz w:val="24"/>
                <w:highlight w:val="none"/>
              </w:rPr>
              <w:t>余量规模可完全接纳本项目污水排放量。</w:t>
            </w:r>
          </w:p>
          <w:p w14:paraId="7B06A2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rPr>
            </w:pPr>
            <w:r>
              <w:rPr>
                <w:rFonts w:hint="default" w:ascii="Times New Roman" w:hAnsi="Times New Roman" w:cs="Times New Roman"/>
                <w:color w:val="auto"/>
                <w:sz w:val="24"/>
              </w:rPr>
              <w:t>综上，项目污水进入</w:t>
            </w:r>
            <w:r>
              <w:rPr>
                <w:rFonts w:hint="default" w:ascii="Times New Roman" w:hAnsi="Times New Roman" w:cs="Times New Roman"/>
                <w:color w:val="auto"/>
                <w:sz w:val="24"/>
                <w:lang w:eastAsia="zh-CN"/>
              </w:rPr>
              <w:t>峨山县污水处理厂</w:t>
            </w:r>
            <w:r>
              <w:rPr>
                <w:rFonts w:hint="default" w:ascii="Times New Roman" w:hAnsi="Times New Roman" w:cs="Times New Roman"/>
                <w:color w:val="auto"/>
                <w:sz w:val="24"/>
              </w:rPr>
              <w:t>是可行的。</w:t>
            </w:r>
          </w:p>
          <w:p w14:paraId="1480E435">
            <w:pPr>
              <w:pStyle w:val="108"/>
              <w:keepNext w:val="0"/>
              <w:keepLines w:val="0"/>
              <w:numPr>
                <w:ilvl w:val="0"/>
                <w:numId w:val="0"/>
              </w:numPr>
              <w:suppressLineNumbers w:val="0"/>
              <w:spacing w:before="0" w:beforeAutospacing="0" w:after="0" w:afterAutospacing="0" w:line="360" w:lineRule="auto"/>
              <w:ind w:left="480" w:leftChars="200" w:right="0" w:rightChars="0"/>
              <w:rPr>
                <w:rFonts w:hint="default" w:ascii="Times New Roman" w:hAnsi="Times New Roman" w:cs="Times New Roman"/>
                <w:b/>
                <w:bCs/>
                <w:color w:val="auto"/>
                <w:sz w:val="24"/>
              </w:rPr>
            </w:pPr>
            <w:r>
              <w:rPr>
                <w:rFonts w:hint="eastAsia" w:cs="Times New Roman"/>
                <w:b/>
                <w:bCs/>
                <w:color w:val="auto"/>
                <w:sz w:val="24"/>
                <w:lang w:val="en-US" w:eastAsia="zh-CN"/>
              </w:rPr>
              <w:t>（四）</w:t>
            </w:r>
            <w:r>
              <w:rPr>
                <w:rFonts w:hint="default" w:ascii="Times New Roman" w:hAnsi="Times New Roman" w:cs="Times New Roman"/>
                <w:b/>
                <w:bCs/>
                <w:color w:val="auto"/>
                <w:sz w:val="24"/>
              </w:rPr>
              <w:t>监测计划</w:t>
            </w:r>
          </w:p>
          <w:p w14:paraId="1994C607">
            <w:pPr>
              <w:pStyle w:val="86"/>
              <w:keepNext w:val="0"/>
              <w:keepLines w:val="0"/>
              <w:suppressLineNumbers w:val="0"/>
              <w:kinsoku w:val="0"/>
              <w:overflowPunct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sz w:val="24"/>
                <w:szCs w:val="24"/>
              </w:rPr>
            </w:pPr>
            <w:r>
              <w:rPr>
                <w:rFonts w:hint="default" w:ascii="Times New Roman" w:hAnsi="Times New Roman" w:eastAsia="宋体" w:cs="Times New Roman"/>
                <w:color w:val="auto"/>
                <w:sz w:val="24"/>
                <w:szCs w:val="24"/>
              </w:rPr>
              <w:t>为及时掌握项目营运期污染源变化情况，</w:t>
            </w:r>
            <w:r>
              <w:rPr>
                <w:rFonts w:hint="default" w:ascii="Times New Roman" w:hAnsi="Times New Roman" w:cs="Times New Roman"/>
                <w:color w:val="auto"/>
                <w:sz w:val="24"/>
                <w:szCs w:val="24"/>
              </w:rPr>
              <w:t>根据《排污单位自行监测技术指南</w:t>
            </w:r>
          </w:p>
          <w:p w14:paraId="715C2184">
            <w:pPr>
              <w:pStyle w:val="86"/>
              <w:keepNext w:val="0"/>
              <w:keepLines w:val="0"/>
              <w:suppressLineNumbers w:val="0"/>
              <w:kinsoku w:val="0"/>
              <w:overflowPunct w:val="0"/>
              <w:spacing w:before="0" w:beforeLines="0" w:beforeAutospacing="0" w:after="0" w:afterLines="0" w:afterAutospacing="0" w:line="360" w:lineRule="auto"/>
              <w:ind w:left="0" w:leftChars="0" w:right="0" w:firstLine="0" w:firstLineChars="0"/>
              <w:jc w:val="both"/>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t>火力发电及锅炉》（HJ</w:t>
            </w:r>
            <w:r>
              <w:rPr>
                <w:rFonts w:hint="default" w:ascii="Times New Roman" w:hAnsi="Times New Roman" w:cs="Times New Roman"/>
                <w:color w:val="auto"/>
                <w:sz w:val="24"/>
                <w:szCs w:val="24"/>
                <w:lang w:val="en-US" w:eastAsia="zh-CN"/>
              </w:rPr>
              <w:t>820</w:t>
            </w:r>
            <w:r>
              <w:rPr>
                <w:rFonts w:hint="default" w:ascii="Times New Roman" w:hAnsi="Times New Roman" w:cs="Times New Roman"/>
                <w:color w:val="auto"/>
                <w:sz w:val="24"/>
                <w:szCs w:val="24"/>
              </w:rPr>
              <w:t>-2017），</w:t>
            </w:r>
            <w:r>
              <w:rPr>
                <w:rFonts w:hint="default" w:ascii="Times New Roman" w:hAnsi="Times New Roman" w:eastAsia="宋体" w:cs="Times New Roman"/>
                <w:color w:val="auto"/>
                <w:sz w:val="24"/>
                <w:szCs w:val="24"/>
              </w:rPr>
              <w:t>废水排放监测的监测点位、监测指标、监测频次按以下监测计划：</w:t>
            </w:r>
          </w:p>
          <w:p w14:paraId="555EA25C">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rPr>
            </w:pPr>
            <w:r>
              <w:rPr>
                <w:rFonts w:hint="eastAsia" w:cs="Times New Roman"/>
                <w:b/>
                <w:bCs/>
                <w:color w:val="auto"/>
                <w:sz w:val="24"/>
                <w:lang w:eastAsia="zh-CN"/>
              </w:rPr>
              <w:t>（</w:t>
            </w:r>
            <w:r>
              <w:rPr>
                <w:rFonts w:hint="eastAsia" w:cs="Times New Roman"/>
                <w:b/>
                <w:bCs/>
                <w:color w:val="auto"/>
                <w:sz w:val="24"/>
                <w:lang w:val="en-US" w:eastAsia="zh-CN"/>
              </w:rPr>
              <w:t>五</w:t>
            </w:r>
            <w:r>
              <w:rPr>
                <w:rFonts w:hint="eastAsia" w:cs="Times New Roman"/>
                <w:b/>
                <w:bCs/>
                <w:color w:val="auto"/>
                <w:sz w:val="24"/>
                <w:lang w:eastAsia="zh-CN"/>
              </w:rPr>
              <w:t>）</w:t>
            </w:r>
            <w:r>
              <w:rPr>
                <w:rFonts w:hint="default" w:ascii="Times New Roman" w:hAnsi="Times New Roman" w:cs="Times New Roman"/>
                <w:b/>
                <w:bCs/>
                <w:color w:val="auto"/>
                <w:sz w:val="24"/>
              </w:rPr>
              <w:t>结论</w:t>
            </w:r>
          </w:p>
          <w:p w14:paraId="1EFAA8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rPr>
            </w:pPr>
            <w:r>
              <w:rPr>
                <w:rFonts w:hint="default" w:ascii="Times New Roman" w:hAnsi="Times New Roman" w:cs="Times New Roman"/>
                <w:color w:val="auto"/>
                <w:sz w:val="24"/>
                <w:lang w:val="en-US" w:eastAsia="zh-CN"/>
              </w:rPr>
              <w:t>项目</w:t>
            </w:r>
            <w:r>
              <w:rPr>
                <w:rFonts w:hint="eastAsia" w:cs="Times New Roman"/>
                <w:color w:val="auto"/>
                <w:sz w:val="24"/>
                <w:lang w:eastAsia="zh-CN"/>
              </w:rPr>
              <w:t>锅炉排污水</w:t>
            </w:r>
            <w:r>
              <w:rPr>
                <w:rFonts w:hint="default" w:ascii="Times New Roman" w:hAnsi="Times New Roman" w:cs="Times New Roman"/>
                <w:color w:val="auto"/>
                <w:sz w:val="24"/>
                <w:lang w:val="en-US" w:eastAsia="zh-CN"/>
              </w:rPr>
              <w:t>及</w:t>
            </w:r>
            <w:r>
              <w:rPr>
                <w:rFonts w:hint="default" w:ascii="Times New Roman" w:hAnsi="Times New Roman" w:cs="Times New Roman"/>
                <w:color w:val="auto"/>
                <w:sz w:val="24"/>
                <w:lang w:eastAsia="zh-CN"/>
              </w:rPr>
              <w:t>软水处理废水</w:t>
            </w:r>
            <w:r>
              <w:rPr>
                <w:rFonts w:hint="default" w:ascii="Times New Roman" w:hAnsi="Times New Roman" w:cs="Times New Roman"/>
                <w:color w:val="auto"/>
                <w:sz w:val="24"/>
                <w:lang w:val="en-US" w:eastAsia="zh-CN"/>
              </w:rPr>
              <w:t>进入</w:t>
            </w:r>
            <w:r>
              <w:rPr>
                <w:rFonts w:hint="default" w:ascii="Times New Roman" w:hAnsi="Times New Roman" w:cs="Times New Roman"/>
                <w:color w:val="auto"/>
                <w:sz w:val="24"/>
                <w:lang w:eastAsia="zh-CN"/>
              </w:rPr>
              <w:t>峨山佳洁洗涤服务有限公司</w:t>
            </w:r>
            <w:r>
              <w:rPr>
                <w:rFonts w:hint="default" w:ascii="Times New Roman" w:hAnsi="Times New Roman" w:cs="Times New Roman"/>
                <w:color w:val="auto"/>
                <w:sz w:val="24"/>
                <w:lang w:val="en-US" w:eastAsia="zh-CN"/>
              </w:rPr>
              <w:t>污水处理设施（三级沉淀池+气浮机）处理后与生活污水（经化粪池预处理）混合后形成综合废水</w:t>
            </w:r>
            <w:r>
              <w:rPr>
                <w:rFonts w:hint="default" w:ascii="Times New Roman" w:hAnsi="Times New Roman" w:cs="Times New Roman"/>
                <w:bCs/>
                <w:color w:val="auto"/>
                <w:sz w:val="24"/>
                <w:lang w:val="zh-CN" w:eastAsia="zh-CN"/>
              </w:rPr>
              <w:t>排入市政污水管网，最终进入峨山县污水处理厂</w:t>
            </w:r>
            <w:r>
              <w:rPr>
                <w:rFonts w:hint="default" w:ascii="Times New Roman" w:hAnsi="Times New Roman" w:cs="Times New Roman"/>
                <w:color w:val="auto"/>
                <w:sz w:val="24"/>
                <w:lang w:val="en-US" w:eastAsia="zh-CN"/>
              </w:rPr>
              <w:t xml:space="preserve">。 </w:t>
            </w:r>
          </w:p>
          <w:p w14:paraId="291164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经分析评价，本项目生产废水、生活污水处理措施可行，综合废水能够达到《污水综合排放标准》（GB8978-1996）表4三级标准和《污水排入城镇下水道水质标准》（GB/T31962-2015）表1B等级较严格标准限值。</w:t>
            </w:r>
          </w:p>
          <w:p w14:paraId="0920A4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因此，本项目废水对地表水环境影响较小，地表水环境影响可接受。</w:t>
            </w:r>
          </w:p>
          <w:p w14:paraId="6A9C3104">
            <w:pPr>
              <w:pStyle w:val="86"/>
              <w:keepNext w:val="0"/>
              <w:keepLines w:val="0"/>
              <w:suppressLineNumbers w:val="0"/>
              <w:kinsoku w:val="0"/>
              <w:overflowPunct w:val="0"/>
              <w:spacing w:before="0" w:beforeLines="0" w:beforeAutospacing="0" w:after="0" w:afterLines="0" w:afterAutospacing="0" w:line="240" w:lineRule="auto"/>
              <w:ind w:left="0" w:right="0" w:firstLine="422" w:firstLineChars="20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eastAsia="zh-CN"/>
              </w:rPr>
              <w:t>表</w:t>
            </w:r>
            <w:r>
              <w:rPr>
                <w:rFonts w:hint="default" w:ascii="Times New Roman" w:hAnsi="Times New Roman" w:cs="Times New Roman"/>
                <w:b/>
                <w:bCs/>
                <w:color w:val="auto"/>
                <w:sz w:val="21"/>
                <w:szCs w:val="21"/>
                <w:lang w:val="en-US" w:eastAsia="zh-CN"/>
              </w:rPr>
              <w:t>4</w:t>
            </w:r>
            <w:r>
              <w:rPr>
                <w:rFonts w:hint="eastAsia" w:cs="Times New Roman"/>
                <w:b/>
                <w:bCs/>
                <w:color w:val="auto"/>
                <w:sz w:val="21"/>
                <w:szCs w:val="21"/>
                <w:lang w:val="en-US" w:eastAsia="zh-CN"/>
              </w:rPr>
              <w:t xml:space="preserve">-15 </w:t>
            </w:r>
            <w:r>
              <w:rPr>
                <w:rFonts w:hint="default" w:ascii="Times New Roman" w:hAnsi="Times New Roman" w:cs="Times New Roman"/>
                <w:b/>
                <w:bCs/>
                <w:color w:val="auto"/>
                <w:sz w:val="21"/>
                <w:szCs w:val="21"/>
                <w:lang w:val="en-US" w:eastAsia="zh-CN"/>
              </w:rPr>
              <w:t>废水自行监测计划一览表</w:t>
            </w:r>
          </w:p>
          <w:tbl>
            <w:tblPr>
              <w:tblStyle w:val="3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1149"/>
              <w:gridCol w:w="1734"/>
              <w:gridCol w:w="1069"/>
              <w:gridCol w:w="3263"/>
            </w:tblGrid>
            <w:tr w14:paraId="10626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pct"/>
                  <w:vAlign w:val="center"/>
                </w:tcPr>
                <w:p w14:paraId="5CB72467">
                  <w:pPr>
                    <w:pStyle w:val="7"/>
                    <w:keepNext w:val="0"/>
                    <w:keepLines w:val="0"/>
                    <w:suppressLineNumbers w:val="0"/>
                    <w:bidi w:val="0"/>
                    <w:spacing w:before="0" w:beforeAutospacing="0" w:after="0" w:afterAutospacing="0"/>
                    <w:ind w:right="0"/>
                    <w:jc w:val="both"/>
                    <w:rPr>
                      <w:rFonts w:hint="default"/>
                      <w:b/>
                      <w:bCs/>
                      <w:color w:val="auto"/>
                    </w:rPr>
                  </w:pPr>
                  <w:r>
                    <w:rPr>
                      <w:rFonts w:hint="default"/>
                      <w:b/>
                      <w:bCs/>
                      <w:color w:val="auto"/>
                      <w:lang w:val="en-US" w:eastAsia="zh-CN"/>
                    </w:rPr>
                    <w:t>监测内容</w:t>
                  </w:r>
                </w:p>
              </w:tc>
              <w:tc>
                <w:tcPr>
                  <w:tcW w:w="686" w:type="pct"/>
                  <w:vAlign w:val="center"/>
                </w:tcPr>
                <w:p w14:paraId="60B5A880">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监测点位</w:t>
                  </w:r>
                </w:p>
              </w:tc>
              <w:tc>
                <w:tcPr>
                  <w:tcW w:w="1035" w:type="pct"/>
                  <w:vAlign w:val="center"/>
                </w:tcPr>
                <w:p w14:paraId="6E92EF37">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监测项目</w:t>
                  </w:r>
                </w:p>
              </w:tc>
              <w:tc>
                <w:tcPr>
                  <w:tcW w:w="638" w:type="pct"/>
                  <w:vAlign w:val="center"/>
                </w:tcPr>
                <w:p w14:paraId="18AED23B">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监测频率</w:t>
                  </w:r>
                </w:p>
              </w:tc>
              <w:tc>
                <w:tcPr>
                  <w:tcW w:w="1945" w:type="pct"/>
                  <w:vAlign w:val="center"/>
                </w:tcPr>
                <w:p w14:paraId="1D58D659">
                  <w:pPr>
                    <w:pStyle w:val="7"/>
                    <w:keepNext w:val="0"/>
                    <w:keepLines w:val="0"/>
                    <w:suppressLineNumbers w:val="0"/>
                    <w:bidi w:val="0"/>
                    <w:spacing w:before="0" w:beforeAutospacing="0" w:after="0" w:afterAutospacing="0"/>
                    <w:ind w:right="0"/>
                    <w:rPr>
                      <w:rFonts w:hint="default"/>
                      <w:b/>
                      <w:bCs/>
                      <w:color w:val="auto"/>
                      <w:lang w:val="en-US" w:eastAsia="zh-CN"/>
                    </w:rPr>
                  </w:pPr>
                  <w:r>
                    <w:rPr>
                      <w:rFonts w:hint="default"/>
                      <w:b/>
                      <w:bCs/>
                      <w:color w:val="auto"/>
                      <w:lang w:val="en-US" w:eastAsia="zh-CN"/>
                    </w:rPr>
                    <w:t>排放标准</w:t>
                  </w:r>
                </w:p>
              </w:tc>
            </w:tr>
            <w:tr w14:paraId="055D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pct"/>
                  <w:vAlign w:val="center"/>
                </w:tcPr>
                <w:p w14:paraId="0D24EEC8">
                  <w:pPr>
                    <w:pStyle w:val="7"/>
                    <w:keepNext w:val="0"/>
                    <w:keepLines w:val="0"/>
                    <w:suppressLineNumbers w:val="0"/>
                    <w:bidi w:val="0"/>
                    <w:spacing w:before="0" w:beforeAutospacing="0" w:after="0" w:afterAutospacing="0"/>
                    <w:ind w:left="0" w:leftChars="0" w:right="0" w:firstLine="0" w:firstLineChars="0"/>
                    <w:jc w:val="center"/>
                    <w:rPr>
                      <w:rFonts w:hint="default"/>
                      <w:color w:val="auto"/>
                      <w:lang w:eastAsia="zh-CN"/>
                    </w:rPr>
                  </w:pPr>
                  <w:r>
                    <w:rPr>
                      <w:rFonts w:hint="default"/>
                      <w:color w:val="auto"/>
                      <w:lang w:eastAsia="zh-CN"/>
                    </w:rPr>
                    <w:t>废水</w:t>
                  </w:r>
                </w:p>
              </w:tc>
              <w:tc>
                <w:tcPr>
                  <w:tcW w:w="686" w:type="pct"/>
                  <w:vAlign w:val="center"/>
                </w:tcPr>
                <w:p w14:paraId="45C5D2B3">
                  <w:pPr>
                    <w:pStyle w:val="7"/>
                    <w:keepNext w:val="0"/>
                    <w:keepLines w:val="0"/>
                    <w:suppressLineNumbers w:val="0"/>
                    <w:bidi w:val="0"/>
                    <w:spacing w:before="0" w:beforeAutospacing="0" w:after="0" w:afterAutospacing="0"/>
                    <w:ind w:left="0" w:leftChars="0" w:right="0" w:firstLine="0" w:firstLineChars="0"/>
                    <w:jc w:val="both"/>
                    <w:rPr>
                      <w:rFonts w:hint="default"/>
                      <w:color w:val="auto"/>
                      <w:lang w:val="en-US" w:eastAsia="zh-CN"/>
                    </w:rPr>
                  </w:pPr>
                  <w:r>
                    <w:rPr>
                      <w:rFonts w:hint="default"/>
                      <w:color w:val="auto"/>
                      <w:lang w:val="en-US" w:eastAsia="zh-CN"/>
                    </w:rPr>
                    <w:t>依托佳洁公司间接总出水口</w:t>
                  </w:r>
                </w:p>
              </w:tc>
              <w:tc>
                <w:tcPr>
                  <w:tcW w:w="1035" w:type="pct"/>
                  <w:vAlign w:val="center"/>
                </w:tcPr>
                <w:p w14:paraId="6573EDB5">
                  <w:pPr>
                    <w:pStyle w:val="7"/>
                    <w:keepNext w:val="0"/>
                    <w:keepLines w:val="0"/>
                    <w:suppressLineNumbers w:val="0"/>
                    <w:bidi w:val="0"/>
                    <w:spacing w:before="0" w:beforeAutospacing="0" w:after="0" w:afterAutospacing="0"/>
                    <w:ind w:left="0" w:leftChars="0" w:right="0" w:firstLine="0" w:firstLineChars="0"/>
                    <w:jc w:val="both"/>
                    <w:rPr>
                      <w:rFonts w:hint="default"/>
                      <w:color w:val="auto"/>
                      <w:lang w:val="en-US" w:eastAsia="zh-CN"/>
                    </w:rPr>
                  </w:pPr>
                  <w:r>
                    <w:rPr>
                      <w:rFonts w:hint="default"/>
                      <w:color w:val="auto"/>
                      <w:lang w:val="en-US" w:eastAsia="zh-CN"/>
                    </w:rPr>
                    <w:t>pH值、化学需氧量、氨氮、悬浮物、流量、</w:t>
                  </w:r>
                  <w:r>
                    <w:rPr>
                      <w:rFonts w:hint="eastAsia"/>
                      <w:color w:val="auto"/>
                      <w:lang w:val="en-US" w:eastAsia="zh-CN"/>
                    </w:rPr>
                    <w:t>动植物油、溶解性总固体、</w:t>
                  </w:r>
                  <w:r>
                    <w:rPr>
                      <w:rFonts w:hint="default"/>
                      <w:color w:val="auto"/>
                      <w:lang w:val="en-US" w:eastAsia="zh-CN"/>
                    </w:rPr>
                    <w:t>总磷</w:t>
                  </w:r>
                  <w:r>
                    <w:rPr>
                      <w:rFonts w:hint="eastAsia"/>
                      <w:color w:val="auto"/>
                      <w:lang w:val="en-US" w:eastAsia="zh-CN"/>
                    </w:rPr>
                    <w:t>、LAS</w:t>
                  </w:r>
                </w:p>
              </w:tc>
              <w:tc>
                <w:tcPr>
                  <w:tcW w:w="638" w:type="pct"/>
                  <w:vAlign w:val="center"/>
                </w:tcPr>
                <w:p w14:paraId="4EFBAE4B">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一年</w:t>
                  </w:r>
                </w:p>
              </w:tc>
              <w:tc>
                <w:tcPr>
                  <w:tcW w:w="1945" w:type="pct"/>
                  <w:vAlign w:val="center"/>
                </w:tcPr>
                <w:p w14:paraId="2864AFD1">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《污水综合排放标准》（GB8978-1996）表4三级标准和《污水排入城镇下水道水质标准》（GB/T31962-2015）表1B等级中较严标准。</w:t>
                  </w:r>
                </w:p>
              </w:tc>
            </w:tr>
            <w:tr w14:paraId="4E193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center"/>
                </w:tcPr>
                <w:p w14:paraId="7FEA8A21">
                  <w:pPr>
                    <w:pStyle w:val="7"/>
                    <w:keepNext w:val="0"/>
                    <w:keepLines w:val="0"/>
                    <w:suppressLineNumbers w:val="0"/>
                    <w:bidi w:val="0"/>
                    <w:spacing w:before="0" w:beforeAutospacing="0" w:after="0" w:afterAutospacing="0"/>
                    <w:ind w:right="0"/>
                    <w:jc w:val="both"/>
                    <w:rPr>
                      <w:rFonts w:hint="default"/>
                      <w:color w:val="auto"/>
                      <w:lang w:val="en-US" w:eastAsia="zh-CN"/>
                    </w:rPr>
                  </w:pPr>
                  <w:r>
                    <w:rPr>
                      <w:rFonts w:hint="eastAsia"/>
                      <w:color w:val="auto"/>
                      <w:lang w:val="en-US" w:eastAsia="zh-CN"/>
                    </w:rPr>
                    <w:t>备注：本项目废水为洗涤废水和锅炉废水一起排放，故本环评增加溶解性总固体、总磷和LAS。</w:t>
                  </w:r>
                </w:p>
              </w:tc>
            </w:tr>
          </w:tbl>
          <w:p w14:paraId="54B74ABE">
            <w:pPr>
              <w:keepNext w:val="0"/>
              <w:keepLines w:val="0"/>
              <w:suppressLineNumbers w:val="0"/>
              <w:bidi w:val="0"/>
              <w:spacing w:before="0" w:beforeAutospacing="0" w:after="0" w:afterAutospacing="0"/>
              <w:ind w:left="0" w:right="0"/>
              <w:rPr>
                <w:rFonts w:hint="default"/>
                <w:b/>
                <w:bCs/>
                <w:color w:val="auto"/>
              </w:rPr>
            </w:pPr>
            <w:r>
              <w:rPr>
                <w:rFonts w:hint="default"/>
                <w:b/>
                <w:bCs/>
                <w:color w:val="auto"/>
              </w:rPr>
              <w:t>4.2.3 噪声环境影响和保护措施</w:t>
            </w:r>
          </w:p>
          <w:p w14:paraId="52B908FE">
            <w:pPr>
              <w:keepNext w:val="0"/>
              <w:keepLines w:val="0"/>
              <w:suppressLineNumbers w:val="0"/>
              <w:bidi w:val="0"/>
              <w:spacing w:before="0" w:beforeAutospacing="0" w:after="0" w:afterAutospacing="0"/>
              <w:ind w:left="0" w:right="0"/>
              <w:rPr>
                <w:rFonts w:hint="default"/>
                <w:b/>
                <w:bCs/>
                <w:color w:val="auto"/>
              </w:rPr>
            </w:pPr>
            <w:r>
              <w:rPr>
                <w:rFonts w:hint="eastAsia"/>
                <w:b/>
                <w:bCs/>
                <w:color w:val="auto"/>
                <w:lang w:eastAsia="zh-CN"/>
              </w:rPr>
              <w:t>（</w:t>
            </w:r>
            <w:r>
              <w:rPr>
                <w:rFonts w:hint="eastAsia"/>
                <w:b/>
                <w:bCs/>
                <w:color w:val="auto"/>
                <w:lang w:val="en-US" w:eastAsia="zh-CN"/>
              </w:rPr>
              <w:t>一</w:t>
            </w:r>
            <w:r>
              <w:rPr>
                <w:rFonts w:hint="eastAsia"/>
                <w:b/>
                <w:bCs/>
                <w:color w:val="auto"/>
                <w:lang w:eastAsia="zh-CN"/>
              </w:rPr>
              <w:t>）</w:t>
            </w:r>
            <w:r>
              <w:rPr>
                <w:rFonts w:hint="default"/>
                <w:b/>
                <w:bCs/>
                <w:color w:val="auto"/>
              </w:rPr>
              <w:t>噪声源强分析</w:t>
            </w:r>
          </w:p>
          <w:p w14:paraId="4A2C77A8">
            <w:pPr>
              <w:keepNext w:val="0"/>
              <w:keepLines w:val="0"/>
              <w:suppressLineNumbers w:val="0"/>
              <w:adjustRightInd/>
              <w:snapToGrid/>
              <w:spacing w:before="0" w:beforeAutospacing="0" w:after="0" w:afterAutospacing="0"/>
              <w:ind w:left="0" w:right="0" w:firstLine="480"/>
              <w:rPr>
                <w:rFonts w:hint="default"/>
                <w:color w:val="auto"/>
              </w:rPr>
            </w:pPr>
            <w:r>
              <w:rPr>
                <w:rFonts w:hint="default" w:ascii="Times New Roman" w:hAnsi="Times New Roman" w:cs="Times New Roman"/>
                <w:bCs/>
                <w:color w:val="auto"/>
                <w:sz w:val="24"/>
              </w:rPr>
              <w:t>项目运营期</w:t>
            </w:r>
            <w:r>
              <w:rPr>
                <w:rFonts w:hint="default"/>
                <w:color w:val="auto"/>
              </w:rPr>
              <w:t>主要产生噪声设备</w:t>
            </w:r>
            <w:r>
              <w:rPr>
                <w:rFonts w:hint="eastAsia" w:cs="Times New Roman"/>
                <w:bCs/>
                <w:color w:val="auto"/>
                <w:sz w:val="24"/>
                <w:lang w:val="en-US" w:eastAsia="zh-CN"/>
              </w:rPr>
              <w:t>有</w:t>
            </w:r>
            <w:r>
              <w:rPr>
                <w:rFonts w:hint="default" w:ascii="Times New Roman" w:hAnsi="Times New Roman" w:eastAsia="宋体" w:cs="Times New Roman"/>
                <w:color w:val="auto"/>
                <w:kern w:val="0"/>
                <w:sz w:val="24"/>
                <w:szCs w:val="24"/>
                <w:lang w:val="en-US" w:eastAsia="zh-CN" w:bidi="ar"/>
              </w:rPr>
              <w:t>锅炉主机、引风机、鼓风机、给水泵、</w:t>
            </w:r>
            <w:r>
              <w:rPr>
                <w:rFonts w:hint="eastAsia" w:cs="Times New Roman"/>
                <w:color w:val="auto"/>
                <w:kern w:val="0"/>
                <w:sz w:val="24"/>
                <w:szCs w:val="24"/>
                <w:lang w:val="en-US" w:eastAsia="zh-CN" w:bidi="ar"/>
              </w:rPr>
              <w:t>布袋</w:t>
            </w:r>
            <w:r>
              <w:rPr>
                <w:rFonts w:hint="default" w:ascii="Times New Roman" w:hAnsi="Times New Roman" w:eastAsia="宋体" w:cs="Times New Roman"/>
                <w:color w:val="auto"/>
                <w:kern w:val="0"/>
                <w:sz w:val="24"/>
                <w:szCs w:val="24"/>
                <w:lang w:val="en-US" w:eastAsia="zh-CN" w:bidi="ar"/>
              </w:rPr>
              <w:t>除尘器、旋风除尘器等设备，</w:t>
            </w:r>
            <w:r>
              <w:rPr>
                <w:rFonts w:hint="default"/>
                <w:color w:val="auto"/>
              </w:rPr>
              <w:t>根据高红武主编《噪声控制工程》（2003年7月第1版）中常见工业设备噪声范围以及各设备技术参数</w:t>
            </w:r>
            <w:r>
              <w:rPr>
                <w:rFonts w:hint="eastAsia"/>
                <w:color w:val="auto"/>
                <w:lang w:val="en-US" w:eastAsia="zh-CN"/>
              </w:rPr>
              <w:t>和</w:t>
            </w:r>
            <w:r>
              <w:rPr>
                <w:rFonts w:hint="default"/>
                <w:color w:val="auto"/>
              </w:rPr>
              <w:t>《污染源源强核算技术指南锅炉》</w:t>
            </w:r>
            <w:r>
              <w:rPr>
                <w:rFonts w:hint="eastAsia"/>
                <w:color w:val="auto"/>
                <w:lang w:eastAsia="zh-CN"/>
              </w:rPr>
              <w:t>（</w:t>
            </w:r>
            <w:r>
              <w:rPr>
                <w:rFonts w:hint="default"/>
                <w:color w:val="auto"/>
              </w:rPr>
              <w:t>HJ 991-2018</w:t>
            </w:r>
            <w:r>
              <w:rPr>
                <w:rFonts w:hint="eastAsia"/>
                <w:color w:val="auto"/>
                <w:lang w:eastAsia="zh-CN"/>
              </w:rPr>
              <w:t>）</w:t>
            </w:r>
            <w:r>
              <w:rPr>
                <w:rFonts w:hint="eastAsia"/>
                <w:color w:val="auto"/>
                <w:lang w:val="en-US" w:eastAsia="zh-CN"/>
              </w:rPr>
              <w:t>附录D</w:t>
            </w:r>
            <w:r>
              <w:rPr>
                <w:rFonts w:hint="default"/>
                <w:color w:val="auto"/>
              </w:rPr>
              <w:t>锅炉相关设备噪声源声压级及常见降噪措施表</w:t>
            </w:r>
            <w:r>
              <w:rPr>
                <w:rFonts w:hint="eastAsia"/>
                <w:color w:val="auto"/>
                <w:lang w:eastAsia="zh-CN"/>
              </w:rPr>
              <w:t>（</w:t>
            </w:r>
            <w:r>
              <w:rPr>
                <w:rFonts w:hint="eastAsia"/>
                <w:color w:val="auto"/>
                <w:lang w:val="en-US" w:eastAsia="zh-CN"/>
              </w:rPr>
              <w:t>表D1</w:t>
            </w:r>
            <w:r>
              <w:rPr>
                <w:rFonts w:hint="eastAsia"/>
                <w:color w:val="auto"/>
                <w:lang w:eastAsia="zh-CN"/>
              </w:rPr>
              <w:t>）</w:t>
            </w:r>
            <w:r>
              <w:rPr>
                <w:rFonts w:hint="default"/>
                <w:color w:val="auto"/>
              </w:rPr>
              <w:t>，生产设备在运行过程中产生的设备噪声，声级值范围为</w:t>
            </w:r>
            <w:r>
              <w:rPr>
                <w:rFonts w:hint="eastAsia"/>
                <w:color w:val="auto"/>
                <w:lang w:val="en-US" w:eastAsia="zh-CN"/>
              </w:rPr>
              <w:t>80</w:t>
            </w:r>
            <w:r>
              <w:rPr>
                <w:rFonts w:hint="default"/>
                <w:color w:val="auto"/>
              </w:rPr>
              <w:t>~</w:t>
            </w:r>
            <w:r>
              <w:rPr>
                <w:rFonts w:hint="eastAsia"/>
                <w:color w:val="auto"/>
                <w:lang w:val="en-US" w:eastAsia="zh-CN"/>
              </w:rPr>
              <w:t>90</w:t>
            </w:r>
            <w:r>
              <w:rPr>
                <w:rFonts w:hint="default"/>
                <w:color w:val="auto"/>
              </w:rPr>
              <w:t>dB之间。</w:t>
            </w:r>
          </w:p>
          <w:p w14:paraId="5A582776">
            <w:pPr>
              <w:pStyle w:val="2"/>
              <w:rPr>
                <w:rFonts w:hint="default"/>
                <w:color w:val="auto"/>
              </w:rPr>
            </w:pPr>
          </w:p>
          <w:p w14:paraId="507A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p>
          <w:p w14:paraId="355D70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表4-</w:t>
            </w:r>
            <w:r>
              <w:rPr>
                <w:rFonts w:hint="eastAsia" w:cs="Times New Roman"/>
                <w:b/>
                <w:bCs/>
                <w:color w:val="auto"/>
                <w:sz w:val="21"/>
                <w:szCs w:val="21"/>
                <w:lang w:val="en-US" w:eastAsia="zh-CN"/>
              </w:rPr>
              <w:t xml:space="preserve">16 </w:t>
            </w:r>
            <w:r>
              <w:rPr>
                <w:rFonts w:hint="default" w:ascii="Times New Roman" w:hAnsi="Times New Roman" w:eastAsia="宋体" w:cs="Times New Roman"/>
                <w:b/>
                <w:bCs/>
                <w:color w:val="auto"/>
                <w:sz w:val="21"/>
                <w:szCs w:val="21"/>
              </w:rPr>
              <w:t>项目运营期各生产设备源强</w:t>
            </w:r>
            <w:r>
              <w:rPr>
                <w:rFonts w:hint="eastAsia" w:ascii="Times New Roman" w:hAnsi="Times New Roman" w:eastAsia="宋体" w:cs="Times New Roman"/>
                <w:b/>
                <w:bCs/>
                <w:color w:val="auto"/>
                <w:sz w:val="21"/>
                <w:szCs w:val="21"/>
                <w:lang w:val="en-US" w:eastAsia="zh-CN"/>
              </w:rPr>
              <w:t>一览表</w:t>
            </w:r>
          </w:p>
          <w:tbl>
            <w:tblPr>
              <w:tblStyle w:val="30"/>
              <w:tblW w:w="49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6"/>
              <w:gridCol w:w="1206"/>
              <w:gridCol w:w="671"/>
              <w:gridCol w:w="794"/>
              <w:gridCol w:w="827"/>
              <w:gridCol w:w="1963"/>
              <w:gridCol w:w="1481"/>
              <w:gridCol w:w="813"/>
            </w:tblGrid>
            <w:tr w14:paraId="50EE6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trPr>
              <w:tc>
                <w:tcPr>
                  <w:tcW w:w="351" w:type="pct"/>
                  <w:vMerge w:val="restart"/>
                  <w:noWrap w:val="0"/>
                  <w:vAlign w:val="center"/>
                </w:tcPr>
                <w:p w14:paraId="68509C4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工序</w:t>
                  </w:r>
                </w:p>
              </w:tc>
              <w:tc>
                <w:tcPr>
                  <w:tcW w:w="723" w:type="pct"/>
                  <w:vMerge w:val="restart"/>
                  <w:noWrap w:val="0"/>
                  <w:vAlign w:val="center"/>
                </w:tcPr>
                <w:p w14:paraId="0DEF927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噪声源</w:t>
                  </w:r>
                </w:p>
              </w:tc>
              <w:tc>
                <w:tcPr>
                  <w:tcW w:w="402" w:type="pct"/>
                  <w:vMerge w:val="restart"/>
                  <w:noWrap w:val="0"/>
                  <w:vAlign w:val="center"/>
                </w:tcPr>
                <w:p w14:paraId="1E3E19D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数量（台）</w:t>
                  </w:r>
                </w:p>
              </w:tc>
              <w:tc>
                <w:tcPr>
                  <w:tcW w:w="476" w:type="pct"/>
                  <w:vMerge w:val="restart"/>
                  <w:noWrap w:val="0"/>
                  <w:vAlign w:val="center"/>
                </w:tcPr>
                <w:p w14:paraId="3E42262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声源</w:t>
                  </w:r>
                </w:p>
                <w:p w14:paraId="3530B9A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位置</w:t>
                  </w:r>
                </w:p>
              </w:tc>
              <w:tc>
                <w:tcPr>
                  <w:tcW w:w="496" w:type="pct"/>
                  <w:vMerge w:val="restart"/>
                  <w:noWrap w:val="0"/>
                  <w:vAlign w:val="center"/>
                </w:tcPr>
                <w:p w14:paraId="7F1409A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声源</w:t>
                  </w:r>
                </w:p>
                <w:p w14:paraId="4FDB0E5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类型</w:t>
                  </w:r>
                </w:p>
              </w:tc>
              <w:tc>
                <w:tcPr>
                  <w:tcW w:w="1177" w:type="pct"/>
                  <w:noWrap w:val="0"/>
                  <w:vAlign w:val="center"/>
                </w:tcPr>
                <w:p w14:paraId="6675054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声源源强</w:t>
                  </w:r>
                </w:p>
              </w:tc>
              <w:tc>
                <w:tcPr>
                  <w:tcW w:w="888" w:type="pct"/>
                  <w:vMerge w:val="restart"/>
                  <w:noWrap w:val="0"/>
                  <w:vAlign w:val="center"/>
                </w:tcPr>
                <w:p w14:paraId="7B94A5F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源强数据来源</w:t>
                  </w:r>
                </w:p>
              </w:tc>
              <w:tc>
                <w:tcPr>
                  <w:tcW w:w="481" w:type="pct"/>
                  <w:vMerge w:val="restart"/>
                  <w:noWrap w:val="0"/>
                  <w:vAlign w:val="center"/>
                </w:tcPr>
                <w:p w14:paraId="65E64B3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运行时</w:t>
                  </w:r>
                </w:p>
                <w:p w14:paraId="717DD02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间/h</w:t>
                  </w:r>
                </w:p>
              </w:tc>
            </w:tr>
            <w:tr w14:paraId="1F3B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351" w:type="pct"/>
                  <w:vMerge w:val="continue"/>
                  <w:noWrap w:val="0"/>
                  <w:vAlign w:val="center"/>
                </w:tcPr>
                <w:p w14:paraId="51F48B1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723" w:type="pct"/>
                  <w:vMerge w:val="continue"/>
                  <w:noWrap w:val="0"/>
                  <w:vAlign w:val="center"/>
                </w:tcPr>
                <w:p w14:paraId="54B6450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02" w:type="pct"/>
                  <w:vMerge w:val="continue"/>
                  <w:noWrap w:val="0"/>
                  <w:vAlign w:val="center"/>
                </w:tcPr>
                <w:p w14:paraId="78D08ED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76" w:type="pct"/>
                  <w:vMerge w:val="continue"/>
                  <w:noWrap w:val="0"/>
                  <w:vAlign w:val="center"/>
                </w:tcPr>
                <w:p w14:paraId="7DA01D0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96" w:type="pct"/>
                  <w:vMerge w:val="continue"/>
                  <w:noWrap w:val="0"/>
                  <w:vAlign w:val="center"/>
                </w:tcPr>
                <w:p w14:paraId="6CBF8BB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1177" w:type="pct"/>
                  <w:noWrap w:val="0"/>
                  <w:vAlign w:val="center"/>
                </w:tcPr>
                <w:p w14:paraId="65B7029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声功率级/(dB(A))</w:t>
                  </w:r>
                </w:p>
              </w:tc>
              <w:tc>
                <w:tcPr>
                  <w:tcW w:w="888" w:type="pct"/>
                  <w:vMerge w:val="continue"/>
                  <w:noWrap w:val="0"/>
                  <w:vAlign w:val="center"/>
                </w:tcPr>
                <w:p w14:paraId="365CE78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p>
              </w:tc>
              <w:tc>
                <w:tcPr>
                  <w:tcW w:w="481" w:type="pct"/>
                  <w:vMerge w:val="continue"/>
                  <w:noWrap w:val="0"/>
                  <w:vAlign w:val="center"/>
                </w:tcPr>
                <w:p w14:paraId="4928FF0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r>
            <w:tr w14:paraId="0071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rPr>
              <w:tc>
                <w:tcPr>
                  <w:tcW w:w="351" w:type="pct"/>
                  <w:vMerge w:val="restart"/>
                  <w:noWrap w:val="0"/>
                  <w:vAlign w:val="center"/>
                </w:tcPr>
                <w:p w14:paraId="3521C50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生产厂房</w:t>
                  </w:r>
                </w:p>
              </w:tc>
              <w:tc>
                <w:tcPr>
                  <w:tcW w:w="1207" w:type="dxa"/>
                  <w:shd w:val="clear" w:color="auto" w:fill="auto"/>
                  <w:noWrap w:val="0"/>
                  <w:vAlign w:val="center"/>
                </w:tcPr>
                <w:p w14:paraId="5176FC01">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color w:val="auto"/>
                      <w:lang w:val="en-US" w:eastAsia="zh-CN"/>
                    </w:rPr>
                    <w:t>生物质锅炉</w:t>
                  </w:r>
                </w:p>
              </w:tc>
              <w:tc>
                <w:tcPr>
                  <w:tcW w:w="402" w:type="pct"/>
                  <w:noWrap w:val="0"/>
                  <w:vAlign w:val="center"/>
                </w:tcPr>
                <w:p w14:paraId="4E99670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2</w:t>
                  </w:r>
                </w:p>
              </w:tc>
              <w:tc>
                <w:tcPr>
                  <w:tcW w:w="476" w:type="pct"/>
                  <w:vMerge w:val="restart"/>
                  <w:noWrap w:val="0"/>
                  <w:vAlign w:val="center"/>
                </w:tcPr>
                <w:p w14:paraId="6B35C69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室内（生产车间内）</w:t>
                  </w:r>
                </w:p>
              </w:tc>
              <w:tc>
                <w:tcPr>
                  <w:tcW w:w="496" w:type="pct"/>
                  <w:noWrap w:val="0"/>
                  <w:vAlign w:val="center"/>
                </w:tcPr>
                <w:p w14:paraId="0F7E8E9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noWrap w:val="0"/>
                  <w:vAlign w:val="center"/>
                </w:tcPr>
                <w:p w14:paraId="7954E75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90</w:t>
                  </w:r>
                </w:p>
              </w:tc>
              <w:tc>
                <w:tcPr>
                  <w:tcW w:w="888" w:type="pct"/>
                  <w:vMerge w:val="restart"/>
                  <w:noWrap w:val="0"/>
                  <w:vAlign w:val="center"/>
                </w:tcPr>
                <w:p w14:paraId="16244B6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参考《污染源源强核算技术指南</w:t>
                  </w:r>
                  <w:r>
                    <w:rPr>
                      <w:rFonts w:hint="eastAsia" w:ascii="Times New Roman" w:hAnsi="Times New Roman" w:cs="Times New Roman" w:eastAsiaTheme="minorEastAsia"/>
                      <w:b w:val="0"/>
                      <w:bCs/>
                      <w:color w:val="auto"/>
                      <w:kern w:val="2"/>
                      <w:sz w:val="21"/>
                      <w:szCs w:val="21"/>
                      <w:lang w:val="en-US" w:eastAsia="zh-CN"/>
                    </w:rPr>
                    <w:t xml:space="preserve"> 锅炉</w:t>
                  </w:r>
                  <w:r>
                    <w:rPr>
                      <w:rFonts w:hint="default" w:ascii="Times New Roman" w:hAnsi="Times New Roman" w:cs="Times New Roman" w:eastAsiaTheme="minorEastAsia"/>
                      <w:b w:val="0"/>
                      <w:bCs/>
                      <w:color w:val="auto"/>
                      <w:kern w:val="2"/>
                      <w:sz w:val="21"/>
                      <w:szCs w:val="21"/>
                      <w:lang w:val="en-US" w:eastAsia="zh-CN"/>
                    </w:rPr>
                    <w:t>》各行业技术指南附录中相关设备声源源强资料</w:t>
                  </w:r>
                </w:p>
              </w:tc>
              <w:tc>
                <w:tcPr>
                  <w:tcW w:w="481" w:type="pct"/>
                  <w:noWrap w:val="0"/>
                  <w:vAlign w:val="center"/>
                </w:tcPr>
                <w:p w14:paraId="2F60A10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ascii="Times New Roman" w:hAnsi="Times New Roman" w:cs="Times New Roman" w:eastAsiaTheme="minorEastAsia"/>
                      <w:b w:val="0"/>
                      <w:bCs/>
                      <w:color w:val="auto"/>
                      <w:kern w:val="2"/>
                      <w:sz w:val="21"/>
                      <w:szCs w:val="21"/>
                      <w:lang w:val="en-US" w:eastAsia="zh-CN"/>
                    </w:rPr>
                    <w:t>2920</w:t>
                  </w:r>
                </w:p>
              </w:tc>
            </w:tr>
            <w:tr w14:paraId="018C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rPr>
              <w:tc>
                <w:tcPr>
                  <w:tcW w:w="351" w:type="pct"/>
                  <w:vMerge w:val="continue"/>
                  <w:noWrap w:val="0"/>
                  <w:vAlign w:val="center"/>
                </w:tcPr>
                <w:p w14:paraId="3F17959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1207" w:type="dxa"/>
                  <w:shd w:val="clear" w:color="auto" w:fill="auto"/>
                  <w:noWrap w:val="0"/>
                  <w:vAlign w:val="center"/>
                </w:tcPr>
                <w:p w14:paraId="466BE2D9">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spacing w:val="0"/>
                      <w:kern w:val="2"/>
                      <w:sz w:val="21"/>
                      <w:szCs w:val="21"/>
                      <w:lang w:val="en-US" w:eastAsia="zh-CN" w:bidi="ar-SA"/>
                    </w:rPr>
                  </w:pPr>
                  <w:r>
                    <w:rPr>
                      <w:rFonts w:hint="default" w:ascii="Times New Roman" w:hAnsi="Times New Roman" w:cs="Times New Roman"/>
                      <w:color w:val="auto"/>
                      <w:lang w:val="en-US" w:eastAsia="zh-CN"/>
                    </w:rPr>
                    <w:t>离子交换树脂软水设备</w:t>
                  </w:r>
                </w:p>
              </w:tc>
              <w:tc>
                <w:tcPr>
                  <w:tcW w:w="402" w:type="pct"/>
                  <w:shd w:val="clear" w:color="auto" w:fill="auto"/>
                  <w:noWrap w:val="0"/>
                  <w:vAlign w:val="center"/>
                </w:tcPr>
                <w:p w14:paraId="77947D7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eastAsia"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rPr>
                    <w:t>1</w:t>
                  </w:r>
                </w:p>
              </w:tc>
              <w:tc>
                <w:tcPr>
                  <w:tcW w:w="476" w:type="pct"/>
                  <w:vMerge w:val="continue"/>
                  <w:shd w:val="clear" w:color="auto" w:fill="auto"/>
                  <w:noWrap w:val="0"/>
                  <w:vAlign w:val="center"/>
                </w:tcPr>
                <w:p w14:paraId="71F8C70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p>
              </w:tc>
              <w:tc>
                <w:tcPr>
                  <w:tcW w:w="496" w:type="pct"/>
                  <w:shd w:val="clear" w:color="auto" w:fill="auto"/>
                  <w:noWrap w:val="0"/>
                  <w:vAlign w:val="center"/>
                </w:tcPr>
                <w:p w14:paraId="2EF2124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shd w:val="clear" w:color="auto" w:fill="auto"/>
                  <w:noWrap w:val="0"/>
                  <w:vAlign w:val="center"/>
                </w:tcPr>
                <w:p w14:paraId="35DF456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eastAsia" w:ascii="Times New Roman" w:hAnsi="Times New Roman" w:cs="Times New Roman" w:eastAsiaTheme="minorEastAsia"/>
                      <w:b w:val="0"/>
                      <w:bCs/>
                      <w:color w:val="auto"/>
                      <w:kern w:val="2"/>
                      <w:sz w:val="21"/>
                      <w:szCs w:val="21"/>
                      <w:lang w:val="en-US" w:eastAsia="zh-CN" w:bidi="ar-SA"/>
                    </w:rPr>
                  </w:pPr>
                  <w:r>
                    <w:rPr>
                      <w:rFonts w:hint="eastAsia" w:cs="Times New Roman" w:eastAsiaTheme="minorEastAsia"/>
                      <w:b w:val="0"/>
                      <w:bCs/>
                      <w:color w:val="auto"/>
                      <w:kern w:val="2"/>
                      <w:sz w:val="21"/>
                      <w:szCs w:val="21"/>
                      <w:lang w:val="en-US" w:eastAsia="zh-CN"/>
                    </w:rPr>
                    <w:t>80</w:t>
                  </w:r>
                </w:p>
              </w:tc>
              <w:tc>
                <w:tcPr>
                  <w:tcW w:w="888" w:type="pct"/>
                  <w:vMerge w:val="continue"/>
                  <w:shd w:val="clear" w:color="auto" w:fill="auto"/>
                  <w:noWrap w:val="0"/>
                  <w:vAlign w:val="center"/>
                </w:tcPr>
                <w:p w14:paraId="3BC29CB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p>
              </w:tc>
              <w:tc>
                <w:tcPr>
                  <w:tcW w:w="481" w:type="pct"/>
                  <w:shd w:val="clear" w:color="auto" w:fill="auto"/>
                  <w:noWrap w:val="0"/>
                  <w:vAlign w:val="center"/>
                </w:tcPr>
                <w:p w14:paraId="3079D68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ascii="Times New Roman" w:hAnsi="Times New Roman" w:cs="Times New Roman" w:eastAsiaTheme="minorEastAsia"/>
                      <w:b w:val="0"/>
                      <w:bCs/>
                      <w:color w:val="auto"/>
                      <w:kern w:val="2"/>
                      <w:sz w:val="21"/>
                      <w:szCs w:val="21"/>
                      <w:lang w:val="en-US" w:eastAsia="zh-CN"/>
                    </w:rPr>
                    <w:t>2920</w:t>
                  </w:r>
                </w:p>
              </w:tc>
            </w:tr>
            <w:tr w14:paraId="03C32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 w:hRule="atLeast"/>
              </w:trPr>
              <w:tc>
                <w:tcPr>
                  <w:tcW w:w="351" w:type="pct"/>
                  <w:vMerge w:val="continue"/>
                  <w:noWrap w:val="0"/>
                  <w:vAlign w:val="center"/>
                </w:tcPr>
                <w:p w14:paraId="2982FEA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1207" w:type="dxa"/>
                  <w:shd w:val="clear" w:color="auto" w:fill="auto"/>
                  <w:noWrap w:val="0"/>
                  <w:vAlign w:val="center"/>
                </w:tcPr>
                <w:p w14:paraId="0AF715EF">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spacing w:val="0"/>
                      <w:kern w:val="2"/>
                      <w:sz w:val="21"/>
                      <w:szCs w:val="21"/>
                      <w:lang w:val="en-US" w:eastAsia="zh-CN" w:bidi="ar-SA"/>
                    </w:rPr>
                  </w:pPr>
                  <w:r>
                    <w:rPr>
                      <w:rFonts w:hint="default" w:ascii="Times New Roman" w:hAnsi="Times New Roman" w:cs="Times New Roman"/>
                      <w:color w:val="auto"/>
                      <w:lang w:val="en-US" w:eastAsia="zh-CN"/>
                    </w:rPr>
                    <w:t>反渗透软水设备</w:t>
                  </w:r>
                </w:p>
              </w:tc>
              <w:tc>
                <w:tcPr>
                  <w:tcW w:w="402" w:type="pct"/>
                  <w:shd w:val="clear" w:color="auto" w:fill="auto"/>
                  <w:noWrap w:val="0"/>
                  <w:vAlign w:val="center"/>
                </w:tcPr>
                <w:p w14:paraId="6E43507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r>
                    <w:rPr>
                      <w:rFonts w:hint="eastAsia" w:cs="Times New Roman" w:eastAsiaTheme="minorEastAsia"/>
                      <w:b w:val="0"/>
                      <w:bCs/>
                      <w:color w:val="auto"/>
                      <w:kern w:val="2"/>
                      <w:sz w:val="21"/>
                      <w:szCs w:val="21"/>
                      <w:lang w:val="en-US" w:eastAsia="zh-CN"/>
                    </w:rPr>
                    <w:t>1</w:t>
                  </w:r>
                </w:p>
              </w:tc>
              <w:tc>
                <w:tcPr>
                  <w:tcW w:w="476" w:type="pct"/>
                  <w:vMerge w:val="continue"/>
                  <w:shd w:val="clear" w:color="auto" w:fill="auto"/>
                  <w:noWrap w:val="0"/>
                  <w:vAlign w:val="center"/>
                </w:tcPr>
                <w:p w14:paraId="256B2DD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p>
              </w:tc>
              <w:tc>
                <w:tcPr>
                  <w:tcW w:w="496" w:type="pct"/>
                  <w:shd w:val="clear" w:color="auto" w:fill="auto"/>
                  <w:noWrap w:val="0"/>
                  <w:vAlign w:val="center"/>
                </w:tcPr>
                <w:p w14:paraId="00AA898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shd w:val="clear" w:color="auto" w:fill="auto"/>
                  <w:noWrap w:val="0"/>
                  <w:vAlign w:val="center"/>
                </w:tcPr>
                <w:p w14:paraId="12F4830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eastAsia" w:ascii="Times New Roman" w:hAnsi="Times New Roman" w:cs="Times New Roman" w:eastAsiaTheme="minorEastAsia"/>
                      <w:b w:val="0"/>
                      <w:bCs/>
                      <w:color w:val="auto"/>
                      <w:kern w:val="2"/>
                      <w:sz w:val="21"/>
                      <w:szCs w:val="21"/>
                      <w:lang w:val="en-US" w:eastAsia="zh-CN" w:bidi="ar-SA"/>
                    </w:rPr>
                  </w:pPr>
                  <w:r>
                    <w:rPr>
                      <w:rFonts w:hint="eastAsia" w:cs="Times New Roman" w:eastAsiaTheme="minorEastAsia"/>
                      <w:b w:val="0"/>
                      <w:bCs/>
                      <w:color w:val="auto"/>
                      <w:kern w:val="2"/>
                      <w:sz w:val="21"/>
                      <w:szCs w:val="21"/>
                      <w:lang w:val="en-US" w:eastAsia="zh-CN"/>
                    </w:rPr>
                    <w:t>80</w:t>
                  </w:r>
                </w:p>
              </w:tc>
              <w:tc>
                <w:tcPr>
                  <w:tcW w:w="888" w:type="pct"/>
                  <w:vMerge w:val="continue"/>
                  <w:shd w:val="clear" w:color="auto" w:fill="auto"/>
                  <w:noWrap w:val="0"/>
                  <w:vAlign w:val="center"/>
                </w:tcPr>
                <w:p w14:paraId="4FA0A53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p>
              </w:tc>
              <w:tc>
                <w:tcPr>
                  <w:tcW w:w="481" w:type="pct"/>
                  <w:shd w:val="clear" w:color="auto" w:fill="auto"/>
                  <w:noWrap w:val="0"/>
                  <w:vAlign w:val="center"/>
                </w:tcPr>
                <w:p w14:paraId="3085096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ascii="Times New Roman" w:hAnsi="Times New Roman" w:cs="Times New Roman" w:eastAsiaTheme="minorEastAsia"/>
                      <w:b w:val="0"/>
                      <w:bCs/>
                      <w:color w:val="auto"/>
                      <w:kern w:val="2"/>
                      <w:sz w:val="21"/>
                      <w:szCs w:val="21"/>
                      <w:lang w:val="en-US" w:eastAsia="zh-CN"/>
                    </w:rPr>
                    <w:t>2920</w:t>
                  </w:r>
                </w:p>
              </w:tc>
            </w:tr>
            <w:tr w14:paraId="02840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 w:hRule="atLeast"/>
              </w:trPr>
              <w:tc>
                <w:tcPr>
                  <w:tcW w:w="351" w:type="pct"/>
                  <w:vMerge w:val="continue"/>
                  <w:noWrap w:val="0"/>
                  <w:vAlign w:val="center"/>
                </w:tcPr>
                <w:p w14:paraId="2BA62BC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1207" w:type="dxa"/>
                  <w:shd w:val="clear" w:color="auto" w:fill="auto"/>
                  <w:noWrap w:val="0"/>
                  <w:vAlign w:val="center"/>
                </w:tcPr>
                <w:p w14:paraId="3315B4E9">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spacing w:val="0"/>
                      <w:kern w:val="2"/>
                      <w:sz w:val="21"/>
                      <w:szCs w:val="21"/>
                      <w:lang w:val="en-US" w:eastAsia="zh-CN" w:bidi="ar-SA"/>
                    </w:rPr>
                  </w:pPr>
                  <w:r>
                    <w:rPr>
                      <w:rFonts w:hint="default" w:ascii="Times New Roman" w:hAnsi="Times New Roman" w:cs="Times New Roman"/>
                      <w:color w:val="auto"/>
                      <w:lang w:val="en-US" w:eastAsia="zh-CN"/>
                    </w:rPr>
                    <w:t>鼓风机</w:t>
                  </w:r>
                </w:p>
              </w:tc>
              <w:tc>
                <w:tcPr>
                  <w:tcW w:w="402" w:type="pct"/>
                  <w:shd w:val="clear" w:color="auto" w:fill="auto"/>
                  <w:noWrap w:val="0"/>
                  <w:vAlign w:val="center"/>
                </w:tcPr>
                <w:p w14:paraId="25C78DD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eastAsia" w:ascii="Times New Roman" w:hAnsi="Times New Roman" w:cs="Times New Roman" w:eastAsiaTheme="minorEastAsia"/>
                      <w:b w:val="0"/>
                      <w:bCs/>
                      <w:color w:val="auto"/>
                      <w:kern w:val="2"/>
                      <w:sz w:val="21"/>
                      <w:szCs w:val="21"/>
                      <w:lang w:val="en-US" w:eastAsia="zh-CN" w:bidi="ar-SA"/>
                    </w:rPr>
                  </w:pPr>
                  <w:r>
                    <w:rPr>
                      <w:rFonts w:hint="eastAsia" w:cs="Times New Roman" w:eastAsiaTheme="minorEastAsia"/>
                      <w:b w:val="0"/>
                      <w:bCs/>
                      <w:color w:val="auto"/>
                      <w:kern w:val="2"/>
                      <w:sz w:val="21"/>
                      <w:szCs w:val="21"/>
                      <w:lang w:val="en-US" w:eastAsia="zh-CN"/>
                    </w:rPr>
                    <w:t>1</w:t>
                  </w:r>
                </w:p>
              </w:tc>
              <w:tc>
                <w:tcPr>
                  <w:tcW w:w="476" w:type="pct"/>
                  <w:vMerge w:val="continue"/>
                  <w:shd w:val="clear" w:color="auto" w:fill="auto"/>
                  <w:noWrap w:val="0"/>
                  <w:vAlign w:val="center"/>
                </w:tcPr>
                <w:p w14:paraId="1B69D96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p>
              </w:tc>
              <w:tc>
                <w:tcPr>
                  <w:tcW w:w="496" w:type="pct"/>
                  <w:shd w:val="clear" w:color="auto" w:fill="auto"/>
                  <w:noWrap w:val="0"/>
                  <w:vAlign w:val="center"/>
                </w:tcPr>
                <w:p w14:paraId="486DB48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shd w:val="clear" w:color="auto" w:fill="auto"/>
                  <w:noWrap w:val="0"/>
                  <w:vAlign w:val="center"/>
                </w:tcPr>
                <w:p w14:paraId="6E9D5F3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r>
                    <w:rPr>
                      <w:rFonts w:hint="eastAsia" w:ascii="Times New Roman" w:hAnsi="Times New Roman" w:cs="Times New Roman" w:eastAsiaTheme="minorEastAsia"/>
                      <w:b w:val="0"/>
                      <w:bCs/>
                      <w:color w:val="auto"/>
                      <w:kern w:val="2"/>
                      <w:sz w:val="21"/>
                      <w:szCs w:val="21"/>
                      <w:lang w:val="en-US" w:eastAsia="zh-CN"/>
                    </w:rPr>
                    <w:t>90</w:t>
                  </w:r>
                </w:p>
              </w:tc>
              <w:tc>
                <w:tcPr>
                  <w:tcW w:w="888" w:type="pct"/>
                  <w:vMerge w:val="continue"/>
                  <w:shd w:val="clear" w:color="auto" w:fill="auto"/>
                  <w:noWrap w:val="0"/>
                  <w:vAlign w:val="center"/>
                </w:tcPr>
                <w:p w14:paraId="20CFEB8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p>
              </w:tc>
              <w:tc>
                <w:tcPr>
                  <w:tcW w:w="481" w:type="pct"/>
                  <w:shd w:val="clear" w:color="auto" w:fill="auto"/>
                  <w:noWrap w:val="0"/>
                  <w:vAlign w:val="center"/>
                </w:tcPr>
                <w:p w14:paraId="14BB7D7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ascii="Times New Roman" w:hAnsi="Times New Roman" w:cs="Times New Roman" w:eastAsiaTheme="minorEastAsia"/>
                      <w:b w:val="0"/>
                      <w:bCs/>
                      <w:color w:val="auto"/>
                      <w:kern w:val="2"/>
                      <w:sz w:val="21"/>
                      <w:szCs w:val="21"/>
                      <w:lang w:val="en-US" w:eastAsia="zh-CN"/>
                    </w:rPr>
                    <w:t>2920</w:t>
                  </w:r>
                </w:p>
              </w:tc>
            </w:tr>
            <w:tr w14:paraId="608EA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 w:hRule="atLeast"/>
              </w:trPr>
              <w:tc>
                <w:tcPr>
                  <w:tcW w:w="351" w:type="pct"/>
                  <w:vMerge w:val="continue"/>
                  <w:noWrap w:val="0"/>
                  <w:vAlign w:val="center"/>
                </w:tcPr>
                <w:p w14:paraId="0E0EAC1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1207" w:type="dxa"/>
                  <w:shd w:val="clear" w:color="auto" w:fill="auto"/>
                  <w:noWrap w:val="0"/>
                  <w:vAlign w:val="center"/>
                </w:tcPr>
                <w:p w14:paraId="3F389531">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color w:val="auto"/>
                      <w:lang w:val="en-US" w:eastAsia="zh-CN"/>
                    </w:rPr>
                    <w:t>引风机</w:t>
                  </w:r>
                </w:p>
              </w:tc>
              <w:tc>
                <w:tcPr>
                  <w:tcW w:w="402" w:type="pct"/>
                  <w:noWrap w:val="0"/>
                  <w:vAlign w:val="center"/>
                </w:tcPr>
                <w:p w14:paraId="55ECE7B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1</w:t>
                  </w:r>
                </w:p>
              </w:tc>
              <w:tc>
                <w:tcPr>
                  <w:tcW w:w="476" w:type="pct"/>
                  <w:vMerge w:val="continue"/>
                  <w:noWrap w:val="0"/>
                  <w:vAlign w:val="center"/>
                </w:tcPr>
                <w:p w14:paraId="2152CC1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96" w:type="pct"/>
                  <w:noWrap w:val="0"/>
                  <w:vAlign w:val="center"/>
                </w:tcPr>
                <w:p w14:paraId="2C7FE56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noWrap w:val="0"/>
                  <w:vAlign w:val="center"/>
                </w:tcPr>
                <w:p w14:paraId="78CA9C42">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90</w:t>
                  </w:r>
                </w:p>
              </w:tc>
              <w:tc>
                <w:tcPr>
                  <w:tcW w:w="888" w:type="pct"/>
                  <w:vMerge w:val="continue"/>
                  <w:noWrap w:val="0"/>
                  <w:vAlign w:val="center"/>
                </w:tcPr>
                <w:p w14:paraId="56351D7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81" w:type="pct"/>
                  <w:noWrap w:val="0"/>
                  <w:vAlign w:val="center"/>
                </w:tcPr>
                <w:p w14:paraId="3C21A47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ascii="Times New Roman" w:hAnsi="Times New Roman" w:cs="Times New Roman" w:eastAsiaTheme="minorEastAsia"/>
                      <w:b w:val="0"/>
                      <w:bCs/>
                      <w:color w:val="auto"/>
                      <w:kern w:val="2"/>
                      <w:sz w:val="21"/>
                      <w:szCs w:val="21"/>
                      <w:lang w:val="en-US" w:eastAsia="zh-CN"/>
                    </w:rPr>
                    <w:t>2920</w:t>
                  </w:r>
                </w:p>
              </w:tc>
            </w:tr>
            <w:tr w14:paraId="3E0BD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351" w:type="pct"/>
                  <w:vMerge w:val="continue"/>
                  <w:noWrap w:val="0"/>
                  <w:vAlign w:val="center"/>
                </w:tcPr>
                <w:p w14:paraId="36A650C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1207" w:type="dxa"/>
                  <w:shd w:val="clear" w:color="auto" w:fill="auto"/>
                  <w:noWrap w:val="0"/>
                  <w:vAlign w:val="center"/>
                </w:tcPr>
                <w:p w14:paraId="20A1CDBE">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color w:val="auto"/>
                      <w:lang w:val="en-US" w:eastAsia="zh-CN"/>
                    </w:rPr>
                    <w:t>布袋除尘器</w:t>
                  </w:r>
                </w:p>
              </w:tc>
              <w:tc>
                <w:tcPr>
                  <w:tcW w:w="402" w:type="pct"/>
                  <w:noWrap w:val="0"/>
                  <w:vAlign w:val="center"/>
                </w:tcPr>
                <w:p w14:paraId="2381577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1</w:t>
                  </w:r>
                </w:p>
              </w:tc>
              <w:tc>
                <w:tcPr>
                  <w:tcW w:w="476" w:type="pct"/>
                  <w:vMerge w:val="continue"/>
                  <w:noWrap w:val="0"/>
                  <w:vAlign w:val="center"/>
                </w:tcPr>
                <w:p w14:paraId="3BD94C7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96" w:type="pct"/>
                  <w:noWrap w:val="0"/>
                  <w:vAlign w:val="center"/>
                </w:tcPr>
                <w:p w14:paraId="728DB9D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noWrap w:val="0"/>
                  <w:vAlign w:val="center"/>
                </w:tcPr>
                <w:p w14:paraId="62C02F0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85</w:t>
                  </w:r>
                </w:p>
              </w:tc>
              <w:tc>
                <w:tcPr>
                  <w:tcW w:w="888" w:type="pct"/>
                  <w:vMerge w:val="continue"/>
                  <w:noWrap w:val="0"/>
                  <w:vAlign w:val="center"/>
                </w:tcPr>
                <w:p w14:paraId="7355EFA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81" w:type="pct"/>
                  <w:noWrap w:val="0"/>
                  <w:vAlign w:val="center"/>
                </w:tcPr>
                <w:p w14:paraId="4BA686C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ascii="Times New Roman" w:hAnsi="Times New Roman" w:cs="Times New Roman" w:eastAsiaTheme="minorEastAsia"/>
                      <w:b w:val="0"/>
                      <w:bCs/>
                      <w:color w:val="auto"/>
                      <w:kern w:val="2"/>
                      <w:sz w:val="21"/>
                      <w:szCs w:val="21"/>
                      <w:lang w:val="en-US" w:eastAsia="zh-CN"/>
                    </w:rPr>
                    <w:t>2920</w:t>
                  </w:r>
                </w:p>
              </w:tc>
            </w:tr>
            <w:tr w14:paraId="0249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5" w:hRule="atLeast"/>
              </w:trPr>
              <w:tc>
                <w:tcPr>
                  <w:tcW w:w="351" w:type="pct"/>
                  <w:vMerge w:val="continue"/>
                  <w:noWrap w:val="0"/>
                  <w:vAlign w:val="center"/>
                </w:tcPr>
                <w:p w14:paraId="6BB5D85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1207" w:type="dxa"/>
                  <w:shd w:val="clear" w:color="auto" w:fill="auto"/>
                  <w:noWrap w:val="0"/>
                  <w:vAlign w:val="center"/>
                </w:tcPr>
                <w:p w14:paraId="0E0AE0B3">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color w:val="auto"/>
                      <w:lang w:val="en-US" w:eastAsia="zh-CN"/>
                    </w:rPr>
                    <w:t>旋风除尘器</w:t>
                  </w:r>
                </w:p>
              </w:tc>
              <w:tc>
                <w:tcPr>
                  <w:tcW w:w="402" w:type="pct"/>
                  <w:noWrap w:val="0"/>
                  <w:vAlign w:val="center"/>
                </w:tcPr>
                <w:p w14:paraId="1889B8D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1</w:t>
                  </w:r>
                </w:p>
              </w:tc>
              <w:tc>
                <w:tcPr>
                  <w:tcW w:w="476" w:type="pct"/>
                  <w:vMerge w:val="continue"/>
                  <w:noWrap w:val="0"/>
                  <w:vAlign w:val="center"/>
                </w:tcPr>
                <w:p w14:paraId="77B9820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96" w:type="pct"/>
                  <w:noWrap w:val="0"/>
                  <w:vAlign w:val="center"/>
                </w:tcPr>
                <w:p w14:paraId="239F522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noWrap w:val="0"/>
                  <w:vAlign w:val="center"/>
                </w:tcPr>
                <w:p w14:paraId="1D40C1D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85</w:t>
                  </w:r>
                </w:p>
              </w:tc>
              <w:tc>
                <w:tcPr>
                  <w:tcW w:w="888" w:type="pct"/>
                  <w:vMerge w:val="continue"/>
                  <w:noWrap w:val="0"/>
                  <w:vAlign w:val="center"/>
                </w:tcPr>
                <w:p w14:paraId="3FD6CA1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81" w:type="pct"/>
                  <w:noWrap w:val="0"/>
                  <w:vAlign w:val="center"/>
                </w:tcPr>
                <w:p w14:paraId="31F9249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ascii="Times New Roman" w:hAnsi="Times New Roman" w:cs="Times New Roman" w:eastAsiaTheme="minorEastAsia"/>
                      <w:b w:val="0"/>
                      <w:bCs/>
                      <w:color w:val="auto"/>
                      <w:kern w:val="2"/>
                      <w:sz w:val="21"/>
                      <w:szCs w:val="21"/>
                      <w:lang w:val="en-US" w:eastAsia="zh-CN"/>
                    </w:rPr>
                    <w:t>2920</w:t>
                  </w:r>
                </w:p>
              </w:tc>
            </w:tr>
            <w:tr w14:paraId="2DF8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 w:hRule="atLeast"/>
              </w:trPr>
              <w:tc>
                <w:tcPr>
                  <w:tcW w:w="351" w:type="pct"/>
                  <w:vMerge w:val="continue"/>
                  <w:noWrap w:val="0"/>
                  <w:vAlign w:val="center"/>
                </w:tcPr>
                <w:p w14:paraId="52B018E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1207" w:type="dxa"/>
                  <w:noWrap w:val="0"/>
                  <w:vAlign w:val="center"/>
                </w:tcPr>
                <w:p w14:paraId="78857E65">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给水泵立式不锈钢</w:t>
                  </w:r>
                </w:p>
                <w:p w14:paraId="6F08AEE7">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color w:val="auto"/>
                      <w:lang w:val="en-US" w:eastAsia="zh-CN"/>
                    </w:rPr>
                    <w:t xml:space="preserve">给水泵 </w:t>
                  </w:r>
                </w:p>
              </w:tc>
              <w:tc>
                <w:tcPr>
                  <w:tcW w:w="402" w:type="pct"/>
                  <w:noWrap w:val="0"/>
                  <w:vAlign w:val="center"/>
                </w:tcPr>
                <w:p w14:paraId="18FC8DD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2</w:t>
                  </w:r>
                </w:p>
              </w:tc>
              <w:tc>
                <w:tcPr>
                  <w:tcW w:w="476" w:type="pct"/>
                  <w:vMerge w:val="continue"/>
                  <w:noWrap w:val="0"/>
                  <w:vAlign w:val="center"/>
                </w:tcPr>
                <w:p w14:paraId="79C9D43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96" w:type="pct"/>
                  <w:noWrap w:val="0"/>
                  <w:vAlign w:val="center"/>
                </w:tcPr>
                <w:p w14:paraId="7585847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noWrap w:val="0"/>
                  <w:vAlign w:val="center"/>
                </w:tcPr>
                <w:p w14:paraId="5D056DA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9</w:t>
                  </w:r>
                  <w:r>
                    <w:rPr>
                      <w:rFonts w:hint="eastAsia" w:ascii="Times New Roman" w:hAnsi="Times New Roman" w:cs="Times New Roman" w:eastAsiaTheme="minorEastAsia"/>
                      <w:b w:val="0"/>
                      <w:bCs/>
                      <w:color w:val="auto"/>
                      <w:kern w:val="2"/>
                      <w:sz w:val="21"/>
                      <w:szCs w:val="21"/>
                      <w:lang w:val="en-US" w:eastAsia="zh-CN"/>
                    </w:rPr>
                    <w:t>0</w:t>
                  </w:r>
                </w:p>
              </w:tc>
              <w:tc>
                <w:tcPr>
                  <w:tcW w:w="888" w:type="pct"/>
                  <w:vMerge w:val="continue"/>
                  <w:noWrap w:val="0"/>
                  <w:vAlign w:val="center"/>
                </w:tcPr>
                <w:p w14:paraId="7608BF5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81" w:type="pct"/>
                  <w:noWrap w:val="0"/>
                  <w:vAlign w:val="center"/>
                </w:tcPr>
                <w:p w14:paraId="7ED3AE2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ascii="Times New Roman" w:hAnsi="Times New Roman" w:cs="Times New Roman" w:eastAsiaTheme="minorEastAsia"/>
                      <w:b w:val="0"/>
                      <w:bCs/>
                      <w:color w:val="auto"/>
                      <w:kern w:val="2"/>
                      <w:sz w:val="21"/>
                      <w:szCs w:val="21"/>
                      <w:lang w:val="en-US" w:eastAsia="zh-CN"/>
                    </w:rPr>
                    <w:t>2920</w:t>
                  </w:r>
                </w:p>
              </w:tc>
            </w:tr>
            <w:tr w14:paraId="2157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 w:hRule="atLeast"/>
              </w:trPr>
              <w:tc>
                <w:tcPr>
                  <w:tcW w:w="5000" w:type="pct"/>
                  <w:gridSpan w:val="8"/>
                  <w:noWrap w:val="0"/>
                  <w:vAlign w:val="center"/>
                </w:tcPr>
                <w:p w14:paraId="2AEBF76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bCs w:val="0"/>
                      <w:color w:val="auto"/>
                      <w:kern w:val="2"/>
                      <w:sz w:val="21"/>
                      <w:szCs w:val="21"/>
                      <w:lang w:val="en-US" w:eastAsia="zh-CN"/>
                    </w:rPr>
                    <w:t>备注：</w:t>
                  </w:r>
                  <w:r>
                    <w:rPr>
                      <w:rFonts w:hint="eastAsia" w:cs="Times New Roman" w:eastAsiaTheme="minorEastAsia"/>
                      <w:b w:val="0"/>
                      <w:bCs/>
                      <w:color w:val="auto"/>
                      <w:kern w:val="2"/>
                      <w:sz w:val="21"/>
                      <w:szCs w:val="21"/>
                      <w:lang w:val="en-US" w:eastAsia="zh-CN"/>
                    </w:rPr>
                    <w:t>本项目整个生产工段均布设在锅炉房内，噪声源全部为室内声源</w:t>
                  </w:r>
                </w:p>
              </w:tc>
            </w:tr>
          </w:tbl>
          <w:p w14:paraId="225DAB36">
            <w:pPr>
              <w:keepNext w:val="0"/>
              <w:keepLines w:val="0"/>
              <w:suppressLineNumbers w:val="0"/>
              <w:adjustRightInd/>
              <w:snapToGrid/>
              <w:spacing w:before="0" w:beforeAutospacing="0" w:after="0" w:afterAutospacing="0"/>
              <w:ind w:left="0" w:right="0" w:firstLine="480"/>
              <w:rPr>
                <w:rFonts w:hint="eastAsia"/>
                <w:color w:val="auto"/>
              </w:rPr>
            </w:pPr>
            <w:r>
              <w:rPr>
                <w:rFonts w:hint="default"/>
                <w:color w:val="auto"/>
              </w:rPr>
              <w:t>项目运营期设备位于封闭厂房内，噪声经建筑隔声、采取基础减震消声等措施后，噪声可降低5-</w:t>
            </w:r>
            <w:r>
              <w:rPr>
                <w:rFonts w:hint="eastAsia"/>
                <w:color w:val="auto"/>
              </w:rPr>
              <w:t>20</w:t>
            </w:r>
            <w:r>
              <w:rPr>
                <w:rFonts w:hint="default"/>
                <w:color w:val="auto"/>
              </w:rPr>
              <w:t>dB</w:t>
            </w:r>
            <w:r>
              <w:rPr>
                <w:rFonts w:hint="eastAsia"/>
                <w:color w:val="auto"/>
              </w:rPr>
              <w:t>（</w:t>
            </w:r>
            <w:r>
              <w:rPr>
                <w:rFonts w:hint="default"/>
                <w:color w:val="auto"/>
              </w:rPr>
              <w:t>A），项目噪声源源强调查清单见表</w:t>
            </w:r>
            <w:r>
              <w:rPr>
                <w:rFonts w:hint="eastAsia"/>
                <w:color w:val="auto"/>
              </w:rPr>
              <w:t>4-</w:t>
            </w:r>
            <w:r>
              <w:rPr>
                <w:rFonts w:hint="eastAsia"/>
                <w:color w:val="auto"/>
                <w:lang w:val="en-US" w:eastAsia="zh-CN"/>
              </w:rPr>
              <w:t>17</w:t>
            </w:r>
            <w:r>
              <w:rPr>
                <w:rFonts w:hint="eastAsia"/>
                <w:color w:val="auto"/>
              </w:rPr>
              <w:t>。</w:t>
            </w:r>
          </w:p>
          <w:p w14:paraId="3DA04476">
            <w:pPr>
              <w:keepNext w:val="0"/>
              <w:keepLines w:val="0"/>
              <w:suppressLineNumbers w:val="0"/>
              <w:tabs>
                <w:tab w:val="left" w:pos="1700"/>
              </w:tabs>
              <w:spacing w:before="0" w:beforeAutospacing="0" w:after="0" w:afterAutospacing="0" w:line="240" w:lineRule="auto"/>
              <w:ind w:left="0" w:right="0" w:firstLine="422"/>
              <w:jc w:val="center"/>
              <w:rPr>
                <w:rFonts w:hint="default" w:ascii="Times New Roman" w:hAnsi="Times New Roman" w:cs="Times New Roman" w:eastAsiaTheme="minorEastAsia"/>
                <w:b/>
                <w:color w:val="auto"/>
                <w:kern w:val="24"/>
                <w:sz w:val="21"/>
                <w:szCs w:val="21"/>
                <w:lang w:eastAsia="zh-CN"/>
              </w:rPr>
            </w:pPr>
            <w:r>
              <w:rPr>
                <w:rFonts w:hint="default" w:ascii="Times New Roman" w:hAnsi="Times New Roman" w:cs="Times New Roman"/>
                <w:b/>
                <w:color w:val="auto"/>
                <w:kern w:val="24"/>
                <w:sz w:val="21"/>
                <w:szCs w:val="21"/>
              </w:rPr>
              <w:t>表4</w:t>
            </w:r>
            <w:r>
              <w:rPr>
                <w:rFonts w:hint="eastAsia" w:cs="Times New Roman"/>
                <w:b/>
                <w:color w:val="auto"/>
                <w:kern w:val="24"/>
                <w:sz w:val="21"/>
                <w:szCs w:val="21"/>
                <w:lang w:val="en-US" w:eastAsia="zh-CN"/>
              </w:rPr>
              <w:t xml:space="preserve">-17 </w:t>
            </w:r>
            <w:r>
              <w:rPr>
                <w:rFonts w:hint="default" w:ascii="Times New Roman" w:hAnsi="Times New Roman" w:cs="Times New Roman" w:eastAsiaTheme="minorEastAsia"/>
                <w:b/>
                <w:color w:val="auto"/>
                <w:sz w:val="21"/>
                <w:szCs w:val="21"/>
              </w:rPr>
              <w:t>本项目运营期噪声源强一览表</w:t>
            </w:r>
            <w:r>
              <w:rPr>
                <w:rFonts w:hint="default" w:ascii="Times New Roman" w:hAnsi="Times New Roman" w:cs="Times New Roman" w:eastAsiaTheme="minorEastAsia"/>
                <w:b/>
                <w:color w:val="auto"/>
                <w:sz w:val="21"/>
                <w:szCs w:val="21"/>
                <w:lang w:eastAsia="zh-CN"/>
              </w:rPr>
              <w:t>（室内）</w:t>
            </w:r>
          </w:p>
          <w:tbl>
            <w:tblPr>
              <w:tblStyle w:val="30"/>
              <w:tblW w:w="80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5"/>
              <w:gridCol w:w="1160"/>
              <w:gridCol w:w="702"/>
              <w:gridCol w:w="743"/>
              <w:gridCol w:w="634"/>
              <w:gridCol w:w="594"/>
              <w:gridCol w:w="393"/>
              <w:gridCol w:w="486"/>
              <w:gridCol w:w="715"/>
              <w:gridCol w:w="486"/>
              <w:gridCol w:w="715"/>
              <w:gridCol w:w="689"/>
              <w:gridCol w:w="380"/>
            </w:tblGrid>
            <w:tr w14:paraId="70B47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99206">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建筑</w:t>
                  </w:r>
                  <w:r>
                    <w:rPr>
                      <w:rFonts w:hint="default"/>
                      <w:b/>
                      <w:bCs/>
                      <w:color w:val="auto"/>
                      <w:lang w:val="en-US" w:eastAsia="zh-CN"/>
                    </w:rPr>
                    <w:br w:type="textWrapping"/>
                  </w:r>
                  <w:r>
                    <w:rPr>
                      <w:rFonts w:hint="default"/>
                      <w:b/>
                      <w:bCs/>
                      <w:color w:val="auto"/>
                      <w:lang w:val="en-US" w:eastAsia="zh-CN"/>
                    </w:rPr>
                    <w:t>物名</w:t>
                  </w:r>
                  <w:r>
                    <w:rPr>
                      <w:rFonts w:hint="default"/>
                      <w:b/>
                      <w:bCs/>
                      <w:color w:val="auto"/>
                      <w:lang w:val="en-US" w:eastAsia="zh-CN"/>
                    </w:rPr>
                    <w:br w:type="textWrapping"/>
                  </w:r>
                  <w:r>
                    <w:rPr>
                      <w:rFonts w:hint="default"/>
                      <w:b/>
                      <w:bCs/>
                      <w:color w:val="auto"/>
                      <w:lang w:val="en-US" w:eastAsia="zh-CN"/>
                    </w:rPr>
                    <w:t>称</w:t>
                  </w:r>
                </w:p>
              </w:tc>
              <w:tc>
                <w:tcPr>
                  <w:tcW w:w="7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81771">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声源名称</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1DDFF">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声源</w:t>
                  </w:r>
                  <w:r>
                    <w:rPr>
                      <w:rFonts w:hint="default"/>
                      <w:b/>
                      <w:bCs/>
                      <w:color w:val="auto"/>
                      <w:lang w:val="en-US" w:eastAsia="zh-CN"/>
                    </w:rPr>
                    <w:br w:type="textWrapping"/>
                  </w:r>
                  <w:r>
                    <w:rPr>
                      <w:rFonts w:hint="default"/>
                      <w:b/>
                      <w:bCs/>
                      <w:color w:val="auto"/>
                      <w:lang w:val="en-US" w:eastAsia="zh-CN"/>
                    </w:rPr>
                    <w:t>源强</w:t>
                  </w:r>
                </w:p>
              </w:tc>
              <w:tc>
                <w:tcPr>
                  <w:tcW w:w="4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8BAEAD">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声源</w:t>
                  </w:r>
                  <w:r>
                    <w:rPr>
                      <w:rFonts w:hint="default"/>
                      <w:b/>
                      <w:bCs/>
                      <w:color w:val="auto"/>
                      <w:lang w:val="en-US" w:eastAsia="zh-CN"/>
                    </w:rPr>
                    <w:br w:type="textWrapping"/>
                  </w:r>
                  <w:r>
                    <w:rPr>
                      <w:rFonts w:hint="default"/>
                      <w:b/>
                      <w:bCs/>
                      <w:color w:val="auto"/>
                      <w:lang w:val="en-US" w:eastAsia="zh-CN"/>
                    </w:rPr>
                    <w:t>控制</w:t>
                  </w:r>
                  <w:r>
                    <w:rPr>
                      <w:rFonts w:hint="default"/>
                      <w:b/>
                      <w:bCs/>
                      <w:color w:val="auto"/>
                      <w:lang w:val="en-US" w:eastAsia="zh-CN"/>
                    </w:rPr>
                    <w:br w:type="textWrapping"/>
                  </w:r>
                  <w:r>
                    <w:rPr>
                      <w:rFonts w:hint="default"/>
                      <w:b/>
                      <w:bCs/>
                      <w:color w:val="auto"/>
                      <w:lang w:val="en-US" w:eastAsia="zh-CN"/>
                    </w:rPr>
                    <w:t>措施</w:t>
                  </w:r>
                </w:p>
              </w:tc>
              <w:tc>
                <w:tcPr>
                  <w:tcW w:w="10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AEA93C">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空间相对位置/m</w:t>
                  </w:r>
                </w:p>
              </w:tc>
              <w:tc>
                <w:tcPr>
                  <w:tcW w:w="3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0FE9FE">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距室</w:t>
                  </w:r>
                  <w:r>
                    <w:rPr>
                      <w:rFonts w:hint="default"/>
                      <w:b/>
                      <w:bCs/>
                      <w:color w:val="auto"/>
                      <w:lang w:val="en-US" w:eastAsia="zh-CN"/>
                    </w:rPr>
                    <w:br w:type="textWrapping"/>
                  </w:r>
                  <w:r>
                    <w:rPr>
                      <w:rFonts w:hint="default"/>
                      <w:b/>
                      <w:bCs/>
                      <w:color w:val="auto"/>
                      <w:lang w:val="en-US" w:eastAsia="zh-CN"/>
                    </w:rPr>
                    <w:t>内边</w:t>
                  </w:r>
                  <w:r>
                    <w:rPr>
                      <w:rFonts w:hint="default"/>
                      <w:b/>
                      <w:bCs/>
                      <w:color w:val="auto"/>
                      <w:lang w:val="en-US" w:eastAsia="zh-CN"/>
                    </w:rPr>
                    <w:br w:type="textWrapping"/>
                  </w:r>
                  <w:r>
                    <w:rPr>
                      <w:rFonts w:hint="default"/>
                      <w:b/>
                      <w:bCs/>
                      <w:color w:val="auto"/>
                      <w:lang w:val="en-US" w:eastAsia="zh-CN"/>
                    </w:rPr>
                    <w:t>界距</w:t>
                  </w:r>
                </w:p>
              </w:tc>
              <w:tc>
                <w:tcPr>
                  <w:tcW w:w="4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A5ACD">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室内</w:t>
                  </w:r>
                  <w:r>
                    <w:rPr>
                      <w:rFonts w:hint="default"/>
                      <w:b/>
                      <w:bCs/>
                      <w:color w:val="auto"/>
                      <w:lang w:val="en-US" w:eastAsia="zh-CN"/>
                    </w:rPr>
                    <w:br w:type="textWrapping"/>
                  </w:r>
                  <w:r>
                    <w:rPr>
                      <w:rFonts w:hint="default"/>
                      <w:b/>
                      <w:bCs/>
                      <w:color w:val="auto"/>
                      <w:lang w:val="en-US" w:eastAsia="zh-CN"/>
                    </w:rPr>
                    <w:t>边界</w:t>
                  </w:r>
                  <w:r>
                    <w:rPr>
                      <w:rFonts w:hint="default"/>
                      <w:b/>
                      <w:bCs/>
                      <w:color w:val="auto"/>
                      <w:lang w:val="en-US" w:eastAsia="zh-CN"/>
                    </w:rPr>
                    <w:br w:type="textWrapping"/>
                  </w:r>
                  <w:r>
                    <w:rPr>
                      <w:rFonts w:hint="default"/>
                      <w:b/>
                      <w:bCs/>
                      <w:color w:val="auto"/>
                      <w:lang w:val="en-US" w:eastAsia="zh-CN"/>
                    </w:rPr>
                    <w:t>声级</w:t>
                  </w:r>
                  <w:r>
                    <w:rPr>
                      <w:rFonts w:hint="default"/>
                      <w:b/>
                      <w:bCs/>
                      <w:color w:val="auto"/>
                      <w:lang w:val="en-US" w:eastAsia="zh-CN"/>
                    </w:rPr>
                    <w:br w:type="textWrapping"/>
                  </w:r>
                  <w:r>
                    <w:rPr>
                      <w:rFonts w:hint="default"/>
                      <w:b/>
                      <w:bCs/>
                      <w:color w:val="auto"/>
                      <w:lang w:val="en-US" w:eastAsia="zh-CN"/>
                    </w:rPr>
                    <w:t>/dB（A）</w:t>
                  </w:r>
                </w:p>
              </w:tc>
              <w:tc>
                <w:tcPr>
                  <w:tcW w:w="3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0BF01">
                  <w:pPr>
                    <w:pStyle w:val="7"/>
                    <w:keepNext w:val="0"/>
                    <w:keepLines w:val="0"/>
                    <w:suppressLineNumbers w:val="0"/>
                    <w:spacing w:before="0" w:beforeAutospacing="0" w:after="0" w:afterAutospacing="0"/>
                    <w:ind w:right="0"/>
                    <w:rPr>
                      <w:rFonts w:hint="default"/>
                      <w:b/>
                      <w:bCs/>
                      <w:color w:val="auto"/>
                    </w:rPr>
                  </w:pPr>
                  <w:r>
                    <w:rPr>
                      <w:rFonts w:hint="eastAsia"/>
                      <w:b/>
                      <w:bCs/>
                      <w:color w:val="auto"/>
                    </w:rPr>
                    <w:t>运行</w:t>
                  </w:r>
                </w:p>
                <w:p w14:paraId="241FFC29">
                  <w:pPr>
                    <w:pStyle w:val="7"/>
                    <w:keepNext w:val="0"/>
                    <w:keepLines w:val="0"/>
                    <w:suppressLineNumbers w:val="0"/>
                    <w:bidi w:val="0"/>
                    <w:spacing w:before="0" w:beforeAutospacing="0" w:after="0" w:afterAutospacing="0"/>
                    <w:ind w:right="0"/>
                    <w:rPr>
                      <w:rFonts w:hint="default"/>
                      <w:b/>
                      <w:bCs/>
                      <w:color w:val="auto"/>
                    </w:rPr>
                  </w:pPr>
                  <w:r>
                    <w:rPr>
                      <w:rFonts w:hint="eastAsia"/>
                      <w:b/>
                      <w:bCs/>
                      <w:color w:val="auto"/>
                    </w:rPr>
                    <w:t>时段</w:t>
                  </w:r>
                </w:p>
              </w:tc>
              <w:tc>
                <w:tcPr>
                  <w:tcW w:w="4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9F473">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建筑</w:t>
                  </w:r>
                  <w:r>
                    <w:rPr>
                      <w:rFonts w:hint="default"/>
                      <w:b/>
                      <w:bCs/>
                      <w:color w:val="auto"/>
                      <w:lang w:val="en-US" w:eastAsia="zh-CN"/>
                    </w:rPr>
                    <w:br w:type="textWrapping"/>
                  </w:r>
                  <w:r>
                    <w:rPr>
                      <w:rFonts w:hint="default"/>
                      <w:b/>
                      <w:bCs/>
                      <w:color w:val="auto"/>
                      <w:lang w:val="en-US" w:eastAsia="zh-CN"/>
                    </w:rPr>
                    <w:t>物插</w:t>
                  </w:r>
                  <w:r>
                    <w:rPr>
                      <w:rFonts w:hint="default"/>
                      <w:b/>
                      <w:bCs/>
                      <w:color w:val="auto"/>
                      <w:lang w:val="en-US" w:eastAsia="zh-CN"/>
                    </w:rPr>
                    <w:br w:type="textWrapping"/>
                  </w:r>
                  <w:r>
                    <w:rPr>
                      <w:rFonts w:hint="default"/>
                      <w:b/>
                      <w:bCs/>
                      <w:color w:val="auto"/>
                      <w:lang w:val="en-US" w:eastAsia="zh-CN"/>
                    </w:rPr>
                    <w:t>入损</w:t>
                  </w:r>
                  <w:r>
                    <w:rPr>
                      <w:rFonts w:hint="default"/>
                      <w:b/>
                      <w:bCs/>
                      <w:color w:val="auto"/>
                      <w:lang w:val="en-US" w:eastAsia="zh-CN"/>
                    </w:rPr>
                    <w:br w:type="textWrapping"/>
                  </w:r>
                  <w:r>
                    <w:rPr>
                      <w:rFonts w:hint="default"/>
                      <w:b/>
                      <w:bCs/>
                      <w:color w:val="auto"/>
                      <w:lang w:val="en-US" w:eastAsia="zh-CN"/>
                    </w:rPr>
                    <w:t>失</w:t>
                  </w:r>
                  <w:r>
                    <w:rPr>
                      <w:rFonts w:hint="default"/>
                      <w:b/>
                      <w:bCs/>
                      <w:color w:val="auto"/>
                      <w:lang w:val="en-US" w:eastAsia="zh-CN"/>
                    </w:rPr>
                    <w:br w:type="textWrapping"/>
                  </w:r>
                  <w:r>
                    <w:rPr>
                      <w:rFonts w:hint="default"/>
                      <w:b/>
                      <w:bCs/>
                      <w:color w:val="auto"/>
                      <w:lang w:val="en-US" w:eastAsia="zh-CN"/>
                    </w:rPr>
                    <w:t>/dB（A）</w:t>
                  </w:r>
                </w:p>
              </w:tc>
              <w:tc>
                <w:tcPr>
                  <w:tcW w:w="6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5345B">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建筑物外噪声</w:t>
                  </w:r>
                </w:p>
              </w:tc>
            </w:tr>
            <w:tr w14:paraId="4D03A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5" w:hRule="atLeast"/>
                <w:jc w:val="center"/>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D92A8">
                  <w:pPr>
                    <w:pStyle w:val="7"/>
                    <w:keepNext w:val="0"/>
                    <w:keepLines w:val="0"/>
                    <w:suppressLineNumbers w:val="0"/>
                    <w:bidi w:val="0"/>
                    <w:spacing w:before="0" w:beforeAutospacing="0" w:after="0" w:afterAutospacing="0"/>
                    <w:ind w:right="0"/>
                    <w:rPr>
                      <w:rFonts w:hint="default"/>
                      <w:b/>
                      <w:bCs/>
                      <w:color w:val="auto"/>
                    </w:rPr>
                  </w:pP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E367C">
                  <w:pPr>
                    <w:pStyle w:val="7"/>
                    <w:keepNext w:val="0"/>
                    <w:keepLines w:val="0"/>
                    <w:suppressLineNumbers w:val="0"/>
                    <w:bidi w:val="0"/>
                    <w:spacing w:before="0" w:beforeAutospacing="0" w:after="0" w:afterAutospacing="0"/>
                    <w:ind w:right="0"/>
                    <w:rPr>
                      <w:rFonts w:hint="default"/>
                      <w:b/>
                      <w:bCs/>
                      <w:color w:val="auto"/>
                    </w:rPr>
                  </w:pP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BA390">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声功</w:t>
                  </w:r>
                  <w:r>
                    <w:rPr>
                      <w:rFonts w:hint="default"/>
                      <w:b/>
                      <w:bCs/>
                      <w:color w:val="auto"/>
                      <w:lang w:val="en-US" w:eastAsia="zh-CN"/>
                    </w:rPr>
                    <w:br w:type="textWrapping"/>
                  </w:r>
                  <w:r>
                    <w:rPr>
                      <w:rFonts w:hint="default"/>
                      <w:b/>
                      <w:bCs/>
                      <w:color w:val="auto"/>
                      <w:lang w:val="en-US" w:eastAsia="zh-CN"/>
                    </w:rPr>
                    <w:t>率级</w:t>
                  </w:r>
                  <w:r>
                    <w:rPr>
                      <w:rFonts w:hint="default"/>
                      <w:b/>
                      <w:bCs/>
                      <w:color w:val="auto"/>
                      <w:lang w:val="en-US" w:eastAsia="zh-CN"/>
                    </w:rPr>
                    <w:br w:type="textWrapping"/>
                  </w:r>
                  <w:r>
                    <w:rPr>
                      <w:rFonts w:hint="default"/>
                      <w:b/>
                      <w:bCs/>
                      <w:color w:val="auto"/>
                      <w:lang w:val="en-US" w:eastAsia="zh-CN"/>
                    </w:rPr>
                    <w:t>/dB（A）</w:t>
                  </w:r>
                </w:p>
              </w:tc>
              <w:tc>
                <w:tcPr>
                  <w:tcW w:w="4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AF072">
                  <w:pPr>
                    <w:pStyle w:val="7"/>
                    <w:keepNext w:val="0"/>
                    <w:keepLines w:val="0"/>
                    <w:suppressLineNumbers w:val="0"/>
                    <w:bidi w:val="0"/>
                    <w:spacing w:before="0" w:beforeAutospacing="0" w:after="0" w:afterAutospacing="0"/>
                    <w:ind w:right="0"/>
                    <w:rPr>
                      <w:rFonts w:hint="default"/>
                      <w:b/>
                      <w:bCs/>
                      <w:color w:val="auto"/>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3F381">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X</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1B296">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Y</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CC8F2">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Z</w:t>
                  </w:r>
                </w:p>
              </w:tc>
              <w:tc>
                <w:tcPr>
                  <w:tcW w:w="3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77338">
                  <w:pPr>
                    <w:pStyle w:val="7"/>
                    <w:keepNext w:val="0"/>
                    <w:keepLines w:val="0"/>
                    <w:suppressLineNumbers w:val="0"/>
                    <w:bidi w:val="0"/>
                    <w:spacing w:before="0" w:beforeAutospacing="0" w:after="0" w:afterAutospacing="0"/>
                    <w:ind w:right="0"/>
                    <w:rPr>
                      <w:rFonts w:hint="default"/>
                      <w:b/>
                      <w:bCs/>
                      <w:color w:val="auto"/>
                    </w:rPr>
                  </w:pPr>
                </w:p>
              </w:tc>
              <w:tc>
                <w:tcPr>
                  <w:tcW w:w="4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166DC">
                  <w:pPr>
                    <w:pStyle w:val="7"/>
                    <w:keepNext w:val="0"/>
                    <w:keepLines w:val="0"/>
                    <w:suppressLineNumbers w:val="0"/>
                    <w:bidi w:val="0"/>
                    <w:spacing w:before="0" w:beforeAutospacing="0" w:after="0" w:afterAutospacing="0"/>
                    <w:ind w:right="0"/>
                    <w:rPr>
                      <w:rFonts w:hint="default"/>
                      <w:b/>
                      <w:bCs/>
                      <w:color w:val="auto"/>
                    </w:rPr>
                  </w:pPr>
                </w:p>
              </w:tc>
              <w:tc>
                <w:tcPr>
                  <w:tcW w:w="3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DDB39">
                  <w:pPr>
                    <w:pStyle w:val="7"/>
                    <w:keepNext w:val="0"/>
                    <w:keepLines w:val="0"/>
                    <w:suppressLineNumbers w:val="0"/>
                    <w:bidi w:val="0"/>
                    <w:spacing w:before="0" w:beforeAutospacing="0" w:after="0" w:afterAutospacing="0"/>
                    <w:ind w:right="0"/>
                    <w:rPr>
                      <w:rFonts w:hint="default"/>
                      <w:b/>
                      <w:bCs/>
                      <w:color w:val="auto"/>
                    </w:rPr>
                  </w:pPr>
                </w:p>
              </w:tc>
              <w:tc>
                <w:tcPr>
                  <w:tcW w:w="4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56209">
                  <w:pPr>
                    <w:pStyle w:val="7"/>
                    <w:keepNext w:val="0"/>
                    <w:keepLines w:val="0"/>
                    <w:suppressLineNumbers w:val="0"/>
                    <w:bidi w:val="0"/>
                    <w:spacing w:before="0" w:beforeAutospacing="0" w:after="0" w:afterAutospacing="0"/>
                    <w:ind w:right="0"/>
                    <w:rPr>
                      <w:rFonts w:hint="default"/>
                      <w:b/>
                      <w:bCs/>
                      <w:color w:val="auto"/>
                    </w:rPr>
                  </w:pP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84BE7">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声压</w:t>
                  </w:r>
                  <w:r>
                    <w:rPr>
                      <w:rFonts w:hint="default"/>
                      <w:b/>
                      <w:bCs/>
                      <w:color w:val="auto"/>
                      <w:lang w:val="en-US" w:eastAsia="zh-CN"/>
                    </w:rPr>
                    <w:br w:type="textWrapping"/>
                  </w:r>
                  <w:r>
                    <w:rPr>
                      <w:rFonts w:hint="default"/>
                      <w:b/>
                      <w:bCs/>
                      <w:color w:val="auto"/>
                      <w:lang w:val="en-US" w:eastAsia="zh-CN"/>
                    </w:rPr>
                    <w:t>级</w:t>
                  </w:r>
                  <w:r>
                    <w:rPr>
                      <w:rFonts w:hint="default"/>
                      <w:b/>
                      <w:bCs/>
                      <w:color w:val="auto"/>
                      <w:lang w:val="en-US" w:eastAsia="zh-CN"/>
                    </w:rPr>
                    <w:br w:type="textWrapping"/>
                  </w:r>
                  <w:r>
                    <w:rPr>
                      <w:rFonts w:hint="default"/>
                      <w:b/>
                      <w:bCs/>
                      <w:color w:val="auto"/>
                      <w:lang w:val="en-US" w:eastAsia="zh-CN"/>
                    </w:rPr>
                    <w:t>/dB（A）</w:t>
                  </w:r>
                </w:p>
              </w:tc>
              <w:tc>
                <w:tcPr>
                  <w:tcW w:w="230" w:type="pc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5690CFF">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lang w:val="en-US" w:eastAsia="zh-CN"/>
                    </w:rPr>
                    <w:t>建筑物外距离</w:t>
                  </w:r>
                </w:p>
              </w:tc>
            </w:tr>
            <w:tr w14:paraId="6E0AE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244" w:type="pct"/>
                  <w:vMerge w:val="restart"/>
                  <w:tcBorders>
                    <w:top w:val="single" w:color="000000" w:sz="4" w:space="0"/>
                    <w:left w:val="single" w:color="000000" w:sz="4" w:space="0"/>
                    <w:right w:val="single" w:color="000000" w:sz="4" w:space="0"/>
                  </w:tcBorders>
                  <w:shd w:val="clear" w:color="auto" w:fill="auto"/>
                  <w:vAlign w:val="center"/>
                </w:tcPr>
                <w:p w14:paraId="3D30B8F4">
                  <w:pPr>
                    <w:pStyle w:val="7"/>
                    <w:keepNext w:val="0"/>
                    <w:keepLines w:val="0"/>
                    <w:suppressLineNumbers w:val="0"/>
                    <w:bidi w:val="0"/>
                    <w:spacing w:before="0" w:beforeAutospacing="0" w:after="0" w:afterAutospacing="0"/>
                    <w:ind w:right="0"/>
                    <w:jc w:val="both"/>
                    <w:rPr>
                      <w:rFonts w:hint="default"/>
                      <w:color w:val="auto"/>
                    </w:rPr>
                  </w:pPr>
                  <w:r>
                    <w:rPr>
                      <w:rFonts w:hint="default"/>
                      <w:color w:val="auto"/>
                      <w:lang w:val="en-US" w:eastAsia="zh-CN"/>
                    </w:rPr>
                    <w:t>锅炉房</w:t>
                  </w: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8EC41">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default" w:ascii="Times New Roman" w:hAnsi="Times New Roman" w:cs="Times New Roman"/>
                      <w:color w:val="auto"/>
                      <w:lang w:val="en-US" w:eastAsia="zh-CN"/>
                    </w:rPr>
                    <w:t>生物质锅炉</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71DE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color w:val="auto"/>
                      <w:lang w:val="en-US"/>
                    </w:rPr>
                  </w:pPr>
                  <w:r>
                    <w:rPr>
                      <w:rFonts w:hint="eastAsia" w:cs="Times New Roman" w:eastAsiaTheme="minorEastAsia"/>
                      <w:b w:val="0"/>
                      <w:bCs/>
                      <w:color w:val="auto"/>
                      <w:kern w:val="2"/>
                      <w:sz w:val="21"/>
                      <w:szCs w:val="21"/>
                      <w:lang w:val="en-US" w:eastAsia="zh-CN"/>
                    </w:rPr>
                    <w:t>90</w:t>
                  </w:r>
                </w:p>
              </w:tc>
              <w:tc>
                <w:tcPr>
                  <w:tcW w:w="459" w:type="pct"/>
                  <w:vMerge w:val="restart"/>
                  <w:tcBorders>
                    <w:top w:val="single" w:color="000000" w:sz="4" w:space="0"/>
                    <w:left w:val="single" w:color="000000" w:sz="4" w:space="0"/>
                    <w:right w:val="single" w:color="000000" w:sz="4" w:space="0"/>
                  </w:tcBorders>
                  <w:shd w:val="clear" w:color="auto" w:fill="auto"/>
                  <w:vAlign w:val="center"/>
                </w:tcPr>
                <w:p w14:paraId="3C7BC9E3">
                  <w:pPr>
                    <w:pStyle w:val="7"/>
                    <w:keepNext w:val="0"/>
                    <w:keepLines w:val="0"/>
                    <w:suppressLineNumbers w:val="0"/>
                    <w:bidi w:val="0"/>
                    <w:spacing w:before="0" w:beforeAutospacing="0" w:after="0" w:afterAutospacing="0"/>
                    <w:ind w:right="0"/>
                    <w:rPr>
                      <w:rFonts w:hint="eastAsia"/>
                      <w:color w:val="auto"/>
                      <w:lang w:val="en-US" w:eastAsia="zh-CN"/>
                    </w:rPr>
                  </w:pPr>
                  <w:r>
                    <w:rPr>
                      <w:rFonts w:hint="default"/>
                      <w:color w:val="auto"/>
                      <w:lang w:val="en-US" w:eastAsia="zh-CN"/>
                    </w:rPr>
                    <w:t>基座</w:t>
                  </w:r>
                  <w:r>
                    <w:rPr>
                      <w:rFonts w:hint="default"/>
                      <w:color w:val="auto"/>
                      <w:lang w:val="en-US" w:eastAsia="zh-CN"/>
                    </w:rPr>
                    <w:br w:type="textWrapping"/>
                  </w:r>
                  <w:r>
                    <w:rPr>
                      <w:rFonts w:hint="default"/>
                      <w:color w:val="auto"/>
                      <w:lang w:val="en-US" w:eastAsia="zh-CN"/>
                    </w:rPr>
                    <w:t>设置</w:t>
                  </w:r>
                  <w:r>
                    <w:rPr>
                      <w:rFonts w:hint="default"/>
                      <w:color w:val="auto"/>
                      <w:lang w:val="en-US" w:eastAsia="zh-CN"/>
                    </w:rPr>
                    <w:br w:type="textWrapping"/>
                  </w:r>
                  <w:r>
                    <w:rPr>
                      <w:rFonts w:hint="default"/>
                      <w:color w:val="auto"/>
                      <w:lang w:val="en-US" w:eastAsia="zh-CN"/>
                    </w:rPr>
                    <w:t>减震</w:t>
                  </w:r>
                  <w:r>
                    <w:rPr>
                      <w:rFonts w:hint="default"/>
                      <w:color w:val="auto"/>
                      <w:lang w:val="en-US" w:eastAsia="zh-CN"/>
                    </w:rPr>
                    <w:br w:type="textWrapping"/>
                  </w:r>
                  <w:r>
                    <w:rPr>
                      <w:rFonts w:hint="default"/>
                      <w:color w:val="auto"/>
                      <w:lang w:val="en-US" w:eastAsia="zh-CN"/>
                    </w:rPr>
                    <w:t>垫，</w:t>
                  </w:r>
                  <w:r>
                    <w:rPr>
                      <w:rFonts w:hint="default"/>
                      <w:color w:val="auto"/>
                      <w:lang w:val="en-US" w:eastAsia="zh-CN"/>
                    </w:rPr>
                    <w:br w:type="textWrapping"/>
                  </w:r>
                  <w:r>
                    <w:rPr>
                      <w:rFonts w:hint="default"/>
                      <w:color w:val="auto"/>
                      <w:lang w:val="en-US" w:eastAsia="zh-CN"/>
                    </w:rPr>
                    <w:t>墙体</w:t>
                  </w:r>
                  <w:r>
                    <w:rPr>
                      <w:rFonts w:hint="default"/>
                      <w:color w:val="auto"/>
                      <w:lang w:val="en-US" w:eastAsia="zh-CN"/>
                    </w:rPr>
                    <w:br w:type="textWrapping"/>
                  </w:r>
                  <w:r>
                    <w:rPr>
                      <w:rFonts w:hint="default"/>
                      <w:color w:val="auto"/>
                      <w:lang w:val="en-US" w:eastAsia="zh-CN"/>
                    </w:rPr>
                    <w:t>隔声</w:t>
                  </w:r>
                  <w:r>
                    <w:rPr>
                      <w:rFonts w:hint="eastAsia"/>
                      <w:color w:val="auto"/>
                      <w:lang w:eastAsia="zh-CN"/>
                    </w:rPr>
                    <w:t>，</w:t>
                  </w:r>
                  <w:r>
                    <w:rPr>
                      <w:rFonts w:hint="eastAsia"/>
                      <w:color w:val="auto"/>
                      <w:lang w:val="en-US" w:eastAsia="zh-CN"/>
                    </w:rPr>
                    <w:t>排风管等设施消声设施</w:t>
                  </w:r>
                </w:p>
                <w:p w14:paraId="0D320E4D">
                  <w:pPr>
                    <w:pStyle w:val="7"/>
                    <w:keepNext w:val="0"/>
                    <w:keepLines w:val="0"/>
                    <w:suppressLineNumbers w:val="0"/>
                    <w:bidi w:val="0"/>
                    <w:spacing w:before="0" w:beforeAutospacing="0" w:after="0" w:afterAutospacing="0"/>
                    <w:ind w:right="0"/>
                    <w:rPr>
                      <w:rFonts w:hint="eastAsia"/>
                      <w:color w:val="auto"/>
                      <w:lang w:eastAsia="zh-CN"/>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5AA7D">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6.11</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905BF">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4.68</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28A0D">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4D1E5">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1.46</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3E438">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79.9 </w:t>
                  </w:r>
                </w:p>
              </w:tc>
              <w:tc>
                <w:tcPr>
                  <w:tcW w:w="300" w:type="pct"/>
                  <w:vMerge w:val="restart"/>
                  <w:tcBorders>
                    <w:top w:val="single" w:color="000000" w:sz="4" w:space="0"/>
                    <w:left w:val="single" w:color="000000" w:sz="4" w:space="0"/>
                    <w:right w:val="single" w:color="000000" w:sz="4" w:space="0"/>
                  </w:tcBorders>
                  <w:shd w:val="clear" w:color="auto" w:fill="auto"/>
                  <w:vAlign w:val="center"/>
                </w:tcPr>
                <w:p w14:paraId="0D223098">
                  <w:pPr>
                    <w:pStyle w:val="7"/>
                    <w:keepNext w:val="0"/>
                    <w:keepLines w:val="0"/>
                    <w:suppressLineNumbers w:val="0"/>
                    <w:bidi w:val="0"/>
                    <w:spacing w:before="0" w:beforeAutospacing="0" w:after="0" w:afterAutospacing="0"/>
                    <w:ind w:right="0"/>
                    <w:rPr>
                      <w:rFonts w:hint="default"/>
                      <w:color w:val="auto"/>
                      <w:lang w:val="en-US"/>
                    </w:rPr>
                  </w:pPr>
                  <w:r>
                    <w:rPr>
                      <w:rFonts w:hint="eastAsia"/>
                      <w:color w:val="auto"/>
                    </w:rPr>
                    <w:t>08:00</w:t>
                  </w:r>
                  <w:r>
                    <w:rPr>
                      <w:rFonts w:hint="default"/>
                      <w:color w:val="auto"/>
                    </w:rPr>
                    <w:t>~</w:t>
                  </w:r>
                  <w:r>
                    <w:rPr>
                      <w:rFonts w:hint="eastAsia"/>
                      <w:color w:val="auto"/>
                    </w:rPr>
                    <w:t>16</w:t>
                  </w:r>
                  <w:r>
                    <w:rPr>
                      <w:rFonts w:hint="default"/>
                      <w:color w:val="auto"/>
                    </w:rPr>
                    <w:t>:00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744EB">
                  <w:pPr>
                    <w:pStyle w:val="7"/>
                    <w:keepNext w:val="0"/>
                    <w:keepLines w:val="0"/>
                    <w:suppressLineNumbers w:val="0"/>
                    <w:bidi w:val="0"/>
                    <w:spacing w:before="0" w:beforeAutospacing="0" w:after="0" w:afterAutospacing="0"/>
                    <w:ind w:right="0"/>
                    <w:rPr>
                      <w:rFonts w:hint="default"/>
                      <w:color w:val="auto"/>
                      <w:lang w:val="en-US"/>
                    </w:rPr>
                  </w:pPr>
                  <w:r>
                    <w:rPr>
                      <w:rFonts w:hint="default"/>
                      <w:color w:val="auto"/>
                      <w:lang w:val="en-US" w:eastAsia="zh-CN"/>
                    </w:rPr>
                    <w:t>20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4189">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59.9 </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19709">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r>
            <w:tr w14:paraId="02DD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jc w:val="center"/>
              </w:trPr>
              <w:tc>
                <w:tcPr>
                  <w:tcW w:w="244" w:type="pct"/>
                  <w:vMerge w:val="continue"/>
                  <w:tcBorders>
                    <w:left w:val="single" w:color="000000" w:sz="4" w:space="0"/>
                    <w:right w:val="single" w:color="000000" w:sz="4" w:space="0"/>
                  </w:tcBorders>
                  <w:shd w:val="clear" w:color="auto" w:fill="auto"/>
                  <w:vAlign w:val="center"/>
                </w:tcPr>
                <w:p w14:paraId="6E1E6E91">
                  <w:pPr>
                    <w:pStyle w:val="7"/>
                    <w:keepNext w:val="0"/>
                    <w:keepLines w:val="0"/>
                    <w:suppressLineNumbers w:val="0"/>
                    <w:bidi w:val="0"/>
                    <w:spacing w:before="0" w:beforeAutospacing="0" w:after="0" w:afterAutospacing="0"/>
                    <w:ind w:right="0"/>
                    <w:rPr>
                      <w:rFonts w:hint="default"/>
                      <w:color w:val="auto"/>
                    </w:rPr>
                  </w:pP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69D3F">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default" w:ascii="Times New Roman" w:hAnsi="Times New Roman" w:cs="Times New Roman"/>
                      <w:color w:val="auto"/>
                      <w:lang w:val="en-US" w:eastAsia="zh-CN"/>
                    </w:rPr>
                    <w:t>离子交换树脂软水设备</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86F7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color w:val="auto"/>
                      <w:lang w:val="en-US"/>
                    </w:rPr>
                  </w:pPr>
                  <w:r>
                    <w:rPr>
                      <w:rFonts w:hint="eastAsia" w:cs="Times New Roman" w:eastAsiaTheme="minorEastAsia"/>
                      <w:b w:val="0"/>
                      <w:bCs/>
                      <w:color w:val="auto"/>
                      <w:kern w:val="2"/>
                      <w:sz w:val="21"/>
                      <w:szCs w:val="21"/>
                      <w:lang w:val="en-US" w:eastAsia="zh-CN"/>
                    </w:rPr>
                    <w:t>80</w:t>
                  </w:r>
                </w:p>
              </w:tc>
              <w:tc>
                <w:tcPr>
                  <w:tcW w:w="459" w:type="pct"/>
                  <w:vMerge w:val="continue"/>
                  <w:tcBorders>
                    <w:left w:val="single" w:color="000000" w:sz="4" w:space="0"/>
                    <w:right w:val="single" w:color="000000" w:sz="4" w:space="0"/>
                  </w:tcBorders>
                  <w:shd w:val="clear" w:color="auto" w:fill="auto"/>
                  <w:vAlign w:val="center"/>
                </w:tcPr>
                <w:p w14:paraId="2B61F82C">
                  <w:pPr>
                    <w:pStyle w:val="7"/>
                    <w:keepNext w:val="0"/>
                    <w:keepLines w:val="0"/>
                    <w:suppressLineNumbers w:val="0"/>
                    <w:bidi w:val="0"/>
                    <w:spacing w:before="0" w:beforeAutospacing="0" w:after="0" w:afterAutospacing="0"/>
                    <w:ind w:right="0"/>
                    <w:rPr>
                      <w:rFonts w:hint="default"/>
                      <w:color w:val="auto"/>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F578D">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2.15</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8CC28">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8.63</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4ADCD">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0FF0A">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4.4</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C5597">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68.2 </w:t>
                  </w:r>
                </w:p>
              </w:tc>
              <w:tc>
                <w:tcPr>
                  <w:tcW w:w="300" w:type="pct"/>
                  <w:vMerge w:val="continue"/>
                  <w:tcBorders>
                    <w:left w:val="single" w:color="000000" w:sz="4" w:space="0"/>
                    <w:right w:val="single" w:color="000000" w:sz="4" w:space="0"/>
                  </w:tcBorders>
                  <w:shd w:val="clear" w:color="auto" w:fill="auto"/>
                  <w:vAlign w:val="center"/>
                </w:tcPr>
                <w:p w14:paraId="1339159E">
                  <w:pPr>
                    <w:pStyle w:val="7"/>
                    <w:keepNext w:val="0"/>
                    <w:keepLines w:val="0"/>
                    <w:suppressLineNumbers w:val="0"/>
                    <w:bidi w:val="0"/>
                    <w:spacing w:before="0" w:beforeAutospacing="0" w:after="0" w:afterAutospacing="0"/>
                    <w:ind w:right="0"/>
                    <w:rPr>
                      <w:rFonts w:hint="default"/>
                      <w:color w:val="auto"/>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C3B2A">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20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3DEA">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48.2 </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B26AC">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r>
            <w:tr w14:paraId="76D4C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244" w:type="pct"/>
                  <w:vMerge w:val="continue"/>
                  <w:tcBorders>
                    <w:left w:val="single" w:color="000000" w:sz="4" w:space="0"/>
                    <w:right w:val="single" w:color="000000" w:sz="4" w:space="0"/>
                  </w:tcBorders>
                  <w:shd w:val="clear" w:color="auto" w:fill="auto"/>
                  <w:vAlign w:val="center"/>
                </w:tcPr>
                <w:p w14:paraId="581D571B">
                  <w:pPr>
                    <w:pStyle w:val="7"/>
                    <w:keepNext w:val="0"/>
                    <w:keepLines w:val="0"/>
                    <w:suppressLineNumbers w:val="0"/>
                    <w:bidi w:val="0"/>
                    <w:spacing w:before="0" w:beforeAutospacing="0" w:after="0" w:afterAutospacing="0"/>
                    <w:ind w:right="0"/>
                    <w:rPr>
                      <w:rFonts w:hint="default"/>
                      <w:color w:val="auto"/>
                    </w:rPr>
                  </w:pP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40201">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default" w:ascii="Times New Roman" w:hAnsi="Times New Roman" w:cs="Times New Roman"/>
                      <w:color w:val="auto"/>
                      <w:lang w:val="en-US" w:eastAsia="zh-CN"/>
                    </w:rPr>
                    <w:t>反渗透软水设备</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0A2F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color w:val="auto"/>
                      <w:lang w:val="en-US"/>
                    </w:rPr>
                  </w:pPr>
                  <w:r>
                    <w:rPr>
                      <w:rFonts w:hint="eastAsia" w:cs="Times New Roman" w:eastAsiaTheme="minorEastAsia"/>
                      <w:b w:val="0"/>
                      <w:bCs/>
                      <w:color w:val="auto"/>
                      <w:kern w:val="2"/>
                      <w:sz w:val="21"/>
                      <w:szCs w:val="21"/>
                      <w:lang w:val="en-US" w:eastAsia="zh-CN"/>
                    </w:rPr>
                    <w:t>80</w:t>
                  </w:r>
                </w:p>
              </w:tc>
              <w:tc>
                <w:tcPr>
                  <w:tcW w:w="459" w:type="pct"/>
                  <w:vMerge w:val="continue"/>
                  <w:tcBorders>
                    <w:left w:val="single" w:color="000000" w:sz="4" w:space="0"/>
                    <w:right w:val="single" w:color="000000" w:sz="4" w:space="0"/>
                  </w:tcBorders>
                  <w:shd w:val="clear" w:color="auto" w:fill="auto"/>
                  <w:vAlign w:val="center"/>
                </w:tcPr>
                <w:p w14:paraId="14ACA91B">
                  <w:pPr>
                    <w:pStyle w:val="7"/>
                    <w:keepNext w:val="0"/>
                    <w:keepLines w:val="0"/>
                    <w:suppressLineNumbers w:val="0"/>
                    <w:bidi w:val="0"/>
                    <w:spacing w:before="0" w:beforeAutospacing="0" w:after="0" w:afterAutospacing="0"/>
                    <w:ind w:right="0"/>
                    <w:rPr>
                      <w:rFonts w:hint="default"/>
                      <w:color w:val="auto"/>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76A08">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-5.76</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53B1B">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7.65</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E0056">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0D175">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5.7</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7B7E">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68.1 </w:t>
                  </w:r>
                </w:p>
              </w:tc>
              <w:tc>
                <w:tcPr>
                  <w:tcW w:w="300" w:type="pct"/>
                  <w:vMerge w:val="continue"/>
                  <w:tcBorders>
                    <w:left w:val="single" w:color="000000" w:sz="4" w:space="0"/>
                    <w:right w:val="single" w:color="000000" w:sz="4" w:space="0"/>
                  </w:tcBorders>
                  <w:shd w:val="clear" w:color="auto" w:fill="auto"/>
                  <w:vAlign w:val="center"/>
                </w:tcPr>
                <w:p w14:paraId="344CE663">
                  <w:pPr>
                    <w:pStyle w:val="7"/>
                    <w:keepNext w:val="0"/>
                    <w:keepLines w:val="0"/>
                    <w:suppressLineNumbers w:val="0"/>
                    <w:bidi w:val="0"/>
                    <w:spacing w:before="0" w:beforeAutospacing="0" w:after="0" w:afterAutospacing="0"/>
                    <w:ind w:right="0"/>
                    <w:rPr>
                      <w:rFonts w:hint="default"/>
                      <w:color w:val="auto"/>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78616">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20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A7E3">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48.1 </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F3BA5">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r>
            <w:tr w14:paraId="4E2A8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jc w:val="center"/>
              </w:trPr>
              <w:tc>
                <w:tcPr>
                  <w:tcW w:w="244" w:type="pct"/>
                  <w:vMerge w:val="continue"/>
                  <w:tcBorders>
                    <w:left w:val="single" w:color="000000" w:sz="4" w:space="0"/>
                    <w:right w:val="single" w:color="000000" w:sz="4" w:space="0"/>
                  </w:tcBorders>
                  <w:shd w:val="clear" w:color="auto" w:fill="auto"/>
                  <w:vAlign w:val="center"/>
                </w:tcPr>
                <w:p w14:paraId="1E9A1FB9">
                  <w:pPr>
                    <w:pStyle w:val="7"/>
                    <w:keepNext w:val="0"/>
                    <w:keepLines w:val="0"/>
                    <w:suppressLineNumbers w:val="0"/>
                    <w:bidi w:val="0"/>
                    <w:spacing w:before="0" w:beforeAutospacing="0" w:after="0" w:afterAutospacing="0"/>
                    <w:ind w:right="0"/>
                    <w:rPr>
                      <w:rFonts w:hint="default"/>
                      <w:color w:val="auto"/>
                    </w:rPr>
                  </w:pP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4049A">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default" w:ascii="Times New Roman" w:hAnsi="Times New Roman" w:cs="Times New Roman"/>
                      <w:color w:val="auto"/>
                      <w:lang w:val="en-US" w:eastAsia="zh-CN"/>
                    </w:rPr>
                    <w:t>鼓风机</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C1B9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color w:val="auto"/>
                      <w:lang w:val="en-US"/>
                    </w:rPr>
                  </w:pPr>
                  <w:r>
                    <w:rPr>
                      <w:rFonts w:hint="eastAsia" w:ascii="Times New Roman" w:hAnsi="Times New Roman" w:cs="Times New Roman" w:eastAsiaTheme="minorEastAsia"/>
                      <w:b w:val="0"/>
                      <w:bCs/>
                      <w:color w:val="auto"/>
                      <w:kern w:val="2"/>
                      <w:sz w:val="21"/>
                      <w:szCs w:val="21"/>
                      <w:lang w:val="en-US" w:eastAsia="zh-CN"/>
                    </w:rPr>
                    <w:t>90</w:t>
                  </w:r>
                </w:p>
              </w:tc>
              <w:tc>
                <w:tcPr>
                  <w:tcW w:w="459" w:type="pct"/>
                  <w:vMerge w:val="continue"/>
                  <w:tcBorders>
                    <w:left w:val="single" w:color="000000" w:sz="4" w:space="0"/>
                    <w:right w:val="single" w:color="000000" w:sz="4" w:space="0"/>
                  </w:tcBorders>
                  <w:shd w:val="clear" w:color="auto" w:fill="auto"/>
                  <w:vAlign w:val="center"/>
                </w:tcPr>
                <w:p w14:paraId="0A872E3D">
                  <w:pPr>
                    <w:pStyle w:val="7"/>
                    <w:keepNext w:val="0"/>
                    <w:keepLines w:val="0"/>
                    <w:suppressLineNumbers w:val="0"/>
                    <w:bidi w:val="0"/>
                    <w:spacing w:before="0" w:beforeAutospacing="0" w:after="0" w:afterAutospacing="0"/>
                    <w:ind w:right="0"/>
                    <w:rPr>
                      <w:rFonts w:hint="default"/>
                      <w:color w:val="auto"/>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0A966">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1.16</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12CEB">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5.17</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318E8">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4BE75">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5.4</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CB96C">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78.1 </w:t>
                  </w:r>
                </w:p>
              </w:tc>
              <w:tc>
                <w:tcPr>
                  <w:tcW w:w="300" w:type="pct"/>
                  <w:vMerge w:val="continue"/>
                  <w:tcBorders>
                    <w:left w:val="single" w:color="000000" w:sz="4" w:space="0"/>
                    <w:right w:val="single" w:color="000000" w:sz="4" w:space="0"/>
                  </w:tcBorders>
                  <w:shd w:val="clear" w:color="auto" w:fill="auto"/>
                  <w:vAlign w:val="center"/>
                </w:tcPr>
                <w:p w14:paraId="10E3057C">
                  <w:pPr>
                    <w:pStyle w:val="7"/>
                    <w:keepNext w:val="0"/>
                    <w:keepLines w:val="0"/>
                    <w:suppressLineNumbers w:val="0"/>
                    <w:bidi w:val="0"/>
                    <w:spacing w:before="0" w:beforeAutospacing="0" w:after="0" w:afterAutospacing="0"/>
                    <w:ind w:right="0"/>
                    <w:rPr>
                      <w:rFonts w:hint="default"/>
                      <w:color w:val="auto"/>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D3C71">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20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C8340">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58.1 </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7313B">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r>
            <w:tr w14:paraId="40469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244" w:type="pct"/>
                  <w:vMerge w:val="continue"/>
                  <w:tcBorders>
                    <w:left w:val="single" w:color="000000" w:sz="4" w:space="0"/>
                    <w:right w:val="single" w:color="000000" w:sz="4" w:space="0"/>
                  </w:tcBorders>
                  <w:shd w:val="clear" w:color="auto" w:fill="auto"/>
                  <w:vAlign w:val="center"/>
                </w:tcPr>
                <w:p w14:paraId="56B03964">
                  <w:pPr>
                    <w:pStyle w:val="7"/>
                    <w:keepNext w:val="0"/>
                    <w:keepLines w:val="0"/>
                    <w:suppressLineNumbers w:val="0"/>
                    <w:bidi w:val="0"/>
                    <w:spacing w:before="0" w:beforeAutospacing="0" w:after="0" w:afterAutospacing="0"/>
                    <w:ind w:right="0"/>
                    <w:rPr>
                      <w:rFonts w:hint="default"/>
                      <w:color w:val="auto"/>
                    </w:rPr>
                  </w:pP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F05F3">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default" w:ascii="Times New Roman" w:hAnsi="Times New Roman" w:cs="Times New Roman"/>
                      <w:color w:val="auto"/>
                      <w:lang w:val="en-US" w:eastAsia="zh-CN"/>
                    </w:rPr>
                    <w:t>引风机</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D1B9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eastAsia="宋体"/>
                      <w:color w:val="auto"/>
                      <w:lang w:val="en-US" w:eastAsia="zh-CN"/>
                    </w:rPr>
                  </w:pPr>
                  <w:r>
                    <w:rPr>
                      <w:rFonts w:hint="eastAsia" w:cs="Times New Roman" w:eastAsiaTheme="minorEastAsia"/>
                      <w:b w:val="0"/>
                      <w:bCs/>
                      <w:color w:val="auto"/>
                      <w:kern w:val="2"/>
                      <w:sz w:val="21"/>
                      <w:szCs w:val="21"/>
                      <w:lang w:val="en-US" w:eastAsia="zh-CN"/>
                    </w:rPr>
                    <w:t>90</w:t>
                  </w:r>
                </w:p>
              </w:tc>
              <w:tc>
                <w:tcPr>
                  <w:tcW w:w="459" w:type="pct"/>
                  <w:vMerge w:val="continue"/>
                  <w:tcBorders>
                    <w:left w:val="single" w:color="000000" w:sz="4" w:space="0"/>
                    <w:right w:val="single" w:color="000000" w:sz="4" w:space="0"/>
                  </w:tcBorders>
                  <w:shd w:val="clear" w:color="auto" w:fill="auto"/>
                  <w:vAlign w:val="center"/>
                </w:tcPr>
                <w:p w14:paraId="3CA593B1">
                  <w:pPr>
                    <w:pStyle w:val="7"/>
                    <w:keepNext w:val="0"/>
                    <w:keepLines w:val="0"/>
                    <w:suppressLineNumbers w:val="0"/>
                    <w:bidi w:val="0"/>
                    <w:spacing w:before="0" w:beforeAutospacing="0" w:after="0" w:afterAutospacing="0"/>
                    <w:ind w:right="0"/>
                    <w:rPr>
                      <w:rFonts w:hint="default"/>
                      <w:color w:val="auto"/>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3AD3F">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17.59</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A97DB">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9.62</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CA990">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80AFA">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6.4</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83AED">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78.0 </w:t>
                  </w:r>
                </w:p>
              </w:tc>
              <w:tc>
                <w:tcPr>
                  <w:tcW w:w="300" w:type="pct"/>
                  <w:vMerge w:val="continue"/>
                  <w:tcBorders>
                    <w:left w:val="single" w:color="000000" w:sz="4" w:space="0"/>
                    <w:right w:val="single" w:color="000000" w:sz="4" w:space="0"/>
                  </w:tcBorders>
                  <w:shd w:val="clear" w:color="auto" w:fill="auto"/>
                  <w:vAlign w:val="center"/>
                </w:tcPr>
                <w:p w14:paraId="282D0983">
                  <w:pPr>
                    <w:pStyle w:val="7"/>
                    <w:keepNext w:val="0"/>
                    <w:keepLines w:val="0"/>
                    <w:suppressLineNumbers w:val="0"/>
                    <w:bidi w:val="0"/>
                    <w:spacing w:before="0" w:beforeAutospacing="0" w:after="0" w:afterAutospacing="0"/>
                    <w:ind w:right="0"/>
                    <w:rPr>
                      <w:rFonts w:hint="default"/>
                      <w:color w:val="auto"/>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207C8">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20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D01C7">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58.0 </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C991B">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r>
            <w:tr w14:paraId="2D596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244" w:type="pct"/>
                  <w:vMerge w:val="continue"/>
                  <w:tcBorders>
                    <w:left w:val="single" w:color="000000" w:sz="4" w:space="0"/>
                    <w:right w:val="single" w:color="000000" w:sz="4" w:space="0"/>
                  </w:tcBorders>
                  <w:shd w:val="clear" w:color="auto" w:fill="auto"/>
                  <w:vAlign w:val="center"/>
                </w:tcPr>
                <w:p w14:paraId="1454317B">
                  <w:pPr>
                    <w:pStyle w:val="7"/>
                    <w:keepNext w:val="0"/>
                    <w:keepLines w:val="0"/>
                    <w:suppressLineNumbers w:val="0"/>
                    <w:bidi w:val="0"/>
                    <w:spacing w:before="0" w:beforeAutospacing="0" w:after="0" w:afterAutospacing="0"/>
                    <w:ind w:right="0"/>
                    <w:rPr>
                      <w:rFonts w:hint="default"/>
                      <w:color w:val="auto"/>
                    </w:rPr>
                  </w:pP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8D2F4">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布袋除</w:t>
                  </w:r>
                </w:p>
                <w:p w14:paraId="0D750211">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default" w:ascii="Times New Roman" w:hAnsi="Times New Roman" w:cs="Times New Roman"/>
                      <w:color w:val="auto"/>
                      <w:lang w:val="en-US" w:eastAsia="zh-CN"/>
                    </w:rPr>
                    <w:t>尘器</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D0E8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color w:val="auto"/>
                    </w:rPr>
                  </w:pPr>
                  <w:r>
                    <w:rPr>
                      <w:rFonts w:hint="eastAsia" w:cs="Times New Roman" w:eastAsiaTheme="minorEastAsia"/>
                      <w:b w:val="0"/>
                      <w:bCs/>
                      <w:color w:val="auto"/>
                      <w:kern w:val="2"/>
                      <w:sz w:val="21"/>
                      <w:szCs w:val="21"/>
                      <w:lang w:val="en-US" w:eastAsia="zh-CN"/>
                    </w:rPr>
                    <w:t>85</w:t>
                  </w:r>
                </w:p>
              </w:tc>
              <w:tc>
                <w:tcPr>
                  <w:tcW w:w="459" w:type="pct"/>
                  <w:vMerge w:val="continue"/>
                  <w:tcBorders>
                    <w:left w:val="single" w:color="000000" w:sz="4" w:space="0"/>
                    <w:right w:val="single" w:color="000000" w:sz="4" w:space="0"/>
                  </w:tcBorders>
                  <w:shd w:val="clear" w:color="auto" w:fill="auto"/>
                  <w:vAlign w:val="center"/>
                </w:tcPr>
                <w:p w14:paraId="7F135F9B">
                  <w:pPr>
                    <w:pStyle w:val="7"/>
                    <w:keepNext w:val="0"/>
                    <w:keepLines w:val="0"/>
                    <w:suppressLineNumbers w:val="0"/>
                    <w:bidi w:val="0"/>
                    <w:spacing w:before="0" w:beforeAutospacing="0" w:after="0" w:afterAutospacing="0"/>
                    <w:ind w:right="0"/>
                    <w:rPr>
                      <w:rFonts w:hint="default"/>
                      <w:color w:val="auto"/>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29658">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11.05</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6A581">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4.68</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5F758">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C0517">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2.7</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7B58">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73.6 </w:t>
                  </w:r>
                </w:p>
              </w:tc>
              <w:tc>
                <w:tcPr>
                  <w:tcW w:w="300" w:type="pct"/>
                  <w:vMerge w:val="continue"/>
                  <w:tcBorders>
                    <w:left w:val="single" w:color="000000" w:sz="4" w:space="0"/>
                    <w:right w:val="single" w:color="000000" w:sz="4" w:space="0"/>
                  </w:tcBorders>
                  <w:shd w:val="clear" w:color="auto" w:fill="auto"/>
                  <w:vAlign w:val="center"/>
                </w:tcPr>
                <w:p w14:paraId="63956A83">
                  <w:pPr>
                    <w:pStyle w:val="7"/>
                    <w:keepNext w:val="0"/>
                    <w:keepLines w:val="0"/>
                    <w:suppressLineNumbers w:val="0"/>
                    <w:bidi w:val="0"/>
                    <w:spacing w:before="0" w:beforeAutospacing="0" w:after="0" w:afterAutospacing="0"/>
                    <w:ind w:right="0"/>
                    <w:rPr>
                      <w:rFonts w:hint="default"/>
                      <w:color w:val="auto"/>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8B033">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20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3C5BB">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53.6 </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8B141">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r>
            <w:tr w14:paraId="1C680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jc w:val="center"/>
              </w:trPr>
              <w:tc>
                <w:tcPr>
                  <w:tcW w:w="244" w:type="pct"/>
                  <w:vMerge w:val="continue"/>
                  <w:tcBorders>
                    <w:left w:val="single" w:color="000000" w:sz="4" w:space="0"/>
                    <w:right w:val="single" w:color="000000" w:sz="4" w:space="0"/>
                  </w:tcBorders>
                  <w:shd w:val="clear" w:color="auto" w:fill="auto"/>
                  <w:vAlign w:val="center"/>
                </w:tcPr>
                <w:p w14:paraId="7AA94C74">
                  <w:pPr>
                    <w:pStyle w:val="7"/>
                    <w:keepNext w:val="0"/>
                    <w:keepLines w:val="0"/>
                    <w:suppressLineNumbers w:val="0"/>
                    <w:bidi w:val="0"/>
                    <w:spacing w:before="0" w:beforeAutospacing="0" w:after="0" w:afterAutospacing="0"/>
                    <w:ind w:right="0"/>
                    <w:rPr>
                      <w:rFonts w:hint="default"/>
                      <w:color w:val="auto"/>
                    </w:rPr>
                  </w:pP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8A067">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default" w:ascii="Times New Roman" w:hAnsi="Times New Roman" w:cs="Times New Roman"/>
                      <w:color w:val="auto"/>
                      <w:lang w:val="en-US" w:eastAsia="zh-CN"/>
                    </w:rPr>
                    <w:t>旋风除尘器</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D1BD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default"/>
                      <w:color w:val="auto"/>
                    </w:rPr>
                  </w:pPr>
                  <w:r>
                    <w:rPr>
                      <w:rFonts w:hint="eastAsia" w:cs="Times New Roman" w:eastAsiaTheme="minorEastAsia"/>
                      <w:b w:val="0"/>
                      <w:bCs/>
                      <w:color w:val="auto"/>
                      <w:kern w:val="2"/>
                      <w:sz w:val="21"/>
                      <w:szCs w:val="21"/>
                      <w:lang w:val="en-US" w:eastAsia="zh-CN"/>
                    </w:rPr>
                    <w:t>85</w:t>
                  </w:r>
                </w:p>
              </w:tc>
              <w:tc>
                <w:tcPr>
                  <w:tcW w:w="459" w:type="pct"/>
                  <w:vMerge w:val="continue"/>
                  <w:tcBorders>
                    <w:left w:val="single" w:color="000000" w:sz="4" w:space="0"/>
                    <w:right w:val="single" w:color="000000" w:sz="4" w:space="0"/>
                  </w:tcBorders>
                  <w:shd w:val="clear" w:color="auto" w:fill="auto"/>
                  <w:vAlign w:val="center"/>
                </w:tcPr>
                <w:p w14:paraId="442F95E4">
                  <w:pPr>
                    <w:pStyle w:val="7"/>
                    <w:keepNext w:val="0"/>
                    <w:keepLines w:val="0"/>
                    <w:suppressLineNumbers w:val="0"/>
                    <w:bidi w:val="0"/>
                    <w:spacing w:before="0" w:beforeAutospacing="0" w:after="0" w:afterAutospacing="0"/>
                    <w:ind w:right="0"/>
                    <w:rPr>
                      <w:rFonts w:hint="default"/>
                      <w:color w:val="auto"/>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8DFA9">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13.52</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B3206">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4.18</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91654">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C874E">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3.6</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7780">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73.3 </w:t>
                  </w:r>
                </w:p>
              </w:tc>
              <w:tc>
                <w:tcPr>
                  <w:tcW w:w="300" w:type="pct"/>
                  <w:vMerge w:val="continue"/>
                  <w:tcBorders>
                    <w:left w:val="single" w:color="000000" w:sz="4" w:space="0"/>
                    <w:right w:val="single" w:color="000000" w:sz="4" w:space="0"/>
                  </w:tcBorders>
                  <w:shd w:val="clear" w:color="auto" w:fill="auto"/>
                  <w:vAlign w:val="center"/>
                </w:tcPr>
                <w:p w14:paraId="7928A1C9">
                  <w:pPr>
                    <w:pStyle w:val="7"/>
                    <w:keepNext w:val="0"/>
                    <w:keepLines w:val="0"/>
                    <w:suppressLineNumbers w:val="0"/>
                    <w:bidi w:val="0"/>
                    <w:spacing w:before="0" w:beforeAutospacing="0" w:after="0" w:afterAutospacing="0"/>
                    <w:ind w:right="0"/>
                    <w:rPr>
                      <w:rFonts w:hint="default"/>
                      <w:color w:val="auto"/>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E36C9">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20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509A">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53.3 </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597E9">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1</w:t>
                  </w:r>
                </w:p>
              </w:tc>
            </w:tr>
            <w:tr w14:paraId="5C470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244" w:type="pct"/>
                  <w:vMerge w:val="continue"/>
                  <w:tcBorders>
                    <w:left w:val="single" w:color="000000" w:sz="4" w:space="0"/>
                    <w:bottom w:val="single" w:color="000000" w:sz="4" w:space="0"/>
                    <w:right w:val="single" w:color="000000" w:sz="4" w:space="0"/>
                  </w:tcBorders>
                  <w:shd w:val="clear" w:color="auto" w:fill="auto"/>
                  <w:vAlign w:val="center"/>
                </w:tcPr>
                <w:p w14:paraId="2BCAEB86">
                  <w:pPr>
                    <w:pStyle w:val="7"/>
                    <w:keepNext w:val="0"/>
                    <w:keepLines w:val="0"/>
                    <w:suppressLineNumbers w:val="0"/>
                    <w:bidi w:val="0"/>
                    <w:spacing w:before="0" w:beforeAutospacing="0" w:after="0" w:afterAutospacing="0"/>
                    <w:ind w:right="0"/>
                    <w:rPr>
                      <w:rFonts w:hint="default"/>
                      <w:color w:val="auto"/>
                    </w:rPr>
                  </w:pPr>
                </w:p>
              </w:tc>
              <w:tc>
                <w:tcPr>
                  <w:tcW w:w="7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72F33">
                  <w:pPr>
                    <w:pStyle w:val="7"/>
                    <w:keepNext w:val="0"/>
                    <w:keepLines w:val="0"/>
                    <w:suppressLineNumbers w:val="0"/>
                    <w:bidi w:val="0"/>
                    <w:spacing w:before="0" w:beforeAutospacing="0" w:after="0" w:afterAutospacing="0"/>
                    <w:ind w:right="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给水泵立式不锈钢</w:t>
                  </w:r>
                </w:p>
                <w:p w14:paraId="6ED8FE60">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ascii="Times New Roman" w:hAnsi="Times New Roman" w:cs="Times New Roman"/>
                      <w:color w:val="auto"/>
                      <w:lang w:val="en-US" w:eastAsia="zh-CN"/>
                    </w:rPr>
                    <w:t>给水泵</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B267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baseline"/>
                    <w:rPr>
                      <w:rFonts w:hint="eastAsia"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9</w:t>
                  </w:r>
                  <w:r>
                    <w:rPr>
                      <w:rFonts w:hint="eastAsia" w:ascii="Times New Roman" w:hAnsi="Times New Roman" w:cs="Times New Roman" w:eastAsiaTheme="minorEastAsia"/>
                      <w:b w:val="0"/>
                      <w:bCs/>
                      <w:color w:val="auto"/>
                      <w:kern w:val="2"/>
                      <w:sz w:val="21"/>
                      <w:szCs w:val="21"/>
                      <w:lang w:val="en-US" w:eastAsia="zh-CN"/>
                    </w:rPr>
                    <w:t>0</w:t>
                  </w:r>
                </w:p>
              </w:tc>
              <w:tc>
                <w:tcPr>
                  <w:tcW w:w="459" w:type="pct"/>
                  <w:vMerge w:val="continue"/>
                  <w:tcBorders>
                    <w:left w:val="single" w:color="000000" w:sz="4" w:space="0"/>
                    <w:bottom w:val="single" w:color="000000" w:sz="4" w:space="0"/>
                    <w:right w:val="single" w:color="000000" w:sz="4" w:space="0"/>
                  </w:tcBorders>
                  <w:shd w:val="clear" w:color="auto" w:fill="auto"/>
                  <w:vAlign w:val="center"/>
                </w:tcPr>
                <w:p w14:paraId="5D9914B8">
                  <w:pPr>
                    <w:pStyle w:val="7"/>
                    <w:keepNext w:val="0"/>
                    <w:keepLines w:val="0"/>
                    <w:suppressLineNumbers w:val="0"/>
                    <w:bidi w:val="0"/>
                    <w:spacing w:before="0" w:beforeAutospacing="0" w:after="0" w:afterAutospacing="0"/>
                    <w:ind w:right="0"/>
                    <w:rPr>
                      <w:rFonts w:hint="default"/>
                      <w:color w:val="auto"/>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9525D">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13.11</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70F9F">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6.72</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28184">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1</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962C2">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2.4</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F039">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78.8 </w:t>
                  </w:r>
                </w:p>
              </w:tc>
              <w:tc>
                <w:tcPr>
                  <w:tcW w:w="300" w:type="pct"/>
                  <w:vMerge w:val="continue"/>
                  <w:tcBorders>
                    <w:left w:val="single" w:color="000000" w:sz="4" w:space="0"/>
                    <w:bottom w:val="single" w:color="000000" w:sz="4" w:space="0"/>
                    <w:right w:val="single" w:color="000000" w:sz="4" w:space="0"/>
                  </w:tcBorders>
                  <w:shd w:val="clear" w:color="auto" w:fill="auto"/>
                  <w:vAlign w:val="center"/>
                </w:tcPr>
                <w:p w14:paraId="223B5BBA">
                  <w:pPr>
                    <w:pStyle w:val="7"/>
                    <w:keepNext w:val="0"/>
                    <w:keepLines w:val="0"/>
                    <w:suppressLineNumbers w:val="0"/>
                    <w:bidi w:val="0"/>
                    <w:spacing w:before="0" w:beforeAutospacing="0" w:after="0" w:afterAutospacing="0"/>
                    <w:ind w:right="0"/>
                    <w:rPr>
                      <w:rFonts w:hint="default"/>
                      <w:color w:val="auto"/>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E03CC">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20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372F">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58.8 </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3C547">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1</w:t>
                  </w:r>
                </w:p>
              </w:tc>
            </w:tr>
            <w:tr w14:paraId="12BAE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5294C20">
                  <w:pPr>
                    <w:keepNext w:val="0"/>
                    <w:keepLines w:val="0"/>
                    <w:suppressLineNumbers w:val="0"/>
                    <w:bidi w:val="0"/>
                    <w:spacing w:before="0" w:beforeAutospacing="0" w:after="0" w:afterAutospacing="0" w:line="240" w:lineRule="auto"/>
                    <w:ind w:left="0" w:leftChars="0" w:right="0" w:firstLine="0" w:firstLineChars="0"/>
                    <w:jc w:val="left"/>
                    <w:rPr>
                      <w:rFonts w:hint="default"/>
                      <w:color w:val="auto"/>
                      <w:sz w:val="21"/>
                      <w:szCs w:val="21"/>
                      <w:highlight w:val="none"/>
                    </w:rPr>
                  </w:pPr>
                  <w:r>
                    <w:rPr>
                      <w:rFonts w:hint="default"/>
                      <w:color w:val="auto"/>
                      <w:sz w:val="21"/>
                      <w:szCs w:val="21"/>
                      <w:highlight w:val="none"/>
                    </w:rPr>
                    <w:t>以厂界西南角为坐标原点：</w:t>
                  </w:r>
                  <w:r>
                    <w:rPr>
                      <w:rFonts w:hint="eastAsia"/>
                      <w:color w:val="auto"/>
                      <w:sz w:val="21"/>
                      <w:szCs w:val="21"/>
                      <w:highlight w:val="none"/>
                    </w:rPr>
                    <w:t>102.44977086</w:t>
                  </w:r>
                  <w:r>
                    <w:rPr>
                      <w:rFonts w:hint="default"/>
                      <w:color w:val="auto"/>
                      <w:sz w:val="21"/>
                      <w:szCs w:val="21"/>
                      <w:highlight w:val="none"/>
                    </w:rPr>
                    <w:t>E、</w:t>
                  </w:r>
                  <w:r>
                    <w:rPr>
                      <w:rFonts w:hint="eastAsia"/>
                      <w:color w:val="auto"/>
                      <w:sz w:val="21"/>
                      <w:szCs w:val="21"/>
                      <w:highlight w:val="none"/>
                    </w:rPr>
                    <w:t>24.15818889</w:t>
                  </w:r>
                  <w:r>
                    <w:rPr>
                      <w:rFonts w:hint="default"/>
                      <w:color w:val="auto"/>
                      <w:sz w:val="21"/>
                      <w:szCs w:val="21"/>
                      <w:highlight w:val="none"/>
                    </w:rPr>
                    <w:t>N</w:t>
                  </w:r>
                </w:p>
              </w:tc>
            </w:tr>
          </w:tbl>
          <w:p w14:paraId="6E813CE8">
            <w:pPr>
              <w:keepNext w:val="0"/>
              <w:keepLines w:val="0"/>
              <w:suppressLineNumbers w:val="0"/>
              <w:adjustRightInd/>
              <w:spacing w:before="0" w:beforeAutospacing="0" w:after="0" w:afterAutospacing="0"/>
              <w:ind w:left="0" w:right="0" w:firstLine="482"/>
              <w:rPr>
                <w:rFonts w:hint="default"/>
                <w:color w:val="auto"/>
              </w:rPr>
            </w:pPr>
            <w:r>
              <w:rPr>
                <w:rFonts w:hint="default"/>
                <w:b/>
                <w:bCs/>
                <w:color w:val="auto"/>
              </w:rPr>
              <w:t>（</w:t>
            </w:r>
            <w:r>
              <w:rPr>
                <w:rFonts w:hint="eastAsia"/>
                <w:b/>
                <w:bCs/>
                <w:color w:val="auto"/>
                <w:lang w:val="en-US" w:eastAsia="zh-CN"/>
              </w:rPr>
              <w:t>二</w:t>
            </w:r>
            <w:r>
              <w:rPr>
                <w:rFonts w:hint="default"/>
                <w:b/>
                <w:bCs/>
                <w:color w:val="auto"/>
              </w:rPr>
              <w:t>）</w:t>
            </w:r>
            <w:r>
              <w:rPr>
                <w:rFonts w:hint="eastAsia"/>
                <w:b/>
                <w:bCs/>
                <w:color w:val="auto"/>
                <w:lang w:val="en-US" w:eastAsia="zh-CN"/>
              </w:rPr>
              <w:t>预测模型及影响分析</w:t>
            </w:r>
          </w:p>
          <w:p w14:paraId="11098594">
            <w:pPr>
              <w:keepNext w:val="0"/>
              <w:keepLines w:val="0"/>
              <w:suppressLineNumbers w:val="0"/>
              <w:bidi w:val="0"/>
              <w:spacing w:before="0" w:beforeAutospacing="0" w:after="0" w:afterAutospacing="0"/>
              <w:ind w:left="0" w:right="0"/>
              <w:rPr>
                <w:rFonts w:hint="default"/>
                <w:b/>
                <w:bCs/>
                <w:color w:val="auto"/>
              </w:rPr>
            </w:pPr>
            <w:r>
              <w:rPr>
                <w:rFonts w:hint="eastAsia"/>
                <w:b/>
                <w:bCs/>
                <w:color w:val="auto"/>
                <w:lang w:eastAsia="zh-CN"/>
              </w:rPr>
              <w:t>（</w:t>
            </w:r>
            <w:r>
              <w:rPr>
                <w:rFonts w:hint="eastAsia"/>
                <w:b/>
                <w:bCs/>
                <w:color w:val="auto"/>
                <w:lang w:val="en-US" w:eastAsia="zh-CN"/>
              </w:rPr>
              <w:t>1</w:t>
            </w:r>
            <w:r>
              <w:rPr>
                <w:rFonts w:hint="eastAsia"/>
                <w:b/>
                <w:bCs/>
                <w:color w:val="auto"/>
                <w:lang w:eastAsia="zh-CN"/>
              </w:rPr>
              <w:t>）</w:t>
            </w:r>
            <w:r>
              <w:rPr>
                <w:rFonts w:hint="default"/>
                <w:b/>
                <w:bCs/>
                <w:color w:val="auto"/>
              </w:rPr>
              <w:t>预测模型</w:t>
            </w:r>
          </w:p>
          <w:p w14:paraId="6F0A72A9">
            <w:pPr>
              <w:keepNext w:val="0"/>
              <w:keepLines w:val="0"/>
              <w:suppressLineNumbers w:val="0"/>
              <w:adjustRightInd/>
              <w:spacing w:before="0" w:beforeAutospacing="0" w:after="0" w:afterAutospacing="0"/>
              <w:ind w:left="0" w:right="0" w:firstLine="480"/>
              <w:rPr>
                <w:rFonts w:hint="default"/>
                <w:color w:val="auto"/>
              </w:rPr>
            </w:pPr>
            <w:r>
              <w:rPr>
                <w:rFonts w:hint="default"/>
                <w:color w:val="auto"/>
              </w:rPr>
              <w:t>根据项目建设内容及《环境影响评价技术导则 声环境》（HJ2.4-2021）的要求，项目声环境预测采用的模型为《环境影响评价技术导则 声环境》（HJ2.4-2021）附录A（规范性附录）户外声传播的衰减和附录B（规范性附录）中</w:t>
            </w:r>
            <w:r>
              <w:rPr>
                <w:rFonts w:hint="eastAsia"/>
                <w:color w:val="auto"/>
              </w:rPr>
              <w:t>“</w:t>
            </w:r>
            <w:r>
              <w:rPr>
                <w:rFonts w:hint="default"/>
                <w:color w:val="auto"/>
              </w:rPr>
              <w:t>B.1工业噪声预测计算模型</w:t>
            </w:r>
            <w:r>
              <w:rPr>
                <w:rFonts w:hint="eastAsia"/>
                <w:color w:val="auto"/>
              </w:rPr>
              <w:t>”</w:t>
            </w:r>
            <w:r>
              <w:rPr>
                <w:rFonts w:hint="default"/>
                <w:color w:val="auto"/>
              </w:rPr>
              <w:t>。</w:t>
            </w:r>
          </w:p>
          <w:p w14:paraId="7EDDAA43">
            <w:pPr>
              <w:keepNext w:val="0"/>
              <w:keepLines w:val="0"/>
              <w:suppressLineNumbers w:val="0"/>
              <w:adjustRightInd/>
              <w:spacing w:before="0" w:beforeAutospacing="0" w:after="0" w:afterAutospacing="0"/>
              <w:ind w:left="0" w:right="0" w:firstLine="482"/>
              <w:rPr>
                <w:rFonts w:hint="default"/>
                <w:b/>
                <w:bCs/>
                <w:color w:val="auto"/>
                <w:lang w:val="zh-CN"/>
              </w:rPr>
            </w:pPr>
            <w:r>
              <w:rPr>
                <w:rFonts w:hint="default"/>
                <w:b/>
                <w:bCs/>
                <w:color w:val="auto"/>
              </w:rPr>
              <w:t>①室内声源：</w:t>
            </w:r>
          </w:p>
          <w:p w14:paraId="18D9C9B3">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val="zh-CN" w:bidi="zh-CN"/>
              </w:rPr>
            </w:pPr>
            <w:r>
              <w:rPr>
                <w:rFonts w:hint="default"/>
                <w:color w:val="auto"/>
                <w:lang w:bidi="zh-CN"/>
              </w:rPr>
              <w:t>如果已知声源的声压级L（r</w:t>
            </w:r>
            <w:r>
              <w:rPr>
                <w:rFonts w:hint="default"/>
                <w:color w:val="auto"/>
                <w:vertAlign w:val="subscript"/>
                <w:lang w:bidi="zh-CN"/>
              </w:rPr>
              <w:t>0</w:t>
            </w:r>
            <w:r>
              <w:rPr>
                <w:rFonts w:hint="default"/>
                <w:color w:val="auto"/>
                <w:lang w:bidi="zh-CN"/>
              </w:rPr>
              <w:t xml:space="preserve">），且声源位于地面上，则： </w:t>
            </w:r>
          </w:p>
          <w:p w14:paraId="761B8727">
            <w:pPr>
              <w:keepNext w:val="0"/>
              <w:keepLines w:val="0"/>
              <w:suppressLineNumbers w:val="0"/>
              <w:autoSpaceDE w:val="0"/>
              <w:autoSpaceDN w:val="0"/>
              <w:adjustRightInd/>
              <w:spacing w:before="0" w:beforeAutospacing="0" w:after="0" w:afterAutospacing="0"/>
              <w:ind w:left="0" w:right="0" w:firstLine="480"/>
              <w:jc w:val="center"/>
              <w:rPr>
                <w:rFonts w:hint="default"/>
                <w:color w:val="auto"/>
                <w:lang w:bidi="zh-CN"/>
              </w:rPr>
            </w:pPr>
            <w:r>
              <w:rPr>
                <w:rFonts w:hint="default"/>
                <w:color w:val="auto"/>
                <w:position w:val="-12"/>
                <w:lang w:bidi="zh-CN"/>
              </w:rPr>
              <w:object>
                <v:shape id="_x0000_i1030" o:spt="75" type="#_x0000_t75" style="height:21.75pt;width:149.7pt;" o:ole="t" filled="f" o:preferrelative="t" stroked="f" coordsize="21600,21600">
                  <v:path/>
                  <v:fill on="f" focussize="0,0"/>
                  <v:stroke on="f"/>
                  <v:imagedata r:id="rId36" o:title=""/>
                  <o:lock v:ext="edit" aspectratio="t"/>
                  <w10:wrap type="none"/>
                  <w10:anchorlock/>
                </v:shape>
                <o:OLEObject Type="Embed" ProgID="Equation.3" ShapeID="_x0000_i1030" DrawAspect="Content" ObjectID="_1468075730" r:id="rId35">
                  <o:LockedField>false</o:LockedField>
                </o:OLEObject>
              </w:object>
            </w:r>
          </w:p>
          <w:p w14:paraId="191CED0A">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val="zh-CN" w:bidi="zh-CN"/>
              </w:rPr>
            </w:pPr>
            <w:r>
              <w:rPr>
                <w:rFonts w:hint="default"/>
                <w:color w:val="auto"/>
                <w:lang w:bidi="zh-CN"/>
              </w:rPr>
              <w:t>计算出某个室内声源靠近围护结构处的声压级：</w:t>
            </w:r>
          </w:p>
          <w:p w14:paraId="05BE5481">
            <w:pPr>
              <w:keepNext w:val="0"/>
              <w:keepLines w:val="0"/>
              <w:suppressLineNumbers w:val="0"/>
              <w:autoSpaceDE w:val="0"/>
              <w:autoSpaceDN w:val="0"/>
              <w:adjustRightInd/>
              <w:spacing w:before="0" w:beforeAutospacing="0" w:after="0" w:afterAutospacing="0"/>
              <w:ind w:left="0" w:right="0" w:firstLine="480"/>
              <w:jc w:val="center"/>
              <w:rPr>
                <w:rFonts w:hint="default"/>
                <w:color w:val="auto"/>
                <w:lang w:val="zh-CN" w:bidi="zh-CN"/>
              </w:rPr>
            </w:pPr>
            <w:r>
              <w:rPr>
                <w:rFonts w:hint="default"/>
                <w:color w:val="auto"/>
                <w:position w:val="-24"/>
                <w:lang w:bidi="zh-CN"/>
              </w:rPr>
              <w:object>
                <v:shape id="_x0000_i1031" o:spt="75" type="#_x0000_t75" style="height:35.05pt;width:177.05pt;" o:ole="t" filled="f" o:preferrelative="t" stroked="f" coordsize="21600,21600">
                  <v:path/>
                  <v:fill on="f" focussize="0,0"/>
                  <v:stroke on="f"/>
                  <v:imagedata r:id="rId38" o:title=""/>
                  <o:lock v:ext="edit" aspectratio="t"/>
                  <w10:wrap type="none"/>
                  <w10:anchorlock/>
                </v:shape>
                <o:OLEObject Type="Embed" ProgID="Equation.3" ShapeID="_x0000_i1031" DrawAspect="Content" ObjectID="_1468075731" r:id="rId37">
                  <o:LockedField>false</o:LockedField>
                </o:OLEObject>
              </w:object>
            </w:r>
          </w:p>
          <w:p w14:paraId="71BC915B">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val="zh-CN" w:bidi="zh-CN"/>
              </w:rPr>
            </w:pPr>
            <w:r>
              <w:rPr>
                <w:rFonts w:hint="default"/>
                <w:color w:val="auto"/>
                <w:lang w:bidi="zh-CN"/>
              </w:rPr>
              <w:t>式中：Lp</w:t>
            </w:r>
            <w:r>
              <w:rPr>
                <w:rFonts w:hint="default"/>
                <w:color w:val="auto"/>
                <w:vertAlign w:val="subscript"/>
                <w:lang w:bidi="zh-CN"/>
              </w:rPr>
              <w:t>1</w:t>
            </w:r>
            <w:r>
              <w:rPr>
                <w:rFonts w:hint="default"/>
                <w:color w:val="auto"/>
                <w:lang w:bidi="zh-CN"/>
              </w:rPr>
              <w:t>——某个室内声源靠近</w:t>
            </w:r>
            <w:r>
              <w:rPr>
                <w:rFonts w:hint="eastAsia"/>
                <w:color w:val="auto"/>
                <w:lang w:bidi="zh-CN"/>
              </w:rPr>
              <w:t>围护结构</w:t>
            </w:r>
            <w:r>
              <w:rPr>
                <w:rFonts w:hint="default"/>
                <w:color w:val="auto"/>
                <w:lang w:bidi="zh-CN"/>
              </w:rPr>
              <w:t xml:space="preserve">处的声压级。 </w:t>
            </w:r>
          </w:p>
          <w:p w14:paraId="6A214E9C">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val="zh-CN" w:bidi="zh-CN"/>
              </w:rPr>
            </w:pPr>
            <w:r>
              <w:rPr>
                <w:rFonts w:hint="default"/>
                <w:color w:val="auto"/>
                <w:lang w:bidi="zh-CN"/>
              </w:rPr>
              <w:t>Lw——某个室内声源靠近</w:t>
            </w:r>
            <w:r>
              <w:rPr>
                <w:rFonts w:hint="eastAsia"/>
                <w:color w:val="auto"/>
                <w:lang w:bidi="zh-CN"/>
              </w:rPr>
              <w:t>围护结构</w:t>
            </w:r>
            <w:r>
              <w:rPr>
                <w:rFonts w:hint="default"/>
                <w:color w:val="auto"/>
                <w:lang w:bidi="zh-CN"/>
              </w:rPr>
              <w:t xml:space="preserve">处产生的声功率级。 </w:t>
            </w:r>
          </w:p>
          <w:p w14:paraId="1AD1AEEF">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val="zh-CN" w:bidi="zh-CN"/>
              </w:rPr>
            </w:pPr>
            <w:r>
              <w:rPr>
                <w:rFonts w:hint="default"/>
                <w:color w:val="auto"/>
                <w:lang w:bidi="zh-CN"/>
              </w:rPr>
              <w:t xml:space="preserve">Q——指向性因数；通常对无指向性声源，当声源放在房间中心时，Q=1；当放在一面墙的中心时，Q=2；当放在两面墙夹角处时，Q=4；当放在三面墙夹角处时，Q=8。 </w:t>
            </w:r>
          </w:p>
          <w:p w14:paraId="7930CEC1">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val="zh-CN" w:bidi="zh-CN"/>
              </w:rPr>
            </w:pPr>
            <w:r>
              <w:rPr>
                <w:rFonts w:hint="default"/>
                <w:color w:val="auto"/>
                <w:lang w:bidi="zh-CN"/>
              </w:rPr>
              <w:t>R——房间常数；R=Sa/（1-a），S为房间内表面面积，m</w:t>
            </w:r>
            <w:r>
              <w:rPr>
                <w:rFonts w:hint="default"/>
                <w:color w:val="auto"/>
                <w:vertAlign w:val="superscript"/>
                <w:lang w:bidi="zh-CN"/>
              </w:rPr>
              <w:t>2</w:t>
            </w:r>
            <w:r>
              <w:rPr>
                <w:rFonts w:hint="default"/>
                <w:color w:val="auto"/>
                <w:lang w:bidi="zh-CN"/>
              </w:rPr>
              <w:t>；a为平均吸声系数，本评价a取0.15。</w:t>
            </w:r>
          </w:p>
          <w:p w14:paraId="6078AA56">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bidi="zh-CN"/>
              </w:rPr>
            </w:pPr>
            <w:r>
              <w:rPr>
                <w:rFonts w:hint="default"/>
                <w:color w:val="auto"/>
                <w:lang w:bidi="zh-CN"/>
              </w:rPr>
              <w:t>R——声源到靠近围护结构某点处的距离，m。</w:t>
            </w:r>
          </w:p>
          <w:p w14:paraId="102B988F">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val="zh-CN" w:bidi="zh-CN"/>
              </w:rPr>
            </w:pPr>
            <w:r>
              <w:rPr>
                <w:rFonts w:hint="default"/>
                <w:color w:val="auto"/>
                <w:lang w:bidi="zh-CN"/>
              </w:rPr>
              <w:t>计算出所有室内声源在靠近围护结构处产生的总声压级：</w:t>
            </w:r>
          </w:p>
          <w:p w14:paraId="73886E54">
            <w:pPr>
              <w:keepNext w:val="0"/>
              <w:keepLines w:val="0"/>
              <w:suppressLineNumbers w:val="0"/>
              <w:autoSpaceDE w:val="0"/>
              <w:autoSpaceDN w:val="0"/>
              <w:adjustRightInd/>
              <w:spacing w:before="0" w:beforeAutospacing="0" w:after="0" w:afterAutospacing="0"/>
              <w:ind w:left="0" w:right="0" w:firstLine="480"/>
              <w:jc w:val="center"/>
              <w:rPr>
                <w:rFonts w:hint="default"/>
                <w:color w:val="auto"/>
                <w:lang w:val="zh-CN" w:bidi="zh-CN"/>
              </w:rPr>
            </w:pPr>
            <w:r>
              <w:rPr>
                <w:rFonts w:hint="default"/>
                <w:color w:val="auto"/>
                <w:position w:val="-30"/>
                <w:lang w:bidi="zh-CN"/>
              </w:rPr>
              <w:object>
                <v:shape id="_x0000_i1032" o:spt="75" type="#_x0000_t75" style="height:42.6pt;width:153.5pt;" o:ole="t" filled="f" o:preferrelative="t" stroked="f" coordsize="21600,21600">
                  <v:path/>
                  <v:fill on="f" focussize="0,0"/>
                  <v:stroke on="f"/>
                  <v:imagedata r:id="rId40" o:title=""/>
                  <o:lock v:ext="edit" aspectratio="t"/>
                  <w10:wrap type="none"/>
                  <w10:anchorlock/>
                </v:shape>
                <o:OLEObject Type="Embed" ProgID="Equation.3" ShapeID="_x0000_i1032" DrawAspect="Content" ObjectID="_1468075732" r:id="rId39">
                  <o:LockedField>false</o:LockedField>
                </o:OLEObject>
              </w:object>
            </w:r>
          </w:p>
          <w:p w14:paraId="53FD7830">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bidi="zh-CN"/>
              </w:rPr>
            </w:pPr>
            <w:r>
              <w:rPr>
                <w:rFonts w:hint="default"/>
                <w:color w:val="auto"/>
                <w:lang w:bidi="zh-CN"/>
              </w:rPr>
              <w:t>式中：L</w:t>
            </w:r>
            <w:r>
              <w:rPr>
                <w:rFonts w:hint="default"/>
                <w:color w:val="auto"/>
                <w:vertAlign w:val="subscript"/>
                <w:lang w:bidi="zh-CN"/>
              </w:rPr>
              <w:t>p1j</w:t>
            </w:r>
            <w:r>
              <w:rPr>
                <w:rFonts w:hint="default"/>
                <w:color w:val="auto"/>
                <w:lang w:bidi="zh-CN"/>
              </w:rPr>
              <w:t>——j声源的声压级，dB（A）；</w:t>
            </w:r>
          </w:p>
          <w:p w14:paraId="3DF8A407">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val="zh-CN" w:bidi="zh-CN"/>
              </w:rPr>
            </w:pPr>
            <w:r>
              <w:rPr>
                <w:rFonts w:hint="default"/>
                <w:color w:val="auto"/>
                <w:lang w:bidi="zh-CN"/>
              </w:rPr>
              <w:t xml:space="preserve">N—室内声源总数； </w:t>
            </w:r>
          </w:p>
          <w:p w14:paraId="06B96B2D">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bidi="zh-CN"/>
              </w:rPr>
            </w:pPr>
            <w:r>
              <w:rPr>
                <w:rFonts w:hint="default"/>
                <w:color w:val="auto"/>
                <w:lang w:bidi="zh-CN"/>
              </w:rPr>
              <w:t>L</w:t>
            </w:r>
            <w:r>
              <w:rPr>
                <w:rFonts w:hint="default"/>
                <w:color w:val="auto"/>
                <w:vertAlign w:val="subscript"/>
                <w:lang w:bidi="zh-CN"/>
              </w:rPr>
              <w:t>p1</w:t>
            </w:r>
            <w:r>
              <w:rPr>
                <w:rFonts w:hint="default"/>
                <w:color w:val="auto"/>
                <w:lang w:bidi="zh-CN"/>
              </w:rPr>
              <w:t>（T）——靠近围护结构处室内N个声源的叠加声压级，dB（A）；</w:t>
            </w:r>
          </w:p>
          <w:p w14:paraId="12514D88">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val="zh-CN" w:bidi="zh-CN"/>
              </w:rPr>
            </w:pPr>
            <w:r>
              <w:rPr>
                <w:rFonts w:hint="default"/>
                <w:color w:val="auto"/>
                <w:lang w:bidi="zh-CN"/>
              </w:rPr>
              <w:t>计算出室外靠近围护结构处的声压级：</w:t>
            </w:r>
          </w:p>
          <w:p w14:paraId="54180603">
            <w:pPr>
              <w:keepNext w:val="0"/>
              <w:keepLines w:val="0"/>
              <w:suppressLineNumbers w:val="0"/>
              <w:autoSpaceDE w:val="0"/>
              <w:autoSpaceDN w:val="0"/>
              <w:adjustRightInd/>
              <w:spacing w:before="0" w:beforeAutospacing="0" w:after="0" w:afterAutospacing="0"/>
              <w:ind w:left="0" w:right="0" w:firstLine="480"/>
              <w:jc w:val="center"/>
              <w:rPr>
                <w:rFonts w:hint="default"/>
                <w:color w:val="auto"/>
                <w:lang w:bidi="zh-CN"/>
              </w:rPr>
            </w:pPr>
            <w:r>
              <w:rPr>
                <w:rFonts w:hint="default"/>
                <w:color w:val="auto"/>
                <w:position w:val="-10"/>
                <w:lang w:bidi="zh-CN"/>
              </w:rPr>
              <w:object>
                <v:shape id="_x0000_i1033" o:spt="75" type="#_x0000_t75" style="height:14.25pt;width:129.75pt;" o:ole="t" filled="f" coordsize="21600,21600">
                  <v:path/>
                  <v:fill on="f" focussize="0,0"/>
                  <v:stroke/>
                  <v:imagedata r:id="rId42" o:title=""/>
                  <o:lock v:ext="edit" aspectratio="t"/>
                  <w10:wrap type="none"/>
                  <w10:anchorlock/>
                </v:shape>
                <o:OLEObject Type="Embed" ProgID="Equation.3" ShapeID="_x0000_i1033" DrawAspect="Content" ObjectID="_1468075733" r:id="rId41">
                  <o:LockedField>false</o:LockedField>
                </o:OLEObject>
              </w:object>
            </w:r>
          </w:p>
          <w:p w14:paraId="38AB965A">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val="zh-CN" w:bidi="zh-CN"/>
              </w:rPr>
            </w:pPr>
            <w:r>
              <w:rPr>
                <w:rFonts w:hint="default"/>
                <w:color w:val="auto"/>
                <w:lang w:bidi="zh-CN"/>
              </w:rPr>
              <w:t>式中：L</w:t>
            </w:r>
            <w:r>
              <w:rPr>
                <w:rFonts w:hint="default"/>
                <w:color w:val="auto"/>
                <w:vertAlign w:val="subscript"/>
                <w:lang w:bidi="zh-CN"/>
              </w:rPr>
              <w:t>p2</w:t>
            </w:r>
            <w:r>
              <w:rPr>
                <w:rFonts w:hint="default"/>
                <w:color w:val="auto"/>
                <w:lang w:bidi="zh-CN"/>
              </w:rPr>
              <w:t xml:space="preserve">（T）——靠近围护结构处室外N个声源的叠加声压级，dB（A）； </w:t>
            </w:r>
          </w:p>
          <w:p w14:paraId="29B3DECD">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val="zh-CN" w:bidi="zh-CN"/>
              </w:rPr>
            </w:pPr>
            <w:r>
              <w:rPr>
                <w:rFonts w:hint="default"/>
                <w:color w:val="auto"/>
                <w:lang w:bidi="zh-CN"/>
              </w:rPr>
              <w:t>TL——围护结构的隔声量，dB（A）。</w:t>
            </w:r>
          </w:p>
          <w:p w14:paraId="74772BB9">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val="zh-CN" w:bidi="zh-CN"/>
              </w:rPr>
            </w:pPr>
            <w:r>
              <w:rPr>
                <w:rFonts w:hint="default"/>
                <w:color w:val="auto"/>
                <w:lang w:bidi="zh-CN"/>
              </w:rPr>
              <w:t>将室外声级L</w:t>
            </w:r>
            <w:r>
              <w:rPr>
                <w:rFonts w:hint="default"/>
                <w:color w:val="auto"/>
                <w:vertAlign w:val="subscript"/>
                <w:lang w:bidi="zh-CN"/>
              </w:rPr>
              <w:t>p2</w:t>
            </w:r>
            <w:r>
              <w:rPr>
                <w:rFonts w:hint="default"/>
                <w:color w:val="auto"/>
                <w:lang w:bidi="zh-CN"/>
              </w:rPr>
              <w:t>（T）和透声面积换算成等效的室外声源，计算出等效声源的声功率级L</w:t>
            </w:r>
            <w:r>
              <w:rPr>
                <w:rFonts w:hint="default"/>
                <w:color w:val="auto"/>
                <w:vertAlign w:val="subscript"/>
                <w:lang w:bidi="zh-CN"/>
              </w:rPr>
              <w:t>W</w:t>
            </w:r>
            <w:r>
              <w:rPr>
                <w:rFonts w:hint="default"/>
                <w:color w:val="auto"/>
                <w:lang w:bidi="zh-CN"/>
              </w:rPr>
              <w:t>。</w:t>
            </w:r>
          </w:p>
          <w:p w14:paraId="1AD53C77">
            <w:pPr>
              <w:keepNext w:val="0"/>
              <w:keepLines w:val="0"/>
              <w:suppressLineNumbers w:val="0"/>
              <w:autoSpaceDE w:val="0"/>
              <w:autoSpaceDN w:val="0"/>
              <w:adjustRightInd/>
              <w:spacing w:before="0" w:beforeAutospacing="0" w:after="0" w:afterAutospacing="0"/>
              <w:ind w:left="0" w:right="0" w:firstLine="480"/>
              <w:jc w:val="left"/>
              <w:rPr>
                <w:rFonts w:hint="default"/>
                <w:color w:val="auto"/>
                <w:lang w:val="zh-CN" w:bidi="zh-CN"/>
              </w:rPr>
            </w:pPr>
            <w:r>
              <w:rPr>
                <w:rFonts w:hint="default"/>
                <w:color w:val="auto"/>
                <w:lang w:bidi="zh-CN"/>
              </w:rPr>
              <w:t>等效室外声源的位置为围护结构的位置，其声功率级为L</w:t>
            </w:r>
            <w:r>
              <w:rPr>
                <w:rFonts w:hint="default"/>
                <w:color w:val="auto"/>
                <w:vertAlign w:val="subscript"/>
                <w:lang w:bidi="zh-CN"/>
              </w:rPr>
              <w:t>W</w:t>
            </w:r>
            <w:r>
              <w:rPr>
                <w:rFonts w:hint="default"/>
                <w:color w:val="auto"/>
                <w:lang w:bidi="zh-CN"/>
              </w:rPr>
              <w:t>，由此按室外声源方法计算等效室外声源在预测点产生的A声级。</w:t>
            </w:r>
          </w:p>
          <w:p w14:paraId="6BE4E75C">
            <w:pPr>
              <w:keepNext w:val="0"/>
              <w:keepLines w:val="0"/>
              <w:widowControl/>
              <w:suppressLineNumbers w:val="0"/>
              <w:spacing w:before="0" w:beforeAutospacing="0" w:after="0" w:afterAutospacing="0"/>
              <w:ind w:left="0" w:right="0" w:firstLine="482"/>
              <w:jc w:val="left"/>
              <w:rPr>
                <w:rFonts w:hint="default"/>
                <w:b/>
                <w:bCs/>
                <w:color w:val="auto"/>
              </w:rPr>
            </w:pPr>
            <w:r>
              <w:rPr>
                <w:rFonts w:hint="default"/>
                <w:b/>
                <w:bCs/>
                <w:color w:val="auto"/>
              </w:rPr>
              <w:t>（</w:t>
            </w:r>
            <w:r>
              <w:rPr>
                <w:rFonts w:hint="eastAsia"/>
                <w:b/>
                <w:bCs/>
                <w:color w:val="auto"/>
              </w:rPr>
              <w:t>3</w:t>
            </w:r>
            <w:r>
              <w:rPr>
                <w:rFonts w:hint="default"/>
                <w:b/>
                <w:bCs/>
                <w:color w:val="auto"/>
              </w:rPr>
              <w:t>）预测范围及预测点</w:t>
            </w:r>
          </w:p>
          <w:p w14:paraId="478C9814">
            <w:pPr>
              <w:keepNext w:val="0"/>
              <w:keepLines w:val="0"/>
              <w:widowControl/>
              <w:suppressLineNumbers w:val="0"/>
              <w:spacing w:before="0" w:beforeAutospacing="0" w:after="0" w:afterAutospacing="0"/>
              <w:ind w:left="0" w:right="0" w:firstLine="480"/>
              <w:jc w:val="left"/>
              <w:rPr>
                <w:rFonts w:hint="default"/>
                <w:color w:val="auto"/>
              </w:rPr>
            </w:pPr>
            <w:r>
              <w:rPr>
                <w:rFonts w:hint="default"/>
                <w:color w:val="auto"/>
              </w:rPr>
              <w:t>本次评价预测点为厂界（厂界噪声预测点根据各噪声源的位置情况，共设4个预测点，分别位于项目厂界东侧外1m、南侧外1m、西侧外1m、北侧外1m处）。</w:t>
            </w:r>
          </w:p>
          <w:p w14:paraId="77B30137">
            <w:pPr>
              <w:keepNext w:val="0"/>
              <w:keepLines w:val="0"/>
              <w:widowControl/>
              <w:suppressLineNumbers w:val="0"/>
              <w:spacing w:before="0" w:beforeAutospacing="0" w:after="0" w:afterAutospacing="0"/>
              <w:ind w:left="0" w:right="0" w:firstLine="482"/>
              <w:jc w:val="left"/>
              <w:rPr>
                <w:rFonts w:hint="default"/>
                <w:b/>
                <w:bCs/>
                <w:color w:val="auto"/>
              </w:rPr>
            </w:pPr>
            <w:r>
              <w:rPr>
                <w:rFonts w:hint="default"/>
                <w:b/>
                <w:bCs/>
                <w:color w:val="auto"/>
              </w:rPr>
              <w:t>（</w:t>
            </w:r>
            <w:r>
              <w:rPr>
                <w:rFonts w:hint="eastAsia"/>
                <w:b/>
                <w:bCs/>
                <w:color w:val="auto"/>
              </w:rPr>
              <w:t>4</w:t>
            </w:r>
            <w:r>
              <w:rPr>
                <w:rFonts w:hint="default"/>
                <w:b/>
                <w:bCs/>
                <w:color w:val="auto"/>
              </w:rPr>
              <w:t>）预测结果及评价</w:t>
            </w:r>
          </w:p>
          <w:p w14:paraId="6DAB74A1">
            <w:pPr>
              <w:keepNext w:val="0"/>
              <w:keepLines w:val="0"/>
              <w:suppressLineNumbers w:val="0"/>
              <w:spacing w:before="0" w:beforeAutospacing="0" w:after="0" w:afterAutospacing="0"/>
              <w:ind w:left="0" w:right="0" w:firstLine="480"/>
              <w:jc w:val="left"/>
              <w:rPr>
                <w:rFonts w:hint="default" w:eastAsia="宋体"/>
                <w:b/>
                <w:bCs/>
                <w:color w:val="auto"/>
                <w:lang w:val="en-US" w:eastAsia="zh-CN"/>
              </w:rPr>
            </w:pPr>
            <w:r>
              <w:rPr>
                <w:rFonts w:hint="eastAsia" w:ascii="宋体" w:hAnsi="宋体" w:eastAsia="宋体" w:cs="宋体"/>
                <w:b/>
                <w:bCs/>
                <w:color w:val="auto"/>
              </w:rPr>
              <w:t>①</w:t>
            </w:r>
            <w:r>
              <w:rPr>
                <w:rFonts w:hint="eastAsia" w:ascii="宋体" w:hAnsi="宋体" w:eastAsia="宋体" w:cs="宋体"/>
                <w:b/>
                <w:bCs/>
                <w:color w:val="auto"/>
                <w:lang w:val="en-US" w:eastAsia="zh-CN"/>
              </w:rPr>
              <w:t>对厂界的影响分析</w:t>
            </w:r>
          </w:p>
          <w:p w14:paraId="2942A5E6">
            <w:pPr>
              <w:keepNext w:val="0"/>
              <w:keepLines w:val="0"/>
              <w:suppressLineNumbers w:val="0"/>
              <w:spacing w:before="0" w:beforeAutospacing="0" w:after="0" w:afterAutospacing="0"/>
              <w:ind w:left="0" w:right="0" w:firstLine="480"/>
              <w:jc w:val="left"/>
              <w:rPr>
                <w:rFonts w:hint="default"/>
                <w:color w:val="auto"/>
              </w:rPr>
            </w:pPr>
            <w:r>
              <w:rPr>
                <w:rFonts w:hint="default"/>
                <w:color w:val="auto"/>
              </w:rPr>
              <w:t>本项目噪声预测采用</w:t>
            </w:r>
            <w:r>
              <w:rPr>
                <w:rFonts w:hint="eastAsia"/>
                <w:color w:val="auto"/>
              </w:rPr>
              <w:t>“</w:t>
            </w:r>
            <w:r>
              <w:rPr>
                <w:rFonts w:hint="default"/>
                <w:color w:val="auto"/>
              </w:rPr>
              <w:t>环安科技在线模型计算平台</w:t>
            </w:r>
            <w:r>
              <w:rPr>
                <w:rFonts w:hint="eastAsia"/>
                <w:color w:val="auto"/>
              </w:rPr>
              <w:t>”</w:t>
            </w:r>
            <w:r>
              <w:rPr>
                <w:rFonts w:hint="default"/>
                <w:color w:val="auto"/>
              </w:rPr>
              <w:t>中的</w:t>
            </w:r>
            <w:r>
              <w:rPr>
                <w:rFonts w:hint="eastAsia"/>
                <w:color w:val="auto"/>
              </w:rPr>
              <w:t>“</w:t>
            </w:r>
            <w:r>
              <w:rPr>
                <w:rFonts w:hint="default"/>
                <w:color w:val="auto"/>
              </w:rPr>
              <w:t>噪声环境影响评级系统</w:t>
            </w:r>
            <w:r>
              <w:rPr>
                <w:rFonts w:hint="eastAsia"/>
                <w:color w:val="auto"/>
              </w:rPr>
              <w:t>”</w:t>
            </w:r>
            <w:r>
              <w:rPr>
                <w:rFonts w:hint="default"/>
                <w:color w:val="auto"/>
              </w:rPr>
              <w:t>，该系统是根据《环境影响评价技术导则 声环境》（HJ2.4-2021）构建，基于GIS的三维噪声影响评价系统。软件综合考虑预测区域内所有声源、遮蔽物、气象要素等在声传播过</w:t>
            </w:r>
            <w:r>
              <w:rPr>
                <w:rFonts w:hint="eastAsia"/>
                <w:color w:val="auto"/>
                <w:lang w:eastAsia="zh-CN"/>
              </w:rPr>
              <w:t>程中</w:t>
            </w:r>
            <w:r>
              <w:rPr>
                <w:rFonts w:hint="default"/>
                <w:color w:val="auto"/>
              </w:rPr>
              <w:t>的综合效应，最终给出符合导则的计算结果，计算得出</w:t>
            </w:r>
            <w:r>
              <w:rPr>
                <w:rFonts w:hint="eastAsia"/>
                <w:color w:val="auto"/>
              </w:rPr>
              <w:t>本项目</w:t>
            </w:r>
            <w:r>
              <w:rPr>
                <w:rFonts w:hint="default"/>
                <w:color w:val="auto"/>
              </w:rPr>
              <w:t>主要噪声源厂界贡献值</w:t>
            </w:r>
            <w:r>
              <w:rPr>
                <w:rFonts w:hint="eastAsia"/>
                <w:color w:val="auto"/>
              </w:rPr>
              <w:t>见表4-</w:t>
            </w:r>
            <w:r>
              <w:rPr>
                <w:rFonts w:hint="eastAsia"/>
                <w:color w:val="auto"/>
                <w:lang w:val="en-US" w:eastAsia="zh-CN"/>
              </w:rPr>
              <w:t>18</w:t>
            </w:r>
            <w:r>
              <w:rPr>
                <w:rFonts w:hint="default"/>
                <w:color w:val="auto"/>
              </w:rPr>
              <w:t>。</w:t>
            </w:r>
          </w:p>
          <w:p w14:paraId="7CE33966">
            <w:pPr>
              <w:keepNext w:val="0"/>
              <w:keepLines w:val="0"/>
              <w:suppressLineNumbers w:val="0"/>
              <w:spacing w:before="0" w:beforeAutospacing="0" w:after="0" w:afterAutospacing="0" w:line="240" w:lineRule="auto"/>
              <w:ind w:left="0" w:right="0" w:firstLine="422"/>
              <w:jc w:val="center"/>
              <w:rPr>
                <w:rFonts w:hint="default"/>
                <w:b/>
                <w:color w:val="auto"/>
                <w:sz w:val="21"/>
                <w:szCs w:val="21"/>
              </w:rPr>
            </w:pPr>
            <w:r>
              <w:rPr>
                <w:rFonts w:hint="default"/>
                <w:b/>
                <w:bCs/>
                <w:color w:val="auto"/>
                <w:sz w:val="21"/>
                <w:szCs w:val="21"/>
              </w:rPr>
              <w:t>表</w:t>
            </w:r>
            <w:r>
              <w:rPr>
                <w:rFonts w:hint="eastAsia"/>
                <w:b/>
                <w:bCs/>
                <w:color w:val="auto"/>
                <w:sz w:val="21"/>
                <w:szCs w:val="21"/>
              </w:rPr>
              <w:t>4-</w:t>
            </w:r>
            <w:r>
              <w:rPr>
                <w:rFonts w:hint="eastAsia"/>
                <w:b/>
                <w:bCs/>
                <w:color w:val="auto"/>
                <w:sz w:val="21"/>
                <w:szCs w:val="21"/>
                <w:lang w:val="en-US" w:eastAsia="zh-CN"/>
              </w:rPr>
              <w:t>18</w:t>
            </w:r>
            <w:r>
              <w:rPr>
                <w:rFonts w:hint="eastAsia"/>
                <w:b/>
                <w:bCs/>
                <w:color w:val="auto"/>
                <w:sz w:val="21"/>
                <w:szCs w:val="21"/>
              </w:rPr>
              <w:t xml:space="preserve"> </w:t>
            </w:r>
            <w:r>
              <w:rPr>
                <w:rFonts w:hint="eastAsia"/>
                <w:b/>
                <w:bCs/>
                <w:color w:val="auto"/>
                <w:sz w:val="21"/>
                <w:szCs w:val="21"/>
                <w:lang w:val="en-US" w:eastAsia="zh-CN"/>
              </w:rPr>
              <w:t>本项目</w:t>
            </w:r>
            <w:r>
              <w:rPr>
                <w:rFonts w:hint="default"/>
                <w:b/>
                <w:color w:val="auto"/>
                <w:sz w:val="21"/>
                <w:szCs w:val="21"/>
              </w:rPr>
              <w:t>厂界噪声</w:t>
            </w:r>
            <w:r>
              <w:rPr>
                <w:rFonts w:hint="eastAsia"/>
                <w:b/>
                <w:color w:val="auto"/>
                <w:sz w:val="21"/>
                <w:szCs w:val="21"/>
              </w:rPr>
              <w:t>贡献值</w:t>
            </w:r>
            <w:r>
              <w:rPr>
                <w:rFonts w:hint="default"/>
                <w:b/>
                <w:color w:val="auto"/>
                <w:sz w:val="21"/>
                <w:szCs w:val="21"/>
              </w:rPr>
              <w:t>与达标分析表  单位：dB（A）</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9"/>
              <w:gridCol w:w="993"/>
              <w:gridCol w:w="1003"/>
              <w:gridCol w:w="1021"/>
              <w:gridCol w:w="1150"/>
              <w:gridCol w:w="1424"/>
              <w:gridCol w:w="768"/>
            </w:tblGrid>
            <w:tr w14:paraId="019D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04" w:type="pct"/>
                  <w:vMerge w:val="restart"/>
                  <w:vAlign w:val="center"/>
                </w:tcPr>
                <w:p w14:paraId="341DFDE2">
                  <w:pPr>
                    <w:pStyle w:val="7"/>
                    <w:keepNext w:val="0"/>
                    <w:keepLines w:val="0"/>
                    <w:suppressLineNumbers w:val="0"/>
                    <w:spacing w:before="0" w:beforeAutospacing="0" w:after="0" w:afterAutospacing="0"/>
                    <w:ind w:right="0"/>
                    <w:rPr>
                      <w:rFonts w:hint="default"/>
                      <w:b/>
                      <w:bCs/>
                      <w:color w:val="auto"/>
                    </w:rPr>
                  </w:pPr>
                  <w:r>
                    <w:rPr>
                      <w:rFonts w:hint="default"/>
                      <w:b/>
                      <w:bCs/>
                      <w:color w:val="auto"/>
                    </w:rPr>
                    <w:t>预测方位</w:t>
                  </w:r>
                </w:p>
              </w:tc>
              <w:tc>
                <w:tcPr>
                  <w:tcW w:w="1799" w:type="pct"/>
                  <w:gridSpan w:val="3"/>
                  <w:vAlign w:val="center"/>
                </w:tcPr>
                <w:p w14:paraId="7DA19C71">
                  <w:pPr>
                    <w:pStyle w:val="7"/>
                    <w:keepNext w:val="0"/>
                    <w:keepLines w:val="0"/>
                    <w:suppressLineNumbers w:val="0"/>
                    <w:spacing w:before="0" w:beforeAutospacing="0" w:after="0" w:afterAutospacing="0"/>
                    <w:ind w:right="0"/>
                    <w:rPr>
                      <w:rFonts w:hint="default"/>
                      <w:b/>
                      <w:bCs/>
                      <w:color w:val="auto"/>
                    </w:rPr>
                  </w:pPr>
                  <w:r>
                    <w:rPr>
                      <w:rFonts w:hint="default"/>
                      <w:b/>
                      <w:bCs/>
                      <w:color w:val="auto"/>
                    </w:rPr>
                    <w:t>空间相对位置/m</w:t>
                  </w:r>
                </w:p>
              </w:tc>
              <w:tc>
                <w:tcPr>
                  <w:tcW w:w="686" w:type="pct"/>
                  <w:vMerge w:val="restart"/>
                  <w:vAlign w:val="center"/>
                </w:tcPr>
                <w:p w14:paraId="3BFB96FC">
                  <w:pPr>
                    <w:pStyle w:val="7"/>
                    <w:keepNext w:val="0"/>
                    <w:keepLines w:val="0"/>
                    <w:suppressLineNumbers w:val="0"/>
                    <w:spacing w:before="0" w:beforeAutospacing="0" w:after="0" w:afterAutospacing="0"/>
                    <w:ind w:right="0"/>
                    <w:rPr>
                      <w:rFonts w:hint="default"/>
                      <w:b/>
                      <w:bCs/>
                      <w:color w:val="auto"/>
                    </w:rPr>
                  </w:pPr>
                  <w:r>
                    <w:rPr>
                      <w:rFonts w:hint="default"/>
                      <w:b/>
                      <w:bCs/>
                      <w:color w:val="auto"/>
                    </w:rPr>
                    <w:t>贡献值</w:t>
                  </w:r>
                </w:p>
              </w:tc>
              <w:tc>
                <w:tcPr>
                  <w:tcW w:w="849" w:type="pct"/>
                  <w:vAlign w:val="center"/>
                </w:tcPr>
                <w:p w14:paraId="3DDC05CF">
                  <w:pPr>
                    <w:pStyle w:val="7"/>
                    <w:keepNext w:val="0"/>
                    <w:keepLines w:val="0"/>
                    <w:suppressLineNumbers w:val="0"/>
                    <w:spacing w:before="0" w:beforeAutospacing="0" w:after="0" w:afterAutospacing="0"/>
                    <w:ind w:right="0"/>
                    <w:rPr>
                      <w:rFonts w:hint="default"/>
                      <w:b/>
                      <w:bCs/>
                      <w:color w:val="auto"/>
                    </w:rPr>
                  </w:pPr>
                  <w:r>
                    <w:rPr>
                      <w:rFonts w:hint="default"/>
                      <w:b/>
                      <w:bCs/>
                      <w:color w:val="auto"/>
                    </w:rPr>
                    <w:t>标准限值</w:t>
                  </w:r>
                </w:p>
              </w:tc>
              <w:tc>
                <w:tcPr>
                  <w:tcW w:w="458" w:type="pct"/>
                  <w:vMerge w:val="restart"/>
                  <w:vAlign w:val="center"/>
                </w:tcPr>
                <w:p w14:paraId="3CD79BE2">
                  <w:pPr>
                    <w:pStyle w:val="7"/>
                    <w:keepNext w:val="0"/>
                    <w:keepLines w:val="0"/>
                    <w:suppressLineNumbers w:val="0"/>
                    <w:spacing w:before="0" w:beforeAutospacing="0" w:after="0" w:afterAutospacing="0"/>
                    <w:ind w:right="0"/>
                    <w:rPr>
                      <w:rFonts w:hint="default"/>
                      <w:b/>
                      <w:bCs/>
                      <w:color w:val="auto"/>
                    </w:rPr>
                  </w:pPr>
                  <w:r>
                    <w:rPr>
                      <w:rFonts w:hint="default"/>
                      <w:b/>
                      <w:bCs/>
                      <w:color w:val="auto"/>
                    </w:rPr>
                    <w:t>达标</w:t>
                  </w:r>
                </w:p>
                <w:p w14:paraId="36840418">
                  <w:pPr>
                    <w:pStyle w:val="7"/>
                    <w:keepNext w:val="0"/>
                    <w:keepLines w:val="0"/>
                    <w:suppressLineNumbers w:val="0"/>
                    <w:spacing w:before="0" w:beforeAutospacing="0" w:after="0" w:afterAutospacing="0"/>
                    <w:ind w:right="0"/>
                    <w:rPr>
                      <w:rFonts w:hint="default"/>
                      <w:b/>
                      <w:bCs/>
                      <w:color w:val="auto"/>
                    </w:rPr>
                  </w:pPr>
                  <w:r>
                    <w:rPr>
                      <w:rFonts w:hint="default"/>
                      <w:b/>
                      <w:bCs/>
                      <w:color w:val="auto"/>
                    </w:rPr>
                    <w:t>情况</w:t>
                  </w:r>
                </w:p>
              </w:tc>
            </w:tr>
            <w:tr w14:paraId="31BD6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04" w:type="pct"/>
                  <w:vMerge w:val="continue"/>
                  <w:vAlign w:val="center"/>
                </w:tcPr>
                <w:p w14:paraId="20F93541">
                  <w:pPr>
                    <w:pStyle w:val="7"/>
                    <w:keepNext w:val="0"/>
                    <w:keepLines w:val="0"/>
                    <w:suppressLineNumbers w:val="0"/>
                    <w:spacing w:before="0" w:beforeAutospacing="0" w:after="0" w:afterAutospacing="0"/>
                    <w:ind w:right="0"/>
                    <w:rPr>
                      <w:rFonts w:hint="default"/>
                      <w:color w:val="auto"/>
                    </w:rPr>
                  </w:pPr>
                </w:p>
              </w:tc>
              <w:tc>
                <w:tcPr>
                  <w:tcW w:w="592" w:type="pct"/>
                  <w:vAlign w:val="center"/>
                </w:tcPr>
                <w:p w14:paraId="137CBE9B">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X</w:t>
                  </w:r>
                </w:p>
              </w:tc>
              <w:tc>
                <w:tcPr>
                  <w:tcW w:w="598" w:type="pct"/>
                  <w:vAlign w:val="center"/>
                </w:tcPr>
                <w:p w14:paraId="33A903EF">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Y</w:t>
                  </w:r>
                </w:p>
              </w:tc>
              <w:tc>
                <w:tcPr>
                  <w:tcW w:w="608" w:type="pct"/>
                  <w:vAlign w:val="center"/>
                </w:tcPr>
                <w:p w14:paraId="7608ABD2">
                  <w:pPr>
                    <w:pStyle w:val="7"/>
                    <w:keepNext w:val="0"/>
                    <w:keepLines w:val="0"/>
                    <w:suppressLineNumbers w:val="0"/>
                    <w:spacing w:before="0" w:beforeAutospacing="0" w:after="0" w:afterAutospacing="0"/>
                    <w:ind w:right="0"/>
                    <w:rPr>
                      <w:rFonts w:hint="default"/>
                      <w:color w:val="auto"/>
                    </w:rPr>
                  </w:pPr>
                  <w:r>
                    <w:rPr>
                      <w:rFonts w:hint="default"/>
                      <w:color w:val="auto"/>
                    </w:rPr>
                    <w:t>Z</w:t>
                  </w:r>
                </w:p>
              </w:tc>
              <w:tc>
                <w:tcPr>
                  <w:tcW w:w="686" w:type="pct"/>
                  <w:vMerge w:val="continue"/>
                  <w:vAlign w:val="center"/>
                </w:tcPr>
                <w:p w14:paraId="45B47E21">
                  <w:pPr>
                    <w:pStyle w:val="7"/>
                    <w:keepNext w:val="0"/>
                    <w:keepLines w:val="0"/>
                    <w:suppressLineNumbers w:val="0"/>
                    <w:spacing w:before="0" w:beforeAutospacing="0" w:after="0" w:afterAutospacing="0"/>
                    <w:ind w:right="0"/>
                    <w:rPr>
                      <w:rFonts w:hint="default"/>
                      <w:color w:val="auto"/>
                    </w:rPr>
                  </w:pPr>
                </w:p>
              </w:tc>
              <w:tc>
                <w:tcPr>
                  <w:tcW w:w="849" w:type="pct"/>
                  <w:vAlign w:val="center"/>
                </w:tcPr>
                <w:p w14:paraId="38578A56">
                  <w:pPr>
                    <w:pStyle w:val="7"/>
                    <w:keepNext w:val="0"/>
                    <w:keepLines w:val="0"/>
                    <w:suppressLineNumbers w:val="0"/>
                    <w:spacing w:before="0" w:beforeAutospacing="0" w:after="0" w:afterAutospacing="0"/>
                    <w:ind w:right="0"/>
                    <w:rPr>
                      <w:rFonts w:hint="default"/>
                      <w:b/>
                      <w:bCs/>
                      <w:color w:val="auto"/>
                    </w:rPr>
                  </w:pPr>
                  <w:r>
                    <w:rPr>
                      <w:rFonts w:hint="eastAsia"/>
                      <w:b/>
                      <w:bCs/>
                      <w:color w:val="auto"/>
                    </w:rPr>
                    <w:t>昼间</w:t>
                  </w:r>
                </w:p>
              </w:tc>
              <w:tc>
                <w:tcPr>
                  <w:tcW w:w="458" w:type="pct"/>
                  <w:vMerge w:val="continue"/>
                  <w:vAlign w:val="center"/>
                </w:tcPr>
                <w:p w14:paraId="16EA3343">
                  <w:pPr>
                    <w:pStyle w:val="7"/>
                    <w:keepNext w:val="0"/>
                    <w:keepLines w:val="0"/>
                    <w:suppressLineNumbers w:val="0"/>
                    <w:spacing w:before="0" w:beforeAutospacing="0" w:after="0" w:afterAutospacing="0"/>
                    <w:ind w:right="0"/>
                    <w:rPr>
                      <w:rFonts w:hint="default"/>
                      <w:color w:val="auto"/>
                    </w:rPr>
                  </w:pPr>
                </w:p>
              </w:tc>
            </w:tr>
            <w:tr w14:paraId="71FBB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04" w:type="pct"/>
                  <w:vAlign w:val="center"/>
                </w:tcPr>
                <w:p w14:paraId="492A87E0">
                  <w:pPr>
                    <w:pStyle w:val="7"/>
                    <w:keepNext w:val="0"/>
                    <w:keepLines w:val="0"/>
                    <w:suppressLineNumbers w:val="0"/>
                    <w:spacing w:before="0" w:beforeAutospacing="0" w:after="0" w:afterAutospacing="0"/>
                    <w:ind w:right="0"/>
                    <w:rPr>
                      <w:rFonts w:hint="default"/>
                      <w:color w:val="auto"/>
                    </w:rPr>
                  </w:pPr>
                  <w:r>
                    <w:rPr>
                      <w:rFonts w:hint="default"/>
                      <w:color w:val="auto"/>
                    </w:rPr>
                    <w:t>厂界东侧</w:t>
                  </w:r>
                </w:p>
              </w:tc>
              <w:tc>
                <w:tcPr>
                  <w:tcW w:w="592" w:type="pct"/>
                  <w:vAlign w:val="center"/>
                </w:tcPr>
                <w:p w14:paraId="7FAB839F">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lang w:val="en-US" w:eastAsia="zh-CN"/>
                    </w:rPr>
                    <w:t>24.46</w:t>
                  </w:r>
                </w:p>
              </w:tc>
              <w:tc>
                <w:tcPr>
                  <w:tcW w:w="598" w:type="pct"/>
                  <w:vAlign w:val="center"/>
                </w:tcPr>
                <w:p w14:paraId="71E57680">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lang w:val="en-US" w:eastAsia="zh-CN"/>
                    </w:rPr>
                    <w:t>1.26</w:t>
                  </w:r>
                </w:p>
              </w:tc>
              <w:tc>
                <w:tcPr>
                  <w:tcW w:w="608" w:type="pct"/>
                  <w:vAlign w:val="center"/>
                </w:tcPr>
                <w:p w14:paraId="0B000391">
                  <w:pPr>
                    <w:pStyle w:val="7"/>
                    <w:keepNext w:val="0"/>
                    <w:keepLines w:val="0"/>
                    <w:suppressLineNumbers w:val="0"/>
                    <w:spacing w:before="0" w:beforeAutospacing="0" w:after="0" w:afterAutospacing="0"/>
                    <w:ind w:right="0"/>
                    <w:rPr>
                      <w:rFonts w:hint="default"/>
                      <w:color w:val="auto"/>
                    </w:rPr>
                  </w:pPr>
                  <w:r>
                    <w:rPr>
                      <w:rFonts w:hint="default"/>
                      <w:color w:val="auto"/>
                    </w:rPr>
                    <w:t>1.2</w:t>
                  </w:r>
                </w:p>
              </w:tc>
              <w:tc>
                <w:tcPr>
                  <w:tcW w:w="686" w:type="pct"/>
                  <w:vAlign w:val="center"/>
                </w:tcPr>
                <w:p w14:paraId="1A9576EB">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rPr>
                  </w:pPr>
                  <w:r>
                    <w:rPr>
                      <w:rFonts w:hint="eastAsia"/>
                      <w:color w:val="auto"/>
                      <w:lang w:val="en-US" w:eastAsia="zh-CN"/>
                    </w:rPr>
                    <w:t>42.77</w:t>
                  </w:r>
                </w:p>
              </w:tc>
              <w:tc>
                <w:tcPr>
                  <w:tcW w:w="849" w:type="pct"/>
                  <w:vAlign w:val="center"/>
                </w:tcPr>
                <w:p w14:paraId="72FFD369">
                  <w:pPr>
                    <w:pStyle w:val="7"/>
                    <w:keepNext w:val="0"/>
                    <w:keepLines w:val="0"/>
                    <w:suppressLineNumbers w:val="0"/>
                    <w:spacing w:before="0" w:beforeAutospacing="0" w:after="0" w:afterAutospacing="0"/>
                    <w:ind w:right="0"/>
                    <w:rPr>
                      <w:rFonts w:hint="default"/>
                      <w:color w:val="auto"/>
                    </w:rPr>
                  </w:pPr>
                  <w:r>
                    <w:rPr>
                      <w:rFonts w:hint="default"/>
                      <w:color w:val="auto"/>
                    </w:rPr>
                    <w:t>6</w:t>
                  </w:r>
                  <w:r>
                    <w:rPr>
                      <w:rFonts w:hint="eastAsia"/>
                      <w:color w:val="auto"/>
                    </w:rPr>
                    <w:t>0</w:t>
                  </w:r>
                </w:p>
              </w:tc>
              <w:tc>
                <w:tcPr>
                  <w:tcW w:w="458" w:type="pct"/>
                  <w:vAlign w:val="center"/>
                </w:tcPr>
                <w:p w14:paraId="4BA0C6E9">
                  <w:pPr>
                    <w:pStyle w:val="7"/>
                    <w:keepNext w:val="0"/>
                    <w:keepLines w:val="0"/>
                    <w:suppressLineNumbers w:val="0"/>
                    <w:spacing w:before="0" w:beforeAutospacing="0" w:after="0" w:afterAutospacing="0"/>
                    <w:ind w:right="0"/>
                    <w:rPr>
                      <w:rFonts w:hint="default"/>
                      <w:color w:val="auto"/>
                    </w:rPr>
                  </w:pPr>
                  <w:r>
                    <w:rPr>
                      <w:rFonts w:hint="default"/>
                      <w:color w:val="auto"/>
                    </w:rPr>
                    <w:t>达标</w:t>
                  </w:r>
                </w:p>
              </w:tc>
            </w:tr>
            <w:tr w14:paraId="1774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04" w:type="pct"/>
                  <w:vAlign w:val="center"/>
                </w:tcPr>
                <w:p w14:paraId="61739FC6">
                  <w:pPr>
                    <w:pStyle w:val="7"/>
                    <w:keepNext w:val="0"/>
                    <w:keepLines w:val="0"/>
                    <w:suppressLineNumbers w:val="0"/>
                    <w:spacing w:before="0" w:beforeAutospacing="0" w:after="0" w:afterAutospacing="0"/>
                    <w:ind w:right="0"/>
                    <w:rPr>
                      <w:rFonts w:hint="default"/>
                      <w:color w:val="auto"/>
                    </w:rPr>
                  </w:pPr>
                  <w:r>
                    <w:rPr>
                      <w:rFonts w:hint="default"/>
                      <w:color w:val="auto"/>
                    </w:rPr>
                    <w:t>厂界南侧</w:t>
                  </w:r>
                </w:p>
              </w:tc>
              <w:tc>
                <w:tcPr>
                  <w:tcW w:w="592" w:type="pct"/>
                  <w:vAlign w:val="center"/>
                </w:tcPr>
                <w:p w14:paraId="2BC56BFD">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lang w:val="en-US" w:eastAsia="zh-CN"/>
                    </w:rPr>
                    <w:t>2.7</w:t>
                  </w:r>
                </w:p>
              </w:tc>
              <w:tc>
                <w:tcPr>
                  <w:tcW w:w="598" w:type="pct"/>
                  <w:vAlign w:val="center"/>
                </w:tcPr>
                <w:p w14:paraId="4FCC8274">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lang w:val="en-US" w:eastAsia="zh-CN"/>
                    </w:rPr>
                    <w:t>-10.11</w:t>
                  </w:r>
                </w:p>
              </w:tc>
              <w:tc>
                <w:tcPr>
                  <w:tcW w:w="608" w:type="pct"/>
                  <w:vAlign w:val="center"/>
                </w:tcPr>
                <w:p w14:paraId="73B58929">
                  <w:pPr>
                    <w:pStyle w:val="7"/>
                    <w:keepNext w:val="0"/>
                    <w:keepLines w:val="0"/>
                    <w:suppressLineNumbers w:val="0"/>
                    <w:spacing w:before="0" w:beforeAutospacing="0" w:after="0" w:afterAutospacing="0"/>
                    <w:ind w:right="0"/>
                    <w:rPr>
                      <w:rFonts w:hint="default"/>
                      <w:color w:val="auto"/>
                    </w:rPr>
                  </w:pPr>
                  <w:r>
                    <w:rPr>
                      <w:rFonts w:hint="default"/>
                      <w:color w:val="auto"/>
                    </w:rPr>
                    <w:t>1.2</w:t>
                  </w:r>
                </w:p>
              </w:tc>
              <w:tc>
                <w:tcPr>
                  <w:tcW w:w="686" w:type="pct"/>
                  <w:vAlign w:val="center"/>
                </w:tcPr>
                <w:p w14:paraId="165BCEC0">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rPr>
                  </w:pPr>
                  <w:r>
                    <w:rPr>
                      <w:rFonts w:hint="eastAsia"/>
                      <w:color w:val="auto"/>
                      <w:lang w:val="en-US" w:eastAsia="zh-CN"/>
                    </w:rPr>
                    <w:t>44.15</w:t>
                  </w:r>
                </w:p>
              </w:tc>
              <w:tc>
                <w:tcPr>
                  <w:tcW w:w="849" w:type="pct"/>
                  <w:vAlign w:val="center"/>
                </w:tcPr>
                <w:p w14:paraId="5B17621B">
                  <w:pPr>
                    <w:pStyle w:val="7"/>
                    <w:keepNext w:val="0"/>
                    <w:keepLines w:val="0"/>
                    <w:suppressLineNumbers w:val="0"/>
                    <w:spacing w:before="0" w:beforeAutospacing="0" w:after="0" w:afterAutospacing="0"/>
                    <w:ind w:right="0"/>
                    <w:rPr>
                      <w:rFonts w:hint="default"/>
                      <w:color w:val="auto"/>
                    </w:rPr>
                  </w:pPr>
                  <w:r>
                    <w:rPr>
                      <w:rFonts w:hint="default"/>
                      <w:color w:val="auto"/>
                    </w:rPr>
                    <w:t>6</w:t>
                  </w:r>
                  <w:r>
                    <w:rPr>
                      <w:rFonts w:hint="eastAsia"/>
                      <w:color w:val="auto"/>
                    </w:rPr>
                    <w:t>0</w:t>
                  </w:r>
                </w:p>
              </w:tc>
              <w:tc>
                <w:tcPr>
                  <w:tcW w:w="458" w:type="pct"/>
                  <w:vAlign w:val="center"/>
                </w:tcPr>
                <w:p w14:paraId="5C35CFDC">
                  <w:pPr>
                    <w:pStyle w:val="7"/>
                    <w:keepNext w:val="0"/>
                    <w:keepLines w:val="0"/>
                    <w:suppressLineNumbers w:val="0"/>
                    <w:spacing w:before="0" w:beforeAutospacing="0" w:after="0" w:afterAutospacing="0"/>
                    <w:ind w:right="0"/>
                    <w:rPr>
                      <w:rFonts w:hint="default"/>
                      <w:color w:val="auto"/>
                    </w:rPr>
                  </w:pPr>
                  <w:r>
                    <w:rPr>
                      <w:rFonts w:hint="default"/>
                      <w:color w:val="auto"/>
                    </w:rPr>
                    <w:t>达标</w:t>
                  </w:r>
                </w:p>
              </w:tc>
            </w:tr>
            <w:tr w14:paraId="6B51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04" w:type="pct"/>
                  <w:vAlign w:val="center"/>
                </w:tcPr>
                <w:p w14:paraId="59D05409">
                  <w:pPr>
                    <w:pStyle w:val="7"/>
                    <w:keepNext w:val="0"/>
                    <w:keepLines w:val="0"/>
                    <w:suppressLineNumbers w:val="0"/>
                    <w:spacing w:before="0" w:beforeAutospacing="0" w:after="0" w:afterAutospacing="0"/>
                    <w:ind w:right="0"/>
                    <w:rPr>
                      <w:rFonts w:hint="default"/>
                      <w:color w:val="auto"/>
                    </w:rPr>
                  </w:pPr>
                  <w:r>
                    <w:rPr>
                      <w:rFonts w:hint="default"/>
                      <w:color w:val="auto"/>
                    </w:rPr>
                    <w:t>厂界西侧</w:t>
                  </w:r>
                </w:p>
              </w:tc>
              <w:tc>
                <w:tcPr>
                  <w:tcW w:w="592" w:type="pct"/>
                  <w:vAlign w:val="center"/>
                </w:tcPr>
                <w:p w14:paraId="2834C220">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lang w:val="en-US" w:eastAsia="zh-CN"/>
                    </w:rPr>
                    <w:t>-9.17</w:t>
                  </w:r>
                </w:p>
              </w:tc>
              <w:tc>
                <w:tcPr>
                  <w:tcW w:w="598" w:type="pct"/>
                  <w:vAlign w:val="center"/>
                </w:tcPr>
                <w:p w14:paraId="0B080BD6">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lang w:val="en-US" w:eastAsia="zh-CN"/>
                    </w:rPr>
                    <w:t>3.24</w:t>
                  </w:r>
                </w:p>
              </w:tc>
              <w:tc>
                <w:tcPr>
                  <w:tcW w:w="608" w:type="pct"/>
                  <w:vAlign w:val="center"/>
                </w:tcPr>
                <w:p w14:paraId="4EBACBC9">
                  <w:pPr>
                    <w:pStyle w:val="7"/>
                    <w:keepNext w:val="0"/>
                    <w:keepLines w:val="0"/>
                    <w:suppressLineNumbers w:val="0"/>
                    <w:spacing w:before="0" w:beforeAutospacing="0" w:after="0" w:afterAutospacing="0"/>
                    <w:ind w:right="0"/>
                    <w:rPr>
                      <w:rFonts w:hint="default"/>
                      <w:color w:val="auto"/>
                    </w:rPr>
                  </w:pPr>
                  <w:r>
                    <w:rPr>
                      <w:rFonts w:hint="default"/>
                      <w:color w:val="auto"/>
                    </w:rPr>
                    <w:t>1.2</w:t>
                  </w:r>
                </w:p>
              </w:tc>
              <w:tc>
                <w:tcPr>
                  <w:tcW w:w="686" w:type="pct"/>
                  <w:vAlign w:val="center"/>
                </w:tcPr>
                <w:p w14:paraId="6F28BCF3">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rPr>
                  </w:pPr>
                  <w:r>
                    <w:rPr>
                      <w:rFonts w:hint="eastAsia"/>
                      <w:color w:val="auto"/>
                      <w:lang w:val="en-US" w:eastAsia="zh-CN"/>
                    </w:rPr>
                    <w:t>49.24</w:t>
                  </w:r>
                </w:p>
              </w:tc>
              <w:tc>
                <w:tcPr>
                  <w:tcW w:w="849" w:type="pct"/>
                  <w:vAlign w:val="center"/>
                </w:tcPr>
                <w:p w14:paraId="08E5BBCE">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lang w:val="en-US" w:eastAsia="zh-CN"/>
                    </w:rPr>
                    <w:t>60</w:t>
                  </w:r>
                </w:p>
              </w:tc>
              <w:tc>
                <w:tcPr>
                  <w:tcW w:w="458" w:type="pct"/>
                  <w:vAlign w:val="center"/>
                </w:tcPr>
                <w:p w14:paraId="0C3BC06E">
                  <w:pPr>
                    <w:pStyle w:val="7"/>
                    <w:keepNext w:val="0"/>
                    <w:keepLines w:val="0"/>
                    <w:suppressLineNumbers w:val="0"/>
                    <w:spacing w:before="0" w:beforeAutospacing="0" w:after="0" w:afterAutospacing="0"/>
                    <w:ind w:right="0"/>
                    <w:rPr>
                      <w:rFonts w:hint="default"/>
                      <w:color w:val="auto"/>
                    </w:rPr>
                  </w:pPr>
                  <w:r>
                    <w:rPr>
                      <w:rFonts w:hint="default"/>
                      <w:color w:val="auto"/>
                    </w:rPr>
                    <w:t>达标</w:t>
                  </w:r>
                </w:p>
              </w:tc>
            </w:tr>
            <w:tr w14:paraId="0237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204" w:type="pct"/>
                  <w:vAlign w:val="center"/>
                </w:tcPr>
                <w:p w14:paraId="4263E176">
                  <w:pPr>
                    <w:pStyle w:val="7"/>
                    <w:keepNext w:val="0"/>
                    <w:keepLines w:val="0"/>
                    <w:suppressLineNumbers w:val="0"/>
                    <w:spacing w:before="0" w:beforeAutospacing="0" w:after="0" w:afterAutospacing="0"/>
                    <w:ind w:right="0"/>
                    <w:rPr>
                      <w:rFonts w:hint="default"/>
                      <w:color w:val="auto"/>
                    </w:rPr>
                  </w:pPr>
                  <w:r>
                    <w:rPr>
                      <w:rFonts w:hint="default"/>
                      <w:color w:val="auto"/>
                    </w:rPr>
                    <w:t>厂界北侧</w:t>
                  </w:r>
                </w:p>
              </w:tc>
              <w:tc>
                <w:tcPr>
                  <w:tcW w:w="592" w:type="pct"/>
                  <w:vAlign w:val="center"/>
                </w:tcPr>
                <w:p w14:paraId="0CCD49E8">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lang w:val="en-US" w:eastAsia="zh-CN"/>
                    </w:rPr>
                    <w:t>3.41</w:t>
                  </w:r>
                </w:p>
              </w:tc>
              <w:tc>
                <w:tcPr>
                  <w:tcW w:w="598" w:type="pct"/>
                  <w:vAlign w:val="center"/>
                </w:tcPr>
                <w:p w14:paraId="3A98FB2F">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lang w:val="en-US" w:eastAsia="zh-CN"/>
                    </w:rPr>
                    <w:t>22.13</w:t>
                  </w:r>
                </w:p>
              </w:tc>
              <w:tc>
                <w:tcPr>
                  <w:tcW w:w="608" w:type="pct"/>
                  <w:vAlign w:val="center"/>
                </w:tcPr>
                <w:p w14:paraId="19E912DE">
                  <w:pPr>
                    <w:pStyle w:val="7"/>
                    <w:keepNext w:val="0"/>
                    <w:keepLines w:val="0"/>
                    <w:suppressLineNumbers w:val="0"/>
                    <w:spacing w:before="0" w:beforeAutospacing="0" w:after="0" w:afterAutospacing="0"/>
                    <w:ind w:right="0"/>
                    <w:rPr>
                      <w:rFonts w:hint="default"/>
                      <w:color w:val="auto"/>
                    </w:rPr>
                  </w:pPr>
                  <w:r>
                    <w:rPr>
                      <w:rFonts w:hint="default"/>
                      <w:color w:val="auto"/>
                    </w:rPr>
                    <w:t>1.2</w:t>
                  </w:r>
                </w:p>
              </w:tc>
              <w:tc>
                <w:tcPr>
                  <w:tcW w:w="686" w:type="pct"/>
                  <w:vAlign w:val="center"/>
                </w:tcPr>
                <w:p w14:paraId="1D858B7E">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rPr>
                  </w:pPr>
                  <w:r>
                    <w:rPr>
                      <w:rFonts w:hint="eastAsia"/>
                      <w:color w:val="auto"/>
                      <w:lang w:val="en-US" w:eastAsia="zh-CN"/>
                    </w:rPr>
                    <w:t>45.3</w:t>
                  </w:r>
                </w:p>
              </w:tc>
              <w:tc>
                <w:tcPr>
                  <w:tcW w:w="849" w:type="pct"/>
                  <w:vAlign w:val="center"/>
                </w:tcPr>
                <w:p w14:paraId="27452722">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lang w:val="en-US" w:eastAsia="zh-CN"/>
                    </w:rPr>
                    <w:t>60</w:t>
                  </w:r>
                </w:p>
              </w:tc>
              <w:tc>
                <w:tcPr>
                  <w:tcW w:w="458" w:type="pct"/>
                  <w:vAlign w:val="center"/>
                </w:tcPr>
                <w:p w14:paraId="1414EF93">
                  <w:pPr>
                    <w:pStyle w:val="7"/>
                    <w:keepNext w:val="0"/>
                    <w:keepLines w:val="0"/>
                    <w:suppressLineNumbers w:val="0"/>
                    <w:spacing w:before="0" w:beforeAutospacing="0" w:after="0" w:afterAutospacing="0"/>
                    <w:ind w:right="0"/>
                    <w:rPr>
                      <w:rFonts w:hint="default"/>
                      <w:color w:val="auto"/>
                    </w:rPr>
                  </w:pPr>
                  <w:r>
                    <w:rPr>
                      <w:rFonts w:hint="default"/>
                      <w:color w:val="auto"/>
                    </w:rPr>
                    <w:t>达标</w:t>
                  </w:r>
                </w:p>
              </w:tc>
            </w:tr>
          </w:tbl>
          <w:p w14:paraId="0722B631">
            <w:pPr>
              <w:keepNext w:val="0"/>
              <w:keepLines w:val="0"/>
              <w:suppressLineNumbers w:val="0"/>
              <w:bidi w:val="0"/>
              <w:spacing w:before="0" w:beforeAutospacing="0" w:after="0" w:afterAutospacing="0"/>
              <w:ind w:left="0" w:right="0"/>
              <w:rPr>
                <w:rFonts w:hint="default"/>
                <w:color w:val="auto"/>
              </w:rPr>
            </w:pPr>
            <w:r>
              <w:rPr>
                <w:rFonts w:hint="default"/>
                <w:color w:val="auto"/>
              </w:rPr>
              <w:t>由上表可知，项目运营期产生的噪声经采取选用低噪声设备、加装减振垫、管道软连接、加固支架、定期检修、建筑物隔声，噪声经</w:t>
            </w:r>
            <w:r>
              <w:rPr>
                <w:rFonts w:hint="eastAsia"/>
                <w:color w:val="auto"/>
              </w:rPr>
              <w:t>几何</w:t>
            </w:r>
            <w:r>
              <w:rPr>
                <w:rFonts w:hint="default"/>
                <w:color w:val="auto"/>
              </w:rPr>
              <w:t>衰减并叠加后，</w:t>
            </w:r>
            <w:r>
              <w:rPr>
                <w:rFonts w:hint="eastAsia"/>
                <w:color w:val="auto"/>
              </w:rPr>
              <w:t>项目</w:t>
            </w:r>
            <w:r>
              <w:rPr>
                <w:rFonts w:hint="eastAsia"/>
                <w:color w:val="auto"/>
                <w:lang w:val="en-US" w:eastAsia="zh-CN"/>
              </w:rPr>
              <w:t>厂界</w:t>
            </w:r>
            <w:r>
              <w:rPr>
                <w:rFonts w:hint="eastAsia"/>
                <w:color w:val="auto"/>
              </w:rPr>
              <w:t>昼间噪声预测值</w:t>
            </w:r>
            <w:r>
              <w:rPr>
                <w:rFonts w:hint="default"/>
                <w:color w:val="auto"/>
              </w:rPr>
              <w:t>均</w:t>
            </w:r>
            <w:bookmarkStart w:id="23" w:name="_Hlk197420067"/>
            <w:r>
              <w:rPr>
                <w:rFonts w:hint="default"/>
                <w:color w:val="auto"/>
              </w:rPr>
              <w:t>可满足《工业企业厂界环境噪声排放标准》（GB12348-</w:t>
            </w:r>
          </w:p>
          <w:p w14:paraId="0C357AA9">
            <w:pPr>
              <w:keepNext w:val="0"/>
              <w:keepLines w:val="0"/>
              <w:numPr>
                <w:ilvl w:val="0"/>
                <w:numId w:val="9"/>
              </w:numPr>
              <w:suppressLineNumbers w:val="0"/>
              <w:bidi w:val="0"/>
              <w:spacing w:before="0" w:beforeAutospacing="0" w:after="0" w:afterAutospacing="0"/>
              <w:ind w:left="0" w:leftChars="0" w:right="0" w:firstLine="0" w:firstLineChars="0"/>
              <w:rPr>
                <w:rFonts w:hint="default"/>
                <w:color w:val="auto"/>
              </w:rPr>
            </w:pPr>
            <w:r>
              <w:rPr>
                <w:rFonts w:hint="default"/>
                <w:color w:val="auto"/>
              </w:rPr>
              <w:t>中的2类</w:t>
            </w:r>
            <w:r>
              <w:rPr>
                <w:rFonts w:hint="eastAsia"/>
                <w:color w:val="auto"/>
              </w:rPr>
              <w:t>标准要求</w:t>
            </w:r>
            <w:bookmarkEnd w:id="23"/>
            <w:r>
              <w:rPr>
                <w:rFonts w:hint="default"/>
                <w:color w:val="auto"/>
              </w:rPr>
              <w:t>。</w:t>
            </w:r>
          </w:p>
          <w:p w14:paraId="3278E8A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bCs/>
                <w:color w:val="auto"/>
                <w:sz w:val="24"/>
                <w:szCs w:val="24"/>
              </w:rPr>
            </w:pPr>
            <w:r>
              <w:rPr>
                <w:rFonts w:hint="default" w:ascii="Calibri" w:hAnsi="Calibri" w:eastAsia="宋体" w:cs="Calibri"/>
                <w:b/>
                <w:bCs/>
                <w:color w:val="auto"/>
                <w:sz w:val="24"/>
                <w:szCs w:val="24"/>
                <w:lang w:eastAsia="zh-CN"/>
              </w:rPr>
              <w:t>②</w:t>
            </w:r>
            <w:r>
              <w:rPr>
                <w:rFonts w:hint="default" w:ascii="Times New Roman" w:hAnsi="Times New Roman" w:eastAsia="宋体" w:cs="Times New Roman"/>
                <w:b/>
                <w:bCs/>
                <w:color w:val="auto"/>
                <w:sz w:val="24"/>
                <w:szCs w:val="24"/>
              </w:rPr>
              <w:t>对</w:t>
            </w:r>
            <w:r>
              <w:rPr>
                <w:rFonts w:hint="eastAsia" w:ascii="Times New Roman" w:hAnsi="Times New Roman" w:eastAsia="宋体" w:cs="Times New Roman"/>
                <w:b/>
                <w:bCs/>
                <w:color w:val="auto"/>
                <w:sz w:val="24"/>
                <w:szCs w:val="24"/>
                <w:lang w:eastAsia="zh-CN"/>
              </w:rPr>
              <w:t>保护目标</w:t>
            </w:r>
            <w:r>
              <w:rPr>
                <w:rFonts w:hint="default" w:ascii="Times New Roman" w:hAnsi="Times New Roman" w:eastAsia="宋体" w:cs="Times New Roman"/>
                <w:b/>
                <w:bCs/>
                <w:color w:val="auto"/>
                <w:sz w:val="24"/>
                <w:szCs w:val="24"/>
              </w:rPr>
              <w:t>的影响分析</w:t>
            </w:r>
          </w:p>
          <w:p w14:paraId="0210A5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0" w:firstLineChars="200"/>
              <w:jc w:val="both"/>
              <w:textAlignment w:val="auto"/>
              <w:outlineLvl w:val="9"/>
              <w:rPr>
                <w:rFonts w:hint="default" w:ascii="Times New Roman" w:hAnsi="Times New Roman" w:cs="Times New Roman"/>
                <w:color w:val="auto"/>
                <w:highlight w:val="none"/>
                <w:lang w:eastAsia="zh-CN"/>
              </w:rPr>
            </w:pPr>
            <w:r>
              <w:rPr>
                <w:rFonts w:hint="default" w:ascii="Times New Roman" w:hAnsi="Times New Roman" w:eastAsia="宋体" w:cs="Times New Roman"/>
                <w:color w:val="auto"/>
                <w:sz w:val="24"/>
                <w:szCs w:val="24"/>
                <w:highlight w:val="none"/>
                <w:shd w:val="clear" w:color="auto" w:fill="auto"/>
                <w:lang w:eastAsia="zh-CN"/>
              </w:rPr>
              <w:t>根据《环境影响评价技术导则</w:t>
            </w:r>
            <w:r>
              <w:rPr>
                <w:rFonts w:hint="default" w:ascii="Times New Roman" w:hAnsi="Times New Roman" w:eastAsia="宋体" w:cs="Times New Roman"/>
                <w:color w:val="auto"/>
                <w:sz w:val="24"/>
                <w:szCs w:val="24"/>
                <w:highlight w:val="none"/>
                <w:shd w:val="clear" w:color="auto" w:fill="auto"/>
                <w:lang w:val="en-US" w:eastAsia="zh-CN"/>
              </w:rPr>
              <w:t xml:space="preserve"> 声环境</w:t>
            </w:r>
            <w:r>
              <w:rPr>
                <w:rFonts w:hint="default" w:ascii="Times New Roman" w:hAnsi="Times New Roman" w:eastAsia="宋体" w:cs="Times New Roman"/>
                <w:color w:val="auto"/>
                <w:sz w:val="24"/>
                <w:szCs w:val="24"/>
                <w:highlight w:val="none"/>
                <w:shd w:val="clear" w:color="auto" w:fill="auto"/>
                <w:lang w:eastAsia="zh-CN"/>
              </w:rPr>
              <w:t>》（HJ2.4-</w:t>
            </w:r>
            <w:r>
              <w:rPr>
                <w:rFonts w:hint="default" w:ascii="Times New Roman" w:hAnsi="Times New Roman" w:eastAsia="宋体" w:cs="Times New Roman"/>
                <w:color w:val="auto"/>
                <w:sz w:val="24"/>
                <w:szCs w:val="24"/>
                <w:highlight w:val="none"/>
                <w:shd w:val="clear" w:color="auto" w:fill="auto"/>
                <w:lang w:val="en-US" w:eastAsia="zh-CN"/>
              </w:rPr>
              <w:t>2021</w:t>
            </w:r>
            <w:r>
              <w:rPr>
                <w:rFonts w:hint="default" w:ascii="Times New Roman" w:hAnsi="Times New Roman" w:eastAsia="宋体" w:cs="Times New Roman"/>
                <w:color w:val="auto"/>
                <w:sz w:val="24"/>
                <w:szCs w:val="24"/>
                <w:highlight w:val="none"/>
                <w:shd w:val="clear" w:color="auto" w:fill="auto"/>
                <w:lang w:eastAsia="zh-CN"/>
              </w:rPr>
              <w:t>），进行边界噪声评价时，新建项目以工程噪声贡献值作为评价量。</w:t>
            </w:r>
            <w:r>
              <w:rPr>
                <w:rFonts w:hint="default" w:ascii="Times New Roman" w:hAnsi="Times New Roman" w:cs="Times New Roman"/>
                <w:color w:val="auto"/>
                <w:sz w:val="24"/>
                <w:szCs w:val="24"/>
                <w:highlight w:val="none"/>
                <w:shd w:val="clear" w:color="auto" w:fill="auto"/>
                <w:lang w:val="en-US" w:eastAsia="zh-CN"/>
              </w:rPr>
              <w:t>建设单位</w:t>
            </w:r>
            <w:r>
              <w:rPr>
                <w:rFonts w:hint="default" w:ascii="Times New Roman" w:hAnsi="Times New Roman" w:eastAsia="宋体" w:cs="Times New Roman"/>
                <w:color w:val="auto"/>
                <w:sz w:val="24"/>
                <w:szCs w:val="24"/>
                <w:highlight w:val="none"/>
                <w:shd w:val="clear" w:color="auto" w:fill="auto"/>
                <w:lang w:eastAsia="zh-CN"/>
              </w:rPr>
              <w:t>委托</w:t>
            </w:r>
            <w:r>
              <w:rPr>
                <w:rFonts w:hint="default" w:ascii="Times New Roman" w:hAnsi="Times New Roman" w:cs="Times New Roman"/>
                <w:b w:val="0"/>
                <w:bCs w:val="0"/>
                <w:color w:val="auto"/>
                <w:sz w:val="24"/>
                <w:szCs w:val="24"/>
                <w:highlight w:val="none"/>
              </w:rPr>
              <w:t>云南天倪检测有限公司</w:t>
            </w:r>
            <w:r>
              <w:rPr>
                <w:rFonts w:hint="default" w:ascii="Times New Roman" w:hAnsi="Times New Roman" w:cs="Times New Roman"/>
                <w:b w:val="0"/>
                <w:bCs w:val="0"/>
                <w:color w:val="auto"/>
                <w:sz w:val="24"/>
                <w:szCs w:val="24"/>
                <w:highlight w:val="none"/>
                <w:lang w:eastAsia="zh-CN"/>
              </w:rPr>
              <w:t>于202</w:t>
            </w:r>
            <w:r>
              <w:rPr>
                <w:rFonts w:hint="eastAsia" w:ascii="Times New Roman" w:hAnsi="Times New Roman" w:cs="Times New Roman"/>
                <w:b w:val="0"/>
                <w:bCs w:val="0"/>
                <w:color w:val="auto"/>
                <w:sz w:val="24"/>
                <w:szCs w:val="24"/>
                <w:highlight w:val="none"/>
                <w:lang w:val="en-US" w:eastAsia="zh-CN"/>
              </w:rPr>
              <w:t>6</w:t>
            </w:r>
            <w:r>
              <w:rPr>
                <w:rFonts w:hint="default" w:ascii="Times New Roman" w:hAnsi="Times New Roman" w:cs="Times New Roman"/>
                <w:b w:val="0"/>
                <w:bCs w:val="0"/>
                <w:color w:val="auto"/>
                <w:sz w:val="24"/>
                <w:szCs w:val="24"/>
                <w:highlight w:val="none"/>
              </w:rPr>
              <w:t>年</w:t>
            </w:r>
            <w:r>
              <w:rPr>
                <w:rFonts w:hint="eastAsia" w:ascii="Times New Roman" w:hAnsi="Times New Roman" w:cs="Times New Roman"/>
                <w:b w:val="0"/>
                <w:bCs w:val="0"/>
                <w:color w:val="auto"/>
                <w:sz w:val="24"/>
                <w:szCs w:val="24"/>
                <w:highlight w:val="none"/>
                <w:lang w:val="en-US" w:eastAsia="zh-CN"/>
              </w:rPr>
              <w:t>7</w:t>
            </w:r>
            <w:r>
              <w:rPr>
                <w:rFonts w:hint="default" w:ascii="Times New Roman" w:hAnsi="Times New Roman" w:cs="Times New Roman"/>
                <w:b w:val="0"/>
                <w:bCs w:val="0"/>
                <w:color w:val="auto"/>
                <w:sz w:val="24"/>
                <w:szCs w:val="24"/>
                <w:highlight w:val="none"/>
                <w:lang w:val="en-US" w:eastAsia="zh-CN"/>
              </w:rPr>
              <w:t>月</w:t>
            </w:r>
            <w:r>
              <w:rPr>
                <w:rFonts w:hint="eastAsia" w:ascii="Times New Roman" w:hAnsi="Times New Roman" w:cs="Times New Roman"/>
                <w:b w:val="0"/>
                <w:bCs w:val="0"/>
                <w:color w:val="auto"/>
                <w:sz w:val="24"/>
                <w:szCs w:val="24"/>
                <w:highlight w:val="none"/>
                <w:lang w:val="en-US" w:eastAsia="zh-CN"/>
              </w:rPr>
              <w:t>28</w:t>
            </w:r>
            <w:r>
              <w:rPr>
                <w:rFonts w:hint="default" w:ascii="Times New Roman" w:hAnsi="Times New Roman" w:cs="Times New Roman"/>
                <w:b w:val="0"/>
                <w:bCs w:val="0"/>
                <w:color w:val="auto"/>
                <w:sz w:val="24"/>
                <w:szCs w:val="24"/>
                <w:highlight w:val="none"/>
              </w:rPr>
              <w:t>日</w:t>
            </w:r>
            <w:r>
              <w:rPr>
                <w:rFonts w:hint="default" w:ascii="Times New Roman" w:hAnsi="Times New Roman" w:cs="Times New Roman"/>
                <w:color w:val="auto"/>
                <w:kern w:val="0"/>
                <w:sz w:val="24"/>
                <w:szCs w:val="24"/>
                <w:highlight w:val="none"/>
                <w:lang w:val="en-US" w:eastAsia="zh-CN"/>
              </w:rPr>
              <w:t>对项目声环境保护目标</w:t>
            </w:r>
            <w:r>
              <w:rPr>
                <w:rFonts w:hint="eastAsia" w:ascii="Times New Roman" w:hAnsi="Times New Roman" w:cs="Times New Roman"/>
                <w:color w:val="auto"/>
                <w:kern w:val="0"/>
                <w:sz w:val="24"/>
                <w:szCs w:val="24"/>
                <w:highlight w:val="none"/>
                <w:lang w:val="en-US" w:eastAsia="zh-CN"/>
              </w:rPr>
              <w:t>峨山县看守所和新西乡乡村酒店</w:t>
            </w:r>
            <w:r>
              <w:rPr>
                <w:rFonts w:hint="default" w:ascii="Times New Roman" w:hAnsi="Times New Roman" w:cs="Times New Roman"/>
                <w:color w:val="auto"/>
                <w:kern w:val="0"/>
                <w:sz w:val="24"/>
                <w:szCs w:val="24"/>
                <w:highlight w:val="none"/>
                <w:lang w:val="en-US" w:eastAsia="zh-CN"/>
              </w:rPr>
              <w:t>声环境质量现状进行检测，本次评价取现状监测最大值作为背景值</w:t>
            </w:r>
            <w:r>
              <w:rPr>
                <w:rFonts w:hint="default" w:ascii="Times New Roman" w:hAnsi="Times New Roman" w:eastAsia="宋体" w:cs="Times New Roman"/>
                <w:color w:val="auto"/>
                <w:sz w:val="24"/>
                <w:szCs w:val="24"/>
                <w:highlight w:val="none"/>
                <w:shd w:val="clear" w:color="auto" w:fill="auto"/>
                <w:lang w:eastAsia="zh-CN"/>
              </w:rPr>
              <w:t>。</w:t>
            </w:r>
          </w:p>
          <w:p w14:paraId="0D3AEF88">
            <w:pPr>
              <w:keepNext w:val="0"/>
              <w:keepLines w:val="0"/>
              <w:pageBreakBefore w:val="0"/>
              <w:suppressLineNumbers w:val="0"/>
              <w:kinsoku/>
              <w:wordWrap/>
              <w:overflowPunct/>
              <w:topLinePunct w:val="0"/>
              <w:bidi w:val="0"/>
              <w:snapToGrid w:val="0"/>
              <w:spacing w:before="0" w:beforeAutospacing="0" w:after="0" w:afterAutospacing="0" w:line="240" w:lineRule="auto"/>
              <w:ind w:left="0" w:right="0"/>
              <w:jc w:val="center"/>
              <w:rPr>
                <w:rFonts w:hint="default" w:ascii="Times New Roman" w:hAnsi="Times New Roman" w:eastAsia="宋体" w:cs="Times New Roman"/>
                <w:b/>
                <w:color w:val="auto"/>
                <w:highlight w:val="none"/>
              </w:rPr>
            </w:pPr>
            <w:r>
              <w:rPr>
                <w:rFonts w:hint="eastAsia" w:cs="Times New Roman"/>
                <w:b/>
                <w:color w:val="auto"/>
                <w:kern w:val="2"/>
                <w:sz w:val="21"/>
                <w:szCs w:val="21"/>
                <w:highlight w:val="none"/>
                <w:lang w:val="en-US" w:eastAsia="zh-CN"/>
              </w:rPr>
              <w:t xml:space="preserve">  </w:t>
            </w:r>
            <w:r>
              <w:rPr>
                <w:rFonts w:hint="default" w:ascii="Times New Roman" w:hAnsi="Times New Roman" w:eastAsia="宋体" w:cs="Times New Roman"/>
                <w:b/>
                <w:color w:val="auto"/>
                <w:kern w:val="2"/>
                <w:sz w:val="21"/>
                <w:szCs w:val="21"/>
                <w:highlight w:val="none"/>
              </w:rPr>
              <w:t>表</w:t>
            </w:r>
            <w:r>
              <w:rPr>
                <w:rFonts w:hint="default" w:ascii="Times New Roman" w:hAnsi="Times New Roman" w:eastAsia="宋体" w:cs="Times New Roman"/>
                <w:b/>
                <w:color w:val="auto"/>
                <w:kern w:val="2"/>
                <w:sz w:val="21"/>
                <w:szCs w:val="21"/>
                <w:highlight w:val="none"/>
                <w:lang w:val="en-US" w:eastAsia="zh-CN"/>
              </w:rPr>
              <w:t>4-1</w:t>
            </w:r>
            <w:r>
              <w:rPr>
                <w:rFonts w:hint="eastAsia" w:cs="Times New Roman"/>
                <w:b/>
                <w:color w:val="auto"/>
                <w:kern w:val="2"/>
                <w:sz w:val="21"/>
                <w:szCs w:val="21"/>
                <w:highlight w:val="none"/>
                <w:lang w:val="en-US" w:eastAsia="zh-CN"/>
              </w:rPr>
              <w:t>9</w:t>
            </w:r>
            <w:r>
              <w:rPr>
                <w:rFonts w:hint="default" w:ascii="Times New Roman" w:hAnsi="Times New Roman" w:cs="Times New Roman"/>
                <w:b/>
                <w:color w:val="auto"/>
                <w:kern w:val="2"/>
                <w:sz w:val="21"/>
                <w:szCs w:val="21"/>
                <w:highlight w:val="none"/>
                <w:lang w:val="en-US" w:eastAsia="zh-CN"/>
              </w:rPr>
              <w:t xml:space="preserve"> </w:t>
            </w:r>
            <w:r>
              <w:rPr>
                <w:rFonts w:hint="default" w:ascii="Times New Roman" w:hAnsi="Times New Roman" w:eastAsia="宋体" w:cs="Times New Roman"/>
                <w:b/>
                <w:color w:val="auto"/>
                <w:kern w:val="2"/>
                <w:sz w:val="21"/>
                <w:szCs w:val="21"/>
                <w:highlight w:val="none"/>
              </w:rPr>
              <w:t>预测结果</w:t>
            </w:r>
            <w:r>
              <w:rPr>
                <w:rFonts w:hint="default" w:ascii="Times New Roman" w:hAnsi="Times New Roman" w:cs="Times New Roman"/>
                <w:b/>
                <w:color w:val="auto"/>
                <w:kern w:val="2"/>
                <w:sz w:val="21"/>
                <w:szCs w:val="21"/>
                <w:highlight w:val="none"/>
                <w:lang w:eastAsia="zh-CN"/>
              </w:rPr>
              <w:t>一览表</w:t>
            </w:r>
            <w:r>
              <w:rPr>
                <w:rFonts w:hint="default" w:ascii="Times New Roman" w:hAnsi="Times New Roman" w:eastAsia="宋体" w:cs="Times New Roman"/>
                <w:b/>
                <w:color w:val="auto"/>
                <w:kern w:val="2"/>
                <w:sz w:val="21"/>
                <w:szCs w:val="21"/>
                <w:highlight w:val="none"/>
              </w:rPr>
              <w:t xml:space="preserve">  单位：dB（A）</w:t>
            </w:r>
          </w:p>
          <w:tbl>
            <w:tblPr>
              <w:tblStyle w:val="30"/>
              <w:tblW w:w="4997" w:type="pct"/>
              <w:jc w:val="center"/>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Layout w:type="fixed"/>
              <w:tblCellMar>
                <w:top w:w="15" w:type="dxa"/>
                <w:left w:w="15" w:type="dxa"/>
                <w:bottom w:w="15" w:type="dxa"/>
                <w:right w:w="15" w:type="dxa"/>
              </w:tblCellMar>
            </w:tblPr>
            <w:tblGrid>
              <w:gridCol w:w="1904"/>
              <w:gridCol w:w="1440"/>
              <w:gridCol w:w="1173"/>
              <w:gridCol w:w="1158"/>
              <w:gridCol w:w="1322"/>
              <w:gridCol w:w="1374"/>
            </w:tblGrid>
            <w:tr w14:paraId="7BC74754">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15" w:type="dxa"/>
                  <w:left w:w="15" w:type="dxa"/>
                  <w:bottom w:w="15" w:type="dxa"/>
                  <w:right w:w="15" w:type="dxa"/>
                </w:tblCellMar>
              </w:tblPrEx>
              <w:trPr>
                <w:trHeight w:val="248" w:hRule="atLeast"/>
                <w:jc w:val="center"/>
              </w:trPr>
              <w:tc>
                <w:tcPr>
                  <w:tcW w:w="1137" w:type="pct"/>
                  <w:tcBorders>
                    <w:top w:val="single" w:color="auto" w:sz="4" w:space="0"/>
                  </w:tcBorders>
                  <w:noWrap w:val="0"/>
                  <w:vAlign w:val="center"/>
                </w:tcPr>
                <w:p w14:paraId="7B66DD4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default" w:ascii="Times New Roman" w:hAnsi="Times New Roman" w:eastAsia="宋体" w:cs="Times New Roman"/>
                      <w:i w:val="0"/>
                      <w:color w:val="auto"/>
                      <w:w w:val="100"/>
                      <w:kern w:val="2"/>
                      <w:sz w:val="21"/>
                      <w:szCs w:val="21"/>
                      <w:highlight w:val="none"/>
                      <w:u w:val="none"/>
                      <w:lang w:val="en-US" w:eastAsia="zh-CN" w:bidi="ar-SA"/>
                    </w:rPr>
                    <w:t>预测点</w:t>
                  </w:r>
                </w:p>
              </w:tc>
              <w:tc>
                <w:tcPr>
                  <w:tcW w:w="860" w:type="pct"/>
                  <w:tcBorders>
                    <w:top w:val="single" w:color="auto" w:sz="4" w:space="0"/>
                    <w:right w:val="single" w:color="auto" w:sz="4" w:space="0"/>
                  </w:tcBorders>
                  <w:noWrap w:val="0"/>
                  <w:vAlign w:val="center"/>
                </w:tcPr>
                <w:p w14:paraId="7C7F78A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default" w:ascii="Times New Roman" w:hAnsi="Times New Roman" w:eastAsia="宋体" w:cs="Times New Roman"/>
                      <w:i w:val="0"/>
                      <w:color w:val="auto"/>
                      <w:w w:val="100"/>
                      <w:kern w:val="2"/>
                      <w:sz w:val="21"/>
                      <w:szCs w:val="21"/>
                      <w:highlight w:val="none"/>
                      <w:u w:val="none"/>
                      <w:lang w:val="en-US" w:eastAsia="zh-CN" w:bidi="ar-SA"/>
                    </w:rPr>
                    <w:t>背景值</w:t>
                  </w:r>
                </w:p>
              </w:tc>
              <w:tc>
                <w:tcPr>
                  <w:tcW w:w="700" w:type="pct"/>
                  <w:tcBorders>
                    <w:right w:val="single" w:color="auto" w:sz="4" w:space="0"/>
                  </w:tcBorders>
                  <w:noWrap w:val="0"/>
                  <w:vAlign w:val="center"/>
                </w:tcPr>
                <w:p w14:paraId="1BFE57D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default" w:ascii="Times New Roman" w:hAnsi="Times New Roman" w:eastAsia="宋体" w:cs="Times New Roman"/>
                      <w:i w:val="0"/>
                      <w:color w:val="auto"/>
                      <w:w w:val="100"/>
                      <w:kern w:val="2"/>
                      <w:sz w:val="21"/>
                      <w:szCs w:val="21"/>
                      <w:highlight w:val="none"/>
                      <w:u w:val="none"/>
                      <w:lang w:val="en-US" w:eastAsia="zh-CN" w:bidi="ar-SA"/>
                    </w:rPr>
                    <w:t>贡献值</w:t>
                  </w:r>
                </w:p>
              </w:tc>
              <w:tc>
                <w:tcPr>
                  <w:tcW w:w="691" w:type="pct"/>
                  <w:tcBorders>
                    <w:left w:val="single" w:color="auto" w:sz="4" w:space="0"/>
                  </w:tcBorders>
                  <w:noWrap w:val="0"/>
                  <w:vAlign w:val="center"/>
                </w:tcPr>
                <w:p w14:paraId="76373C5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default" w:ascii="Times New Roman" w:hAnsi="Times New Roman" w:eastAsia="宋体" w:cs="Times New Roman"/>
                      <w:i w:val="0"/>
                      <w:color w:val="auto"/>
                      <w:w w:val="100"/>
                      <w:kern w:val="2"/>
                      <w:sz w:val="21"/>
                      <w:szCs w:val="21"/>
                      <w:highlight w:val="none"/>
                      <w:u w:val="none"/>
                      <w:lang w:val="en-US" w:eastAsia="zh-CN" w:bidi="ar-SA"/>
                    </w:rPr>
                    <w:t>预测值</w:t>
                  </w:r>
                </w:p>
              </w:tc>
              <w:tc>
                <w:tcPr>
                  <w:tcW w:w="789" w:type="pct"/>
                  <w:noWrap w:val="0"/>
                  <w:vAlign w:val="center"/>
                </w:tcPr>
                <w:p w14:paraId="5C43B56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default" w:ascii="Times New Roman" w:hAnsi="Times New Roman" w:eastAsia="宋体" w:cs="Times New Roman"/>
                      <w:i w:val="0"/>
                      <w:color w:val="auto"/>
                      <w:w w:val="100"/>
                      <w:kern w:val="2"/>
                      <w:sz w:val="21"/>
                      <w:szCs w:val="21"/>
                      <w:highlight w:val="none"/>
                      <w:u w:val="none"/>
                      <w:lang w:val="en-US" w:eastAsia="zh-CN" w:bidi="ar-SA"/>
                    </w:rPr>
                    <w:t>标准限值</w:t>
                  </w:r>
                </w:p>
              </w:tc>
              <w:tc>
                <w:tcPr>
                  <w:tcW w:w="820" w:type="pct"/>
                  <w:noWrap w:val="0"/>
                  <w:vAlign w:val="center"/>
                </w:tcPr>
                <w:p w14:paraId="7B8B31F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default" w:ascii="Times New Roman" w:hAnsi="Times New Roman" w:eastAsia="宋体" w:cs="Times New Roman"/>
                      <w:i w:val="0"/>
                      <w:color w:val="auto"/>
                      <w:w w:val="100"/>
                      <w:kern w:val="2"/>
                      <w:sz w:val="21"/>
                      <w:szCs w:val="21"/>
                      <w:highlight w:val="none"/>
                      <w:u w:val="none"/>
                      <w:lang w:val="en-US" w:eastAsia="zh-CN" w:bidi="ar-SA"/>
                    </w:rPr>
                    <w:t>达标情况</w:t>
                  </w:r>
                </w:p>
              </w:tc>
            </w:tr>
            <w:tr w14:paraId="3B0D5BBB">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15" w:type="dxa"/>
                  <w:left w:w="15" w:type="dxa"/>
                  <w:bottom w:w="15" w:type="dxa"/>
                  <w:right w:w="15" w:type="dxa"/>
                </w:tblCellMar>
              </w:tblPrEx>
              <w:trPr>
                <w:trHeight w:val="337" w:hRule="atLeast"/>
                <w:jc w:val="center"/>
              </w:trPr>
              <w:tc>
                <w:tcPr>
                  <w:tcW w:w="1137" w:type="pct"/>
                  <w:noWrap w:val="0"/>
                  <w:vAlign w:val="center"/>
                </w:tcPr>
                <w:p w14:paraId="5EC5645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eastAsia" w:ascii="Times New Roman" w:hAnsi="Times New Roman" w:cs="Times New Roman"/>
                      <w:color w:val="auto"/>
                      <w:kern w:val="0"/>
                      <w:sz w:val="21"/>
                      <w:szCs w:val="21"/>
                      <w:highlight w:val="none"/>
                      <w:lang w:val="en-US" w:eastAsia="zh-CN"/>
                    </w:rPr>
                    <w:t>峨山县看守所</w:t>
                  </w:r>
                </w:p>
              </w:tc>
              <w:tc>
                <w:tcPr>
                  <w:tcW w:w="860" w:type="pct"/>
                  <w:tcBorders>
                    <w:right w:val="single" w:color="auto" w:sz="4" w:space="0"/>
                  </w:tcBorders>
                  <w:noWrap w:val="0"/>
                  <w:vAlign w:val="center"/>
                </w:tcPr>
                <w:p w14:paraId="66BB979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default" w:ascii="Times New Roman" w:hAnsi="Times New Roman" w:eastAsia="宋体" w:cs="Times New Roman"/>
                      <w:i w:val="0"/>
                      <w:color w:val="auto"/>
                      <w:w w:val="100"/>
                      <w:kern w:val="2"/>
                      <w:sz w:val="21"/>
                      <w:szCs w:val="21"/>
                      <w:highlight w:val="none"/>
                      <w:u w:val="none"/>
                      <w:lang w:val="en-US" w:eastAsia="zh-CN" w:bidi="ar-SA"/>
                    </w:rPr>
                    <w:t>昼间：4</w:t>
                  </w:r>
                  <w:r>
                    <w:rPr>
                      <w:rFonts w:hint="eastAsia" w:ascii="Times New Roman" w:hAnsi="Times New Roman" w:cs="Times New Roman"/>
                      <w:i w:val="0"/>
                      <w:color w:val="auto"/>
                      <w:w w:val="100"/>
                      <w:kern w:val="2"/>
                      <w:sz w:val="21"/>
                      <w:szCs w:val="21"/>
                      <w:highlight w:val="none"/>
                      <w:u w:val="none"/>
                      <w:lang w:val="en-US" w:eastAsia="zh-CN" w:bidi="ar-SA"/>
                    </w:rPr>
                    <w:t>9</w:t>
                  </w:r>
                </w:p>
              </w:tc>
              <w:tc>
                <w:tcPr>
                  <w:tcW w:w="700" w:type="pct"/>
                  <w:tcBorders>
                    <w:right w:val="single" w:color="auto" w:sz="4" w:space="0"/>
                  </w:tcBorders>
                  <w:noWrap w:val="0"/>
                  <w:vAlign w:val="center"/>
                </w:tcPr>
                <w:p w14:paraId="592D0EE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eastAsia" w:ascii="Times New Roman" w:hAnsi="Times New Roman" w:cs="Times New Roman"/>
                      <w:i w:val="0"/>
                      <w:color w:val="auto"/>
                      <w:w w:val="100"/>
                      <w:kern w:val="2"/>
                      <w:sz w:val="21"/>
                      <w:szCs w:val="21"/>
                      <w:highlight w:val="none"/>
                      <w:u w:val="none"/>
                      <w:lang w:val="en-US" w:eastAsia="zh-CN" w:bidi="ar-SA"/>
                    </w:rPr>
                    <w:t>30.24</w:t>
                  </w:r>
                </w:p>
              </w:tc>
              <w:tc>
                <w:tcPr>
                  <w:tcW w:w="691" w:type="pct"/>
                  <w:tcBorders>
                    <w:left w:val="single" w:color="auto" w:sz="4" w:space="0"/>
                  </w:tcBorders>
                  <w:noWrap w:val="0"/>
                  <w:vAlign w:val="center"/>
                </w:tcPr>
                <w:p w14:paraId="035D250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eastAsia" w:ascii="Times New Roman" w:hAnsi="Times New Roman" w:cs="Times New Roman"/>
                      <w:i w:val="0"/>
                      <w:color w:val="auto"/>
                      <w:w w:val="100"/>
                      <w:kern w:val="2"/>
                      <w:sz w:val="21"/>
                      <w:szCs w:val="21"/>
                      <w:highlight w:val="none"/>
                      <w:u w:val="none"/>
                      <w:lang w:val="en-US" w:eastAsia="zh-CN" w:bidi="ar-SA"/>
                    </w:rPr>
                    <w:t>49.06</w:t>
                  </w:r>
                </w:p>
              </w:tc>
              <w:tc>
                <w:tcPr>
                  <w:tcW w:w="789" w:type="pct"/>
                  <w:noWrap w:val="0"/>
                  <w:vAlign w:val="center"/>
                </w:tcPr>
                <w:p w14:paraId="6441742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default" w:ascii="Times New Roman" w:hAnsi="Times New Roman" w:eastAsia="宋体" w:cs="Times New Roman"/>
                      <w:i w:val="0"/>
                      <w:color w:val="auto"/>
                      <w:w w:val="100"/>
                      <w:kern w:val="2"/>
                      <w:sz w:val="21"/>
                      <w:szCs w:val="21"/>
                      <w:highlight w:val="none"/>
                      <w:u w:val="none"/>
                      <w:lang w:val="en-US" w:eastAsia="zh-CN" w:bidi="ar-SA"/>
                    </w:rPr>
                    <w:t>60</w:t>
                  </w:r>
                </w:p>
              </w:tc>
              <w:tc>
                <w:tcPr>
                  <w:tcW w:w="820" w:type="pct"/>
                  <w:noWrap w:val="0"/>
                  <w:vAlign w:val="center"/>
                </w:tcPr>
                <w:p w14:paraId="78AB1A2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default" w:ascii="Times New Roman" w:hAnsi="Times New Roman" w:eastAsia="宋体" w:cs="Times New Roman"/>
                      <w:i w:val="0"/>
                      <w:color w:val="auto"/>
                      <w:w w:val="100"/>
                      <w:kern w:val="2"/>
                      <w:sz w:val="21"/>
                      <w:szCs w:val="21"/>
                      <w:highlight w:val="none"/>
                      <w:u w:val="none"/>
                      <w:lang w:val="en-US" w:eastAsia="zh-CN" w:bidi="ar-SA"/>
                    </w:rPr>
                    <w:t>达标</w:t>
                  </w:r>
                </w:p>
              </w:tc>
            </w:tr>
            <w:tr w14:paraId="27D6B271">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137" w:type="pct"/>
                  <w:noWrap w:val="0"/>
                  <w:vAlign w:val="center"/>
                </w:tcPr>
                <w:p w14:paraId="3ABED7C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cs="Times New Roman"/>
                      <w:i w:val="0"/>
                      <w:color w:val="auto"/>
                      <w:w w:val="100"/>
                      <w:kern w:val="2"/>
                      <w:sz w:val="21"/>
                      <w:szCs w:val="21"/>
                      <w:highlight w:val="none"/>
                      <w:u w:val="none"/>
                      <w:lang w:val="en-US" w:eastAsia="zh-CN" w:bidi="ar-SA"/>
                    </w:rPr>
                  </w:pPr>
                  <w:r>
                    <w:rPr>
                      <w:rFonts w:hint="default" w:ascii="Times New Roman" w:hAnsi="Times New Roman" w:cs="Times New Roman"/>
                      <w:i w:val="0"/>
                      <w:color w:val="auto"/>
                      <w:w w:val="100"/>
                      <w:kern w:val="2"/>
                      <w:sz w:val="21"/>
                      <w:szCs w:val="21"/>
                      <w:highlight w:val="none"/>
                      <w:u w:val="none"/>
                      <w:lang w:val="en-US" w:eastAsia="zh-CN" w:bidi="ar-SA"/>
                    </w:rPr>
                    <w:t>新西乡乡村酒店</w:t>
                  </w:r>
                </w:p>
              </w:tc>
              <w:tc>
                <w:tcPr>
                  <w:tcW w:w="860" w:type="pct"/>
                  <w:tcBorders>
                    <w:right w:val="single" w:color="auto" w:sz="4" w:space="0"/>
                  </w:tcBorders>
                  <w:noWrap w:val="0"/>
                  <w:vAlign w:val="center"/>
                </w:tcPr>
                <w:p w14:paraId="2FF4378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default" w:ascii="Times New Roman" w:hAnsi="Times New Roman" w:eastAsia="宋体" w:cs="Times New Roman"/>
                      <w:i w:val="0"/>
                      <w:color w:val="auto"/>
                      <w:w w:val="100"/>
                      <w:kern w:val="2"/>
                      <w:sz w:val="21"/>
                      <w:szCs w:val="21"/>
                      <w:highlight w:val="none"/>
                      <w:u w:val="none"/>
                      <w:lang w:val="en-US" w:eastAsia="zh-CN" w:bidi="ar-SA"/>
                    </w:rPr>
                    <w:t>昼间：</w:t>
                  </w:r>
                  <w:r>
                    <w:rPr>
                      <w:rFonts w:hint="eastAsia" w:ascii="Times New Roman" w:hAnsi="Times New Roman" w:eastAsia="宋体" w:cs="Times New Roman"/>
                      <w:i w:val="0"/>
                      <w:color w:val="auto"/>
                      <w:w w:val="100"/>
                      <w:kern w:val="2"/>
                      <w:sz w:val="21"/>
                      <w:szCs w:val="21"/>
                      <w:highlight w:val="none"/>
                      <w:u w:val="none"/>
                      <w:lang w:val="en-US" w:eastAsia="zh-CN" w:bidi="ar-SA"/>
                    </w:rPr>
                    <w:t>50</w:t>
                  </w:r>
                </w:p>
              </w:tc>
              <w:tc>
                <w:tcPr>
                  <w:tcW w:w="700" w:type="pct"/>
                  <w:tcBorders>
                    <w:right w:val="single" w:color="auto" w:sz="4" w:space="0"/>
                  </w:tcBorders>
                  <w:noWrap w:val="0"/>
                  <w:vAlign w:val="center"/>
                </w:tcPr>
                <w:p w14:paraId="14CF220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cs="Times New Roman"/>
                      <w:i w:val="0"/>
                      <w:color w:val="auto"/>
                      <w:w w:val="100"/>
                      <w:kern w:val="2"/>
                      <w:sz w:val="21"/>
                      <w:szCs w:val="21"/>
                      <w:highlight w:val="none"/>
                      <w:u w:val="none"/>
                      <w:lang w:val="en-US" w:eastAsia="zh-CN" w:bidi="ar-SA"/>
                    </w:rPr>
                  </w:pPr>
                  <w:r>
                    <w:rPr>
                      <w:rFonts w:hint="eastAsia" w:ascii="Times New Roman" w:hAnsi="Times New Roman" w:cs="Times New Roman"/>
                      <w:i w:val="0"/>
                      <w:color w:val="auto"/>
                      <w:w w:val="100"/>
                      <w:kern w:val="2"/>
                      <w:sz w:val="21"/>
                      <w:szCs w:val="21"/>
                      <w:highlight w:val="none"/>
                      <w:u w:val="none"/>
                      <w:lang w:val="en-US" w:eastAsia="zh-CN" w:bidi="ar-SA"/>
                    </w:rPr>
                    <w:t>28.69</w:t>
                  </w:r>
                </w:p>
              </w:tc>
              <w:tc>
                <w:tcPr>
                  <w:tcW w:w="691" w:type="pct"/>
                  <w:tcBorders>
                    <w:left w:val="single" w:color="auto" w:sz="4" w:space="0"/>
                  </w:tcBorders>
                  <w:noWrap w:val="0"/>
                  <w:vAlign w:val="center"/>
                </w:tcPr>
                <w:p w14:paraId="0A7D0DF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eastAsia" w:ascii="Times New Roman" w:hAnsi="Times New Roman" w:cs="Times New Roman"/>
                      <w:i w:val="0"/>
                      <w:color w:val="auto"/>
                      <w:w w:val="100"/>
                      <w:kern w:val="2"/>
                      <w:sz w:val="21"/>
                      <w:szCs w:val="21"/>
                      <w:highlight w:val="none"/>
                      <w:u w:val="none"/>
                      <w:lang w:val="en-US" w:eastAsia="zh-CN" w:bidi="ar-SA"/>
                    </w:rPr>
                    <w:t>50.03</w:t>
                  </w:r>
                </w:p>
              </w:tc>
              <w:tc>
                <w:tcPr>
                  <w:tcW w:w="789" w:type="pct"/>
                  <w:noWrap w:val="0"/>
                  <w:vAlign w:val="center"/>
                </w:tcPr>
                <w:p w14:paraId="32353E4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eastAsia" w:ascii="Times New Roman" w:hAnsi="Times New Roman" w:cs="Times New Roman"/>
                      <w:i w:val="0"/>
                      <w:color w:val="auto"/>
                      <w:w w:val="100"/>
                      <w:kern w:val="2"/>
                      <w:sz w:val="21"/>
                      <w:szCs w:val="21"/>
                      <w:highlight w:val="none"/>
                      <w:u w:val="none"/>
                      <w:lang w:val="en-US" w:eastAsia="zh-CN" w:bidi="ar-SA"/>
                    </w:rPr>
                    <w:t>60</w:t>
                  </w:r>
                </w:p>
              </w:tc>
              <w:tc>
                <w:tcPr>
                  <w:tcW w:w="820" w:type="pct"/>
                  <w:noWrap w:val="0"/>
                  <w:vAlign w:val="center"/>
                </w:tcPr>
                <w:p w14:paraId="0494AD7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120" w:leftChars="-50" w:right="-120" w:rightChars="-50" w:firstLine="0" w:firstLineChars="0"/>
                    <w:jc w:val="center"/>
                    <w:rPr>
                      <w:rFonts w:hint="default" w:ascii="Times New Roman" w:hAnsi="Times New Roman" w:eastAsia="宋体" w:cs="Times New Roman"/>
                      <w:i w:val="0"/>
                      <w:color w:val="auto"/>
                      <w:w w:val="100"/>
                      <w:kern w:val="2"/>
                      <w:sz w:val="21"/>
                      <w:szCs w:val="21"/>
                      <w:highlight w:val="none"/>
                      <w:u w:val="none"/>
                      <w:lang w:val="en-US" w:eastAsia="zh-CN" w:bidi="ar-SA"/>
                    </w:rPr>
                  </w:pPr>
                  <w:r>
                    <w:rPr>
                      <w:rFonts w:hint="eastAsia" w:ascii="Times New Roman" w:hAnsi="Times New Roman" w:cs="Times New Roman"/>
                      <w:i w:val="0"/>
                      <w:color w:val="auto"/>
                      <w:w w:val="100"/>
                      <w:kern w:val="2"/>
                      <w:sz w:val="21"/>
                      <w:szCs w:val="21"/>
                      <w:highlight w:val="none"/>
                      <w:u w:val="none"/>
                      <w:lang w:val="en-US" w:eastAsia="zh-CN" w:bidi="ar-SA"/>
                    </w:rPr>
                    <w:t>达标</w:t>
                  </w:r>
                </w:p>
              </w:tc>
            </w:tr>
          </w:tbl>
          <w:p w14:paraId="1E4B9BC9">
            <w:pPr>
              <w:pStyle w:val="1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80" w:firstLineChars="200"/>
              <w:jc w:val="both"/>
              <w:textAlignment w:val="auto"/>
              <w:outlineLvl w:val="9"/>
              <w:rPr>
                <w:rFonts w:hint="default"/>
                <w:color w:val="auto"/>
              </w:rPr>
            </w:pPr>
            <w:r>
              <w:rPr>
                <w:rFonts w:hint="default" w:ascii="Times New Roman" w:hAnsi="Times New Roman" w:eastAsia="宋体" w:cs="Times New Roman"/>
                <w:color w:val="auto"/>
                <w:sz w:val="24"/>
                <w:szCs w:val="24"/>
                <w:highlight w:val="none"/>
              </w:rPr>
              <w:t>由表</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可以看出，</w:t>
            </w:r>
            <w:r>
              <w:rPr>
                <w:rFonts w:hint="default" w:ascii="Times New Roman" w:hAnsi="Times New Roman" w:eastAsia="宋体" w:cs="Times New Roman"/>
                <w:color w:val="auto"/>
                <w:sz w:val="24"/>
                <w:szCs w:val="24"/>
                <w:highlight w:val="none"/>
                <w:lang w:eastAsia="zh-CN"/>
              </w:rPr>
              <w:t>本项目仅白天进行生产，昼间保护目标的预测值能够</w:t>
            </w:r>
            <w:r>
              <w:rPr>
                <w:rFonts w:hint="default" w:ascii="Times New Roman" w:hAnsi="Times New Roman" w:eastAsia="宋体" w:cs="Times New Roman"/>
                <w:color w:val="auto"/>
                <w:sz w:val="24"/>
                <w:szCs w:val="24"/>
                <w:highlight w:val="none"/>
              </w:rPr>
              <w:t>达到《声环境质量标准》（GB3096-2008）中的</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类</w:t>
            </w:r>
            <w:r>
              <w:rPr>
                <w:rFonts w:hint="default" w:ascii="Times New Roman" w:hAnsi="Times New Roman" w:eastAsia="宋体" w:cs="Times New Roman"/>
                <w:color w:val="auto"/>
                <w:sz w:val="24"/>
                <w:szCs w:val="24"/>
                <w:highlight w:val="none"/>
                <w:lang w:eastAsia="zh-CN"/>
              </w:rPr>
              <w:t>区</w:t>
            </w:r>
            <w:r>
              <w:rPr>
                <w:rFonts w:hint="default" w:ascii="Times New Roman" w:hAnsi="Times New Roman" w:eastAsia="宋体" w:cs="Times New Roman"/>
                <w:color w:val="auto"/>
                <w:sz w:val="24"/>
                <w:szCs w:val="24"/>
                <w:highlight w:val="none"/>
              </w:rPr>
              <w:t>标准</w:t>
            </w:r>
            <w:r>
              <w:rPr>
                <w:rFonts w:hint="default" w:ascii="Times New Roman" w:hAnsi="Times New Roman" w:eastAsia="宋体" w:cs="Times New Roman"/>
                <w:color w:val="auto"/>
                <w:sz w:val="24"/>
                <w:szCs w:val="24"/>
                <w:highlight w:val="none"/>
                <w:lang w:eastAsia="zh-CN"/>
              </w:rPr>
              <w:t>。由此分析，项目噪声贡献值不大，</w:t>
            </w:r>
            <w:r>
              <w:rPr>
                <w:rFonts w:hint="default" w:ascii="Times New Roman" w:hAnsi="Times New Roman" w:eastAsia="宋体" w:cs="Times New Roman"/>
                <w:color w:val="auto"/>
                <w:sz w:val="24"/>
                <w:szCs w:val="24"/>
                <w:highlight w:val="none"/>
              </w:rPr>
              <w:t>不会改变项目所在区域的声环境质量状况，对声环境保护目标的影响</w:t>
            </w:r>
            <w:r>
              <w:rPr>
                <w:rFonts w:hint="default" w:ascii="Times New Roman" w:hAnsi="Times New Roman" w:eastAsia="宋体" w:cs="Times New Roman"/>
                <w:color w:val="auto"/>
                <w:sz w:val="24"/>
                <w:szCs w:val="24"/>
                <w:highlight w:val="none"/>
                <w:lang w:eastAsia="zh-CN"/>
              </w:rPr>
              <w:t>不大</w:t>
            </w:r>
            <w:r>
              <w:rPr>
                <w:rFonts w:hint="default" w:ascii="Times New Roman" w:hAnsi="Times New Roman" w:eastAsia="宋体" w:cs="Times New Roman"/>
                <w:color w:val="auto"/>
                <w:sz w:val="24"/>
                <w:szCs w:val="24"/>
                <w:highlight w:val="none"/>
                <w:lang w:val="en-US" w:eastAsia="zh-CN"/>
              </w:rPr>
              <w:t>。</w:t>
            </w:r>
          </w:p>
          <w:p w14:paraId="2CC1A035">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eastAsia="zh-CN"/>
              </w:rPr>
              <w:t>项目</w:t>
            </w:r>
            <w:r>
              <w:rPr>
                <w:rFonts w:hint="default"/>
                <w:color w:val="auto"/>
              </w:rPr>
              <w:t>昼间噪声源贡献值等值线图</w:t>
            </w:r>
            <w:r>
              <w:rPr>
                <w:rFonts w:hint="default"/>
                <w:color w:val="auto"/>
                <w:lang w:eastAsia="zh-CN"/>
              </w:rPr>
              <w:t>见图</w:t>
            </w:r>
            <w:r>
              <w:rPr>
                <w:rFonts w:hint="default"/>
                <w:color w:val="auto"/>
                <w:lang w:val="en-US" w:eastAsia="zh-CN"/>
              </w:rPr>
              <w:t>4</w:t>
            </w:r>
            <w:r>
              <w:rPr>
                <w:rFonts w:hint="eastAsia"/>
                <w:color w:val="auto"/>
                <w:lang w:val="en-US" w:eastAsia="zh-CN"/>
              </w:rPr>
              <w:t>-1</w:t>
            </w:r>
            <w:r>
              <w:rPr>
                <w:rFonts w:hint="default"/>
                <w:color w:val="auto"/>
                <w:lang w:val="en-US" w:eastAsia="zh-CN"/>
              </w:rPr>
              <w:t>。</w:t>
            </w:r>
          </w:p>
          <w:p w14:paraId="523DDEED">
            <w:pPr>
              <w:pStyle w:val="11"/>
              <w:keepNext w:val="0"/>
              <w:keepLines w:val="0"/>
              <w:suppressLineNumbers w:val="0"/>
              <w:spacing w:beforeAutospacing="0" w:afterAutospacing="0"/>
              <w:ind w:left="0" w:leftChars="0" w:firstLine="0" w:firstLineChars="0"/>
              <w:jc w:val="center"/>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4902835" cy="4028440"/>
                  <wp:effectExtent l="0" t="0" r="12065" b="1016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43"/>
                          <a:stretch>
                            <a:fillRect/>
                          </a:stretch>
                        </pic:blipFill>
                        <pic:spPr>
                          <a:xfrm>
                            <a:off x="0" y="0"/>
                            <a:ext cx="4902835" cy="4028440"/>
                          </a:xfrm>
                          <a:prstGeom prst="rect">
                            <a:avLst/>
                          </a:prstGeom>
                          <a:noFill/>
                          <a:ln>
                            <a:noFill/>
                          </a:ln>
                        </pic:spPr>
                      </pic:pic>
                    </a:graphicData>
                  </a:graphic>
                </wp:inline>
              </w:drawing>
            </w:r>
          </w:p>
          <w:p w14:paraId="32B6FB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jc w:val="center"/>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图</w:t>
            </w:r>
            <w:r>
              <w:rPr>
                <w:rFonts w:hint="default" w:ascii="Times New Roman" w:hAnsi="Times New Roman" w:cs="Times New Roman"/>
                <w:b/>
                <w:color w:val="auto"/>
                <w:sz w:val="21"/>
                <w:szCs w:val="21"/>
                <w:lang w:val="en-US" w:eastAsia="zh-CN"/>
              </w:rPr>
              <w:t>4</w:t>
            </w:r>
            <w:r>
              <w:rPr>
                <w:rFonts w:hint="eastAsia" w:cs="Times New Roman"/>
                <w:b/>
                <w:color w:val="auto"/>
                <w:sz w:val="21"/>
                <w:szCs w:val="21"/>
                <w:lang w:val="en-US" w:eastAsia="zh-CN"/>
              </w:rPr>
              <w:t>-</w:t>
            </w:r>
            <w:r>
              <w:rPr>
                <w:rFonts w:hint="default" w:ascii="Times New Roman" w:hAnsi="Times New Roman" w:cs="Times New Roman"/>
                <w:b/>
                <w:color w:val="auto"/>
                <w:sz w:val="21"/>
                <w:szCs w:val="21"/>
                <w:lang w:val="en-US" w:eastAsia="zh-CN"/>
              </w:rPr>
              <w:t xml:space="preserve">1  </w:t>
            </w:r>
            <w:r>
              <w:rPr>
                <w:rFonts w:hint="default" w:ascii="Times New Roman" w:hAnsi="Times New Roman" w:cs="Times New Roman"/>
                <w:b/>
                <w:color w:val="auto"/>
                <w:sz w:val="21"/>
                <w:szCs w:val="21"/>
                <w:lang w:eastAsia="zh-CN"/>
              </w:rPr>
              <w:t>项目</w:t>
            </w:r>
            <w:r>
              <w:rPr>
                <w:rFonts w:hint="default" w:ascii="Times New Roman" w:hAnsi="Times New Roman" w:cs="Times New Roman"/>
                <w:b/>
                <w:color w:val="auto"/>
                <w:sz w:val="21"/>
                <w:szCs w:val="21"/>
              </w:rPr>
              <w:t>昼间噪声源贡献值等值线图</w:t>
            </w:r>
          </w:p>
          <w:p w14:paraId="4CFBFAF0">
            <w:pPr>
              <w:pStyle w:val="7"/>
              <w:keepNext w:val="0"/>
              <w:keepLines w:val="0"/>
              <w:suppressLineNumbers w:val="0"/>
              <w:spacing w:before="0" w:beforeAutospacing="0" w:after="0" w:afterAutospacing="0"/>
              <w:ind w:left="0" w:leftChars="0" w:right="0" w:firstLine="0" w:firstLineChars="0"/>
              <w:jc w:val="center"/>
              <w:rPr>
                <w:rFonts w:hint="default"/>
                <w:color w:val="auto"/>
              </w:rPr>
            </w:pPr>
            <w:r>
              <w:rPr>
                <w:rFonts w:hint="default"/>
                <w:color w:val="auto"/>
              </w:rPr>
              <w:drawing>
                <wp:inline distT="0" distB="0" distL="114300" distR="114300">
                  <wp:extent cx="5116830" cy="1311910"/>
                  <wp:effectExtent l="0" t="0" r="7620" b="2540"/>
                  <wp:docPr id="1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1"/>
                          </pic:cNvPicPr>
                        </pic:nvPicPr>
                        <pic:blipFill>
                          <a:blip r:embed="rId44"/>
                          <a:stretch>
                            <a:fillRect/>
                          </a:stretch>
                        </pic:blipFill>
                        <pic:spPr>
                          <a:xfrm>
                            <a:off x="0" y="0"/>
                            <a:ext cx="5116830" cy="1311910"/>
                          </a:xfrm>
                          <a:prstGeom prst="rect">
                            <a:avLst/>
                          </a:prstGeom>
                          <a:noFill/>
                          <a:ln>
                            <a:noFill/>
                          </a:ln>
                        </pic:spPr>
                      </pic:pic>
                    </a:graphicData>
                  </a:graphic>
                </wp:inline>
              </w:drawing>
            </w:r>
          </w:p>
          <w:p w14:paraId="356F8B74">
            <w:pPr>
              <w:pStyle w:val="7"/>
              <w:keepNext w:val="0"/>
              <w:keepLines w:val="0"/>
              <w:suppressLineNumbers w:val="0"/>
              <w:spacing w:before="0" w:beforeAutospacing="0" w:after="0" w:afterAutospacing="0"/>
              <w:ind w:left="0" w:leftChars="0" w:right="0" w:firstLine="0" w:firstLineChars="0"/>
              <w:jc w:val="center"/>
              <w:rPr>
                <w:rFonts w:hint="eastAsia" w:eastAsia="宋体" w:cs="Times New Roman"/>
                <w:b/>
                <w:color w:val="auto"/>
                <w:sz w:val="21"/>
                <w:szCs w:val="21"/>
                <w:lang w:val="en-US" w:eastAsia="zh-CN"/>
              </w:rPr>
            </w:pPr>
            <w:r>
              <w:rPr>
                <w:rFonts w:hint="eastAsia" w:ascii="Times New Roman" w:hAnsi="Times New Roman" w:eastAsia="宋体" w:cs="Times New Roman"/>
                <w:b/>
                <w:bCs/>
                <w:color w:val="auto"/>
                <w:sz w:val="21"/>
                <w:szCs w:val="21"/>
                <w:highlight w:val="none"/>
              </w:rPr>
              <w:t>图4-</w:t>
            </w:r>
            <w:r>
              <w:rPr>
                <w:rFonts w:hint="eastAsia" w:cs="Times New Roman"/>
                <w:b/>
                <w:bCs/>
                <w:color w:val="auto"/>
                <w:sz w:val="21"/>
                <w:szCs w:val="21"/>
                <w:highlight w:val="none"/>
                <w:lang w:val="en-US" w:eastAsia="zh-CN"/>
              </w:rPr>
              <w:t>2</w:t>
            </w:r>
            <w:r>
              <w:rPr>
                <w:rFonts w:hint="eastAsia" w:ascii="Times New Roman" w:hAnsi="Times New Roman" w:eastAsia="宋体" w:cs="Times New Roman"/>
                <w:b/>
                <w:bCs/>
                <w:color w:val="auto"/>
                <w:sz w:val="21"/>
                <w:szCs w:val="21"/>
                <w:highlight w:val="none"/>
              </w:rPr>
              <w:t xml:space="preserve"> 项目区厂界</w:t>
            </w:r>
            <w:r>
              <w:rPr>
                <w:rFonts w:hint="eastAsia" w:ascii="Times New Roman" w:hAnsi="Times New Roman" w:eastAsia="宋体" w:cs="Times New Roman"/>
                <w:b/>
                <w:bCs/>
                <w:color w:val="auto"/>
                <w:sz w:val="21"/>
                <w:szCs w:val="21"/>
                <w:highlight w:val="none"/>
                <w:lang w:val="en-US" w:eastAsia="zh-CN"/>
              </w:rPr>
              <w:t>东</w:t>
            </w:r>
            <w:r>
              <w:rPr>
                <w:rFonts w:hint="eastAsia" w:ascii="Times New Roman" w:hAnsi="Times New Roman" w:eastAsia="宋体" w:cs="Times New Roman"/>
                <w:b/>
                <w:bCs/>
                <w:color w:val="auto"/>
                <w:sz w:val="21"/>
                <w:szCs w:val="21"/>
                <w:highlight w:val="none"/>
              </w:rPr>
              <w:t>噪声趋势图</w:t>
            </w:r>
            <w:r>
              <w:rPr>
                <w:rFonts w:hint="eastAsia"/>
                <w:b/>
                <w:bCs/>
                <w:color w:val="auto"/>
                <w:lang w:eastAsia="zh-CN"/>
              </w:rPr>
              <w:t>（横坐标为厂界预测接受点，纵坐标为噪声贡献值）</w:t>
            </w:r>
          </w:p>
          <w:p w14:paraId="47E6F0C1">
            <w:pPr>
              <w:pStyle w:val="7"/>
              <w:keepNext w:val="0"/>
              <w:keepLines w:val="0"/>
              <w:suppressLineNumbers w:val="0"/>
              <w:spacing w:before="0" w:beforeAutospacing="0" w:after="0" w:afterAutospacing="0"/>
              <w:ind w:left="0" w:leftChars="0" w:right="0" w:firstLine="0" w:firstLineChars="0"/>
              <w:jc w:val="center"/>
              <w:rPr>
                <w:rFonts w:hint="default"/>
                <w:color w:val="auto"/>
              </w:rPr>
            </w:pPr>
            <w:r>
              <w:rPr>
                <w:rFonts w:hint="default"/>
                <w:color w:val="auto"/>
              </w:rPr>
              <w:drawing>
                <wp:inline distT="0" distB="0" distL="114300" distR="114300">
                  <wp:extent cx="5253990" cy="1258570"/>
                  <wp:effectExtent l="0" t="0" r="3810" b="17780"/>
                  <wp:docPr id="1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1"/>
                          </pic:cNvPicPr>
                        </pic:nvPicPr>
                        <pic:blipFill>
                          <a:blip r:embed="rId45"/>
                          <a:stretch>
                            <a:fillRect/>
                          </a:stretch>
                        </pic:blipFill>
                        <pic:spPr>
                          <a:xfrm>
                            <a:off x="0" y="0"/>
                            <a:ext cx="5253990" cy="1258570"/>
                          </a:xfrm>
                          <a:prstGeom prst="rect">
                            <a:avLst/>
                          </a:prstGeom>
                          <a:noFill/>
                          <a:ln>
                            <a:noFill/>
                          </a:ln>
                        </pic:spPr>
                      </pic:pic>
                    </a:graphicData>
                  </a:graphic>
                </wp:inline>
              </w:drawing>
            </w:r>
          </w:p>
          <w:p w14:paraId="6550FEBF">
            <w:pPr>
              <w:pStyle w:val="7"/>
              <w:keepNext w:val="0"/>
              <w:keepLines w:val="0"/>
              <w:suppressLineNumbers w:val="0"/>
              <w:spacing w:before="0" w:beforeAutospacing="0" w:after="0" w:afterAutospacing="0"/>
              <w:ind w:left="0" w:leftChars="0" w:right="0" w:firstLine="0" w:firstLineChars="0"/>
              <w:jc w:val="center"/>
              <w:rPr>
                <w:rFonts w:hint="eastAsia" w:ascii="Times New Roman" w:hAnsi="Times New Roman" w:eastAsia="宋体" w:cs="Times New Roman"/>
                <w:b/>
                <w:bCs/>
                <w:color w:val="auto"/>
                <w:sz w:val="21"/>
                <w:szCs w:val="21"/>
                <w:highlight w:val="none"/>
                <w:lang w:eastAsia="zh-CN"/>
              </w:rPr>
            </w:pPr>
            <w:r>
              <w:rPr>
                <w:rFonts w:hint="eastAsia" w:ascii="Times New Roman" w:hAnsi="Times New Roman" w:eastAsia="宋体" w:cs="Times New Roman"/>
                <w:b/>
                <w:bCs/>
                <w:color w:val="auto"/>
                <w:sz w:val="21"/>
                <w:szCs w:val="21"/>
                <w:highlight w:val="none"/>
              </w:rPr>
              <w:t>图4-</w:t>
            </w:r>
            <w:r>
              <w:rPr>
                <w:rFonts w:hint="eastAsia" w:ascii="Times New Roman" w:hAnsi="Times New Roman" w:eastAsia="宋体" w:cs="Times New Roman"/>
                <w:b/>
                <w:bCs/>
                <w:color w:val="auto"/>
                <w:sz w:val="21"/>
                <w:szCs w:val="21"/>
                <w:highlight w:val="none"/>
                <w:lang w:val="en-US" w:eastAsia="zh-CN"/>
              </w:rPr>
              <w:t>3</w:t>
            </w:r>
            <w:r>
              <w:rPr>
                <w:rFonts w:hint="eastAsia" w:ascii="Times New Roman" w:hAnsi="Times New Roman" w:eastAsia="宋体" w:cs="Times New Roman"/>
                <w:b/>
                <w:bCs/>
                <w:color w:val="auto"/>
                <w:sz w:val="21"/>
                <w:szCs w:val="21"/>
                <w:highlight w:val="none"/>
              </w:rPr>
              <w:t xml:space="preserve"> 项目区厂界</w:t>
            </w:r>
            <w:r>
              <w:rPr>
                <w:rFonts w:hint="eastAsia" w:ascii="Times New Roman" w:hAnsi="Times New Roman" w:eastAsia="宋体" w:cs="Times New Roman"/>
                <w:b/>
                <w:bCs/>
                <w:color w:val="auto"/>
                <w:sz w:val="21"/>
                <w:szCs w:val="21"/>
                <w:highlight w:val="none"/>
                <w:lang w:val="en-US" w:eastAsia="zh-CN"/>
              </w:rPr>
              <w:t>西</w:t>
            </w:r>
            <w:r>
              <w:rPr>
                <w:rFonts w:hint="eastAsia" w:ascii="Times New Roman" w:hAnsi="Times New Roman" w:eastAsia="宋体" w:cs="Times New Roman"/>
                <w:b/>
                <w:bCs/>
                <w:color w:val="auto"/>
                <w:sz w:val="21"/>
                <w:szCs w:val="21"/>
                <w:highlight w:val="none"/>
              </w:rPr>
              <w:t>噪声趋势图</w:t>
            </w:r>
            <w:r>
              <w:rPr>
                <w:rFonts w:hint="eastAsia" w:ascii="Times New Roman" w:hAnsi="Times New Roman" w:eastAsia="宋体" w:cs="Times New Roman"/>
                <w:b/>
                <w:bCs/>
                <w:color w:val="auto"/>
                <w:sz w:val="21"/>
                <w:szCs w:val="21"/>
                <w:highlight w:val="none"/>
                <w:lang w:eastAsia="zh-CN"/>
              </w:rPr>
              <w:t>（横坐标为厂界预测接受点，纵坐标为噪声贡献值）</w:t>
            </w:r>
          </w:p>
          <w:p w14:paraId="7D2DD7D0">
            <w:pPr>
              <w:pStyle w:val="7"/>
              <w:keepNext w:val="0"/>
              <w:keepLines w:val="0"/>
              <w:suppressLineNumbers w:val="0"/>
              <w:spacing w:before="0" w:beforeAutospacing="0" w:after="0" w:afterAutospacing="0"/>
              <w:ind w:left="0" w:leftChars="0" w:right="0" w:firstLine="0" w:firstLineChars="0"/>
              <w:jc w:val="center"/>
              <w:rPr>
                <w:rFonts w:hint="default"/>
                <w:color w:val="auto"/>
              </w:rPr>
            </w:pPr>
            <w:r>
              <w:rPr>
                <w:rFonts w:hint="default"/>
                <w:color w:val="auto"/>
              </w:rPr>
              <w:drawing>
                <wp:inline distT="0" distB="0" distL="114300" distR="114300">
                  <wp:extent cx="5287010" cy="1137920"/>
                  <wp:effectExtent l="0" t="0" r="8890" b="5080"/>
                  <wp:docPr id="1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pic:cNvPicPr>
                            <a:picLocks noChangeAspect="1"/>
                          </pic:cNvPicPr>
                        </pic:nvPicPr>
                        <pic:blipFill>
                          <a:blip r:embed="rId46"/>
                          <a:stretch>
                            <a:fillRect/>
                          </a:stretch>
                        </pic:blipFill>
                        <pic:spPr>
                          <a:xfrm>
                            <a:off x="0" y="0"/>
                            <a:ext cx="5287010" cy="1137920"/>
                          </a:xfrm>
                          <a:prstGeom prst="rect">
                            <a:avLst/>
                          </a:prstGeom>
                          <a:noFill/>
                          <a:ln>
                            <a:noFill/>
                          </a:ln>
                        </pic:spPr>
                      </pic:pic>
                    </a:graphicData>
                  </a:graphic>
                </wp:inline>
              </w:drawing>
            </w:r>
          </w:p>
          <w:p w14:paraId="535B8C2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157" w:afterLines="50" w:afterAutospacing="0" w:line="240" w:lineRule="auto"/>
              <w:ind w:left="0" w:right="0" w:firstLine="0" w:firstLineChars="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rPr>
              <w:t>图4-</w:t>
            </w:r>
            <w:r>
              <w:rPr>
                <w:rFonts w:hint="eastAsia" w:ascii="Times New Roman" w:hAnsi="Times New Roman" w:eastAsia="宋体" w:cs="Times New Roman"/>
                <w:b/>
                <w:bCs/>
                <w:color w:val="auto"/>
                <w:sz w:val="21"/>
                <w:szCs w:val="21"/>
                <w:highlight w:val="none"/>
                <w:lang w:val="en-US" w:eastAsia="zh-CN"/>
              </w:rPr>
              <w:t xml:space="preserve">4 </w:t>
            </w:r>
            <w:r>
              <w:rPr>
                <w:rFonts w:hint="eastAsia" w:ascii="Times New Roman" w:hAnsi="Times New Roman" w:eastAsia="宋体" w:cs="Times New Roman"/>
                <w:b/>
                <w:bCs/>
                <w:color w:val="auto"/>
                <w:sz w:val="21"/>
                <w:szCs w:val="21"/>
                <w:highlight w:val="none"/>
              </w:rPr>
              <w:t>项目区厂界</w:t>
            </w:r>
            <w:r>
              <w:rPr>
                <w:rFonts w:hint="eastAsia" w:ascii="Times New Roman" w:hAnsi="Times New Roman" w:eastAsia="宋体" w:cs="Times New Roman"/>
                <w:b/>
                <w:bCs/>
                <w:color w:val="auto"/>
                <w:sz w:val="21"/>
                <w:szCs w:val="21"/>
                <w:highlight w:val="none"/>
                <w:lang w:val="en-US" w:eastAsia="zh-CN"/>
              </w:rPr>
              <w:t>南</w:t>
            </w:r>
            <w:r>
              <w:rPr>
                <w:rFonts w:hint="eastAsia" w:ascii="Times New Roman" w:hAnsi="Times New Roman" w:eastAsia="宋体" w:cs="Times New Roman"/>
                <w:b/>
                <w:bCs/>
                <w:color w:val="auto"/>
                <w:sz w:val="21"/>
                <w:szCs w:val="21"/>
                <w:highlight w:val="none"/>
              </w:rPr>
              <w:t>噪声趋势图</w:t>
            </w:r>
            <w:r>
              <w:rPr>
                <w:rFonts w:hint="eastAsia" w:ascii="Times New Roman" w:hAnsi="Times New Roman" w:eastAsia="宋体" w:cs="Times New Roman"/>
                <w:b/>
                <w:bCs/>
                <w:color w:val="auto"/>
                <w:sz w:val="21"/>
                <w:szCs w:val="21"/>
                <w:highlight w:val="none"/>
                <w:lang w:eastAsia="zh-CN"/>
              </w:rPr>
              <w:t>（横坐标为厂界预测接受点，纵坐标为噪声贡献值）</w:t>
            </w:r>
          </w:p>
          <w:p w14:paraId="562D64F5">
            <w:pPr>
              <w:pStyle w:val="7"/>
              <w:keepNext w:val="0"/>
              <w:keepLines w:val="0"/>
              <w:suppressLineNumbers w:val="0"/>
              <w:spacing w:before="0" w:beforeAutospacing="0" w:after="0" w:afterAutospacing="0"/>
              <w:ind w:left="0" w:leftChars="0" w:right="0" w:firstLine="0" w:firstLineChars="0"/>
              <w:jc w:val="center"/>
              <w:rPr>
                <w:rFonts w:hint="default"/>
                <w:color w:val="auto"/>
              </w:rPr>
            </w:pPr>
            <w:r>
              <w:rPr>
                <w:rFonts w:hint="default"/>
                <w:color w:val="auto"/>
              </w:rPr>
              <w:drawing>
                <wp:inline distT="0" distB="0" distL="114300" distR="114300">
                  <wp:extent cx="5323840" cy="1393825"/>
                  <wp:effectExtent l="0" t="0" r="10160" b="15875"/>
                  <wp:docPr id="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pic:cNvPicPr>
                            <a:picLocks noChangeAspect="1"/>
                          </pic:cNvPicPr>
                        </pic:nvPicPr>
                        <pic:blipFill>
                          <a:blip r:embed="rId47"/>
                          <a:stretch>
                            <a:fillRect/>
                          </a:stretch>
                        </pic:blipFill>
                        <pic:spPr>
                          <a:xfrm>
                            <a:off x="0" y="0"/>
                            <a:ext cx="5323840" cy="1393825"/>
                          </a:xfrm>
                          <a:prstGeom prst="rect">
                            <a:avLst/>
                          </a:prstGeom>
                          <a:noFill/>
                          <a:ln>
                            <a:noFill/>
                          </a:ln>
                        </pic:spPr>
                      </pic:pic>
                    </a:graphicData>
                  </a:graphic>
                </wp:inline>
              </w:drawing>
            </w:r>
          </w:p>
          <w:p w14:paraId="6EFE9F04">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0" w:firstLineChars="0"/>
              <w:jc w:val="center"/>
              <w:textAlignment w:val="auto"/>
              <w:rPr>
                <w:rFonts w:hint="default" w:ascii="Times New Roman" w:hAnsi="Times New Roman" w:cs="Times New Roman"/>
                <w:b/>
                <w:color w:val="auto"/>
                <w:sz w:val="21"/>
                <w:szCs w:val="21"/>
              </w:rPr>
            </w:pPr>
            <w:r>
              <w:rPr>
                <w:rFonts w:hint="eastAsia" w:ascii="Times New Roman" w:hAnsi="Times New Roman" w:eastAsia="宋体" w:cs="Times New Roman"/>
                <w:b/>
                <w:bCs/>
                <w:color w:val="auto"/>
                <w:sz w:val="21"/>
                <w:szCs w:val="21"/>
                <w:highlight w:val="none"/>
              </w:rPr>
              <w:t>图4-</w:t>
            </w:r>
            <w:r>
              <w:rPr>
                <w:rFonts w:hint="eastAsia" w:ascii="Times New Roman" w:hAnsi="Times New Roman" w:eastAsia="宋体" w:cs="Times New Roman"/>
                <w:b/>
                <w:bCs/>
                <w:color w:val="auto"/>
                <w:sz w:val="21"/>
                <w:szCs w:val="21"/>
                <w:highlight w:val="none"/>
                <w:lang w:val="en-US" w:eastAsia="zh-CN"/>
              </w:rPr>
              <w:t>5</w:t>
            </w:r>
            <w:r>
              <w:rPr>
                <w:rFonts w:hint="eastAsia" w:ascii="Times New Roman" w:hAnsi="Times New Roman" w:eastAsia="宋体" w:cs="Times New Roman"/>
                <w:b/>
                <w:bCs/>
                <w:color w:val="auto"/>
                <w:sz w:val="21"/>
                <w:szCs w:val="21"/>
                <w:highlight w:val="none"/>
              </w:rPr>
              <w:t xml:space="preserve"> 项目区厂界</w:t>
            </w:r>
            <w:r>
              <w:rPr>
                <w:rFonts w:hint="eastAsia" w:ascii="Times New Roman" w:hAnsi="Times New Roman" w:eastAsia="宋体" w:cs="Times New Roman"/>
                <w:b/>
                <w:bCs/>
                <w:color w:val="auto"/>
                <w:sz w:val="21"/>
                <w:szCs w:val="21"/>
                <w:highlight w:val="none"/>
                <w:lang w:val="en-US" w:eastAsia="zh-CN"/>
              </w:rPr>
              <w:t>北</w:t>
            </w:r>
            <w:r>
              <w:rPr>
                <w:rFonts w:hint="eastAsia" w:ascii="Times New Roman" w:hAnsi="Times New Roman" w:eastAsia="宋体" w:cs="Times New Roman"/>
                <w:b/>
                <w:bCs/>
                <w:color w:val="auto"/>
                <w:sz w:val="21"/>
                <w:szCs w:val="21"/>
                <w:highlight w:val="none"/>
              </w:rPr>
              <w:t>噪声趋势图</w:t>
            </w:r>
            <w:r>
              <w:rPr>
                <w:rFonts w:hint="eastAsia" w:ascii="Times New Roman" w:hAnsi="Times New Roman" w:eastAsia="宋体" w:cs="Times New Roman"/>
                <w:b/>
                <w:bCs/>
                <w:color w:val="auto"/>
                <w:sz w:val="21"/>
                <w:szCs w:val="21"/>
                <w:highlight w:val="none"/>
                <w:lang w:eastAsia="zh-CN"/>
              </w:rPr>
              <w:t>（横坐标为厂界预测接受点，纵坐标为噪声贡献值）</w:t>
            </w:r>
          </w:p>
          <w:p w14:paraId="1D5ED4FD">
            <w:pPr>
              <w:keepNext w:val="0"/>
              <w:keepLines w:val="0"/>
              <w:suppressLineNumbers w:val="0"/>
              <w:bidi w:val="0"/>
              <w:spacing w:before="0" w:beforeAutospacing="0" w:after="0" w:afterAutospacing="0"/>
              <w:ind w:left="0" w:right="0"/>
              <w:rPr>
                <w:rFonts w:hint="default"/>
                <w:b/>
                <w:bCs/>
                <w:color w:val="auto"/>
                <w:lang w:val="en-US" w:eastAsia="zh-CN"/>
              </w:rPr>
            </w:pPr>
            <w:r>
              <w:rPr>
                <w:rFonts w:hint="default"/>
                <w:b/>
                <w:bCs/>
                <w:color w:val="auto"/>
                <w:lang w:val="en-US" w:eastAsia="zh-CN"/>
              </w:rPr>
              <w:t>（5）噪声治理措施</w:t>
            </w:r>
          </w:p>
          <w:p w14:paraId="765A7FA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本项目噪声主要来源于进出车辆产生的交通噪声以及风机、除尘器、锅炉运行等设备噪声。项目采取以下措施后，可确保</w:t>
            </w:r>
            <w:r>
              <w:rPr>
                <w:rFonts w:hint="eastAsia" w:ascii="Times New Roman" w:hAnsi="Times New Roman" w:cs="Times New Roman"/>
                <w:color w:val="auto"/>
                <w:sz w:val="24"/>
                <w:lang w:val="en-US" w:eastAsia="zh-CN"/>
              </w:rPr>
              <w:t>厂</w:t>
            </w:r>
            <w:r>
              <w:rPr>
                <w:rFonts w:hint="default" w:ascii="Times New Roman" w:hAnsi="Times New Roman" w:cs="Times New Roman"/>
                <w:color w:val="auto"/>
                <w:sz w:val="24"/>
                <w:lang w:val="en-US" w:eastAsia="zh-CN"/>
              </w:rPr>
              <w:t>界噪声达标排放，对外界影响不大。</w:t>
            </w:r>
          </w:p>
          <w:p w14:paraId="1714F4A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为避免本项目设备运行噪声对周围声环境产生不良影响，建设单位应采取从</w:t>
            </w:r>
          </w:p>
          <w:p w14:paraId="17B7D5E5">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声源上控制、从传播途径上控制等综合措施对设备运行噪声加以控制，具体如下：</w:t>
            </w:r>
          </w:p>
          <w:p w14:paraId="610E72C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①选用低噪声设备，合理布设生产设备，使强噪声设备远离车间边界，通过车间阻挡噪声传播，尽量把车间的噪声影响限制在厂区范围内，降低噪声对外界的影响，同时安装隔声垫，采用隔声、减震等措施。</w:t>
            </w:r>
          </w:p>
          <w:p w14:paraId="58D7257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②对空压机、锅炉风机设置隔音房并设置基础</w:t>
            </w:r>
            <w:r>
              <w:rPr>
                <w:rFonts w:hint="eastAsia" w:ascii="Times New Roman" w:hAnsi="Times New Roman" w:cs="Times New Roman"/>
                <w:color w:val="auto"/>
                <w:sz w:val="24"/>
                <w:lang w:val="en-US" w:eastAsia="zh-CN"/>
              </w:rPr>
              <w:t>减振</w:t>
            </w:r>
            <w:r>
              <w:rPr>
                <w:rFonts w:hint="default" w:ascii="Times New Roman" w:hAnsi="Times New Roman" w:cs="Times New Roman"/>
                <w:color w:val="auto"/>
                <w:sz w:val="24"/>
                <w:lang w:val="en-US" w:eastAsia="zh-CN"/>
              </w:rPr>
              <w:t>，生产设备置于室内，利用厂房隔音。</w:t>
            </w:r>
          </w:p>
          <w:p w14:paraId="2BD60F8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③加强设备日常维护与保养，维持设备处于良好的运转状态，以防止设备故障形成的非生产噪声。</w:t>
            </w:r>
          </w:p>
          <w:p w14:paraId="3B3F990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④</w:t>
            </w:r>
            <w:r>
              <w:rPr>
                <w:rFonts w:hint="default" w:ascii="Times New Roman" w:hAnsi="Times New Roman" w:cs="Times New Roman"/>
                <w:color w:val="auto"/>
                <w:sz w:val="24"/>
                <w:lang w:val="en-US" w:eastAsia="zh-CN"/>
              </w:rPr>
              <w:t>生产作业时门窗应尽量关闭，以减少噪声外传。在采取上述措施后，项目的厂界噪声可满足《工业企业厂界环境噪声排放标准》（GB12348-2008）中2类标准要求，再经距离衰减、建筑物阻隔后对周边声环境影响很小。</w:t>
            </w:r>
          </w:p>
          <w:p w14:paraId="636216AD">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cs="Times New Roman"/>
                <w:color w:val="auto"/>
                <w:sz w:val="24"/>
                <w:szCs w:val="30"/>
              </w:rPr>
            </w:pPr>
            <w:r>
              <w:rPr>
                <w:rFonts w:hint="default" w:ascii="Times New Roman" w:hAnsi="Times New Roman" w:cs="Times New Roman"/>
                <w:b/>
                <w:bCs/>
                <w:color w:val="auto"/>
                <w:sz w:val="24"/>
                <w:szCs w:val="30"/>
              </w:rPr>
              <w:t>（</w:t>
            </w:r>
            <w:r>
              <w:rPr>
                <w:rFonts w:hint="eastAsia" w:cs="Times New Roman"/>
                <w:b/>
                <w:bCs/>
                <w:color w:val="auto"/>
                <w:sz w:val="24"/>
                <w:szCs w:val="30"/>
                <w:lang w:val="en-US" w:eastAsia="zh-CN"/>
              </w:rPr>
              <w:t>6</w:t>
            </w:r>
            <w:r>
              <w:rPr>
                <w:rFonts w:hint="default" w:ascii="Times New Roman" w:hAnsi="Times New Roman" w:cs="Times New Roman"/>
                <w:b/>
                <w:bCs/>
                <w:color w:val="auto"/>
                <w:sz w:val="24"/>
                <w:szCs w:val="30"/>
              </w:rPr>
              <w:t>）</w:t>
            </w:r>
            <w:r>
              <w:rPr>
                <w:rFonts w:hint="default" w:ascii="Times New Roman" w:hAnsi="Times New Roman" w:eastAsia="宋体" w:cs="Times New Roman"/>
                <w:b/>
                <w:bCs/>
                <w:color w:val="auto"/>
                <w:sz w:val="24"/>
                <w:szCs w:val="32"/>
              </w:rPr>
              <w:t>噪声</w:t>
            </w:r>
            <w:r>
              <w:rPr>
                <w:rFonts w:hint="eastAsia" w:eastAsia="宋体" w:cs="Times New Roman"/>
                <w:b/>
                <w:bCs/>
                <w:color w:val="auto"/>
                <w:sz w:val="24"/>
                <w:szCs w:val="32"/>
                <w:lang w:val="en-US" w:eastAsia="zh-CN"/>
              </w:rPr>
              <w:t>自行</w:t>
            </w:r>
            <w:r>
              <w:rPr>
                <w:rFonts w:hint="default" w:ascii="Times New Roman" w:hAnsi="Times New Roman" w:eastAsia="宋体" w:cs="Times New Roman"/>
                <w:b/>
                <w:bCs/>
                <w:color w:val="auto"/>
                <w:sz w:val="24"/>
                <w:szCs w:val="32"/>
              </w:rPr>
              <w:t>监测要求</w:t>
            </w:r>
          </w:p>
          <w:p w14:paraId="230388E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color w:val="auto"/>
                <w:sz w:val="24"/>
              </w:rPr>
            </w:pPr>
            <w:r>
              <w:rPr>
                <w:rFonts w:hint="default" w:ascii="Times New Roman" w:hAnsi="Times New Roman" w:cs="Times New Roman"/>
                <w:color w:val="auto"/>
                <w:sz w:val="24"/>
                <w:lang w:val="en-US" w:eastAsia="zh-CN"/>
              </w:rPr>
              <w:t>参照《排污单位自行监测技术指南 总则》（HJ819-2017）中要求进行确定，本次环评对建设项目提出实施环境监测建</w:t>
            </w:r>
            <w:r>
              <w:rPr>
                <w:rFonts w:hint="eastAsia" w:cs="Times New Roman"/>
                <w:color w:val="auto"/>
                <w:sz w:val="24"/>
                <w:lang w:val="en-US" w:eastAsia="zh-CN"/>
              </w:rPr>
              <w:t>，具体</w:t>
            </w:r>
            <w:r>
              <w:rPr>
                <w:rFonts w:hint="default" w:ascii="Times New Roman" w:hAnsi="Times New Roman" w:cs="Times New Roman"/>
                <w:color w:val="auto"/>
                <w:sz w:val="24"/>
                <w:lang w:val="en-US" w:eastAsia="zh-CN"/>
              </w:rPr>
              <w:t>监测计划如下表所示</w:t>
            </w:r>
            <w:r>
              <w:rPr>
                <w:rFonts w:hint="default" w:ascii="Times New Roman" w:hAnsi="Times New Roman" w:cs="Times New Roman"/>
                <w:color w:val="auto"/>
                <w:sz w:val="24"/>
              </w:rPr>
              <w:t>。</w:t>
            </w:r>
          </w:p>
          <w:p w14:paraId="13CDEEBC">
            <w:pPr>
              <w:keepNext w:val="0"/>
              <w:keepLines w:val="0"/>
              <w:suppressLineNumbers w:val="0"/>
              <w:spacing w:before="0" w:beforeAutospacing="0" w:after="0" w:afterAutospacing="0" w:line="240" w:lineRule="auto"/>
              <w:ind w:left="0" w:right="0" w:firstLine="480"/>
              <w:jc w:val="center"/>
              <w:rPr>
                <w:rFonts w:hint="default" w:ascii="Times New Roman" w:hAnsi="Times New Roman" w:cs="Times New Roman"/>
                <w:b/>
                <w:color w:val="auto"/>
                <w:kern w:val="24"/>
                <w:sz w:val="21"/>
                <w:szCs w:val="21"/>
              </w:rPr>
            </w:pPr>
            <w:r>
              <w:rPr>
                <w:rFonts w:hint="default" w:ascii="Times New Roman" w:hAnsi="Times New Roman" w:cs="Times New Roman"/>
                <w:b/>
                <w:color w:val="auto"/>
                <w:kern w:val="24"/>
                <w:sz w:val="21"/>
                <w:szCs w:val="21"/>
              </w:rPr>
              <w:t>表</w:t>
            </w:r>
            <w:r>
              <w:rPr>
                <w:rFonts w:hint="eastAsia" w:cs="Times New Roman"/>
                <w:b/>
                <w:color w:val="auto"/>
                <w:kern w:val="24"/>
                <w:sz w:val="21"/>
                <w:szCs w:val="21"/>
                <w:lang w:val="en-US" w:eastAsia="zh-CN"/>
              </w:rPr>
              <w:t xml:space="preserve">4-20 </w:t>
            </w:r>
            <w:r>
              <w:rPr>
                <w:rFonts w:hint="default" w:ascii="Times New Roman" w:hAnsi="Times New Roman" w:cs="Times New Roman"/>
                <w:b/>
                <w:color w:val="auto"/>
                <w:kern w:val="24"/>
                <w:sz w:val="21"/>
                <w:szCs w:val="21"/>
              </w:rPr>
              <w:t>项目噪声监测表</w:t>
            </w:r>
            <w:r>
              <w:rPr>
                <w:rFonts w:hint="eastAsia" w:cs="Times New Roman"/>
                <w:b/>
                <w:color w:val="auto"/>
                <w:kern w:val="24"/>
                <w:sz w:val="21"/>
                <w:szCs w:val="21"/>
                <w:lang w:val="en-US" w:eastAsia="zh-CN"/>
              </w:rPr>
              <w:t xml:space="preserve"> </w:t>
            </w:r>
            <w:r>
              <w:rPr>
                <w:rFonts w:hint="default" w:ascii="Times New Roman" w:hAnsi="Times New Roman" w:cs="Times New Roman"/>
                <w:b/>
                <w:color w:val="auto"/>
                <w:kern w:val="24"/>
                <w:sz w:val="21"/>
                <w:szCs w:val="21"/>
              </w:rPr>
              <w:t>单位：dB（A）</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542"/>
              <w:gridCol w:w="1366"/>
              <w:gridCol w:w="1511"/>
              <w:gridCol w:w="3097"/>
            </w:tblGrid>
            <w:tr w14:paraId="1CCF0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514" w:type="pct"/>
                  <w:vAlign w:val="center"/>
                </w:tcPr>
                <w:p w14:paraId="73B3A299">
                  <w:pPr>
                    <w:pStyle w:val="7"/>
                    <w:keepNext w:val="0"/>
                    <w:keepLines w:val="0"/>
                    <w:suppressLineNumbers w:val="0"/>
                    <w:spacing w:before="0" w:beforeAutospacing="0" w:after="0" w:afterAutospacing="0"/>
                    <w:ind w:right="0"/>
                    <w:rPr>
                      <w:rFonts w:hint="default"/>
                      <w:b/>
                      <w:bCs/>
                      <w:color w:val="auto"/>
                    </w:rPr>
                  </w:pPr>
                  <w:r>
                    <w:rPr>
                      <w:rFonts w:hint="default"/>
                      <w:b/>
                      <w:bCs/>
                      <w:color w:val="auto"/>
                    </w:rPr>
                    <w:t>项目</w:t>
                  </w:r>
                </w:p>
              </w:tc>
              <w:tc>
                <w:tcPr>
                  <w:tcW w:w="920" w:type="pct"/>
                  <w:vAlign w:val="center"/>
                </w:tcPr>
                <w:p w14:paraId="4D71C888">
                  <w:pPr>
                    <w:pStyle w:val="7"/>
                    <w:keepNext w:val="0"/>
                    <w:keepLines w:val="0"/>
                    <w:suppressLineNumbers w:val="0"/>
                    <w:spacing w:before="0" w:beforeAutospacing="0" w:after="0" w:afterAutospacing="0"/>
                    <w:ind w:right="0"/>
                    <w:rPr>
                      <w:rFonts w:hint="default"/>
                      <w:b/>
                      <w:bCs/>
                      <w:color w:val="auto"/>
                    </w:rPr>
                  </w:pPr>
                  <w:r>
                    <w:rPr>
                      <w:rFonts w:hint="default"/>
                      <w:b/>
                      <w:bCs/>
                      <w:color w:val="auto"/>
                    </w:rPr>
                    <w:t>监测点位</w:t>
                  </w:r>
                </w:p>
              </w:tc>
              <w:tc>
                <w:tcPr>
                  <w:tcW w:w="815" w:type="pct"/>
                  <w:vAlign w:val="center"/>
                </w:tcPr>
                <w:p w14:paraId="2126FA7A">
                  <w:pPr>
                    <w:pStyle w:val="7"/>
                    <w:keepNext w:val="0"/>
                    <w:keepLines w:val="0"/>
                    <w:suppressLineNumbers w:val="0"/>
                    <w:spacing w:before="0" w:beforeAutospacing="0" w:after="0" w:afterAutospacing="0"/>
                    <w:ind w:right="0"/>
                    <w:rPr>
                      <w:rFonts w:hint="default"/>
                      <w:b/>
                      <w:bCs/>
                      <w:color w:val="auto"/>
                    </w:rPr>
                  </w:pPr>
                  <w:r>
                    <w:rPr>
                      <w:rFonts w:hint="default"/>
                      <w:b/>
                      <w:bCs/>
                      <w:color w:val="auto"/>
                    </w:rPr>
                    <w:t>监测项目</w:t>
                  </w:r>
                </w:p>
              </w:tc>
              <w:tc>
                <w:tcPr>
                  <w:tcW w:w="901" w:type="pct"/>
                  <w:vAlign w:val="center"/>
                </w:tcPr>
                <w:p w14:paraId="6F63D177">
                  <w:pPr>
                    <w:pStyle w:val="7"/>
                    <w:keepNext w:val="0"/>
                    <w:keepLines w:val="0"/>
                    <w:suppressLineNumbers w:val="0"/>
                    <w:spacing w:before="0" w:beforeAutospacing="0" w:after="0" w:afterAutospacing="0"/>
                    <w:ind w:right="0"/>
                    <w:rPr>
                      <w:rFonts w:hint="default"/>
                      <w:b/>
                      <w:bCs/>
                      <w:color w:val="auto"/>
                    </w:rPr>
                  </w:pPr>
                  <w:r>
                    <w:rPr>
                      <w:rFonts w:hint="default"/>
                      <w:b/>
                      <w:bCs/>
                      <w:color w:val="auto"/>
                    </w:rPr>
                    <w:t>监测频次</w:t>
                  </w:r>
                </w:p>
              </w:tc>
              <w:tc>
                <w:tcPr>
                  <w:tcW w:w="1847" w:type="pct"/>
                  <w:vAlign w:val="center"/>
                </w:tcPr>
                <w:p w14:paraId="6367B671">
                  <w:pPr>
                    <w:pStyle w:val="7"/>
                    <w:keepNext w:val="0"/>
                    <w:keepLines w:val="0"/>
                    <w:suppressLineNumbers w:val="0"/>
                    <w:spacing w:before="0" w:beforeAutospacing="0" w:after="0" w:afterAutospacing="0"/>
                    <w:ind w:right="0"/>
                    <w:rPr>
                      <w:rFonts w:hint="default"/>
                      <w:b/>
                      <w:bCs/>
                      <w:color w:val="auto"/>
                    </w:rPr>
                  </w:pPr>
                  <w:r>
                    <w:rPr>
                      <w:rFonts w:hint="default"/>
                      <w:b/>
                      <w:bCs/>
                      <w:color w:val="auto"/>
                    </w:rPr>
                    <w:t>排放标准</w:t>
                  </w:r>
                </w:p>
              </w:tc>
            </w:tr>
            <w:tr w14:paraId="163C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514" w:type="pct"/>
                  <w:vAlign w:val="center"/>
                </w:tcPr>
                <w:p w14:paraId="4CA9DA64">
                  <w:pPr>
                    <w:pStyle w:val="7"/>
                    <w:keepNext w:val="0"/>
                    <w:keepLines w:val="0"/>
                    <w:suppressLineNumbers w:val="0"/>
                    <w:spacing w:before="0" w:beforeAutospacing="0" w:after="0" w:afterAutospacing="0"/>
                    <w:ind w:right="0"/>
                    <w:rPr>
                      <w:rFonts w:hint="default"/>
                      <w:color w:val="auto"/>
                    </w:rPr>
                  </w:pPr>
                  <w:r>
                    <w:rPr>
                      <w:rFonts w:hint="default"/>
                      <w:color w:val="auto"/>
                    </w:rPr>
                    <w:t>噪声</w:t>
                  </w:r>
                </w:p>
              </w:tc>
              <w:tc>
                <w:tcPr>
                  <w:tcW w:w="920" w:type="pct"/>
                  <w:vAlign w:val="center"/>
                </w:tcPr>
                <w:p w14:paraId="2B2C0938">
                  <w:pPr>
                    <w:pStyle w:val="7"/>
                    <w:keepNext w:val="0"/>
                    <w:keepLines w:val="0"/>
                    <w:suppressLineNumbers w:val="0"/>
                    <w:spacing w:before="0" w:beforeAutospacing="0" w:after="0" w:afterAutospacing="0"/>
                    <w:ind w:right="0"/>
                    <w:rPr>
                      <w:rFonts w:hint="default"/>
                      <w:color w:val="auto"/>
                    </w:rPr>
                  </w:pPr>
                  <w:r>
                    <w:rPr>
                      <w:rFonts w:hint="default"/>
                      <w:color w:val="auto"/>
                    </w:rPr>
                    <w:t>厂界</w:t>
                  </w:r>
                  <w:r>
                    <w:rPr>
                      <w:rFonts w:hint="eastAsia"/>
                      <w:color w:val="auto"/>
                    </w:rPr>
                    <w:t>东、南</w:t>
                  </w:r>
                  <w:r>
                    <w:rPr>
                      <w:rFonts w:hint="eastAsia"/>
                      <w:color w:val="auto"/>
                      <w:lang w:eastAsia="zh-CN"/>
                    </w:rPr>
                    <w:t>、</w:t>
                  </w:r>
                  <w:r>
                    <w:rPr>
                      <w:rFonts w:hint="eastAsia"/>
                      <w:color w:val="auto"/>
                      <w:lang w:val="en-US" w:eastAsia="zh-CN"/>
                    </w:rPr>
                    <w:t>西、北</w:t>
                  </w:r>
                  <w:r>
                    <w:rPr>
                      <w:rFonts w:hint="default"/>
                      <w:color w:val="auto"/>
                    </w:rPr>
                    <w:t>外1m处</w:t>
                  </w:r>
                </w:p>
              </w:tc>
              <w:tc>
                <w:tcPr>
                  <w:tcW w:w="815" w:type="pct"/>
                  <w:vAlign w:val="center"/>
                </w:tcPr>
                <w:p w14:paraId="622803C3">
                  <w:pPr>
                    <w:pStyle w:val="7"/>
                    <w:keepNext w:val="0"/>
                    <w:keepLines w:val="0"/>
                    <w:suppressLineNumbers w:val="0"/>
                    <w:spacing w:before="0" w:beforeAutospacing="0" w:after="0" w:afterAutospacing="0"/>
                    <w:ind w:right="0"/>
                    <w:rPr>
                      <w:rFonts w:hint="default"/>
                      <w:color w:val="auto"/>
                    </w:rPr>
                  </w:pPr>
                  <w:r>
                    <w:rPr>
                      <w:rFonts w:hint="default"/>
                      <w:color w:val="auto"/>
                    </w:rPr>
                    <w:t>等效连续</w:t>
                  </w:r>
                </w:p>
                <w:p w14:paraId="536A697B">
                  <w:pPr>
                    <w:pStyle w:val="7"/>
                    <w:keepNext w:val="0"/>
                    <w:keepLines w:val="0"/>
                    <w:suppressLineNumbers w:val="0"/>
                    <w:spacing w:before="0" w:beforeAutospacing="0" w:after="0" w:afterAutospacing="0"/>
                    <w:ind w:right="0"/>
                    <w:rPr>
                      <w:rFonts w:hint="default"/>
                      <w:color w:val="auto"/>
                    </w:rPr>
                  </w:pPr>
                  <w:r>
                    <w:rPr>
                      <w:rFonts w:hint="default"/>
                      <w:color w:val="auto"/>
                    </w:rPr>
                    <w:t>A声级</w:t>
                  </w:r>
                </w:p>
              </w:tc>
              <w:tc>
                <w:tcPr>
                  <w:tcW w:w="901" w:type="pct"/>
                  <w:vAlign w:val="center"/>
                </w:tcPr>
                <w:p w14:paraId="03A1C177">
                  <w:pPr>
                    <w:pStyle w:val="7"/>
                    <w:keepNext w:val="0"/>
                    <w:keepLines w:val="0"/>
                    <w:suppressLineNumbers w:val="0"/>
                    <w:spacing w:before="0" w:beforeAutospacing="0" w:after="0" w:afterAutospacing="0"/>
                    <w:ind w:right="0"/>
                    <w:rPr>
                      <w:rFonts w:hint="default"/>
                      <w:color w:val="auto"/>
                    </w:rPr>
                  </w:pPr>
                  <w:r>
                    <w:rPr>
                      <w:rFonts w:hint="default"/>
                      <w:color w:val="auto"/>
                    </w:rPr>
                    <w:t>1次/季度</w:t>
                  </w:r>
                </w:p>
                <w:p w14:paraId="345D801B">
                  <w:pPr>
                    <w:pStyle w:val="7"/>
                    <w:keepNext w:val="0"/>
                    <w:keepLines w:val="0"/>
                    <w:suppressLineNumbers w:val="0"/>
                    <w:spacing w:before="0" w:beforeAutospacing="0" w:after="0" w:afterAutospacing="0"/>
                    <w:ind w:right="0"/>
                    <w:rPr>
                      <w:rFonts w:hint="eastAsia" w:eastAsia="宋体"/>
                      <w:color w:val="auto"/>
                      <w:lang w:eastAsia="zh-CN"/>
                    </w:rPr>
                  </w:pPr>
                  <w:r>
                    <w:rPr>
                      <w:rFonts w:hint="eastAsia"/>
                      <w:color w:val="auto"/>
                      <w:lang w:eastAsia="zh-CN"/>
                    </w:rPr>
                    <w:t>（</w:t>
                  </w:r>
                  <w:r>
                    <w:rPr>
                      <w:rFonts w:hint="eastAsia"/>
                      <w:color w:val="auto"/>
                      <w:lang w:val="en-US" w:eastAsia="zh-CN"/>
                    </w:rPr>
                    <w:t>昼间、夜间</w:t>
                  </w:r>
                  <w:r>
                    <w:rPr>
                      <w:rFonts w:hint="eastAsia"/>
                      <w:color w:val="auto"/>
                      <w:lang w:eastAsia="zh-CN"/>
                    </w:rPr>
                    <w:t>）</w:t>
                  </w:r>
                </w:p>
              </w:tc>
              <w:tc>
                <w:tcPr>
                  <w:tcW w:w="1847" w:type="pct"/>
                  <w:vAlign w:val="center"/>
                </w:tcPr>
                <w:p w14:paraId="02085F48">
                  <w:pPr>
                    <w:pStyle w:val="7"/>
                    <w:keepNext w:val="0"/>
                    <w:keepLines w:val="0"/>
                    <w:suppressLineNumbers w:val="0"/>
                    <w:spacing w:before="0" w:beforeAutospacing="0" w:after="0" w:afterAutospacing="0"/>
                    <w:ind w:right="0"/>
                    <w:rPr>
                      <w:rFonts w:hint="default"/>
                      <w:color w:val="auto"/>
                    </w:rPr>
                  </w:pPr>
                  <w:r>
                    <w:rPr>
                      <w:rFonts w:hint="default"/>
                      <w:color w:val="auto"/>
                    </w:rPr>
                    <w:t>《工业企业厂界环境噪声排放</w:t>
                  </w:r>
                  <w:r>
                    <w:rPr>
                      <w:rFonts w:hint="eastAsia"/>
                      <w:color w:val="auto"/>
                    </w:rPr>
                    <w:t>标准</w:t>
                  </w:r>
                  <w:r>
                    <w:rPr>
                      <w:rFonts w:hint="default"/>
                      <w:color w:val="auto"/>
                    </w:rPr>
                    <w:t>》（GB3096-2008）中</w:t>
                  </w:r>
                  <w:r>
                    <w:rPr>
                      <w:rFonts w:hint="eastAsia"/>
                      <w:color w:val="auto"/>
                    </w:rPr>
                    <w:t>2</w:t>
                  </w:r>
                  <w:r>
                    <w:rPr>
                      <w:rFonts w:hint="default"/>
                      <w:color w:val="auto"/>
                    </w:rPr>
                    <w:t>类标准</w:t>
                  </w:r>
                </w:p>
              </w:tc>
            </w:tr>
          </w:tbl>
          <w:p w14:paraId="7796B148">
            <w:pPr>
              <w:keepNext w:val="0"/>
              <w:keepLines w:val="0"/>
              <w:suppressLineNumbers w:val="0"/>
              <w:bidi w:val="0"/>
              <w:spacing w:before="0" w:beforeAutospacing="0" w:after="0" w:afterAutospacing="0"/>
              <w:ind w:left="0" w:right="0"/>
              <w:rPr>
                <w:rFonts w:hint="default"/>
                <w:b/>
                <w:bCs/>
                <w:color w:val="auto"/>
              </w:rPr>
            </w:pPr>
            <w:r>
              <w:rPr>
                <w:rFonts w:hint="eastAsia"/>
                <w:b/>
                <w:bCs/>
                <w:color w:val="auto"/>
              </w:rPr>
              <w:t>（</w:t>
            </w:r>
            <w:r>
              <w:rPr>
                <w:rFonts w:hint="eastAsia"/>
                <w:b/>
                <w:bCs/>
                <w:color w:val="auto"/>
                <w:lang w:val="en-US" w:eastAsia="zh-CN"/>
              </w:rPr>
              <w:t>7</w:t>
            </w:r>
            <w:r>
              <w:rPr>
                <w:rFonts w:hint="eastAsia"/>
                <w:b/>
                <w:bCs/>
                <w:color w:val="auto"/>
              </w:rPr>
              <w:t>）噪声预测小结</w:t>
            </w:r>
          </w:p>
          <w:p w14:paraId="3AFFA0F6">
            <w:pPr>
              <w:keepNext w:val="0"/>
              <w:keepLines w:val="0"/>
              <w:suppressLineNumbers w:val="0"/>
              <w:bidi w:val="0"/>
              <w:spacing w:before="0" w:beforeAutospacing="0" w:after="0" w:afterAutospacing="0"/>
              <w:ind w:left="0" w:right="0"/>
              <w:rPr>
                <w:rFonts w:hint="default"/>
                <w:b/>
                <w:bCs/>
                <w:color w:val="auto"/>
                <w:sz w:val="28"/>
                <w:szCs w:val="28"/>
              </w:rPr>
            </w:pPr>
            <w:r>
              <w:rPr>
                <w:rFonts w:hint="eastAsia"/>
                <w:color w:val="auto"/>
              </w:rPr>
              <w:t>根据噪声预测结果，本项目运行期间</w:t>
            </w:r>
            <w:r>
              <w:rPr>
                <w:rFonts w:hint="eastAsia"/>
                <w:color w:val="auto"/>
                <w:lang w:val="en-US" w:eastAsia="zh-CN"/>
              </w:rPr>
              <w:t>厂界（东、南、西、北）</w:t>
            </w:r>
            <w:r>
              <w:rPr>
                <w:rFonts w:hint="eastAsia"/>
                <w:color w:val="auto"/>
              </w:rPr>
              <w:t>昼间噪声值均不超过</w:t>
            </w:r>
            <w:r>
              <w:rPr>
                <w:rFonts w:hint="default"/>
                <w:color w:val="auto"/>
              </w:rPr>
              <w:t>《工业企业厂界环境噪声排放标准》（GB12348-2008）</w:t>
            </w:r>
            <w:r>
              <w:rPr>
                <w:rFonts w:hint="eastAsia"/>
                <w:color w:val="auto"/>
                <w:lang w:val="en-US" w:eastAsia="zh-CN"/>
              </w:rPr>
              <w:t>2</w:t>
            </w:r>
            <w:r>
              <w:rPr>
                <w:rFonts w:hint="default"/>
                <w:color w:val="auto"/>
              </w:rPr>
              <w:t>类标准</w:t>
            </w:r>
            <w:r>
              <w:rPr>
                <w:rFonts w:hint="eastAsia"/>
                <w:color w:val="auto"/>
              </w:rPr>
              <w:t>限值，厂界噪声达标排放，本项目的运行不会改变声环境保护目标的声环境功能。</w:t>
            </w:r>
          </w:p>
          <w:p w14:paraId="6463BB82">
            <w:pPr>
              <w:keepNext w:val="0"/>
              <w:keepLines w:val="0"/>
              <w:suppressLineNumbers w:val="0"/>
              <w:bidi w:val="0"/>
              <w:spacing w:before="0" w:beforeAutospacing="0" w:after="0" w:afterAutospacing="0"/>
              <w:ind w:left="0" w:right="0"/>
              <w:rPr>
                <w:rFonts w:hint="default"/>
                <w:b/>
                <w:bCs/>
                <w:color w:val="auto"/>
                <w:sz w:val="28"/>
                <w:szCs w:val="28"/>
              </w:rPr>
            </w:pPr>
            <w:r>
              <w:rPr>
                <w:rFonts w:hint="default"/>
                <w:b/>
                <w:bCs/>
                <w:color w:val="auto"/>
                <w:sz w:val="28"/>
                <w:szCs w:val="28"/>
              </w:rPr>
              <w:t>4.2.4 固体废物</w:t>
            </w:r>
          </w:p>
          <w:p w14:paraId="12DFBB55">
            <w:pPr>
              <w:keepNext w:val="0"/>
              <w:keepLines w:val="0"/>
              <w:suppressLineNumbers w:val="0"/>
              <w:bidi w:val="0"/>
              <w:spacing w:before="0" w:beforeAutospacing="0" w:after="0" w:afterAutospacing="0"/>
              <w:ind w:left="0" w:right="0"/>
              <w:rPr>
                <w:rFonts w:hint="default" w:eastAsia="宋体"/>
                <w:b/>
                <w:bCs/>
                <w:color w:val="auto"/>
                <w:lang w:val="en-US" w:eastAsia="zh-CN"/>
              </w:rPr>
            </w:pPr>
            <w:r>
              <w:rPr>
                <w:rFonts w:hint="eastAsia"/>
                <w:b/>
                <w:bCs/>
                <w:color w:val="auto"/>
                <w:lang w:eastAsia="zh-CN"/>
              </w:rPr>
              <w:t>（</w:t>
            </w:r>
            <w:r>
              <w:rPr>
                <w:rFonts w:hint="eastAsia"/>
                <w:b/>
                <w:bCs/>
                <w:color w:val="auto"/>
                <w:lang w:val="en-US" w:eastAsia="zh-CN"/>
              </w:rPr>
              <w:t>一</w:t>
            </w:r>
            <w:r>
              <w:rPr>
                <w:rFonts w:hint="eastAsia"/>
                <w:b/>
                <w:bCs/>
                <w:color w:val="auto"/>
                <w:lang w:eastAsia="zh-CN"/>
              </w:rPr>
              <w:t>）</w:t>
            </w:r>
            <w:r>
              <w:rPr>
                <w:rFonts w:hint="eastAsia"/>
                <w:b/>
                <w:bCs/>
                <w:color w:val="auto"/>
                <w:lang w:val="en-US" w:eastAsia="zh-CN"/>
              </w:rPr>
              <w:t>固体废物产生量及处置去向</w:t>
            </w:r>
          </w:p>
          <w:p w14:paraId="31D8A349">
            <w:pPr>
              <w:keepNext w:val="0"/>
              <w:keepLines w:val="0"/>
              <w:suppressLineNumbers w:val="0"/>
              <w:bidi w:val="0"/>
              <w:spacing w:before="0" w:beforeAutospacing="0" w:after="0" w:afterAutospacing="0"/>
              <w:ind w:left="0" w:right="0"/>
              <w:rPr>
                <w:rFonts w:hint="default"/>
                <w:color w:val="auto"/>
              </w:rPr>
            </w:pPr>
            <w:r>
              <w:rPr>
                <w:rFonts w:hint="default"/>
                <w:color w:val="auto"/>
              </w:rPr>
              <w:t>项目运营期的</w:t>
            </w:r>
            <w:r>
              <w:rPr>
                <w:rFonts w:hint="default" w:ascii="Times New Roman" w:hAnsi="Times New Roman" w:cs="Times New Roman"/>
                <w:color w:val="auto"/>
              </w:rPr>
              <w:t>固体废物主要</w:t>
            </w:r>
            <w:r>
              <w:rPr>
                <w:rFonts w:hint="eastAsia" w:cs="Times New Roman"/>
                <w:color w:val="auto"/>
                <w:lang w:val="en-US" w:eastAsia="zh-CN"/>
              </w:rPr>
              <w:t>为</w:t>
            </w:r>
            <w:r>
              <w:rPr>
                <w:rFonts w:hint="eastAsia"/>
                <w:color w:val="auto"/>
              </w:rPr>
              <w:t>生活垃圾</w:t>
            </w:r>
            <w:r>
              <w:rPr>
                <w:rFonts w:hint="eastAsia"/>
                <w:bCs/>
                <w:color w:val="auto"/>
              </w:rPr>
              <w:t>、一般工业固体废物（</w:t>
            </w:r>
            <w:r>
              <w:rPr>
                <w:rFonts w:hint="eastAsia"/>
                <w:bCs/>
                <w:color w:val="auto"/>
                <w:lang w:val="en-US" w:eastAsia="zh-CN"/>
              </w:rPr>
              <w:t>锅炉炉渣</w:t>
            </w:r>
            <w:r>
              <w:rPr>
                <w:rFonts w:hint="eastAsia"/>
                <w:bCs/>
                <w:color w:val="auto"/>
              </w:rPr>
              <w:t>、</w:t>
            </w:r>
            <w:r>
              <w:rPr>
                <w:rFonts w:hint="eastAsia"/>
                <w:bCs/>
                <w:color w:val="auto"/>
                <w:lang w:val="en-US" w:eastAsia="zh-CN"/>
              </w:rPr>
              <w:t>除尘灰、沉淀池沉渣、气浮池浮渣、化粪池污泥、生物质燃料包装废物、废反渗透膜、废树</w:t>
            </w:r>
            <w:r>
              <w:rPr>
                <w:rFonts w:hint="eastAsia"/>
                <w:color w:val="auto"/>
                <w:lang w:val="en-US" w:eastAsia="zh-CN"/>
              </w:rPr>
              <w:t>脂</w:t>
            </w:r>
            <w:r>
              <w:rPr>
                <w:rFonts w:hint="eastAsia"/>
                <w:color w:val="auto"/>
              </w:rPr>
              <w:t>），危险废物（废矿物油）</w:t>
            </w:r>
            <w:r>
              <w:rPr>
                <w:rFonts w:hint="default"/>
                <w:color w:val="auto"/>
              </w:rPr>
              <w:t>。</w:t>
            </w:r>
          </w:p>
          <w:p w14:paraId="5531A5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b/>
                <w:bCs/>
                <w:color w:val="auto"/>
              </w:rPr>
            </w:pPr>
            <w:r>
              <w:rPr>
                <w:rFonts w:hint="default"/>
                <w:b/>
                <w:bCs/>
                <w:color w:val="auto"/>
              </w:rPr>
              <w:t>①生活垃圾</w:t>
            </w:r>
          </w:p>
          <w:p w14:paraId="17DB48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rPr>
            </w:pPr>
            <w:r>
              <w:rPr>
                <w:rFonts w:hint="default"/>
                <w:color w:val="auto"/>
              </w:rPr>
              <w:t>项目</w:t>
            </w:r>
            <w:r>
              <w:rPr>
                <w:rFonts w:hint="eastAsia"/>
                <w:color w:val="auto"/>
                <w:lang w:val="en-US" w:eastAsia="zh-CN"/>
              </w:rPr>
              <w:t>职</w:t>
            </w:r>
            <w:r>
              <w:rPr>
                <w:rFonts w:hint="default"/>
                <w:color w:val="auto"/>
              </w:rPr>
              <w:t>工</w:t>
            </w:r>
            <w:r>
              <w:rPr>
                <w:rFonts w:hint="eastAsia"/>
                <w:color w:val="auto"/>
              </w:rPr>
              <w:t>2</w:t>
            </w:r>
            <w:r>
              <w:rPr>
                <w:rFonts w:hint="default"/>
                <w:color w:val="auto"/>
              </w:rPr>
              <w:t>人，项目员工生活垃圾产生量按0.5kg/d计算，年</w:t>
            </w:r>
            <w:r>
              <w:rPr>
                <w:rFonts w:hint="eastAsia"/>
                <w:color w:val="auto"/>
              </w:rPr>
              <w:t>工作</w:t>
            </w:r>
            <w:r>
              <w:rPr>
                <w:rFonts w:hint="eastAsia"/>
                <w:color w:val="auto"/>
                <w:lang w:val="en-US" w:eastAsia="zh-CN"/>
              </w:rPr>
              <w:t>365</w:t>
            </w:r>
            <w:r>
              <w:rPr>
                <w:rFonts w:hint="default"/>
                <w:bCs/>
                <w:color w:val="auto"/>
              </w:rPr>
              <w:t>天</w:t>
            </w:r>
            <w:r>
              <w:rPr>
                <w:rFonts w:hint="eastAsia"/>
                <w:bCs/>
                <w:color w:val="auto"/>
                <w:lang w:eastAsia="zh-CN"/>
              </w:rPr>
              <w:t>，</w:t>
            </w:r>
            <w:r>
              <w:rPr>
                <w:rFonts w:hint="default" w:ascii="Times New Roman" w:hAnsi="Times New Roman" w:cs="Times New Roman"/>
                <w:color w:val="auto"/>
              </w:rPr>
              <w:t>则项目生活垃圾产生量为</w:t>
            </w:r>
            <w:r>
              <w:rPr>
                <w:rFonts w:hint="default" w:ascii="Times New Roman" w:hAnsi="Times New Roman" w:cs="Times New Roman"/>
                <w:color w:val="auto"/>
                <w:lang w:val="en-US" w:eastAsia="zh-CN"/>
              </w:rPr>
              <w:t>1</w:t>
            </w:r>
            <w:r>
              <w:rPr>
                <w:rFonts w:hint="default" w:ascii="Times New Roman" w:hAnsi="Times New Roman" w:cs="Times New Roman"/>
                <w:color w:val="auto"/>
              </w:rPr>
              <w:t>kg/d、</w:t>
            </w:r>
            <w:r>
              <w:rPr>
                <w:rFonts w:hint="default" w:ascii="Times New Roman" w:hAnsi="Times New Roman" w:cs="Times New Roman"/>
                <w:color w:val="auto"/>
                <w:lang w:val="en-US" w:eastAsia="zh-CN"/>
              </w:rPr>
              <w:t>0.3</w:t>
            </w:r>
            <w:r>
              <w:rPr>
                <w:rFonts w:hint="eastAsia" w:cs="Times New Roman"/>
                <w:color w:val="auto"/>
                <w:lang w:val="en-US" w:eastAsia="zh-CN"/>
              </w:rPr>
              <w:t>65</w:t>
            </w:r>
            <w:r>
              <w:rPr>
                <w:rFonts w:hint="default" w:ascii="Times New Roman" w:hAnsi="Times New Roman" w:cs="Times New Roman"/>
                <w:color w:val="auto"/>
              </w:rPr>
              <w:t>t/a</w:t>
            </w:r>
            <w:r>
              <w:rPr>
                <w:rFonts w:hint="eastAsia" w:ascii="Times New Roman" w:hAnsi="Times New Roman" w:cs="Times New Roman"/>
                <w:color w:val="auto"/>
                <w:lang w:eastAsia="zh-CN"/>
              </w:rPr>
              <w:t>，</w:t>
            </w:r>
            <w:r>
              <w:rPr>
                <w:rFonts w:hint="default"/>
                <w:bCs/>
                <w:color w:val="auto"/>
              </w:rPr>
              <w:t>生活垃圾收集后委托环卫部门统一处理。</w:t>
            </w:r>
            <w:r>
              <w:rPr>
                <w:rFonts w:hint="default"/>
                <w:color w:val="auto"/>
              </w:rPr>
              <w:t>根据《固体废物分类与代码目录》（公告2024年第4号）：生活垃圾废物种类为SW64其他垃圾，废物代码为：900-099-S6</w:t>
            </w:r>
            <w:r>
              <w:rPr>
                <w:rFonts w:hint="eastAsia"/>
                <w:color w:val="auto"/>
              </w:rPr>
              <w:t>4</w:t>
            </w:r>
            <w:r>
              <w:rPr>
                <w:rFonts w:hint="default"/>
                <w:color w:val="auto"/>
              </w:rPr>
              <w:t>，统一袋装收集后，运至附近垃圾收集点，由当地环卫部门统一清运。</w:t>
            </w:r>
          </w:p>
          <w:p w14:paraId="3B227C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b/>
                <w:bCs/>
                <w:color w:val="auto"/>
              </w:rPr>
            </w:pPr>
            <w:r>
              <w:rPr>
                <w:rFonts w:hint="eastAsia"/>
                <w:b/>
                <w:bCs/>
                <w:color w:val="auto"/>
                <w:lang w:val="en-US" w:eastAsia="zh-CN"/>
              </w:rPr>
              <w:t>②</w:t>
            </w:r>
            <w:r>
              <w:rPr>
                <w:rFonts w:hint="default"/>
                <w:b/>
                <w:bCs/>
                <w:color w:val="auto"/>
                <w:lang w:val="en-US" w:eastAsia="zh-CN"/>
              </w:rPr>
              <w:t>锅炉</w:t>
            </w:r>
            <w:r>
              <w:rPr>
                <w:rFonts w:hint="default"/>
                <w:b/>
                <w:bCs/>
                <w:color w:val="auto"/>
              </w:rPr>
              <w:t>炉渣</w:t>
            </w:r>
          </w:p>
          <w:p w14:paraId="397626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ascii="Times New Roman" w:hAnsi="Times New Roman" w:cs="Times New Roman"/>
                <w:color w:val="auto"/>
                <w:lang w:eastAsia="zh-CN"/>
              </w:rPr>
            </w:pPr>
            <w:r>
              <w:rPr>
                <w:rFonts w:hint="default"/>
                <w:color w:val="auto"/>
                <w:lang w:eastAsia="zh-CN"/>
              </w:rPr>
              <w:t>根据</w:t>
            </w:r>
            <w:r>
              <w:rPr>
                <w:rFonts w:hint="default" w:ascii="Times New Roman" w:hAnsi="Times New Roman" w:cs="Times New Roman"/>
                <w:color w:val="auto"/>
                <w:lang w:eastAsia="zh-CN"/>
              </w:rPr>
              <w:t>《污染源源强核算技术指南锅炉》（HJ991-2018）表1中源强核算方法选取次序表，固体废物的新（改、扩）建工程污染源核算方法及选取优先次序为</w:t>
            </w:r>
            <w:r>
              <w:rPr>
                <w:rFonts w:hint="eastAsia" w:cs="Times New Roman"/>
                <w:color w:val="auto"/>
                <w:lang w:eastAsia="zh-CN"/>
              </w:rPr>
              <w:t>：</w:t>
            </w:r>
            <w:r>
              <w:rPr>
                <w:rFonts w:hint="default" w:ascii="Times New Roman" w:hAnsi="Times New Roman" w:cs="Times New Roman"/>
                <w:color w:val="auto"/>
                <w:lang w:eastAsia="zh-CN"/>
              </w:rPr>
              <w:t>1.物料衡算法、2.类比法、3.产污系数法。本项目优先采用物料衡算法，其计算公式为</w:t>
            </w:r>
            <w:r>
              <w:rPr>
                <w:rFonts w:hint="eastAsia" w:cs="Times New Roman"/>
                <w:color w:val="auto"/>
                <w:lang w:eastAsia="zh-CN"/>
              </w:rPr>
              <w:t>：</w:t>
            </w:r>
          </w:p>
          <w:p w14:paraId="2B9484C4">
            <w:pPr>
              <w:keepNext w:val="0"/>
              <w:keepLines w:val="0"/>
              <w:suppressLineNumbers w:val="0"/>
              <w:spacing w:before="0" w:beforeAutospacing="0" w:after="0" w:afterAutospacing="0" w:line="360" w:lineRule="auto"/>
              <w:ind w:left="0" w:right="0"/>
              <w:rPr>
                <w:rFonts w:hint="default" w:ascii="Times New Roman" w:hAnsi="Times New Roman" w:cs="Times New Roman"/>
                <w:color w:val="auto"/>
                <w:sz w:val="24"/>
              </w:rPr>
            </w:pPr>
            <w:r>
              <w:rPr>
                <w:rFonts w:hint="default" w:ascii="Times New Roman" w:hAnsi="Times New Roman" w:cs="Times New Roman"/>
                <w:color w:val="auto"/>
                <w:sz w:val="24"/>
              </w:rPr>
              <mc:AlternateContent>
                <mc:Choice Requires="wpc">
                  <w:drawing>
                    <wp:inline distT="0" distB="0" distL="114300" distR="114300">
                      <wp:extent cx="3802380" cy="1062990"/>
                      <wp:effectExtent l="0" t="0" r="0" b="3810"/>
                      <wp:docPr id="18" name="画布 18"/>
                      <wp:cNvGraphicFramePr/>
                      <a:graphic xmlns:a="http://schemas.openxmlformats.org/drawingml/2006/main">
                        <a:graphicData uri="http://schemas.microsoft.com/office/word/2010/wordprocessingCanvas">
                          <wpc:wpc>
                            <wpc:bg/>
                            <wpc:whole/>
                            <pic:pic xmlns:pic="http://schemas.openxmlformats.org/drawingml/2006/picture">
                              <pic:nvPicPr>
                                <pic:cNvPr id="10" name="图片 2"/>
                                <pic:cNvPicPr>
                                  <a:picLocks noChangeAspect="1"/>
                                </pic:cNvPicPr>
                              </pic:nvPicPr>
                              <pic:blipFill>
                                <a:blip r:embed="rId48"/>
                                <a:stretch>
                                  <a:fillRect/>
                                </a:stretch>
                              </pic:blipFill>
                              <pic:spPr>
                                <a:xfrm>
                                  <a:off x="0" y="0"/>
                                  <a:ext cx="3610610" cy="1021080"/>
                                </a:xfrm>
                                <a:prstGeom prst="rect">
                                  <a:avLst/>
                                </a:prstGeom>
                                <a:noFill/>
                                <a:ln>
                                  <a:noFill/>
                                </a:ln>
                              </pic:spPr>
                            </pic:pic>
                          </wpc:wpc>
                        </a:graphicData>
                      </a:graphic>
                    </wp:inline>
                  </w:drawing>
                </mc:Choice>
                <mc:Fallback>
                  <w:pict>
                    <v:group id="_x0000_s1026" o:spid="_x0000_s1026" o:spt="203" style="height:83.7pt;width:299.4pt;" coordsize="3802380,1062990" editas="canvas" o:gfxdata="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">
                      <o:lock v:ext="edit" aspectratio="f"/>
                      <v:shape id="_x0000_s1026" o:spid="_x0000_s1026" style="position:absolute;left:0;top:0;height:1062990;width:3802380;" filled="f" stroked="f" coordsize="21600,21600" o:gfxdata="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qJg6+tgAAACEBAAAZAAAAZHJzL19yZWxzL2Uyb0RvYy54bWwucmVsc4WPQWrDMBBF94Xc&#10;Qcw+lp1FKMWyN6HgbUgOMEhjWcQaCUkt9e0jyCaBQJfzP/89ph///Cp+KWUXWEHXtCCIdTCOrYLr&#10;5Xv/CSIXZINrYFKwUYZx2H30Z1qx1FFeXMyiUjgrWEqJX1JmvZDH3IRIXJs5JI+lnsnKiPqGluSh&#10;bY8yPTNgeGGKyShIk+lAXLZYzf+zwzw7TaegfzxxeaOQzld3BWKyVBR4Mg4fYddEtiCHXr48NtwB&#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">
                        <v:fill on="f" focussize="0,0"/>
                        <v:stroke on="f"/>
                        <v:imagedata o:title=""/>
                        <o:lock v:ext="edit" aspectratio="f"/>
                      </v:shape>
                      <v:shape id="图片 2" o:spid="_x0000_s1026" o:spt="75" type="#_x0000_t75" style="position:absolute;left:0;top:0;height:1021080;width:3610610;" filled="f" o:preferrelative="t" stroked="f" coordsize="21600,21600" o:gfxdata="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qJg6+tgAAACEBAAAZAAAAZHJzL19yZWxzL2Uyb0RvYy54bWwucmVsc4WPQWrDMBBF94Xc&#10;Qcw+lp1FKMWyN6HgbUgOMEhjWcQaCUkt9e0jyCaBQJfzP/89ph///Cp+KWUXWEHXtCCIdTCOrYLr&#10;5Xv/CSIXZINrYFKwUYZx2H30Z1qx1FFeXMyiUjgrWEqJX1JmvZDH3IRIXJs5JI+lnsnKiPqGluSh&#10;bY8yPTNgeGGKyShIk+lAXLZYzf+zwzw7TaegfzxxeaOQzld3BWKyVBR4Mg4fYddEtiCHXr48NtwB&#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">
                        <v:fill on="f" focussize="0,0"/>
                        <v:stroke on="f"/>
                        <v:imagedata r:id="rId48" o:title=""/>
                        <o:lock v:ext="edit" aspectratio="t"/>
                      </v:shape>
                      <w10:wrap type="none"/>
                      <w10:anchorlock/>
                    </v:group>
                  </w:pict>
                </mc:Fallback>
              </mc:AlternateContent>
            </w:r>
          </w:p>
          <w:p w14:paraId="30FFDF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式中</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E</w:t>
            </w:r>
            <w:r>
              <w:rPr>
                <w:rFonts w:hint="default" w:ascii="Times New Roman" w:hAnsi="Times New Roman" w:cs="Times New Roman"/>
                <w:color w:val="auto"/>
                <w:sz w:val="24"/>
                <w:vertAlign w:val="subscript"/>
              </w:rPr>
              <w:t>hz</w:t>
            </w:r>
            <w:r>
              <w:rPr>
                <w:rFonts w:hint="default" w:ascii="Times New Roman" w:hAnsi="Times New Roman" w:cs="Times New Roman"/>
                <w:color w:val="auto"/>
                <w:sz w:val="24"/>
              </w:rPr>
              <w:t>-核算时段内灰渣产生量，t</w:t>
            </w:r>
            <w:r>
              <w:rPr>
                <w:rFonts w:hint="default" w:ascii="Times New Roman" w:hAnsi="Times New Roman" w:cs="Times New Roman"/>
                <w:color w:val="auto"/>
                <w:sz w:val="24"/>
                <w:lang w:eastAsia="zh-CN"/>
              </w:rPr>
              <w:t>；</w:t>
            </w:r>
          </w:p>
          <w:p w14:paraId="3DC5D4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R-核算时段内锅炉燃料耗量，</w:t>
            </w:r>
            <w:r>
              <w:rPr>
                <w:rFonts w:hint="eastAsia" w:cs="Times New Roman"/>
                <w:color w:val="auto"/>
                <w:sz w:val="24"/>
                <w:lang w:val="en-US" w:eastAsia="zh-CN"/>
              </w:rPr>
              <w:t>2000</w:t>
            </w:r>
            <w:r>
              <w:rPr>
                <w:rFonts w:hint="default" w:ascii="Times New Roman" w:hAnsi="Times New Roman" w:cs="Times New Roman"/>
                <w:color w:val="auto"/>
                <w:sz w:val="24"/>
              </w:rPr>
              <w:t>t</w:t>
            </w:r>
            <w:r>
              <w:rPr>
                <w:rFonts w:hint="default" w:ascii="Times New Roman" w:hAnsi="Times New Roman" w:cs="Times New Roman"/>
                <w:color w:val="auto"/>
                <w:sz w:val="24"/>
                <w:lang w:eastAsia="zh-CN"/>
              </w:rPr>
              <w:t>；</w:t>
            </w:r>
          </w:p>
          <w:p w14:paraId="51A3FC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A</w:t>
            </w:r>
            <w:r>
              <w:rPr>
                <w:rFonts w:hint="default" w:ascii="Times New Roman" w:hAnsi="Times New Roman" w:cs="Times New Roman"/>
                <w:color w:val="auto"/>
                <w:sz w:val="24"/>
                <w:vertAlign w:val="subscript"/>
              </w:rPr>
              <w:t>ar</w:t>
            </w:r>
            <w:r>
              <w:rPr>
                <w:rFonts w:hint="default" w:ascii="Times New Roman" w:hAnsi="Times New Roman" w:cs="Times New Roman"/>
                <w:color w:val="auto"/>
                <w:sz w:val="24"/>
              </w:rPr>
              <w:t>-收到基灰分的质量分数，参照煤的不同基之间换算公式，本项目Aad为</w:t>
            </w:r>
            <w:r>
              <w:rPr>
                <w:rFonts w:hint="default" w:ascii="Times New Roman" w:hAnsi="Times New Roman" w:cs="Times New Roman"/>
                <w:color w:val="auto"/>
                <w:sz w:val="24"/>
                <w:lang w:val="en-US" w:eastAsia="zh-CN"/>
              </w:rPr>
              <w:t>1.02</w:t>
            </w:r>
            <w:r>
              <w:rPr>
                <w:rFonts w:hint="default" w:ascii="Times New Roman" w:hAnsi="Times New Roman" w:cs="Times New Roman"/>
                <w:color w:val="auto"/>
                <w:sz w:val="24"/>
              </w:rPr>
              <w:t>%，换算得Aar=</w:t>
            </w:r>
            <w:r>
              <w:rPr>
                <w:rFonts w:hint="default" w:ascii="Times New Roman" w:hAnsi="Times New Roman" w:cs="Times New Roman"/>
                <w:color w:val="auto"/>
                <w:sz w:val="24"/>
                <w:lang w:val="en-US" w:eastAsia="zh-CN"/>
              </w:rPr>
              <w:t>1.0</w:t>
            </w:r>
            <w:r>
              <w:rPr>
                <w:rFonts w:hint="default" w:ascii="Times New Roman" w:hAnsi="Times New Roman" w:cs="Times New Roman"/>
                <w:color w:val="auto"/>
                <w:sz w:val="24"/>
              </w:rPr>
              <w:t>%</w:t>
            </w:r>
            <w:r>
              <w:rPr>
                <w:rFonts w:hint="default" w:ascii="Times New Roman" w:hAnsi="Times New Roman" w:cs="Times New Roman"/>
                <w:color w:val="auto"/>
                <w:sz w:val="24"/>
                <w:lang w:eastAsia="zh-CN"/>
              </w:rPr>
              <w:t>；</w:t>
            </w:r>
          </w:p>
          <w:p w14:paraId="41F538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lang w:eastAsia="zh-CN"/>
              </w:rPr>
            </w:pPr>
            <w:r>
              <w:rPr>
                <w:rFonts w:hint="eastAsia" w:ascii="Times New Roman" w:hAnsi="Times New Roman" w:cs="Times New Roman"/>
                <w:color w:val="auto"/>
                <w:sz w:val="24"/>
                <w:vertAlign w:val="baseline"/>
                <w:lang w:val="en-US" w:eastAsia="zh-CN"/>
              </w:rPr>
              <w:t>q</w:t>
            </w:r>
            <w:r>
              <w:rPr>
                <w:rFonts w:hint="default" w:ascii="Times New Roman" w:hAnsi="Times New Roman" w:cs="Times New Roman"/>
                <w:color w:val="auto"/>
                <w:sz w:val="24"/>
                <w:vertAlign w:val="subscript"/>
              </w:rPr>
              <w:t>4</w:t>
            </w:r>
            <w:r>
              <w:rPr>
                <w:rFonts w:hint="default" w:ascii="Times New Roman" w:hAnsi="Times New Roman" w:cs="Times New Roman"/>
                <w:color w:val="auto"/>
                <w:sz w:val="24"/>
              </w:rPr>
              <w:t>-锅炉机械不完全燃烧热损失</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参照《污染源源强核算技术指南锅炉》</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HJ991-2018</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表B.1层燃炉</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链条炉排炉</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取5%</w:t>
            </w:r>
            <w:r>
              <w:rPr>
                <w:rFonts w:hint="default" w:ascii="Times New Roman" w:hAnsi="Times New Roman" w:cs="Times New Roman"/>
                <w:color w:val="auto"/>
                <w:sz w:val="24"/>
                <w:lang w:eastAsia="zh-CN"/>
              </w:rPr>
              <w:t>；</w:t>
            </w:r>
          </w:p>
          <w:p w14:paraId="043120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lang w:eastAsia="zh-CN"/>
              </w:rPr>
            </w:pPr>
            <w:r>
              <w:rPr>
                <w:rFonts w:hint="default" w:ascii="Times New Roman" w:hAnsi="Times New Roman" w:cs="Times New Roman"/>
                <w:color w:val="auto"/>
                <w:sz w:val="24"/>
              </w:rPr>
              <w:t>Q</w:t>
            </w:r>
            <w:r>
              <w:rPr>
                <w:rFonts w:hint="default" w:ascii="Times New Roman" w:hAnsi="Times New Roman" w:cs="Times New Roman"/>
                <w:color w:val="auto"/>
                <w:sz w:val="24"/>
                <w:vertAlign w:val="subscript"/>
              </w:rPr>
              <w:t>net,ar</w:t>
            </w:r>
            <w:r>
              <w:rPr>
                <w:rFonts w:hint="default" w:ascii="Times New Roman" w:hAnsi="Times New Roman" w:cs="Times New Roman"/>
                <w:color w:val="auto"/>
                <w:sz w:val="24"/>
              </w:rPr>
              <w:t>-收到基低位发热量，</w:t>
            </w:r>
            <w:r>
              <w:rPr>
                <w:rFonts w:hint="default" w:ascii="Times New Roman" w:hAnsi="Times New Roman" w:cs="Times New Roman"/>
                <w:color w:val="auto"/>
                <w:sz w:val="24"/>
                <w:lang w:val="en-US" w:eastAsia="zh-CN"/>
              </w:rPr>
              <w:t>18070</w:t>
            </w:r>
            <w:r>
              <w:rPr>
                <w:rFonts w:hint="default" w:ascii="Times New Roman" w:hAnsi="Times New Roman" w:cs="Times New Roman"/>
                <w:color w:val="auto"/>
                <w:sz w:val="24"/>
              </w:rPr>
              <w:t>kJ/kg</w:t>
            </w:r>
            <w:r>
              <w:rPr>
                <w:rFonts w:hint="default" w:ascii="Times New Roman" w:hAnsi="Times New Roman" w:cs="Times New Roman"/>
                <w:color w:val="auto"/>
                <w:sz w:val="24"/>
                <w:lang w:eastAsia="zh-CN"/>
              </w:rPr>
              <w:t>；</w:t>
            </w:r>
          </w:p>
          <w:p w14:paraId="7BFB90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rPr>
            </w:pPr>
            <w:r>
              <w:rPr>
                <w:rFonts w:hint="eastAsia" w:ascii="Times New Roman" w:hAnsi="Times New Roman" w:cs="Times New Roman"/>
                <w:color w:val="auto"/>
                <w:sz w:val="24"/>
                <w:lang w:val="en-US" w:eastAsia="zh-CN"/>
              </w:rPr>
              <w:t>根据上文，</w:t>
            </w:r>
            <w:r>
              <w:rPr>
                <w:rFonts w:hint="default" w:ascii="Times New Roman" w:hAnsi="Times New Roman" w:cs="Times New Roman"/>
                <w:color w:val="auto"/>
                <w:sz w:val="24"/>
              </w:rPr>
              <w:t>计算出本项目锅炉炉渣产生量约</w:t>
            </w:r>
            <w:r>
              <w:rPr>
                <w:rFonts w:hint="eastAsia" w:cs="Times New Roman"/>
                <w:color w:val="auto"/>
                <w:sz w:val="24"/>
                <w:lang w:val="en-US" w:eastAsia="zh-CN"/>
              </w:rPr>
              <w:t>73.35</w:t>
            </w:r>
            <w:r>
              <w:rPr>
                <w:rFonts w:hint="default" w:ascii="Times New Roman" w:hAnsi="Times New Roman" w:cs="Times New Roman"/>
                <w:color w:val="auto"/>
                <w:sz w:val="24"/>
              </w:rPr>
              <w:t>t/a。项目燃料为合格的生物质成型燃料，燃烧后产生的炉渣主要成分为草木灰，不含有毒有害成分</w:t>
            </w:r>
            <w:r>
              <w:rPr>
                <w:rFonts w:hint="eastAsia" w:ascii="Times New Roman" w:hAnsi="Times New Roman" w:cs="Times New Roman"/>
                <w:color w:val="auto"/>
                <w:sz w:val="24"/>
                <w:lang w:eastAsia="zh-CN"/>
              </w:rPr>
              <w:t>，</w:t>
            </w:r>
            <w:r>
              <w:rPr>
                <w:rFonts w:hint="default"/>
                <w:color w:val="auto"/>
              </w:rPr>
              <w:t>属于一般工业固废，根据《固体废物分类与代码目录》（公告2024年第4号），废物种类为SW</w:t>
            </w:r>
            <w:r>
              <w:rPr>
                <w:rFonts w:hint="eastAsia"/>
                <w:color w:val="auto"/>
                <w:lang w:val="en-US" w:eastAsia="zh-CN"/>
              </w:rPr>
              <w:t>03炉渣</w:t>
            </w:r>
            <w:r>
              <w:rPr>
                <w:rFonts w:hint="default"/>
                <w:color w:val="auto"/>
              </w:rPr>
              <w:t>，废物代码为：</w:t>
            </w:r>
            <w:r>
              <w:rPr>
                <w:rFonts w:hint="eastAsia"/>
                <w:color w:val="auto"/>
                <w:lang w:val="en-US" w:eastAsia="zh-CN"/>
              </w:rPr>
              <w:t>900</w:t>
            </w:r>
            <w:r>
              <w:rPr>
                <w:rFonts w:hint="default"/>
                <w:color w:val="auto"/>
                <w:lang w:val="en-US" w:eastAsia="zh-CN"/>
              </w:rPr>
              <w:t>-</w:t>
            </w:r>
            <w:r>
              <w:rPr>
                <w:rFonts w:hint="eastAsia"/>
                <w:color w:val="auto"/>
                <w:lang w:val="en-US" w:eastAsia="zh-CN"/>
              </w:rPr>
              <w:t>0</w:t>
            </w:r>
            <w:r>
              <w:rPr>
                <w:rFonts w:hint="default"/>
                <w:color w:val="auto"/>
                <w:lang w:val="en-US" w:eastAsia="zh-CN"/>
              </w:rPr>
              <w:t>99-</w:t>
            </w:r>
            <w:r>
              <w:rPr>
                <w:rFonts w:hint="eastAsia"/>
                <w:color w:val="auto"/>
                <w:lang w:val="en-US" w:eastAsia="zh-CN"/>
              </w:rPr>
              <w:t>S03</w:t>
            </w:r>
            <w:r>
              <w:rPr>
                <w:rFonts w:hint="default" w:ascii="Times New Roman" w:hAnsi="Times New Roman" w:cs="Times New Roman"/>
                <w:color w:val="auto"/>
                <w:sz w:val="24"/>
              </w:rPr>
              <w:t>，本项目锅炉炉渣</w:t>
            </w:r>
            <w:r>
              <w:rPr>
                <w:rFonts w:hint="eastAsia" w:ascii="Times New Roman" w:hAnsi="Times New Roman" w:cs="Times New Roman"/>
                <w:color w:val="auto"/>
                <w:sz w:val="24"/>
                <w:lang w:eastAsia="zh-CN"/>
              </w:rPr>
              <w:t>袋装收集后暂</w:t>
            </w:r>
            <w:r>
              <w:rPr>
                <w:rFonts w:hint="eastAsia" w:cs="Times New Roman"/>
                <w:color w:val="auto"/>
                <w:sz w:val="24"/>
                <w:lang w:eastAsia="zh-CN"/>
              </w:rPr>
              <w:t>存在</w:t>
            </w:r>
            <w:r>
              <w:rPr>
                <w:rFonts w:hint="eastAsia" w:ascii="Times New Roman" w:hAnsi="Times New Roman" w:cs="Times New Roman"/>
                <w:color w:val="auto"/>
                <w:sz w:val="24"/>
                <w:lang w:eastAsia="zh-CN"/>
              </w:rPr>
              <w:t>一般固废暂存间，定期外售</w:t>
            </w:r>
            <w:r>
              <w:rPr>
                <w:rFonts w:hint="default" w:ascii="Times New Roman" w:hAnsi="Times New Roman" w:cs="Times New Roman"/>
                <w:color w:val="auto"/>
                <w:sz w:val="24"/>
                <w:lang w:eastAsia="zh-CN"/>
              </w:rPr>
              <w:t>。</w:t>
            </w:r>
          </w:p>
          <w:p w14:paraId="1638C962">
            <w:pPr>
              <w:keepNext w:val="0"/>
              <w:keepLines w:val="0"/>
              <w:suppressLineNumbers w:val="0"/>
              <w:bidi w:val="0"/>
              <w:spacing w:before="0" w:beforeAutospacing="0" w:after="0" w:afterAutospacing="0"/>
              <w:ind w:left="0" w:right="0"/>
              <w:rPr>
                <w:rFonts w:hint="default"/>
                <w:b/>
                <w:bCs/>
                <w:color w:val="auto"/>
                <w:highlight w:val="none"/>
              </w:rPr>
            </w:pPr>
            <w:r>
              <w:rPr>
                <w:rFonts w:hint="eastAsia"/>
                <w:b/>
                <w:bCs/>
                <w:color w:val="auto"/>
                <w:highlight w:val="none"/>
              </w:rPr>
              <w:t>③</w:t>
            </w:r>
            <w:r>
              <w:rPr>
                <w:rFonts w:hint="default"/>
                <w:b/>
                <w:bCs/>
                <w:color w:val="auto"/>
                <w:highlight w:val="none"/>
              </w:rPr>
              <w:t>除尘灰</w:t>
            </w:r>
          </w:p>
          <w:p w14:paraId="2C9FC6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highlight w:val="none"/>
              </w:rPr>
            </w:pPr>
            <w:r>
              <w:rPr>
                <w:rFonts w:hint="default"/>
                <w:color w:val="auto"/>
                <w:highlight w:val="none"/>
              </w:rPr>
              <w:t>根据《污染源源强核算技术指南 锅炉》（HJ991-2018），除尘器收集的粉尘采用物料衡算法进行计算。本项目通过</w:t>
            </w:r>
            <w:r>
              <w:rPr>
                <w:rFonts w:hint="eastAsia"/>
                <w:color w:val="auto"/>
                <w:highlight w:val="none"/>
                <w:lang w:eastAsia="zh-CN"/>
              </w:rPr>
              <w:t>“</w:t>
            </w:r>
            <w:r>
              <w:rPr>
                <w:rFonts w:hint="eastAsia"/>
                <w:color w:val="auto"/>
                <w:highlight w:val="none"/>
                <w:lang w:val="en-US" w:eastAsia="zh-CN"/>
              </w:rPr>
              <w:t>低氮燃烧+</w:t>
            </w:r>
            <w:r>
              <w:rPr>
                <w:rFonts w:hint="eastAsia"/>
                <w:color w:val="auto"/>
                <w:highlight w:val="none"/>
                <w:lang w:eastAsia="zh-CN"/>
              </w:rPr>
              <w:t>旋风除尘器+布袋除尘器”</w:t>
            </w:r>
            <w:r>
              <w:rPr>
                <w:rFonts w:hint="default"/>
                <w:color w:val="auto"/>
                <w:highlight w:val="none"/>
              </w:rPr>
              <w:t>对锅炉烟气进行处理，根据废气物料衡算结果，烟气中烟尘产生总量为</w:t>
            </w:r>
            <w:r>
              <w:rPr>
                <w:rFonts w:hint="eastAsia"/>
                <w:color w:val="auto"/>
                <w:highlight w:val="none"/>
                <w:lang w:val="en-US" w:eastAsia="zh-CN"/>
              </w:rPr>
              <w:t>12</w:t>
            </w:r>
            <w:r>
              <w:rPr>
                <w:rFonts w:hint="default"/>
                <w:color w:val="auto"/>
                <w:highlight w:val="none"/>
              </w:rPr>
              <w:t>t/a，除尘效率按99%计，则除尘器收集的烟尘量为</w:t>
            </w:r>
            <w:r>
              <w:rPr>
                <w:rFonts w:hint="eastAsia"/>
                <w:color w:val="auto"/>
                <w:highlight w:val="none"/>
                <w:lang w:val="en-US" w:eastAsia="zh-CN"/>
              </w:rPr>
              <w:t>11.88</w:t>
            </w:r>
            <w:r>
              <w:rPr>
                <w:rFonts w:hint="default"/>
                <w:color w:val="auto"/>
                <w:highlight w:val="none"/>
              </w:rPr>
              <w:t>/a。除尘灰主要成分为草木灰。项目燃料为合格的生物质成型燃料，燃烧后产生的除尘灰主要成分为草木灰，不含有毒有害成分</w:t>
            </w:r>
            <w:r>
              <w:rPr>
                <w:rFonts w:hint="eastAsia"/>
                <w:color w:val="auto"/>
                <w:highlight w:val="none"/>
                <w:lang w:eastAsia="zh-CN"/>
              </w:rPr>
              <w:t>，</w:t>
            </w:r>
            <w:r>
              <w:rPr>
                <w:rFonts w:hint="default"/>
                <w:color w:val="auto"/>
                <w:highlight w:val="none"/>
              </w:rPr>
              <w:t>根据《固体废物分类与代码目录》（公告2024年第4号），废物种类为SW17可再生类废物，废物代码为：</w:t>
            </w:r>
            <w:r>
              <w:rPr>
                <w:rFonts w:hint="eastAsia"/>
                <w:color w:val="auto"/>
                <w:highlight w:val="none"/>
                <w:lang w:val="en-US" w:eastAsia="zh-CN"/>
              </w:rPr>
              <w:t>900</w:t>
            </w:r>
            <w:r>
              <w:rPr>
                <w:rFonts w:hint="default"/>
                <w:color w:val="auto"/>
                <w:highlight w:val="none"/>
                <w:lang w:val="en-US" w:eastAsia="zh-CN"/>
              </w:rPr>
              <w:t>-</w:t>
            </w:r>
            <w:r>
              <w:rPr>
                <w:rFonts w:hint="eastAsia"/>
                <w:color w:val="auto"/>
                <w:highlight w:val="none"/>
                <w:lang w:val="en-US" w:eastAsia="zh-CN"/>
              </w:rPr>
              <w:t>0</w:t>
            </w:r>
            <w:r>
              <w:rPr>
                <w:rFonts w:hint="default"/>
                <w:color w:val="auto"/>
                <w:highlight w:val="none"/>
                <w:lang w:val="en-US" w:eastAsia="zh-CN"/>
              </w:rPr>
              <w:t>99-</w:t>
            </w:r>
            <w:r>
              <w:rPr>
                <w:rFonts w:hint="eastAsia"/>
                <w:color w:val="auto"/>
                <w:highlight w:val="none"/>
                <w:lang w:val="en-US" w:eastAsia="zh-CN"/>
              </w:rPr>
              <w:t>S17</w:t>
            </w:r>
            <w:r>
              <w:rPr>
                <w:rFonts w:hint="default"/>
                <w:color w:val="auto"/>
                <w:highlight w:val="none"/>
              </w:rPr>
              <w:t>，本项目</w:t>
            </w:r>
            <w:r>
              <w:rPr>
                <w:rFonts w:hint="eastAsia"/>
                <w:color w:val="auto"/>
                <w:highlight w:val="none"/>
                <w:lang w:val="en-US" w:eastAsia="zh-CN"/>
              </w:rPr>
              <w:t>除尘器除尘灰</w:t>
            </w:r>
            <w:r>
              <w:rPr>
                <w:rFonts w:hint="eastAsia"/>
                <w:color w:val="auto"/>
                <w:highlight w:val="none"/>
                <w:lang w:eastAsia="zh-CN"/>
              </w:rPr>
              <w:t>袋装收集后暂存在一般固废暂存间，定期外售</w:t>
            </w:r>
            <w:r>
              <w:rPr>
                <w:rFonts w:hint="default"/>
                <w:color w:val="auto"/>
                <w:highlight w:val="none"/>
                <w:lang w:eastAsia="zh-CN"/>
              </w:rPr>
              <w:t>。</w:t>
            </w:r>
          </w:p>
          <w:p w14:paraId="01DB402D">
            <w:pPr>
              <w:keepNext w:val="0"/>
              <w:keepLines w:val="0"/>
              <w:suppressLineNumbers w:val="0"/>
              <w:bidi w:val="0"/>
              <w:spacing w:before="0" w:beforeAutospacing="0" w:after="0" w:afterAutospacing="0"/>
              <w:ind w:left="0" w:right="0"/>
              <w:rPr>
                <w:rFonts w:hint="eastAsia"/>
                <w:b/>
                <w:bCs/>
                <w:color w:val="auto"/>
                <w:lang w:val="en-US" w:eastAsia="zh-CN"/>
              </w:rPr>
            </w:pPr>
            <w:r>
              <w:rPr>
                <w:rFonts w:hint="default"/>
                <w:b/>
                <w:bCs/>
                <w:color w:val="auto"/>
              </w:rPr>
              <w:t>④沉淀池沉渣</w:t>
            </w:r>
          </w:p>
          <w:p w14:paraId="10405C22">
            <w:pPr>
              <w:keepNext w:val="0"/>
              <w:keepLines w:val="0"/>
              <w:suppressLineNumbers w:val="0"/>
              <w:bidi w:val="0"/>
              <w:spacing w:before="0" w:beforeAutospacing="0" w:after="0" w:afterAutospacing="0"/>
              <w:ind w:left="0" w:right="0"/>
              <w:rPr>
                <w:rFonts w:hint="default"/>
                <w:color w:val="auto"/>
              </w:rPr>
            </w:pPr>
            <w:r>
              <w:rPr>
                <w:rFonts w:hint="default"/>
                <w:color w:val="auto"/>
              </w:rPr>
              <w:t>项目</w:t>
            </w:r>
            <w:r>
              <w:rPr>
                <w:rFonts w:hint="default"/>
                <w:color w:val="auto"/>
                <w:lang w:eastAsia="zh-CN"/>
              </w:rPr>
              <w:t>生物质</w:t>
            </w:r>
            <w:r>
              <w:rPr>
                <w:rFonts w:hint="eastAsia"/>
                <w:color w:val="auto"/>
                <w:lang w:eastAsia="zh-CN"/>
              </w:rPr>
              <w:t>锅炉排污水</w:t>
            </w:r>
            <w:r>
              <w:rPr>
                <w:rFonts w:hint="default"/>
                <w:color w:val="auto"/>
              </w:rPr>
              <w:t>、离子交换树脂再生废水处理过程中沉淀池沉渣产生量约0.</w:t>
            </w:r>
            <w:r>
              <w:rPr>
                <w:rFonts w:hint="default"/>
                <w:color w:val="auto"/>
                <w:lang w:val="en-US" w:eastAsia="zh-CN"/>
              </w:rPr>
              <w:t>15</w:t>
            </w:r>
            <w:r>
              <w:rPr>
                <w:rFonts w:hint="default"/>
                <w:color w:val="auto"/>
              </w:rPr>
              <w:t>t/a，根据《固体废物分类与代码目录》（公告2024年第4号）：</w:t>
            </w:r>
            <w:r>
              <w:rPr>
                <w:rFonts w:hint="eastAsia"/>
                <w:color w:val="auto"/>
                <w:lang w:val="en-US" w:eastAsia="zh-CN"/>
              </w:rPr>
              <w:t>沉淀池沉渣</w:t>
            </w:r>
            <w:r>
              <w:rPr>
                <w:rFonts w:hint="default"/>
                <w:color w:val="auto"/>
              </w:rPr>
              <w:t>废物种类为SW07污泥，废物代码为：900-099-S07，委托当地环卫部门负责清理清运。</w:t>
            </w:r>
          </w:p>
          <w:p w14:paraId="1130D99A">
            <w:pPr>
              <w:keepNext w:val="0"/>
              <w:keepLines w:val="0"/>
              <w:suppressLineNumbers w:val="0"/>
              <w:bidi w:val="0"/>
              <w:spacing w:before="0" w:beforeAutospacing="0" w:after="0" w:afterAutospacing="0"/>
              <w:ind w:left="0" w:right="0"/>
              <w:rPr>
                <w:rFonts w:hint="eastAsia"/>
                <w:b/>
                <w:bCs/>
                <w:color w:val="auto"/>
                <w:lang w:val="en-US" w:eastAsia="zh-CN"/>
              </w:rPr>
            </w:pPr>
            <w:r>
              <w:rPr>
                <w:rFonts w:hint="eastAsia"/>
                <w:b/>
                <w:bCs/>
                <w:color w:val="auto"/>
              </w:rPr>
              <w:t>⑤</w:t>
            </w:r>
            <w:r>
              <w:rPr>
                <w:rFonts w:hint="eastAsia"/>
                <w:b/>
                <w:bCs/>
                <w:color w:val="auto"/>
                <w:lang w:val="en-US" w:eastAsia="zh-CN"/>
              </w:rPr>
              <w:t>气浮机浮渣</w:t>
            </w:r>
          </w:p>
          <w:p w14:paraId="1C1155A9">
            <w:pPr>
              <w:keepNext w:val="0"/>
              <w:keepLines w:val="0"/>
              <w:suppressLineNumbers w:val="0"/>
              <w:bidi w:val="0"/>
              <w:spacing w:before="0" w:beforeAutospacing="0" w:after="0" w:afterAutospacing="0"/>
              <w:ind w:left="0" w:right="0"/>
              <w:rPr>
                <w:rFonts w:hint="default"/>
                <w:color w:val="auto"/>
              </w:rPr>
            </w:pPr>
            <w:r>
              <w:rPr>
                <w:rFonts w:hint="default"/>
                <w:color w:val="auto"/>
              </w:rPr>
              <w:t>项目</w:t>
            </w:r>
            <w:r>
              <w:rPr>
                <w:rFonts w:hint="default"/>
                <w:color w:val="auto"/>
                <w:lang w:eastAsia="zh-CN"/>
              </w:rPr>
              <w:t>生物质</w:t>
            </w:r>
            <w:r>
              <w:rPr>
                <w:rFonts w:hint="eastAsia"/>
                <w:color w:val="auto"/>
                <w:lang w:eastAsia="zh-CN"/>
              </w:rPr>
              <w:t>锅炉排污水</w:t>
            </w:r>
            <w:r>
              <w:rPr>
                <w:rFonts w:hint="default"/>
                <w:color w:val="auto"/>
              </w:rPr>
              <w:t>、离子交换树脂再生废水处理过程中</w:t>
            </w:r>
            <w:r>
              <w:rPr>
                <w:rFonts w:hint="eastAsia"/>
                <w:color w:val="auto"/>
                <w:lang w:val="en-US" w:eastAsia="zh-CN"/>
              </w:rPr>
              <w:t>气浮机浮渣</w:t>
            </w:r>
            <w:r>
              <w:rPr>
                <w:rFonts w:hint="default"/>
                <w:color w:val="auto"/>
              </w:rPr>
              <w:t>产生量约0.</w:t>
            </w:r>
            <w:r>
              <w:rPr>
                <w:rFonts w:hint="eastAsia"/>
                <w:color w:val="auto"/>
                <w:lang w:val="en-US" w:eastAsia="zh-CN"/>
              </w:rPr>
              <w:t>2</w:t>
            </w:r>
            <w:r>
              <w:rPr>
                <w:rFonts w:hint="default"/>
                <w:color w:val="auto"/>
              </w:rPr>
              <w:t>t/a，</w:t>
            </w:r>
            <w:r>
              <w:rPr>
                <w:rFonts w:hint="eastAsia"/>
                <w:color w:val="auto"/>
                <w:lang w:val="en-US" w:eastAsia="zh-CN"/>
              </w:rPr>
              <w:t>根</w:t>
            </w:r>
            <w:r>
              <w:rPr>
                <w:rFonts w:hint="default"/>
                <w:color w:val="auto"/>
              </w:rPr>
              <w:t>据《固体废物分类与代码目录》（公告2024年第4号）：</w:t>
            </w:r>
            <w:r>
              <w:rPr>
                <w:rFonts w:hint="eastAsia"/>
                <w:color w:val="auto"/>
                <w:lang w:val="en-US" w:eastAsia="zh-CN"/>
              </w:rPr>
              <w:t>气浮机沉渣</w:t>
            </w:r>
            <w:r>
              <w:rPr>
                <w:rFonts w:hint="default"/>
                <w:color w:val="auto"/>
              </w:rPr>
              <w:t>废物种类为SW07污泥，废物代码为：900-099-S07，委托当地环卫部门负责清理清运。</w:t>
            </w:r>
          </w:p>
          <w:p w14:paraId="7CB3088D">
            <w:pPr>
              <w:keepNext w:val="0"/>
              <w:keepLines w:val="0"/>
              <w:suppressLineNumbers w:val="0"/>
              <w:bidi w:val="0"/>
              <w:spacing w:before="0" w:beforeAutospacing="0" w:after="0" w:afterAutospacing="0"/>
              <w:ind w:left="0" w:right="0"/>
              <w:rPr>
                <w:rFonts w:hint="default"/>
                <w:b/>
                <w:bCs/>
                <w:color w:val="auto"/>
              </w:rPr>
            </w:pPr>
            <w:r>
              <w:rPr>
                <w:rFonts w:hint="eastAsia"/>
                <w:b/>
                <w:bCs/>
                <w:color w:val="auto"/>
              </w:rPr>
              <w:t>⑥</w:t>
            </w:r>
            <w:r>
              <w:rPr>
                <w:rFonts w:hint="default"/>
                <w:b/>
                <w:bCs/>
                <w:color w:val="auto"/>
              </w:rPr>
              <w:t>化粪池污泥</w:t>
            </w:r>
          </w:p>
          <w:p w14:paraId="257CCA26">
            <w:pPr>
              <w:keepNext w:val="0"/>
              <w:keepLines w:val="0"/>
              <w:suppressLineNumbers w:val="0"/>
              <w:bidi w:val="0"/>
              <w:spacing w:before="0" w:beforeAutospacing="0" w:after="0" w:afterAutospacing="0"/>
              <w:ind w:left="0" w:right="0"/>
              <w:rPr>
                <w:rFonts w:hint="default"/>
                <w:color w:val="auto"/>
              </w:rPr>
            </w:pPr>
            <w:r>
              <w:rPr>
                <w:rFonts w:hint="default"/>
                <w:color w:val="auto"/>
              </w:rPr>
              <w:t>本项目化粪池污泥产生量约为0.0</w:t>
            </w:r>
            <w:r>
              <w:rPr>
                <w:rFonts w:hint="eastAsia"/>
                <w:color w:val="auto"/>
                <w:lang w:val="en-US" w:eastAsia="zh-CN"/>
              </w:rPr>
              <w:t>2</w:t>
            </w:r>
            <w:r>
              <w:rPr>
                <w:rFonts w:hint="default"/>
                <w:color w:val="auto"/>
              </w:rPr>
              <w:t>t/a，根据《固体废物分类与代码目录》（公告2024年第4号）：化粪池污泥废物种类为SW07污泥，废物代码为：900-099-S07，委托当地环卫部门负责清理清运。</w:t>
            </w:r>
          </w:p>
          <w:p w14:paraId="1C90D2CE">
            <w:pPr>
              <w:keepNext w:val="0"/>
              <w:keepLines w:val="0"/>
              <w:suppressLineNumbers w:val="0"/>
              <w:bidi w:val="0"/>
              <w:spacing w:before="0" w:beforeAutospacing="0" w:after="0" w:afterAutospacing="0"/>
              <w:ind w:left="0" w:right="0"/>
              <w:rPr>
                <w:rFonts w:hint="default"/>
                <w:b/>
                <w:bCs/>
                <w:color w:val="auto"/>
              </w:rPr>
            </w:pPr>
            <w:r>
              <w:rPr>
                <w:rFonts w:hint="eastAsia"/>
                <w:b/>
                <w:bCs/>
                <w:color w:val="auto"/>
              </w:rPr>
              <w:t>⑦废包装材料</w:t>
            </w:r>
          </w:p>
          <w:p w14:paraId="7AF3F961">
            <w:pPr>
              <w:keepNext w:val="0"/>
              <w:keepLines w:val="0"/>
              <w:suppressLineNumbers w:val="0"/>
              <w:bidi w:val="0"/>
              <w:spacing w:before="0" w:beforeAutospacing="0" w:after="0" w:afterAutospacing="0"/>
              <w:ind w:left="0" w:right="0"/>
              <w:rPr>
                <w:rFonts w:hint="default"/>
                <w:color w:val="auto"/>
              </w:rPr>
            </w:pPr>
            <w:r>
              <w:rPr>
                <w:rFonts w:hint="default"/>
                <w:color w:val="auto"/>
              </w:rPr>
              <w:t>项目在生产过程中会产生废包装材料。本项目废包装材料产生量约为</w:t>
            </w:r>
            <w:r>
              <w:rPr>
                <w:rFonts w:hint="eastAsia"/>
                <w:color w:val="auto"/>
                <w:lang w:val="en-US" w:eastAsia="zh-CN"/>
              </w:rPr>
              <w:t>0.6</w:t>
            </w:r>
            <w:r>
              <w:rPr>
                <w:rFonts w:hint="default"/>
                <w:color w:val="auto"/>
              </w:rPr>
              <w:t>t/a，属于一般工业固废，根据《固体废物分类与代码目录》（公告2024年第4号），包装废物种类为SW17可再生类废物，废物代码为：900-003-S17</w:t>
            </w:r>
            <w:r>
              <w:rPr>
                <w:rFonts w:hint="eastAsia"/>
                <w:color w:val="auto"/>
                <w:lang w:eastAsia="zh-CN"/>
              </w:rPr>
              <w:t>，</w:t>
            </w:r>
            <w:r>
              <w:rPr>
                <w:rFonts w:hint="eastAsia"/>
                <w:color w:val="auto"/>
                <w:highlight w:val="none"/>
                <w:lang w:eastAsia="zh-CN"/>
              </w:rPr>
              <w:t>暂存在一般固废暂存间，</w:t>
            </w:r>
            <w:r>
              <w:rPr>
                <w:rFonts w:hint="eastAsia"/>
                <w:color w:val="auto"/>
                <w:highlight w:val="none"/>
                <w:lang w:val="en-US" w:eastAsia="zh-CN"/>
              </w:rPr>
              <w:t>定期</w:t>
            </w:r>
            <w:r>
              <w:rPr>
                <w:rFonts w:hint="default"/>
                <w:color w:val="auto"/>
              </w:rPr>
              <w:t>外卖给废品回收公司。</w:t>
            </w:r>
          </w:p>
          <w:p w14:paraId="5B35B03C">
            <w:pPr>
              <w:keepNext w:val="0"/>
              <w:keepLines w:val="0"/>
              <w:suppressLineNumbers w:val="0"/>
              <w:bidi w:val="0"/>
              <w:spacing w:before="0" w:beforeAutospacing="0" w:after="0" w:afterAutospacing="0"/>
              <w:ind w:left="0" w:right="0"/>
              <w:rPr>
                <w:rFonts w:hint="eastAsia" w:ascii="Times New Roman" w:hAnsi="Times New Roman" w:eastAsia="宋体" w:cs="Times New Roman"/>
                <w:b/>
                <w:bCs/>
                <w:color w:val="auto"/>
                <w:kern w:val="2"/>
                <w:szCs w:val="24"/>
                <w:lang w:val="en-US" w:eastAsia="zh-CN" w:bidi="ar-SA"/>
              </w:rPr>
            </w:pPr>
            <w:r>
              <w:rPr>
                <w:rFonts w:hint="eastAsia"/>
                <w:b/>
                <w:bCs/>
                <w:color w:val="auto"/>
                <w:lang w:val="en-US" w:eastAsia="zh-CN"/>
              </w:rPr>
              <w:t>⑧废反渗透</w:t>
            </w:r>
            <w:r>
              <w:rPr>
                <w:rFonts w:hint="eastAsia" w:ascii="Times New Roman" w:hAnsi="Times New Roman" w:eastAsia="宋体" w:cs="Times New Roman"/>
                <w:b/>
                <w:bCs/>
                <w:color w:val="auto"/>
                <w:kern w:val="2"/>
                <w:szCs w:val="24"/>
                <w:lang w:val="en-US" w:eastAsia="zh-CN" w:bidi="ar-SA"/>
              </w:rPr>
              <w:t>膜</w:t>
            </w:r>
          </w:p>
          <w:p w14:paraId="5292E360">
            <w:pPr>
              <w:keepNext w:val="0"/>
              <w:keepLines w:val="0"/>
              <w:suppressLineNumbers w:val="0"/>
              <w:bidi w:val="0"/>
              <w:spacing w:before="0" w:beforeAutospacing="0" w:after="0" w:afterAutospacing="0"/>
              <w:ind w:left="0" w:right="0"/>
              <w:rPr>
                <w:rFonts w:hint="eastAsia"/>
                <w:color w:val="auto"/>
                <w:lang w:eastAsia="zh-CN"/>
              </w:rPr>
            </w:pPr>
            <w:r>
              <w:rPr>
                <w:rFonts w:hint="default" w:ascii="Times New Roman" w:hAnsi="Times New Roman" w:cs="Times New Roman"/>
                <w:color w:val="auto"/>
              </w:rPr>
              <w:t>本项目</w:t>
            </w:r>
            <w:r>
              <w:rPr>
                <w:rFonts w:hint="eastAsia" w:cs="Times New Roman"/>
                <w:color w:val="auto"/>
                <w:sz w:val="24"/>
                <w:szCs w:val="24"/>
                <w:lang w:val="en-US" w:eastAsia="zh-CN"/>
              </w:rPr>
              <w:t>R/O反渗透软水设备运行</w:t>
            </w:r>
            <w:r>
              <w:rPr>
                <w:rFonts w:hint="default" w:ascii="Times New Roman" w:hAnsi="Times New Roman" w:cs="Times New Roman"/>
                <w:color w:val="auto"/>
              </w:rPr>
              <w:t>过程中会产生一定量的</w:t>
            </w:r>
            <w:r>
              <w:rPr>
                <w:rFonts w:hint="default" w:ascii="Times New Roman" w:hAnsi="Times New Roman" w:cs="Times New Roman"/>
                <w:color w:val="auto"/>
                <w:lang w:val="en-US" w:eastAsia="zh-CN"/>
              </w:rPr>
              <w:t>废反渗透膜</w:t>
            </w:r>
            <w:r>
              <w:rPr>
                <w:rFonts w:hint="default" w:ascii="Times New Roman" w:hAnsi="Times New Roman" w:cs="Times New Roman"/>
                <w:color w:val="auto"/>
              </w:rPr>
              <w:t>，产生量 0.</w:t>
            </w:r>
            <w:r>
              <w:rPr>
                <w:rFonts w:hint="eastAsia" w:cs="Times New Roman"/>
                <w:color w:val="auto"/>
                <w:lang w:val="en-US" w:eastAsia="zh-CN"/>
              </w:rPr>
              <w:t>032</w:t>
            </w:r>
            <w:r>
              <w:rPr>
                <w:rFonts w:hint="default" w:ascii="Times New Roman" w:hAnsi="Times New Roman" w:cs="Times New Roman"/>
                <w:color w:val="auto"/>
              </w:rPr>
              <w:t>t/a，</w:t>
            </w:r>
            <w:r>
              <w:rPr>
                <w:rFonts w:hint="eastAsia" w:ascii="Times New Roman" w:hAnsi="Times New Roman" w:cs="Times New Roman"/>
                <w:color w:val="auto"/>
                <w:lang w:val="en-US" w:eastAsia="zh-CN"/>
              </w:rPr>
              <w:t>属于一般固废，</w:t>
            </w:r>
            <w:r>
              <w:rPr>
                <w:rFonts w:hint="default"/>
                <w:color w:val="auto"/>
              </w:rPr>
              <w:t>根据《固体废物分类与代码目录》（公告2024年第4号），种类为SW</w:t>
            </w:r>
            <w:r>
              <w:rPr>
                <w:rFonts w:hint="eastAsia"/>
                <w:color w:val="auto"/>
                <w:lang w:val="en-US" w:eastAsia="zh-CN"/>
              </w:rPr>
              <w:t>59其他工业固体废物</w:t>
            </w:r>
            <w:r>
              <w:rPr>
                <w:rFonts w:hint="default"/>
                <w:color w:val="auto"/>
              </w:rPr>
              <w:t>，废物代码为：</w:t>
            </w:r>
            <w:r>
              <w:rPr>
                <w:rFonts w:hint="eastAsia"/>
                <w:color w:val="auto"/>
              </w:rPr>
              <w:t>900-008-S59</w:t>
            </w:r>
            <w:r>
              <w:rPr>
                <w:rFonts w:hint="eastAsia"/>
                <w:color w:val="auto"/>
                <w:lang w:eastAsia="zh-CN"/>
              </w:rPr>
              <w:t>，</w:t>
            </w:r>
            <w:r>
              <w:rPr>
                <w:rFonts w:hint="default"/>
                <w:color w:val="auto"/>
              </w:rPr>
              <w:t>委托生产厂家或</w:t>
            </w:r>
            <w:r>
              <w:rPr>
                <w:rFonts w:hint="eastAsia"/>
                <w:color w:val="auto"/>
                <w:lang w:val="en-US" w:eastAsia="zh-CN"/>
              </w:rPr>
              <w:t>有</w:t>
            </w:r>
            <w:r>
              <w:rPr>
                <w:rFonts w:hint="default"/>
                <w:color w:val="auto"/>
              </w:rPr>
              <w:t>资质的专业机构进行</w:t>
            </w:r>
            <w:r>
              <w:rPr>
                <w:rFonts w:hint="eastAsia"/>
                <w:color w:val="auto"/>
                <w:lang w:val="en-US" w:eastAsia="zh-CN"/>
              </w:rPr>
              <w:t>处置</w:t>
            </w:r>
            <w:r>
              <w:rPr>
                <w:rFonts w:hint="eastAsia"/>
                <w:color w:val="auto"/>
                <w:lang w:eastAsia="zh-CN"/>
              </w:rPr>
              <w:t>。</w:t>
            </w:r>
          </w:p>
          <w:p w14:paraId="37F475D5">
            <w:pPr>
              <w:keepNext w:val="0"/>
              <w:keepLines w:val="0"/>
              <w:suppressLineNumbers w:val="0"/>
              <w:bidi w:val="0"/>
              <w:spacing w:before="0" w:beforeAutospacing="0" w:after="0" w:afterAutospacing="0"/>
              <w:ind w:left="0" w:right="0"/>
              <w:rPr>
                <w:rFonts w:hint="default"/>
                <w:b/>
                <w:bCs/>
                <w:color w:val="auto"/>
              </w:rPr>
            </w:pPr>
            <w:r>
              <w:rPr>
                <w:rFonts w:hint="eastAsia"/>
                <w:b/>
                <w:bCs/>
                <w:color w:val="auto"/>
              </w:rPr>
              <w:t>⑨</w:t>
            </w:r>
            <w:r>
              <w:rPr>
                <w:rFonts w:hint="default"/>
                <w:b/>
                <w:bCs/>
                <w:color w:val="auto"/>
              </w:rPr>
              <w:t>废树脂</w:t>
            </w:r>
          </w:p>
          <w:p w14:paraId="5CEC73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color w:val="auto"/>
                <w:lang w:eastAsia="zh-CN"/>
              </w:rPr>
            </w:pPr>
            <w:r>
              <w:rPr>
                <w:rFonts w:hint="default" w:ascii="Times New Roman" w:hAnsi="Times New Roman" w:cs="Times New Roman"/>
                <w:color w:val="auto"/>
              </w:rPr>
              <w:t>本项目</w:t>
            </w:r>
            <w:r>
              <w:rPr>
                <w:rFonts w:hint="eastAsia" w:cs="Times New Roman"/>
                <w:color w:val="auto"/>
                <w:lang w:val="en-US" w:eastAsia="zh-CN"/>
              </w:rPr>
              <w:t>离子交换树脂</w:t>
            </w:r>
            <w:r>
              <w:rPr>
                <w:rFonts w:hint="default" w:ascii="Times New Roman" w:hAnsi="Times New Roman" w:cs="Times New Roman"/>
                <w:color w:val="auto"/>
              </w:rPr>
              <w:t>软水制备过程中会产生一定量的废树脂，产生量约</w:t>
            </w:r>
            <w:r>
              <w:rPr>
                <w:rFonts w:hint="eastAsia" w:cs="Times New Roman"/>
                <w:color w:val="auto"/>
                <w:lang w:val="en-US" w:eastAsia="zh-CN"/>
              </w:rPr>
              <w:t>为</w:t>
            </w:r>
            <w:r>
              <w:rPr>
                <w:rFonts w:hint="default" w:ascii="Times New Roman" w:hAnsi="Times New Roman" w:cs="Times New Roman"/>
                <w:color w:val="auto"/>
              </w:rPr>
              <w:t>0.</w:t>
            </w:r>
            <w:r>
              <w:rPr>
                <w:rFonts w:hint="eastAsia" w:cs="Times New Roman"/>
                <w:color w:val="auto"/>
                <w:lang w:val="en-US" w:eastAsia="zh-CN"/>
              </w:rPr>
              <w:t>4</w:t>
            </w:r>
            <w:r>
              <w:rPr>
                <w:rFonts w:hint="default" w:ascii="Times New Roman" w:hAnsi="Times New Roman" w:cs="Times New Roman"/>
                <w:color w:val="auto"/>
              </w:rPr>
              <w:t>t/a，未沾染危险物质，属于一般工业固体废物</w:t>
            </w:r>
            <w:r>
              <w:rPr>
                <w:rFonts w:hint="eastAsia" w:ascii="Times New Roman" w:hAnsi="Times New Roman" w:cs="Times New Roman"/>
                <w:color w:val="auto"/>
                <w:lang w:val="en-US" w:eastAsia="zh-CN"/>
              </w:rPr>
              <w:t>，</w:t>
            </w:r>
            <w:r>
              <w:rPr>
                <w:rFonts w:hint="default"/>
                <w:color w:val="auto"/>
              </w:rPr>
              <w:t>根据《固体废物分类与代码目录》（公告2024年第4号），种类为SW</w:t>
            </w:r>
            <w:r>
              <w:rPr>
                <w:rFonts w:hint="eastAsia"/>
                <w:color w:val="auto"/>
                <w:lang w:val="en-US" w:eastAsia="zh-CN"/>
              </w:rPr>
              <w:t>59其他工业固体废物</w:t>
            </w:r>
            <w:r>
              <w:rPr>
                <w:rFonts w:hint="default"/>
                <w:color w:val="auto"/>
              </w:rPr>
              <w:t>，废物代码为：</w:t>
            </w:r>
            <w:r>
              <w:rPr>
                <w:rFonts w:hint="eastAsia"/>
                <w:color w:val="auto"/>
              </w:rPr>
              <w:t>900-00</w:t>
            </w:r>
            <w:r>
              <w:rPr>
                <w:rFonts w:hint="eastAsia"/>
                <w:color w:val="auto"/>
                <w:lang w:val="en-US" w:eastAsia="zh-CN"/>
              </w:rPr>
              <w:t>9</w:t>
            </w:r>
            <w:r>
              <w:rPr>
                <w:rFonts w:hint="eastAsia"/>
                <w:color w:val="auto"/>
              </w:rPr>
              <w:t>-S59</w:t>
            </w:r>
            <w:r>
              <w:rPr>
                <w:rFonts w:hint="eastAsia"/>
                <w:color w:val="auto"/>
                <w:lang w:eastAsia="zh-CN"/>
              </w:rPr>
              <w:t>，</w:t>
            </w:r>
            <w:r>
              <w:rPr>
                <w:rFonts w:hint="default"/>
                <w:color w:val="auto"/>
              </w:rPr>
              <w:t>委托</w:t>
            </w:r>
            <w:r>
              <w:rPr>
                <w:rFonts w:hint="eastAsia"/>
                <w:color w:val="auto"/>
                <w:lang w:val="en-US" w:eastAsia="zh-CN"/>
              </w:rPr>
              <w:t>生产厂家或有</w:t>
            </w:r>
            <w:r>
              <w:rPr>
                <w:rFonts w:hint="default"/>
                <w:color w:val="auto"/>
              </w:rPr>
              <w:t>资质的机构进行处置</w:t>
            </w:r>
            <w:r>
              <w:rPr>
                <w:rFonts w:hint="eastAsia"/>
                <w:color w:val="auto"/>
                <w:lang w:eastAsia="zh-CN"/>
              </w:rPr>
              <w:t>。</w:t>
            </w:r>
          </w:p>
          <w:p w14:paraId="4FDA9E98">
            <w:pPr>
              <w:keepNext w:val="0"/>
              <w:keepLines w:val="0"/>
              <w:suppressLineNumbers w:val="0"/>
              <w:bidi w:val="0"/>
              <w:spacing w:before="0" w:beforeAutospacing="0" w:after="0" w:afterAutospacing="0"/>
              <w:ind w:left="0" w:right="0"/>
              <w:rPr>
                <w:rFonts w:hint="eastAsia"/>
                <w:b/>
                <w:bCs/>
                <w:color w:val="auto"/>
                <w:lang w:eastAsia="zh-CN"/>
              </w:rPr>
            </w:pPr>
            <w:r>
              <w:rPr>
                <w:rFonts w:hint="eastAsia"/>
                <w:b/>
                <w:bCs/>
                <w:color w:val="auto"/>
              </w:rPr>
              <w:t>⑩</w:t>
            </w:r>
            <w:r>
              <w:rPr>
                <w:rFonts w:hint="eastAsia"/>
                <w:b/>
                <w:bCs/>
                <w:color w:val="auto"/>
                <w:lang w:eastAsia="zh-CN"/>
              </w:rPr>
              <w:t>废矿物油</w:t>
            </w:r>
          </w:p>
          <w:p w14:paraId="7A5C6EE2">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both"/>
              <w:textAlignment w:val="auto"/>
              <w:rPr>
                <w:rFonts w:hint="default"/>
                <w:color w:val="auto"/>
              </w:rPr>
            </w:pPr>
            <w:r>
              <w:rPr>
                <w:rFonts w:hint="eastAsia"/>
                <w:color w:val="auto"/>
              </w:rPr>
              <w:t>本项目机械设</w:t>
            </w:r>
            <w:r>
              <w:rPr>
                <w:rFonts w:hint="eastAsia" w:ascii="Times New Roman" w:hAnsi="Times New Roman" w:eastAsia="宋体" w:cs="Times New Roman"/>
                <w:color w:val="auto"/>
              </w:rPr>
              <w:t>备保养和维修过程中</w:t>
            </w:r>
            <w:r>
              <w:rPr>
                <w:rFonts w:hint="eastAsia" w:ascii="Times New Roman" w:hAnsi="Times New Roman" w:eastAsia="宋体" w:cs="Times New Roman"/>
                <w:color w:val="auto"/>
                <w:lang w:eastAsia="zh-CN"/>
              </w:rPr>
              <w:t>可能</w:t>
            </w:r>
            <w:r>
              <w:rPr>
                <w:rFonts w:hint="eastAsia" w:ascii="Times New Roman" w:hAnsi="Times New Roman" w:eastAsia="宋体" w:cs="Times New Roman"/>
                <w:color w:val="auto"/>
              </w:rPr>
              <w:t>会产生</w:t>
            </w:r>
            <w:r>
              <w:rPr>
                <w:rFonts w:hint="eastAsia" w:ascii="Times New Roman" w:hAnsi="Times New Roman" w:eastAsia="宋体" w:cs="Times New Roman"/>
                <w:color w:val="auto"/>
                <w:lang w:eastAsia="zh-CN"/>
              </w:rPr>
              <w:t>少量</w:t>
            </w:r>
            <w:r>
              <w:rPr>
                <w:rFonts w:hint="eastAsia" w:ascii="Times New Roman" w:hAnsi="Times New Roman" w:eastAsia="宋体" w:cs="Times New Roman"/>
                <w:color w:val="auto"/>
              </w:rPr>
              <w:t>废</w:t>
            </w:r>
            <w:r>
              <w:rPr>
                <w:rFonts w:hint="eastAsia" w:ascii="Times New Roman" w:hAnsi="Times New Roman" w:eastAsia="宋体" w:cs="Times New Roman"/>
                <w:color w:val="auto"/>
                <w:lang w:val="en-US" w:eastAsia="zh-CN"/>
              </w:rPr>
              <w:t>矿物油</w:t>
            </w:r>
            <w:r>
              <w:rPr>
                <w:rFonts w:hint="eastAsia" w:ascii="Times New Roman" w:hAnsi="Times New Roman" w:eastAsia="宋体" w:cs="Times New Roman"/>
                <w:color w:val="auto"/>
              </w:rPr>
              <w:t>，产生量约为0.0</w:t>
            </w:r>
            <w:r>
              <w:rPr>
                <w:rFonts w:hint="eastAsia" w:cs="Times New Roman"/>
                <w:color w:val="auto"/>
                <w:lang w:val="en-US" w:eastAsia="zh-CN"/>
              </w:rPr>
              <w:t>1</w:t>
            </w:r>
            <w:r>
              <w:rPr>
                <w:rFonts w:hint="eastAsia" w:ascii="Times New Roman" w:hAnsi="Times New Roman" w:eastAsia="宋体" w:cs="Times New Roman"/>
                <w:color w:val="auto"/>
              </w:rPr>
              <w:t>t/a，</w:t>
            </w:r>
            <w:r>
              <w:rPr>
                <w:rFonts w:hint="default" w:ascii="Times New Roman" w:hAnsi="Times New Roman" w:eastAsia="宋体" w:cs="Times New Roman"/>
                <w:color w:val="auto"/>
                <w:sz w:val="24"/>
                <w:lang w:val="en-US" w:eastAsia="zh-CN"/>
              </w:rPr>
              <w:t>《国家危险废物名录（</w:t>
            </w:r>
            <w:r>
              <w:rPr>
                <w:rFonts w:hint="eastAsia" w:cs="Times New Roman"/>
                <w:color w:val="auto"/>
                <w:sz w:val="24"/>
                <w:lang w:val="en-US" w:eastAsia="zh-CN"/>
              </w:rPr>
              <w:t>2025年版</w:t>
            </w:r>
            <w:r>
              <w:rPr>
                <w:rFonts w:hint="default" w:ascii="Times New Roman" w:hAnsi="Times New Roman" w:eastAsia="宋体" w:cs="Times New Roman"/>
                <w:color w:val="auto"/>
                <w:sz w:val="24"/>
                <w:lang w:val="en-US" w:eastAsia="zh-CN"/>
              </w:rPr>
              <w:t>）》</w:t>
            </w:r>
            <w:r>
              <w:rPr>
                <w:rFonts w:hint="eastAsia" w:ascii="Times New Roman" w:hAnsi="Times New Roman" w:eastAsia="宋体" w:cs="Times New Roman"/>
                <w:color w:val="auto"/>
              </w:rPr>
              <w:t>，废</w:t>
            </w:r>
            <w:r>
              <w:rPr>
                <w:rFonts w:hint="eastAsia" w:ascii="Times New Roman" w:hAnsi="Times New Roman" w:eastAsia="宋体" w:cs="Times New Roman"/>
                <w:color w:val="auto"/>
                <w:lang w:eastAsia="zh-CN"/>
              </w:rPr>
              <w:t>润滑</w:t>
            </w:r>
            <w:r>
              <w:rPr>
                <w:rFonts w:hint="eastAsia" w:ascii="Times New Roman" w:hAnsi="Times New Roman" w:eastAsia="宋体" w:cs="Times New Roman"/>
                <w:color w:val="auto"/>
              </w:rPr>
              <w:t>油类别</w:t>
            </w:r>
            <w:r>
              <w:rPr>
                <w:rFonts w:hint="eastAsia" w:cs="Times New Roman"/>
                <w:color w:val="auto"/>
                <w:lang w:eastAsia="zh-CN"/>
              </w:rPr>
              <w:t>属于</w:t>
            </w:r>
            <w:r>
              <w:rPr>
                <w:rFonts w:hint="eastAsia" w:ascii="Times New Roman" w:hAnsi="Times New Roman" w:eastAsia="宋体" w:cs="Times New Roman"/>
                <w:color w:val="auto"/>
              </w:rPr>
              <w:t>“HW08废矿物油与含矿物油废物”；废物代码“900-214-08”，危险特性为“毒性、易燃性”，产生的废</w:t>
            </w:r>
            <w:r>
              <w:rPr>
                <w:rFonts w:hint="eastAsia" w:ascii="Times New Roman" w:hAnsi="Times New Roman" w:eastAsia="宋体" w:cs="Times New Roman"/>
                <w:color w:val="auto"/>
                <w:lang w:eastAsia="zh-CN"/>
              </w:rPr>
              <w:t>润滑</w:t>
            </w:r>
            <w:r>
              <w:rPr>
                <w:rFonts w:hint="eastAsia" w:ascii="Times New Roman" w:hAnsi="Times New Roman" w:eastAsia="宋体" w:cs="Times New Roman"/>
                <w:color w:val="auto"/>
              </w:rPr>
              <w:t>油通过收集后暂存于</w:t>
            </w:r>
            <w:r>
              <w:rPr>
                <w:rFonts w:hint="eastAsia" w:cs="Times New Roman"/>
                <w:color w:val="auto"/>
                <w:lang w:eastAsia="zh-CN"/>
              </w:rPr>
              <w:t>危险废物贮存库</w:t>
            </w:r>
            <w:r>
              <w:rPr>
                <w:rFonts w:hint="eastAsia" w:ascii="Times New Roman" w:hAnsi="Times New Roman" w:eastAsia="宋体" w:cs="Times New Roman"/>
                <w:color w:val="auto"/>
              </w:rPr>
              <w:t>，定期委托有资质单位清运处置。本环评要求建设单位根据危险废物产生、贮存、利用、处置等环节的动态流向，如实建立危险废物管理台账。</w:t>
            </w:r>
          </w:p>
          <w:p w14:paraId="0C485C38">
            <w:pPr>
              <w:pStyle w:val="13"/>
              <w:keepNext w:val="0"/>
              <w:keepLines w:val="0"/>
              <w:suppressLineNumbers w:val="0"/>
              <w:spacing w:before="0" w:beforeAutospacing="0" w:after="0" w:afterAutospacing="0"/>
              <w:ind w:left="0" w:right="0"/>
              <w:rPr>
                <w:rFonts w:hint="default"/>
                <w:color w:val="auto"/>
              </w:rPr>
            </w:pPr>
            <w:r>
              <w:rPr>
                <w:rFonts w:hint="eastAsia" w:cs="Times New Roman"/>
                <w:color w:val="auto"/>
                <w:sz w:val="24"/>
                <w:lang w:val="en-US" w:eastAsia="zh-CN"/>
              </w:rPr>
              <w:t>综上所述，</w:t>
            </w:r>
            <w:r>
              <w:rPr>
                <w:rFonts w:hint="default" w:ascii="Times New Roman" w:hAnsi="Times New Roman" w:cs="Times New Roman"/>
                <w:color w:val="auto"/>
                <w:sz w:val="24"/>
              </w:rPr>
              <w:t>对照《一般固体废物分类与代码》</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GB/T 39198-2020</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和《国家危险废物名录（2025年版）》，</w:t>
            </w:r>
            <w:r>
              <w:rPr>
                <w:rFonts w:hint="default"/>
                <w:color w:val="auto"/>
              </w:rPr>
              <w:t>本项目运营过程中主要固体废物排放及</w:t>
            </w:r>
            <w:r>
              <w:rPr>
                <w:rFonts w:hint="eastAsia"/>
                <w:color w:val="auto"/>
                <w:lang w:val="en-US" w:eastAsia="zh-CN"/>
              </w:rPr>
              <w:t>处置方式及去向</w:t>
            </w:r>
            <w:r>
              <w:rPr>
                <w:rFonts w:hint="default"/>
                <w:color w:val="auto"/>
              </w:rPr>
              <w:t>见表</w:t>
            </w:r>
            <w:r>
              <w:rPr>
                <w:rFonts w:hint="eastAsia"/>
                <w:color w:val="auto"/>
              </w:rPr>
              <w:t>4-</w:t>
            </w:r>
            <w:r>
              <w:rPr>
                <w:rFonts w:hint="eastAsia"/>
                <w:color w:val="auto"/>
                <w:lang w:val="en-US" w:eastAsia="zh-CN"/>
              </w:rPr>
              <w:t>21</w:t>
            </w:r>
            <w:r>
              <w:rPr>
                <w:rFonts w:hint="default"/>
                <w:color w:val="auto"/>
              </w:rPr>
              <w:t>。</w:t>
            </w:r>
          </w:p>
          <w:p w14:paraId="044FB2B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表</w:t>
            </w:r>
            <w:r>
              <w:rPr>
                <w:rFonts w:hint="eastAsia" w:cs="Times New Roman"/>
                <w:b/>
                <w:bCs/>
                <w:color w:val="auto"/>
                <w:sz w:val="21"/>
                <w:szCs w:val="21"/>
                <w:lang w:val="en-US" w:eastAsia="zh-CN"/>
              </w:rPr>
              <w:t>4-21</w:t>
            </w:r>
            <w:r>
              <w:rPr>
                <w:rFonts w:hint="default" w:ascii="Times New Roman" w:hAnsi="Times New Roman" w:cs="Times New Roman"/>
                <w:b/>
                <w:bCs/>
                <w:color w:val="auto"/>
                <w:sz w:val="21"/>
                <w:szCs w:val="21"/>
              </w:rPr>
              <w:t xml:space="preserve"> 固体废弃物产生情况及处置措施  单位：t/a</w:t>
            </w:r>
          </w:p>
          <w:tbl>
            <w:tblPr>
              <w:tblStyle w:val="30"/>
              <w:tblW w:w="497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4"/>
              <w:gridCol w:w="852"/>
              <w:gridCol w:w="752"/>
              <w:gridCol w:w="840"/>
              <w:gridCol w:w="642"/>
              <w:gridCol w:w="708"/>
              <w:gridCol w:w="677"/>
              <w:gridCol w:w="869"/>
              <w:gridCol w:w="1403"/>
              <w:gridCol w:w="730"/>
            </w:tblGrid>
            <w:tr w14:paraId="57002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3" w:hRule="atLeast"/>
                <w:jc w:val="center"/>
              </w:trPr>
              <w:tc>
                <w:tcPr>
                  <w:tcW w:w="512" w:type="pct"/>
                  <w:shd w:val="clear" w:color="auto" w:fill="auto"/>
                  <w:noWrap w:val="0"/>
                  <w:vAlign w:val="center"/>
                </w:tcPr>
                <w:p w14:paraId="11E3F95B">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b/>
                      <w:bCs/>
                      <w:color w:val="auto"/>
                      <w:kern w:val="2"/>
                      <w:sz w:val="21"/>
                      <w:szCs w:val="24"/>
                      <w:lang w:val="en-US" w:eastAsia="zh-CN" w:bidi="ar-SA"/>
                    </w:rPr>
                  </w:pPr>
                  <w:r>
                    <w:rPr>
                      <w:rFonts w:hint="default"/>
                      <w:b/>
                      <w:bCs/>
                      <w:color w:val="auto"/>
                    </w:rPr>
                    <w:t>名称</w:t>
                  </w:r>
                </w:p>
              </w:tc>
              <w:tc>
                <w:tcPr>
                  <w:tcW w:w="511" w:type="pct"/>
                  <w:noWrap w:val="0"/>
                  <w:vAlign w:val="center"/>
                </w:tcPr>
                <w:p w14:paraId="66492399">
                  <w:pPr>
                    <w:pStyle w:val="7"/>
                    <w:keepNext w:val="0"/>
                    <w:keepLines w:val="0"/>
                    <w:suppressLineNumbers w:val="0"/>
                    <w:bidi w:val="0"/>
                    <w:spacing w:before="0" w:beforeAutospacing="0" w:after="0" w:afterAutospacing="0"/>
                    <w:ind w:right="0"/>
                    <w:rPr>
                      <w:rFonts w:hint="default"/>
                      <w:b/>
                      <w:bCs/>
                      <w:color w:val="auto"/>
                      <w:lang w:eastAsia="zh-CN"/>
                    </w:rPr>
                  </w:pPr>
                  <w:r>
                    <w:rPr>
                      <w:rFonts w:hint="default"/>
                      <w:b/>
                      <w:bCs/>
                      <w:color w:val="auto"/>
                      <w:lang w:eastAsia="zh-CN"/>
                    </w:rPr>
                    <w:t>产生</w:t>
                  </w:r>
                </w:p>
                <w:p w14:paraId="4107BB8F">
                  <w:pPr>
                    <w:pStyle w:val="7"/>
                    <w:keepNext w:val="0"/>
                    <w:keepLines w:val="0"/>
                    <w:suppressLineNumbers w:val="0"/>
                    <w:bidi w:val="0"/>
                    <w:spacing w:before="0" w:beforeAutospacing="0" w:after="0" w:afterAutospacing="0"/>
                    <w:ind w:right="0"/>
                    <w:rPr>
                      <w:rFonts w:hint="default"/>
                      <w:b/>
                      <w:bCs/>
                      <w:color w:val="auto"/>
                      <w:lang w:eastAsia="zh-CN"/>
                    </w:rPr>
                  </w:pPr>
                  <w:r>
                    <w:rPr>
                      <w:rFonts w:hint="default"/>
                      <w:b/>
                      <w:bCs/>
                      <w:color w:val="auto"/>
                      <w:lang w:eastAsia="zh-CN"/>
                    </w:rPr>
                    <w:t>环节</w:t>
                  </w:r>
                </w:p>
              </w:tc>
              <w:tc>
                <w:tcPr>
                  <w:tcW w:w="451" w:type="pct"/>
                  <w:noWrap w:val="0"/>
                  <w:vAlign w:val="center"/>
                </w:tcPr>
                <w:p w14:paraId="3B7D2BFB">
                  <w:pPr>
                    <w:pStyle w:val="7"/>
                    <w:keepNext w:val="0"/>
                    <w:keepLines w:val="0"/>
                    <w:suppressLineNumbers w:val="0"/>
                    <w:bidi w:val="0"/>
                    <w:spacing w:before="0" w:beforeAutospacing="0" w:after="0" w:afterAutospacing="0"/>
                    <w:ind w:right="0"/>
                    <w:rPr>
                      <w:rFonts w:hint="default"/>
                      <w:b/>
                      <w:bCs/>
                      <w:color w:val="auto"/>
                      <w:lang w:eastAsia="zh-CN"/>
                    </w:rPr>
                  </w:pPr>
                  <w:r>
                    <w:rPr>
                      <w:rFonts w:hint="default"/>
                      <w:b/>
                      <w:bCs/>
                      <w:color w:val="auto"/>
                      <w:lang w:eastAsia="zh-CN"/>
                    </w:rPr>
                    <w:t>属性</w:t>
                  </w:r>
                </w:p>
              </w:tc>
              <w:tc>
                <w:tcPr>
                  <w:tcW w:w="504" w:type="pct"/>
                  <w:noWrap w:val="0"/>
                  <w:vAlign w:val="center"/>
                </w:tcPr>
                <w:p w14:paraId="259434B5">
                  <w:pPr>
                    <w:pStyle w:val="7"/>
                    <w:keepNext w:val="0"/>
                    <w:keepLines w:val="0"/>
                    <w:suppressLineNumbers w:val="0"/>
                    <w:bidi w:val="0"/>
                    <w:spacing w:before="0" w:beforeAutospacing="0" w:after="0" w:afterAutospacing="0"/>
                    <w:ind w:right="0"/>
                    <w:rPr>
                      <w:rFonts w:hint="default"/>
                      <w:b/>
                      <w:bCs/>
                      <w:color w:val="auto"/>
                      <w:lang w:eastAsia="zh-CN"/>
                    </w:rPr>
                  </w:pPr>
                  <w:r>
                    <w:rPr>
                      <w:rFonts w:hint="default"/>
                      <w:b/>
                      <w:bCs/>
                      <w:color w:val="auto"/>
                      <w:lang w:eastAsia="zh-CN"/>
                    </w:rPr>
                    <w:t>代码</w:t>
                  </w:r>
                </w:p>
              </w:tc>
              <w:tc>
                <w:tcPr>
                  <w:tcW w:w="385" w:type="pct"/>
                  <w:noWrap w:val="0"/>
                  <w:vAlign w:val="center"/>
                </w:tcPr>
                <w:p w14:paraId="6FE846F6">
                  <w:pPr>
                    <w:pStyle w:val="7"/>
                    <w:keepNext w:val="0"/>
                    <w:keepLines w:val="0"/>
                    <w:suppressLineNumbers w:val="0"/>
                    <w:bidi w:val="0"/>
                    <w:spacing w:before="0" w:beforeAutospacing="0" w:after="0" w:afterAutospacing="0"/>
                    <w:ind w:right="0"/>
                    <w:rPr>
                      <w:rFonts w:hint="default"/>
                      <w:b/>
                      <w:bCs/>
                      <w:color w:val="auto"/>
                      <w:lang w:eastAsia="zh-CN"/>
                    </w:rPr>
                  </w:pPr>
                  <w:r>
                    <w:rPr>
                      <w:rFonts w:hint="eastAsia"/>
                      <w:b/>
                      <w:bCs/>
                      <w:color w:val="auto"/>
                      <w:lang w:val="en-US" w:eastAsia="zh-CN"/>
                    </w:rPr>
                    <w:t>物理</w:t>
                  </w:r>
                  <w:r>
                    <w:rPr>
                      <w:rFonts w:hint="default"/>
                      <w:b/>
                      <w:bCs/>
                      <w:color w:val="auto"/>
                      <w:lang w:eastAsia="zh-CN"/>
                    </w:rPr>
                    <w:t>性状</w:t>
                  </w:r>
                </w:p>
              </w:tc>
              <w:tc>
                <w:tcPr>
                  <w:tcW w:w="425" w:type="pct"/>
                  <w:noWrap w:val="0"/>
                  <w:vAlign w:val="center"/>
                </w:tcPr>
                <w:p w14:paraId="78AD1167">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产生量</w:t>
                  </w:r>
                </w:p>
              </w:tc>
              <w:tc>
                <w:tcPr>
                  <w:tcW w:w="406" w:type="pct"/>
                  <w:noWrap w:val="0"/>
                  <w:vAlign w:val="center"/>
                </w:tcPr>
                <w:p w14:paraId="660D1E96">
                  <w:pPr>
                    <w:pStyle w:val="7"/>
                    <w:keepNext w:val="0"/>
                    <w:keepLines w:val="0"/>
                    <w:suppressLineNumbers w:val="0"/>
                    <w:bidi w:val="0"/>
                    <w:spacing w:before="0" w:beforeAutospacing="0" w:after="0" w:afterAutospacing="0"/>
                    <w:ind w:right="0"/>
                    <w:jc w:val="both"/>
                    <w:rPr>
                      <w:rFonts w:hint="default"/>
                      <w:b/>
                      <w:bCs/>
                      <w:color w:val="auto"/>
                      <w:lang w:eastAsia="zh-CN"/>
                    </w:rPr>
                  </w:pPr>
                  <w:r>
                    <w:rPr>
                      <w:rFonts w:hint="default"/>
                      <w:b/>
                      <w:bCs/>
                      <w:color w:val="auto"/>
                      <w:lang w:eastAsia="zh-CN"/>
                    </w:rPr>
                    <w:t>危险特性</w:t>
                  </w:r>
                </w:p>
              </w:tc>
              <w:tc>
                <w:tcPr>
                  <w:tcW w:w="521" w:type="pct"/>
                  <w:noWrap w:val="0"/>
                  <w:vAlign w:val="center"/>
                </w:tcPr>
                <w:p w14:paraId="4F159406">
                  <w:pPr>
                    <w:pStyle w:val="7"/>
                    <w:keepNext w:val="0"/>
                    <w:keepLines w:val="0"/>
                    <w:suppressLineNumbers w:val="0"/>
                    <w:bidi w:val="0"/>
                    <w:spacing w:before="0" w:beforeAutospacing="0" w:after="0" w:afterAutospacing="0"/>
                    <w:ind w:right="0"/>
                    <w:rPr>
                      <w:rFonts w:hint="default"/>
                      <w:b/>
                      <w:bCs/>
                      <w:color w:val="auto"/>
                      <w:lang w:eastAsia="zh-CN"/>
                    </w:rPr>
                  </w:pPr>
                  <w:r>
                    <w:rPr>
                      <w:rFonts w:hint="default"/>
                      <w:b/>
                      <w:bCs/>
                      <w:color w:val="auto"/>
                      <w:lang w:eastAsia="zh-CN"/>
                    </w:rPr>
                    <w:t>贮存</w:t>
                  </w:r>
                </w:p>
                <w:p w14:paraId="07CB634B">
                  <w:pPr>
                    <w:pStyle w:val="7"/>
                    <w:keepNext w:val="0"/>
                    <w:keepLines w:val="0"/>
                    <w:suppressLineNumbers w:val="0"/>
                    <w:bidi w:val="0"/>
                    <w:spacing w:before="0" w:beforeAutospacing="0" w:after="0" w:afterAutospacing="0"/>
                    <w:ind w:right="0"/>
                    <w:rPr>
                      <w:rFonts w:hint="default"/>
                      <w:b/>
                      <w:bCs/>
                      <w:color w:val="auto"/>
                      <w:lang w:eastAsia="zh-CN"/>
                    </w:rPr>
                  </w:pPr>
                  <w:r>
                    <w:rPr>
                      <w:rFonts w:hint="default"/>
                      <w:b/>
                      <w:bCs/>
                      <w:color w:val="auto"/>
                      <w:lang w:eastAsia="zh-CN"/>
                    </w:rPr>
                    <w:t>方式</w:t>
                  </w:r>
                </w:p>
              </w:tc>
              <w:tc>
                <w:tcPr>
                  <w:tcW w:w="842" w:type="pct"/>
                  <w:noWrap w:val="0"/>
                  <w:vAlign w:val="center"/>
                </w:tcPr>
                <w:p w14:paraId="17D26EFF">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利用处置方式和去向</w:t>
                  </w:r>
                </w:p>
              </w:tc>
              <w:tc>
                <w:tcPr>
                  <w:tcW w:w="438" w:type="pct"/>
                  <w:noWrap w:val="0"/>
                  <w:vAlign w:val="center"/>
                </w:tcPr>
                <w:p w14:paraId="1C21B3C0">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利用或处置量</w:t>
                  </w:r>
                </w:p>
              </w:tc>
            </w:tr>
            <w:tr w14:paraId="1341A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11" w:hRule="atLeast"/>
                <w:jc w:val="center"/>
              </w:trPr>
              <w:tc>
                <w:tcPr>
                  <w:tcW w:w="512" w:type="pct"/>
                  <w:shd w:val="clear" w:color="auto" w:fill="auto"/>
                  <w:noWrap w:val="0"/>
                  <w:vAlign w:val="center"/>
                </w:tcPr>
                <w:p w14:paraId="66071DFC">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eastAsia="zh-CN"/>
                    </w:rPr>
                  </w:pPr>
                  <w:r>
                    <w:rPr>
                      <w:rFonts w:hint="default"/>
                      <w:color w:val="auto"/>
                      <w:lang w:eastAsia="zh-CN"/>
                    </w:rPr>
                    <w:t>生活</w:t>
                  </w:r>
                </w:p>
                <w:p w14:paraId="325549CA">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eastAsia="zh-CN"/>
                    </w:rPr>
                    <w:t>垃圾</w:t>
                  </w:r>
                </w:p>
              </w:tc>
              <w:tc>
                <w:tcPr>
                  <w:tcW w:w="511" w:type="pct"/>
                  <w:shd w:val="clear" w:color="auto" w:fill="auto"/>
                  <w:noWrap w:val="0"/>
                  <w:vAlign w:val="center"/>
                </w:tcPr>
                <w:p w14:paraId="7D7B07F8">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日常</w:t>
                  </w:r>
                </w:p>
                <w:p w14:paraId="7AD320DC">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val="en-US" w:eastAsia="zh-CN"/>
                    </w:rPr>
                    <w:t>工作</w:t>
                  </w:r>
                </w:p>
              </w:tc>
              <w:tc>
                <w:tcPr>
                  <w:tcW w:w="451" w:type="pct"/>
                  <w:shd w:val="clear" w:color="auto" w:fill="auto"/>
                  <w:noWrap w:val="0"/>
                  <w:vAlign w:val="center"/>
                </w:tcPr>
                <w:p w14:paraId="6DC864F1">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eastAsia"/>
                      <w:color w:val="auto"/>
                      <w:lang w:val="en-US" w:eastAsia="zh-CN"/>
                    </w:rPr>
                    <w:t>生活垃圾</w:t>
                  </w:r>
                </w:p>
              </w:tc>
              <w:tc>
                <w:tcPr>
                  <w:tcW w:w="504" w:type="pct"/>
                  <w:shd w:val="clear" w:color="auto" w:fill="auto"/>
                  <w:noWrap w:val="0"/>
                  <w:vAlign w:val="center"/>
                </w:tcPr>
                <w:p w14:paraId="0E692EFF">
                  <w:pPr>
                    <w:pStyle w:val="7"/>
                    <w:keepNext w:val="0"/>
                    <w:keepLines w:val="0"/>
                    <w:suppressLineNumbers w:val="0"/>
                    <w:bidi w:val="0"/>
                    <w:spacing w:before="0" w:beforeAutospacing="0" w:after="0" w:afterAutospacing="0"/>
                    <w:ind w:right="0"/>
                    <w:rPr>
                      <w:rFonts w:hint="default"/>
                      <w:color w:val="auto"/>
                    </w:rPr>
                  </w:pPr>
                  <w:r>
                    <w:rPr>
                      <w:rFonts w:hint="default"/>
                      <w:color w:val="auto"/>
                    </w:rPr>
                    <w:t>SW63</w:t>
                  </w:r>
                </w:p>
                <w:p w14:paraId="730264C7">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rPr>
                    <w:t>900-099-S64</w:t>
                  </w:r>
                </w:p>
              </w:tc>
              <w:tc>
                <w:tcPr>
                  <w:tcW w:w="385" w:type="pct"/>
                  <w:shd w:val="clear" w:color="auto" w:fill="auto"/>
                  <w:noWrap w:val="0"/>
                  <w:vAlign w:val="center"/>
                </w:tcPr>
                <w:p w14:paraId="229CC280">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val="en-US" w:eastAsia="zh-CN"/>
                    </w:rPr>
                    <w:t>固态</w:t>
                  </w:r>
                </w:p>
              </w:tc>
              <w:tc>
                <w:tcPr>
                  <w:tcW w:w="425" w:type="pct"/>
                  <w:shd w:val="clear" w:color="auto" w:fill="auto"/>
                  <w:noWrap w:val="0"/>
                  <w:vAlign w:val="center"/>
                </w:tcPr>
                <w:p w14:paraId="35BB1FE3">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val="en-US" w:eastAsia="zh-CN"/>
                    </w:rPr>
                    <w:t>0.</w:t>
                  </w:r>
                  <w:r>
                    <w:rPr>
                      <w:rFonts w:hint="eastAsia"/>
                      <w:color w:val="auto"/>
                      <w:lang w:val="en-US" w:eastAsia="zh-CN"/>
                    </w:rPr>
                    <w:t>365</w:t>
                  </w:r>
                </w:p>
              </w:tc>
              <w:tc>
                <w:tcPr>
                  <w:tcW w:w="406" w:type="pct"/>
                  <w:shd w:val="clear" w:color="auto" w:fill="auto"/>
                  <w:noWrap w:val="0"/>
                  <w:vAlign w:val="center"/>
                </w:tcPr>
                <w:p w14:paraId="73BD9E3B">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val="en-US" w:eastAsia="zh-CN"/>
                    </w:rPr>
                    <w:t>/</w:t>
                  </w:r>
                </w:p>
              </w:tc>
              <w:tc>
                <w:tcPr>
                  <w:tcW w:w="521" w:type="pct"/>
                  <w:shd w:val="clear" w:color="auto" w:fill="auto"/>
                  <w:noWrap w:val="0"/>
                  <w:vAlign w:val="center"/>
                </w:tcPr>
                <w:p w14:paraId="55C5B3E2">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val="en-US" w:eastAsia="zh-CN"/>
                    </w:rPr>
                    <w:t>垃圾桶收集</w:t>
                  </w:r>
                </w:p>
              </w:tc>
              <w:tc>
                <w:tcPr>
                  <w:tcW w:w="842" w:type="pct"/>
                  <w:shd w:val="clear" w:color="auto" w:fill="auto"/>
                  <w:noWrap w:val="0"/>
                  <w:vAlign w:val="center"/>
                </w:tcPr>
                <w:p w14:paraId="40C15084">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rPr>
                    <w:t>统一收集，交由环卫部门定期清运</w:t>
                  </w:r>
                </w:p>
              </w:tc>
              <w:tc>
                <w:tcPr>
                  <w:tcW w:w="438" w:type="pct"/>
                  <w:shd w:val="clear" w:color="auto" w:fill="auto"/>
                  <w:noWrap w:val="0"/>
                  <w:vAlign w:val="center"/>
                </w:tcPr>
                <w:p w14:paraId="1E744024">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0.365</w:t>
                  </w:r>
                </w:p>
              </w:tc>
            </w:tr>
            <w:tr w14:paraId="086DA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8" w:hRule="atLeast"/>
                <w:jc w:val="center"/>
              </w:trPr>
              <w:tc>
                <w:tcPr>
                  <w:tcW w:w="512" w:type="pct"/>
                  <w:shd w:val="clear" w:color="auto" w:fill="auto"/>
                  <w:noWrap w:val="0"/>
                  <w:vAlign w:val="center"/>
                </w:tcPr>
                <w:p w14:paraId="6B22E348">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锅炉</w:t>
                  </w:r>
                </w:p>
                <w:p w14:paraId="1E7F9C1B">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val="en-US" w:eastAsia="zh-CN"/>
                    </w:rPr>
                    <w:t>炉渣</w:t>
                  </w:r>
                </w:p>
              </w:tc>
              <w:tc>
                <w:tcPr>
                  <w:tcW w:w="511" w:type="pct"/>
                  <w:noWrap w:val="0"/>
                  <w:vAlign w:val="center"/>
                </w:tcPr>
                <w:p w14:paraId="2274EF8C">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lang w:eastAsia="zh-CN"/>
                    </w:rPr>
                    <w:t>锅炉</w:t>
                  </w:r>
                </w:p>
                <w:p w14:paraId="0503F849">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lang w:eastAsia="zh-CN"/>
                    </w:rPr>
                    <w:t>燃烧</w:t>
                  </w:r>
                </w:p>
              </w:tc>
              <w:tc>
                <w:tcPr>
                  <w:tcW w:w="451" w:type="pct"/>
                  <w:noWrap w:val="0"/>
                  <w:vAlign w:val="center"/>
                </w:tcPr>
                <w:p w14:paraId="0CB7F0D2">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lang w:eastAsia="zh-CN"/>
                    </w:rPr>
                    <w:t>一般固废</w:t>
                  </w:r>
                </w:p>
              </w:tc>
              <w:tc>
                <w:tcPr>
                  <w:tcW w:w="504" w:type="pct"/>
                  <w:noWrap w:val="0"/>
                  <w:vAlign w:val="center"/>
                </w:tcPr>
                <w:p w14:paraId="0E55EE72">
                  <w:pPr>
                    <w:pStyle w:val="7"/>
                    <w:keepNext w:val="0"/>
                    <w:keepLines w:val="0"/>
                    <w:suppressLineNumbers w:val="0"/>
                    <w:bidi w:val="0"/>
                    <w:spacing w:before="0" w:beforeAutospacing="0" w:after="0" w:afterAutospacing="0"/>
                    <w:ind w:right="0"/>
                    <w:rPr>
                      <w:rFonts w:hint="default" w:eastAsia="宋体"/>
                      <w:color w:val="auto"/>
                      <w:lang w:val="en-US" w:eastAsia="zh-CN"/>
                    </w:rPr>
                  </w:pPr>
                  <w:r>
                    <w:rPr>
                      <w:rFonts w:hint="default"/>
                      <w:color w:val="auto"/>
                    </w:rPr>
                    <w:t>SW</w:t>
                  </w:r>
                  <w:r>
                    <w:rPr>
                      <w:rFonts w:hint="eastAsia"/>
                      <w:color w:val="auto"/>
                      <w:lang w:val="en-US" w:eastAsia="zh-CN"/>
                    </w:rPr>
                    <w:t>03</w:t>
                  </w:r>
                </w:p>
                <w:p w14:paraId="78F7EC55">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-9</w:t>
                  </w:r>
                  <w:r>
                    <w:rPr>
                      <w:rFonts w:hint="eastAsia"/>
                      <w:color w:val="auto"/>
                      <w:lang w:val="en-US" w:eastAsia="zh-CN"/>
                    </w:rPr>
                    <w:t>00</w:t>
                  </w:r>
                  <w:r>
                    <w:rPr>
                      <w:rFonts w:hint="default"/>
                      <w:color w:val="auto"/>
                      <w:lang w:val="en-US" w:eastAsia="zh-CN"/>
                    </w:rPr>
                    <w:t>-</w:t>
                  </w:r>
                  <w:r>
                    <w:rPr>
                      <w:rFonts w:hint="eastAsia"/>
                      <w:color w:val="auto"/>
                      <w:lang w:val="en-US" w:eastAsia="zh-CN"/>
                    </w:rPr>
                    <w:t>0</w:t>
                  </w:r>
                  <w:r>
                    <w:rPr>
                      <w:rFonts w:hint="default"/>
                      <w:color w:val="auto"/>
                      <w:lang w:val="en-US" w:eastAsia="zh-CN"/>
                    </w:rPr>
                    <w:t>99</w:t>
                  </w:r>
                  <w:r>
                    <w:rPr>
                      <w:rFonts w:hint="eastAsia"/>
                      <w:color w:val="auto"/>
                      <w:lang w:val="en-US" w:eastAsia="zh-CN"/>
                    </w:rPr>
                    <w:t>-S03</w:t>
                  </w:r>
                </w:p>
              </w:tc>
              <w:tc>
                <w:tcPr>
                  <w:tcW w:w="385" w:type="pct"/>
                  <w:noWrap w:val="0"/>
                  <w:vAlign w:val="center"/>
                </w:tcPr>
                <w:p w14:paraId="23FCA430">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固态</w:t>
                  </w:r>
                </w:p>
              </w:tc>
              <w:tc>
                <w:tcPr>
                  <w:tcW w:w="425" w:type="pct"/>
                  <w:noWrap w:val="0"/>
                  <w:vAlign w:val="center"/>
                </w:tcPr>
                <w:p w14:paraId="46352265">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73.35</w:t>
                  </w:r>
                </w:p>
              </w:tc>
              <w:tc>
                <w:tcPr>
                  <w:tcW w:w="406" w:type="pct"/>
                  <w:noWrap w:val="0"/>
                  <w:vAlign w:val="center"/>
                </w:tcPr>
                <w:p w14:paraId="52644DCC">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w:t>
                  </w:r>
                </w:p>
              </w:tc>
              <w:tc>
                <w:tcPr>
                  <w:tcW w:w="521" w:type="pct"/>
                  <w:noWrap w:val="0"/>
                  <w:vAlign w:val="center"/>
                </w:tcPr>
                <w:p w14:paraId="2FF04AE9">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收集袋收集</w:t>
                  </w:r>
                </w:p>
              </w:tc>
              <w:tc>
                <w:tcPr>
                  <w:tcW w:w="842" w:type="pct"/>
                  <w:vMerge w:val="restart"/>
                  <w:noWrap w:val="0"/>
                  <w:vAlign w:val="center"/>
                </w:tcPr>
                <w:p w14:paraId="0C49798B">
                  <w:pPr>
                    <w:pStyle w:val="7"/>
                    <w:keepNext w:val="0"/>
                    <w:keepLines w:val="0"/>
                    <w:suppressLineNumbers w:val="0"/>
                    <w:bidi w:val="0"/>
                    <w:spacing w:before="0" w:beforeAutospacing="0" w:after="0" w:afterAutospacing="0"/>
                    <w:ind w:right="0"/>
                    <w:rPr>
                      <w:rFonts w:hint="default"/>
                      <w:color w:val="auto"/>
                    </w:rPr>
                  </w:pPr>
                  <w:r>
                    <w:rPr>
                      <w:rFonts w:hint="default"/>
                      <w:color w:val="auto"/>
                      <w:lang w:eastAsia="zh-CN"/>
                    </w:rPr>
                    <w:t>通过</w:t>
                  </w:r>
                  <w:r>
                    <w:rPr>
                      <w:rFonts w:hint="eastAsia"/>
                      <w:color w:val="auto"/>
                      <w:lang w:val="en-US" w:eastAsia="zh-CN"/>
                    </w:rPr>
                    <w:t>密封袋收集后暂存在</w:t>
                  </w:r>
                  <w:r>
                    <w:rPr>
                      <w:rFonts w:hint="default"/>
                      <w:color w:val="auto"/>
                      <w:lang w:val="en-US" w:eastAsia="zh-CN"/>
                    </w:rPr>
                    <w:t>一般固废暂存间</w:t>
                  </w:r>
                  <w:r>
                    <w:rPr>
                      <w:rFonts w:hint="eastAsia"/>
                      <w:color w:val="auto"/>
                      <w:lang w:val="en-US" w:eastAsia="zh-CN"/>
                    </w:rPr>
                    <w:t>，定期外售</w:t>
                  </w:r>
                </w:p>
              </w:tc>
              <w:tc>
                <w:tcPr>
                  <w:tcW w:w="438" w:type="pct"/>
                  <w:noWrap w:val="0"/>
                  <w:vAlign w:val="center"/>
                </w:tcPr>
                <w:p w14:paraId="2CD061B1">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73.35</w:t>
                  </w:r>
                </w:p>
              </w:tc>
            </w:tr>
            <w:tr w14:paraId="0D3AE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512" w:type="pct"/>
                  <w:shd w:val="clear" w:color="auto" w:fill="auto"/>
                  <w:noWrap w:val="0"/>
                  <w:vAlign w:val="center"/>
                </w:tcPr>
                <w:p w14:paraId="65C71099">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eastAsia="zh-CN"/>
                    </w:rPr>
                    <w:t>除尘灰</w:t>
                  </w:r>
                </w:p>
              </w:tc>
              <w:tc>
                <w:tcPr>
                  <w:tcW w:w="511" w:type="pct"/>
                  <w:noWrap w:val="0"/>
                  <w:vAlign w:val="center"/>
                </w:tcPr>
                <w:p w14:paraId="3B32BA0E">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旋风除尘+布袋除尘器</w:t>
                  </w:r>
                </w:p>
              </w:tc>
              <w:tc>
                <w:tcPr>
                  <w:tcW w:w="451" w:type="pct"/>
                  <w:shd w:val="clear" w:color="auto" w:fill="auto"/>
                  <w:noWrap w:val="0"/>
                  <w:vAlign w:val="center"/>
                </w:tcPr>
                <w:p w14:paraId="4BB2D3B5">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eastAsia="zh-CN"/>
                    </w:rPr>
                    <w:t>一般固废</w:t>
                  </w:r>
                </w:p>
              </w:tc>
              <w:tc>
                <w:tcPr>
                  <w:tcW w:w="504" w:type="pct"/>
                  <w:shd w:val="clear" w:color="auto" w:fill="auto"/>
                  <w:noWrap w:val="0"/>
                  <w:vAlign w:val="center"/>
                </w:tcPr>
                <w:p w14:paraId="40A2EEC4">
                  <w:pPr>
                    <w:pStyle w:val="7"/>
                    <w:keepNext w:val="0"/>
                    <w:keepLines w:val="0"/>
                    <w:suppressLineNumbers w:val="0"/>
                    <w:bidi w:val="0"/>
                    <w:spacing w:before="0" w:beforeAutospacing="0" w:after="0" w:afterAutospacing="0"/>
                    <w:ind w:right="0"/>
                    <w:rPr>
                      <w:rFonts w:hint="default" w:eastAsia="宋体"/>
                      <w:color w:val="auto"/>
                      <w:lang w:val="en-US" w:eastAsia="zh-CN"/>
                    </w:rPr>
                  </w:pPr>
                  <w:r>
                    <w:rPr>
                      <w:rFonts w:hint="default"/>
                      <w:color w:val="auto"/>
                    </w:rPr>
                    <w:t>SW</w:t>
                  </w:r>
                  <w:r>
                    <w:rPr>
                      <w:rFonts w:hint="eastAsia"/>
                      <w:color w:val="auto"/>
                      <w:lang w:val="en-US" w:eastAsia="zh-CN"/>
                    </w:rPr>
                    <w:t>03</w:t>
                  </w:r>
                </w:p>
                <w:p w14:paraId="0F906D65">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-9</w:t>
                  </w:r>
                  <w:r>
                    <w:rPr>
                      <w:rFonts w:hint="eastAsia"/>
                      <w:color w:val="auto"/>
                      <w:lang w:val="en-US" w:eastAsia="zh-CN"/>
                    </w:rPr>
                    <w:t>00</w:t>
                  </w:r>
                  <w:r>
                    <w:rPr>
                      <w:rFonts w:hint="default"/>
                      <w:color w:val="auto"/>
                      <w:lang w:val="en-US" w:eastAsia="zh-CN"/>
                    </w:rPr>
                    <w:t>-</w:t>
                  </w:r>
                  <w:r>
                    <w:rPr>
                      <w:rFonts w:hint="eastAsia"/>
                      <w:color w:val="auto"/>
                      <w:lang w:val="en-US" w:eastAsia="zh-CN"/>
                    </w:rPr>
                    <w:t>0</w:t>
                  </w:r>
                  <w:r>
                    <w:rPr>
                      <w:rFonts w:hint="default"/>
                      <w:color w:val="auto"/>
                      <w:lang w:val="en-US" w:eastAsia="zh-CN"/>
                    </w:rPr>
                    <w:t>99</w:t>
                  </w:r>
                  <w:r>
                    <w:rPr>
                      <w:rFonts w:hint="eastAsia"/>
                      <w:color w:val="auto"/>
                      <w:lang w:val="en-US" w:eastAsia="zh-CN"/>
                    </w:rPr>
                    <w:t>-S03</w:t>
                  </w:r>
                </w:p>
              </w:tc>
              <w:tc>
                <w:tcPr>
                  <w:tcW w:w="385" w:type="pct"/>
                  <w:shd w:val="clear" w:color="auto" w:fill="auto"/>
                  <w:noWrap w:val="0"/>
                  <w:vAlign w:val="center"/>
                </w:tcPr>
                <w:p w14:paraId="6A51A199">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固态</w:t>
                  </w:r>
                </w:p>
              </w:tc>
              <w:tc>
                <w:tcPr>
                  <w:tcW w:w="425" w:type="pct"/>
                  <w:shd w:val="clear" w:color="auto" w:fill="auto"/>
                  <w:noWrap w:val="0"/>
                  <w:vAlign w:val="center"/>
                </w:tcPr>
                <w:p w14:paraId="3ACAEBF2">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11.88</w:t>
                  </w:r>
                </w:p>
              </w:tc>
              <w:tc>
                <w:tcPr>
                  <w:tcW w:w="406" w:type="pct"/>
                  <w:noWrap w:val="0"/>
                  <w:vAlign w:val="center"/>
                </w:tcPr>
                <w:p w14:paraId="64337F31">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lang w:val="en-US" w:eastAsia="zh-CN"/>
                    </w:rPr>
                    <w:t>/</w:t>
                  </w:r>
                </w:p>
              </w:tc>
              <w:tc>
                <w:tcPr>
                  <w:tcW w:w="521" w:type="pct"/>
                  <w:noWrap w:val="0"/>
                  <w:vAlign w:val="center"/>
                </w:tcPr>
                <w:p w14:paraId="707A83D8">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lang w:val="en-US" w:eastAsia="zh-CN"/>
                    </w:rPr>
                    <w:t>收集袋收集</w:t>
                  </w:r>
                </w:p>
              </w:tc>
              <w:tc>
                <w:tcPr>
                  <w:tcW w:w="842" w:type="pct"/>
                  <w:vMerge w:val="continue"/>
                  <w:noWrap w:val="0"/>
                  <w:vAlign w:val="center"/>
                </w:tcPr>
                <w:p w14:paraId="03329D9D">
                  <w:pPr>
                    <w:pStyle w:val="7"/>
                    <w:keepNext w:val="0"/>
                    <w:keepLines w:val="0"/>
                    <w:suppressLineNumbers w:val="0"/>
                    <w:bidi w:val="0"/>
                    <w:spacing w:before="0" w:beforeAutospacing="0" w:after="0" w:afterAutospacing="0"/>
                    <w:ind w:right="0"/>
                    <w:rPr>
                      <w:rFonts w:hint="default"/>
                      <w:color w:val="auto"/>
                      <w:lang w:eastAsia="zh-CN"/>
                    </w:rPr>
                  </w:pPr>
                </w:p>
              </w:tc>
              <w:tc>
                <w:tcPr>
                  <w:tcW w:w="438" w:type="pct"/>
                  <w:noWrap w:val="0"/>
                  <w:vAlign w:val="center"/>
                </w:tcPr>
                <w:p w14:paraId="40BD9C10">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11.88</w:t>
                  </w:r>
                </w:p>
              </w:tc>
            </w:tr>
            <w:tr w14:paraId="68C09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3" w:hRule="atLeast"/>
                <w:jc w:val="center"/>
              </w:trPr>
              <w:tc>
                <w:tcPr>
                  <w:tcW w:w="512" w:type="pct"/>
                  <w:shd w:val="clear" w:color="auto" w:fill="auto"/>
                  <w:noWrap w:val="0"/>
                  <w:vAlign w:val="center"/>
                </w:tcPr>
                <w:p w14:paraId="1ED1550C">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eastAsia="zh-CN"/>
                    </w:rPr>
                    <w:t>沉淀池沉渣</w:t>
                  </w:r>
                </w:p>
              </w:tc>
              <w:tc>
                <w:tcPr>
                  <w:tcW w:w="511" w:type="pct"/>
                  <w:noWrap w:val="0"/>
                  <w:vAlign w:val="center"/>
                </w:tcPr>
                <w:p w14:paraId="1E6668D5">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lang w:eastAsia="zh-CN"/>
                    </w:rPr>
                    <w:t>沉淀池</w:t>
                  </w:r>
                </w:p>
              </w:tc>
              <w:tc>
                <w:tcPr>
                  <w:tcW w:w="451" w:type="pct"/>
                  <w:noWrap w:val="0"/>
                  <w:vAlign w:val="center"/>
                </w:tcPr>
                <w:p w14:paraId="5C797D4A">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lang w:eastAsia="zh-CN"/>
                    </w:rPr>
                    <w:t>一般固废</w:t>
                  </w:r>
                </w:p>
              </w:tc>
              <w:tc>
                <w:tcPr>
                  <w:tcW w:w="504" w:type="pct"/>
                  <w:noWrap w:val="0"/>
                  <w:vAlign w:val="center"/>
                </w:tcPr>
                <w:p w14:paraId="6F1E7F97">
                  <w:pPr>
                    <w:pStyle w:val="7"/>
                    <w:keepNext w:val="0"/>
                    <w:keepLines w:val="0"/>
                    <w:suppressLineNumbers w:val="0"/>
                    <w:bidi w:val="0"/>
                    <w:spacing w:before="0" w:beforeAutospacing="0" w:after="0" w:afterAutospacing="0"/>
                    <w:ind w:right="0"/>
                    <w:rPr>
                      <w:rFonts w:hint="default"/>
                      <w:color w:val="auto"/>
                    </w:rPr>
                  </w:pPr>
                  <w:r>
                    <w:rPr>
                      <w:rFonts w:hint="default"/>
                      <w:color w:val="auto"/>
                    </w:rPr>
                    <w:t>SW07</w:t>
                  </w:r>
                </w:p>
                <w:p w14:paraId="1183605F">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rPr>
                    <w:t>140-001-S07</w:t>
                  </w:r>
                </w:p>
              </w:tc>
              <w:tc>
                <w:tcPr>
                  <w:tcW w:w="385" w:type="pct"/>
                  <w:noWrap w:val="0"/>
                  <w:vAlign w:val="center"/>
                </w:tcPr>
                <w:p w14:paraId="2952D9B9">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lang w:val="en-US" w:eastAsia="zh-CN"/>
                    </w:rPr>
                    <w:t>半固态</w:t>
                  </w:r>
                </w:p>
              </w:tc>
              <w:tc>
                <w:tcPr>
                  <w:tcW w:w="425" w:type="pct"/>
                  <w:noWrap w:val="0"/>
                  <w:vAlign w:val="center"/>
                </w:tcPr>
                <w:p w14:paraId="3B0A25D5">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0.15</w:t>
                  </w:r>
                </w:p>
              </w:tc>
              <w:tc>
                <w:tcPr>
                  <w:tcW w:w="406" w:type="pct"/>
                  <w:noWrap w:val="0"/>
                  <w:vAlign w:val="center"/>
                </w:tcPr>
                <w:p w14:paraId="12C8C5BC">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w:t>
                  </w:r>
                </w:p>
              </w:tc>
              <w:tc>
                <w:tcPr>
                  <w:tcW w:w="521" w:type="pct"/>
                  <w:noWrap w:val="0"/>
                  <w:vAlign w:val="center"/>
                </w:tcPr>
                <w:p w14:paraId="4C4F5406">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rPr>
                    <w:t>桶装</w:t>
                  </w:r>
                </w:p>
              </w:tc>
              <w:tc>
                <w:tcPr>
                  <w:tcW w:w="842" w:type="pct"/>
                  <w:noWrap w:val="0"/>
                  <w:vAlign w:val="center"/>
                </w:tcPr>
                <w:p w14:paraId="26117573">
                  <w:pPr>
                    <w:pStyle w:val="7"/>
                    <w:keepNext w:val="0"/>
                    <w:keepLines w:val="0"/>
                    <w:suppressLineNumbers w:val="0"/>
                    <w:bidi w:val="0"/>
                    <w:spacing w:before="0" w:beforeAutospacing="0" w:after="0" w:afterAutospacing="0"/>
                    <w:ind w:right="0"/>
                    <w:rPr>
                      <w:rFonts w:hint="default"/>
                      <w:color w:val="auto"/>
                    </w:rPr>
                  </w:pPr>
                  <w:r>
                    <w:rPr>
                      <w:rFonts w:hint="default"/>
                      <w:color w:val="auto"/>
                    </w:rPr>
                    <w:t>交由环卫部门定期清运处置</w:t>
                  </w:r>
                </w:p>
              </w:tc>
              <w:tc>
                <w:tcPr>
                  <w:tcW w:w="438" w:type="pct"/>
                  <w:noWrap w:val="0"/>
                  <w:vAlign w:val="center"/>
                </w:tcPr>
                <w:p w14:paraId="5307C0DE">
                  <w:pPr>
                    <w:pStyle w:val="7"/>
                    <w:keepNext w:val="0"/>
                    <w:keepLines w:val="0"/>
                    <w:suppressLineNumbers w:val="0"/>
                    <w:bidi w:val="0"/>
                    <w:spacing w:before="0" w:beforeAutospacing="0" w:after="0" w:afterAutospacing="0"/>
                    <w:ind w:right="0"/>
                    <w:rPr>
                      <w:rFonts w:hint="default" w:eastAsia="宋体"/>
                      <w:color w:val="auto"/>
                      <w:lang w:val="en-US" w:eastAsia="zh-CN"/>
                    </w:rPr>
                  </w:pPr>
                  <w:r>
                    <w:rPr>
                      <w:rFonts w:hint="eastAsia"/>
                      <w:color w:val="auto"/>
                      <w:lang w:val="en-US" w:eastAsia="zh-CN"/>
                    </w:rPr>
                    <w:t>0.15</w:t>
                  </w:r>
                </w:p>
              </w:tc>
            </w:tr>
            <w:tr w14:paraId="324A3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8" w:hRule="atLeast"/>
                <w:jc w:val="center"/>
              </w:trPr>
              <w:tc>
                <w:tcPr>
                  <w:tcW w:w="512" w:type="pct"/>
                  <w:shd w:val="clear" w:color="auto" w:fill="auto"/>
                  <w:noWrap w:val="0"/>
                  <w:vAlign w:val="center"/>
                </w:tcPr>
                <w:p w14:paraId="4031F84E">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eastAsia"/>
                      <w:color w:val="auto"/>
                      <w:lang w:val="en-US" w:eastAsia="zh-CN"/>
                    </w:rPr>
                    <w:t>气浮机浮渣</w:t>
                  </w:r>
                </w:p>
              </w:tc>
              <w:tc>
                <w:tcPr>
                  <w:tcW w:w="511" w:type="pct"/>
                  <w:shd w:val="clear" w:color="auto" w:fill="auto"/>
                  <w:noWrap w:val="0"/>
                  <w:vAlign w:val="center"/>
                </w:tcPr>
                <w:p w14:paraId="480C4C55">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eastAsia"/>
                      <w:color w:val="auto"/>
                      <w:lang w:val="en-US" w:eastAsia="zh-CN"/>
                    </w:rPr>
                    <w:t>气浮机</w:t>
                  </w:r>
                </w:p>
              </w:tc>
              <w:tc>
                <w:tcPr>
                  <w:tcW w:w="451" w:type="pct"/>
                  <w:shd w:val="clear" w:color="auto" w:fill="auto"/>
                  <w:noWrap w:val="0"/>
                  <w:vAlign w:val="center"/>
                </w:tcPr>
                <w:p w14:paraId="1A1D4D49">
                  <w:pPr>
                    <w:pStyle w:val="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rPr>
                    <w:t>一般固废</w:t>
                  </w:r>
                </w:p>
              </w:tc>
              <w:tc>
                <w:tcPr>
                  <w:tcW w:w="504" w:type="pct"/>
                  <w:shd w:val="clear" w:color="auto" w:fill="auto"/>
                  <w:noWrap w:val="0"/>
                  <w:vAlign w:val="center"/>
                </w:tcPr>
                <w:p w14:paraId="0B635D58">
                  <w:pPr>
                    <w:pStyle w:val="7"/>
                    <w:keepNext w:val="0"/>
                    <w:keepLines w:val="0"/>
                    <w:suppressLineNumbers w:val="0"/>
                    <w:spacing w:before="0" w:beforeAutospacing="0" w:after="0" w:afterAutospacing="0"/>
                    <w:ind w:right="0"/>
                    <w:rPr>
                      <w:rFonts w:hint="default"/>
                      <w:color w:val="auto"/>
                      <w:highlight w:val="none"/>
                    </w:rPr>
                  </w:pPr>
                  <w:r>
                    <w:rPr>
                      <w:rFonts w:hint="default"/>
                      <w:color w:val="auto"/>
                      <w:highlight w:val="none"/>
                    </w:rPr>
                    <w:t>SW07</w:t>
                  </w:r>
                </w:p>
                <w:p w14:paraId="241BFCED">
                  <w:pPr>
                    <w:pStyle w:val="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4"/>
                      <w:highlight w:val="none"/>
                      <w:lang w:val="en-US" w:eastAsia="zh-CN" w:bidi="ar-SA"/>
                    </w:rPr>
                  </w:pPr>
                  <w:r>
                    <w:rPr>
                      <w:rFonts w:hint="default"/>
                      <w:color w:val="auto"/>
                      <w:highlight w:val="none"/>
                    </w:rPr>
                    <w:t>900-099-S07</w:t>
                  </w:r>
                </w:p>
              </w:tc>
              <w:tc>
                <w:tcPr>
                  <w:tcW w:w="385" w:type="pct"/>
                  <w:shd w:val="clear" w:color="auto" w:fill="auto"/>
                  <w:noWrap w:val="0"/>
                  <w:vAlign w:val="center"/>
                </w:tcPr>
                <w:p w14:paraId="1AC21CC7">
                  <w:pPr>
                    <w:pStyle w:val="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4"/>
                      <w:lang w:val="en-US" w:eastAsia="zh-CN" w:bidi="ar-SA"/>
                    </w:rPr>
                  </w:pPr>
                  <w:r>
                    <w:rPr>
                      <w:rFonts w:hint="eastAsia"/>
                      <w:color w:val="auto"/>
                      <w:lang w:val="en-US" w:eastAsia="zh-CN"/>
                    </w:rPr>
                    <w:t>固态</w:t>
                  </w:r>
                </w:p>
              </w:tc>
              <w:tc>
                <w:tcPr>
                  <w:tcW w:w="425" w:type="pct"/>
                  <w:shd w:val="clear" w:color="auto" w:fill="auto"/>
                  <w:noWrap w:val="0"/>
                  <w:vAlign w:val="center"/>
                </w:tcPr>
                <w:p w14:paraId="273D2D5F">
                  <w:pPr>
                    <w:pStyle w:val="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4"/>
                      <w:lang w:val="en-US" w:eastAsia="zh-CN" w:bidi="ar-SA"/>
                    </w:rPr>
                  </w:pPr>
                  <w:r>
                    <w:rPr>
                      <w:rFonts w:hint="eastAsia"/>
                      <w:color w:val="auto"/>
                    </w:rPr>
                    <w:t>0.</w:t>
                  </w:r>
                  <w:r>
                    <w:rPr>
                      <w:rFonts w:hint="eastAsia"/>
                      <w:color w:val="auto"/>
                      <w:lang w:val="en-US" w:eastAsia="zh-CN"/>
                    </w:rPr>
                    <w:t>2</w:t>
                  </w:r>
                </w:p>
              </w:tc>
              <w:tc>
                <w:tcPr>
                  <w:tcW w:w="406" w:type="pct"/>
                  <w:shd w:val="clear" w:color="auto" w:fill="auto"/>
                  <w:noWrap w:val="0"/>
                  <w:vAlign w:val="center"/>
                </w:tcPr>
                <w:p w14:paraId="50389A83">
                  <w:pPr>
                    <w:pStyle w:val="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4"/>
                      <w:lang w:val="en-US" w:eastAsia="zh-CN" w:bidi="ar-SA"/>
                    </w:rPr>
                  </w:pPr>
                  <w:r>
                    <w:rPr>
                      <w:rFonts w:hint="eastAsia"/>
                      <w:color w:val="auto"/>
                      <w:lang w:val="en-US" w:eastAsia="zh-CN"/>
                    </w:rPr>
                    <w:t>/</w:t>
                  </w:r>
                </w:p>
              </w:tc>
              <w:tc>
                <w:tcPr>
                  <w:tcW w:w="521" w:type="pct"/>
                  <w:shd w:val="clear" w:color="auto" w:fill="auto"/>
                  <w:noWrap w:val="0"/>
                  <w:vAlign w:val="center"/>
                </w:tcPr>
                <w:p w14:paraId="558207CC">
                  <w:pPr>
                    <w:pStyle w:val="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4"/>
                      <w:lang w:val="en-US" w:eastAsia="zh-CN" w:bidi="ar-SA"/>
                    </w:rPr>
                  </w:pPr>
                  <w:r>
                    <w:rPr>
                      <w:rFonts w:hint="eastAsia"/>
                      <w:color w:val="auto"/>
                    </w:rPr>
                    <w:t>桶装</w:t>
                  </w:r>
                </w:p>
              </w:tc>
              <w:tc>
                <w:tcPr>
                  <w:tcW w:w="842" w:type="pct"/>
                  <w:shd w:val="clear" w:color="auto" w:fill="auto"/>
                  <w:noWrap w:val="0"/>
                  <w:vAlign w:val="center"/>
                </w:tcPr>
                <w:p w14:paraId="095D670F">
                  <w:pPr>
                    <w:pStyle w:val="7"/>
                    <w:keepNext w:val="0"/>
                    <w:keepLines w:val="0"/>
                    <w:suppressLineNumbers w:val="0"/>
                    <w:spacing w:before="0" w:beforeAutospacing="0" w:after="0" w:afterAutospacing="0"/>
                    <w:ind w:left="0" w:leftChars="0" w:right="0" w:firstLine="0" w:firstLineChars="0"/>
                    <w:rPr>
                      <w:rFonts w:hint="eastAsia" w:ascii="Times New Roman" w:hAnsi="Times New Roman" w:eastAsia="宋体" w:cs="Times New Roman"/>
                      <w:color w:val="auto"/>
                      <w:kern w:val="2"/>
                      <w:sz w:val="21"/>
                      <w:szCs w:val="24"/>
                      <w:lang w:val="en-US" w:eastAsia="zh-CN" w:bidi="ar-SA"/>
                    </w:rPr>
                  </w:pPr>
                  <w:r>
                    <w:rPr>
                      <w:rFonts w:hint="default"/>
                      <w:color w:val="auto"/>
                    </w:rPr>
                    <w:t>交由环卫部门</w:t>
                  </w:r>
                  <w:r>
                    <w:rPr>
                      <w:rFonts w:hint="eastAsia"/>
                      <w:color w:val="auto"/>
                      <w:lang w:val="en-US" w:eastAsia="zh-CN"/>
                    </w:rPr>
                    <w:t>定期</w:t>
                  </w:r>
                  <w:r>
                    <w:rPr>
                      <w:rFonts w:hint="default"/>
                      <w:color w:val="auto"/>
                    </w:rPr>
                    <w:t>处理</w:t>
                  </w:r>
                </w:p>
              </w:tc>
              <w:tc>
                <w:tcPr>
                  <w:tcW w:w="438" w:type="pct"/>
                  <w:shd w:val="clear" w:color="auto" w:fill="auto"/>
                  <w:noWrap w:val="0"/>
                  <w:vAlign w:val="center"/>
                </w:tcPr>
                <w:p w14:paraId="6CC6DA36">
                  <w:pPr>
                    <w:pStyle w:val="7"/>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color w:val="auto"/>
                      <w:kern w:val="2"/>
                      <w:sz w:val="21"/>
                      <w:szCs w:val="24"/>
                      <w:lang w:val="en-US" w:eastAsia="zh-CN" w:bidi="ar-SA"/>
                    </w:rPr>
                  </w:pPr>
                  <w:r>
                    <w:rPr>
                      <w:rFonts w:hint="eastAsia"/>
                      <w:color w:val="auto"/>
                      <w:lang w:val="en-US" w:eastAsia="zh-CN"/>
                    </w:rPr>
                    <w:t>0.2</w:t>
                  </w:r>
                </w:p>
              </w:tc>
            </w:tr>
            <w:tr w14:paraId="1E574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2" w:hRule="atLeast"/>
                <w:jc w:val="center"/>
              </w:trPr>
              <w:tc>
                <w:tcPr>
                  <w:tcW w:w="512" w:type="pct"/>
                  <w:noWrap w:val="0"/>
                  <w:vAlign w:val="center"/>
                </w:tcPr>
                <w:p w14:paraId="5B9CB05D">
                  <w:pPr>
                    <w:pStyle w:val="7"/>
                    <w:keepNext w:val="0"/>
                    <w:keepLines w:val="0"/>
                    <w:suppressLineNumbers w:val="0"/>
                    <w:spacing w:before="0" w:beforeAutospacing="0" w:after="0" w:afterAutospacing="0"/>
                    <w:ind w:right="0"/>
                    <w:rPr>
                      <w:rFonts w:hint="default"/>
                      <w:color w:val="auto"/>
                    </w:rPr>
                  </w:pPr>
                  <w:r>
                    <w:rPr>
                      <w:rFonts w:hint="eastAsia"/>
                      <w:color w:val="auto"/>
                    </w:rPr>
                    <w:t>化粪池</w:t>
                  </w:r>
                </w:p>
                <w:p w14:paraId="77407843">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eastAsia"/>
                      <w:color w:val="auto"/>
                    </w:rPr>
                    <w:t>污泥</w:t>
                  </w:r>
                </w:p>
              </w:tc>
              <w:tc>
                <w:tcPr>
                  <w:tcW w:w="511" w:type="pct"/>
                  <w:noWrap w:val="0"/>
                  <w:vAlign w:val="center"/>
                </w:tcPr>
                <w:p w14:paraId="3E142403">
                  <w:pPr>
                    <w:pStyle w:val="7"/>
                    <w:keepNext w:val="0"/>
                    <w:keepLines w:val="0"/>
                    <w:suppressLineNumbers w:val="0"/>
                    <w:bidi w:val="0"/>
                    <w:spacing w:before="0" w:beforeAutospacing="0" w:after="0" w:afterAutospacing="0"/>
                    <w:ind w:left="0" w:leftChars="0" w:right="0" w:rightChars="0" w:firstLine="0" w:firstLineChars="0"/>
                    <w:jc w:val="both"/>
                    <w:rPr>
                      <w:rFonts w:hint="default"/>
                      <w:color w:val="auto"/>
                      <w:lang w:val="en-US" w:eastAsia="zh-CN"/>
                    </w:rPr>
                  </w:pPr>
                  <w:r>
                    <w:rPr>
                      <w:rFonts w:hint="eastAsia"/>
                      <w:color w:val="auto"/>
                      <w:lang w:val="en-US" w:eastAsia="zh-CN"/>
                    </w:rPr>
                    <w:t>化粪池</w:t>
                  </w:r>
                </w:p>
              </w:tc>
              <w:tc>
                <w:tcPr>
                  <w:tcW w:w="451" w:type="pct"/>
                  <w:noWrap w:val="0"/>
                  <w:vAlign w:val="center"/>
                </w:tcPr>
                <w:p w14:paraId="0C4B899A">
                  <w:pPr>
                    <w:pStyle w:val="7"/>
                    <w:keepNext w:val="0"/>
                    <w:keepLines w:val="0"/>
                    <w:suppressLineNumbers w:val="0"/>
                    <w:spacing w:before="0" w:beforeAutospacing="0" w:after="0" w:afterAutospacing="0"/>
                    <w:ind w:left="0" w:leftChars="0" w:right="0" w:firstLine="0" w:firstLineChars="0"/>
                    <w:rPr>
                      <w:rFonts w:hint="default"/>
                      <w:color w:val="auto"/>
                      <w:lang w:eastAsia="zh-CN"/>
                    </w:rPr>
                  </w:pPr>
                  <w:r>
                    <w:rPr>
                      <w:rFonts w:hint="default"/>
                      <w:color w:val="auto"/>
                    </w:rPr>
                    <w:t>一般固废</w:t>
                  </w:r>
                </w:p>
              </w:tc>
              <w:tc>
                <w:tcPr>
                  <w:tcW w:w="504" w:type="pct"/>
                  <w:noWrap w:val="0"/>
                  <w:vAlign w:val="center"/>
                </w:tcPr>
                <w:p w14:paraId="7B5AE617">
                  <w:pPr>
                    <w:pStyle w:val="7"/>
                    <w:keepNext w:val="0"/>
                    <w:keepLines w:val="0"/>
                    <w:suppressLineNumbers w:val="0"/>
                    <w:spacing w:before="0" w:beforeAutospacing="0" w:after="0" w:afterAutospacing="0"/>
                    <w:ind w:right="0"/>
                    <w:rPr>
                      <w:rFonts w:hint="default"/>
                      <w:color w:val="auto"/>
                    </w:rPr>
                  </w:pPr>
                  <w:r>
                    <w:rPr>
                      <w:rFonts w:hint="default"/>
                      <w:color w:val="auto"/>
                    </w:rPr>
                    <w:t>SW07</w:t>
                  </w:r>
                </w:p>
                <w:p w14:paraId="1D8E103D">
                  <w:pPr>
                    <w:pStyle w:val="7"/>
                    <w:keepNext w:val="0"/>
                    <w:keepLines w:val="0"/>
                    <w:suppressLineNumbers w:val="0"/>
                    <w:spacing w:before="0" w:beforeAutospacing="0" w:after="0" w:afterAutospacing="0"/>
                    <w:ind w:left="0" w:leftChars="0" w:right="0" w:firstLine="0" w:firstLineChars="0"/>
                    <w:rPr>
                      <w:rFonts w:hint="default"/>
                      <w:color w:val="auto"/>
                      <w:highlight w:val="none"/>
                      <w:lang w:val="en-US" w:eastAsia="zh-CN"/>
                    </w:rPr>
                  </w:pPr>
                  <w:r>
                    <w:rPr>
                      <w:rFonts w:hint="default"/>
                      <w:color w:val="auto"/>
                    </w:rPr>
                    <w:t>900-099-S07</w:t>
                  </w:r>
                </w:p>
              </w:tc>
              <w:tc>
                <w:tcPr>
                  <w:tcW w:w="385" w:type="pct"/>
                  <w:noWrap w:val="0"/>
                  <w:vAlign w:val="center"/>
                </w:tcPr>
                <w:p w14:paraId="3A35BA2B">
                  <w:pPr>
                    <w:pStyle w:val="7"/>
                    <w:keepNext w:val="0"/>
                    <w:keepLines w:val="0"/>
                    <w:suppressLineNumbers w:val="0"/>
                    <w:spacing w:before="0" w:beforeAutospacing="0" w:after="0" w:afterAutospacing="0"/>
                    <w:ind w:left="0" w:leftChars="0" w:right="0" w:firstLine="0" w:firstLineChars="0"/>
                    <w:rPr>
                      <w:rFonts w:hint="default"/>
                      <w:color w:val="auto"/>
                      <w:lang w:val="en-US" w:eastAsia="zh-CN"/>
                    </w:rPr>
                  </w:pPr>
                  <w:r>
                    <w:rPr>
                      <w:rFonts w:hint="eastAsia"/>
                      <w:color w:val="auto"/>
                      <w:lang w:val="en-US" w:eastAsia="zh-CN"/>
                    </w:rPr>
                    <w:t>半固态</w:t>
                  </w:r>
                </w:p>
              </w:tc>
              <w:tc>
                <w:tcPr>
                  <w:tcW w:w="425" w:type="pct"/>
                  <w:noWrap w:val="0"/>
                  <w:vAlign w:val="center"/>
                </w:tcPr>
                <w:p w14:paraId="1A172EC3">
                  <w:pPr>
                    <w:pStyle w:val="7"/>
                    <w:keepNext w:val="0"/>
                    <w:keepLines w:val="0"/>
                    <w:suppressLineNumbers w:val="0"/>
                    <w:spacing w:before="0" w:beforeAutospacing="0" w:after="0" w:afterAutospacing="0"/>
                    <w:ind w:left="0" w:leftChars="0" w:right="0" w:firstLine="0" w:firstLineChars="0"/>
                    <w:rPr>
                      <w:rFonts w:hint="default" w:eastAsia="宋体"/>
                      <w:color w:val="auto"/>
                      <w:lang w:val="en-US" w:eastAsia="zh-CN"/>
                    </w:rPr>
                  </w:pPr>
                  <w:r>
                    <w:rPr>
                      <w:rFonts w:hint="eastAsia"/>
                      <w:color w:val="auto"/>
                      <w:lang w:val="en-US" w:eastAsia="zh-CN"/>
                    </w:rPr>
                    <w:t>0.02</w:t>
                  </w:r>
                </w:p>
              </w:tc>
              <w:tc>
                <w:tcPr>
                  <w:tcW w:w="406" w:type="pct"/>
                  <w:noWrap w:val="0"/>
                  <w:vAlign w:val="center"/>
                </w:tcPr>
                <w:p w14:paraId="1362D248">
                  <w:pPr>
                    <w:pStyle w:val="7"/>
                    <w:keepNext w:val="0"/>
                    <w:keepLines w:val="0"/>
                    <w:suppressLineNumbers w:val="0"/>
                    <w:spacing w:before="0" w:beforeAutospacing="0" w:after="0" w:afterAutospacing="0"/>
                    <w:ind w:left="0" w:leftChars="0" w:right="0" w:firstLine="0" w:firstLineChars="0"/>
                    <w:rPr>
                      <w:rFonts w:hint="default"/>
                      <w:color w:val="auto"/>
                      <w:lang w:val="en-US" w:eastAsia="zh-CN"/>
                    </w:rPr>
                  </w:pPr>
                  <w:r>
                    <w:rPr>
                      <w:rFonts w:hint="eastAsia"/>
                      <w:color w:val="auto"/>
                      <w:lang w:val="en-US" w:eastAsia="zh-CN"/>
                    </w:rPr>
                    <w:t>/</w:t>
                  </w:r>
                </w:p>
              </w:tc>
              <w:tc>
                <w:tcPr>
                  <w:tcW w:w="521" w:type="pct"/>
                  <w:noWrap w:val="0"/>
                  <w:vAlign w:val="center"/>
                </w:tcPr>
                <w:p w14:paraId="782C9F85">
                  <w:pPr>
                    <w:pStyle w:val="7"/>
                    <w:keepNext w:val="0"/>
                    <w:keepLines w:val="0"/>
                    <w:suppressLineNumbers w:val="0"/>
                    <w:spacing w:before="0" w:beforeAutospacing="0" w:after="0" w:afterAutospacing="0"/>
                    <w:ind w:left="0" w:leftChars="0" w:right="0" w:firstLine="0" w:firstLineChars="0"/>
                    <w:rPr>
                      <w:rFonts w:hint="default"/>
                      <w:color w:val="auto"/>
                      <w:lang w:val="en-US" w:eastAsia="zh-CN"/>
                    </w:rPr>
                  </w:pPr>
                  <w:r>
                    <w:rPr>
                      <w:rFonts w:hint="eastAsia"/>
                      <w:color w:val="auto"/>
                    </w:rPr>
                    <w:t>桶装</w:t>
                  </w:r>
                </w:p>
              </w:tc>
              <w:tc>
                <w:tcPr>
                  <w:tcW w:w="842" w:type="pct"/>
                  <w:noWrap w:val="0"/>
                  <w:vAlign w:val="center"/>
                </w:tcPr>
                <w:p w14:paraId="7CB06D57">
                  <w:pPr>
                    <w:pStyle w:val="7"/>
                    <w:keepNext w:val="0"/>
                    <w:keepLines w:val="0"/>
                    <w:suppressLineNumbers w:val="0"/>
                    <w:spacing w:before="0" w:beforeAutospacing="0" w:after="0" w:afterAutospacing="0"/>
                    <w:ind w:left="0" w:leftChars="0" w:right="0" w:firstLine="0" w:firstLineChars="0"/>
                    <w:rPr>
                      <w:rFonts w:hint="eastAsia"/>
                      <w:color w:val="auto"/>
                      <w:lang w:val="en-US" w:eastAsia="zh-CN"/>
                    </w:rPr>
                  </w:pPr>
                  <w:r>
                    <w:rPr>
                      <w:rFonts w:hint="default"/>
                      <w:color w:val="auto"/>
                    </w:rPr>
                    <w:t>交由环卫部门</w:t>
                  </w:r>
                  <w:r>
                    <w:rPr>
                      <w:rFonts w:hint="eastAsia"/>
                      <w:color w:val="auto"/>
                      <w:lang w:val="en-US" w:eastAsia="zh-CN"/>
                    </w:rPr>
                    <w:t>定期</w:t>
                  </w:r>
                  <w:r>
                    <w:rPr>
                      <w:rFonts w:hint="default"/>
                      <w:color w:val="auto"/>
                    </w:rPr>
                    <w:t>处理</w:t>
                  </w:r>
                </w:p>
              </w:tc>
              <w:tc>
                <w:tcPr>
                  <w:tcW w:w="438" w:type="pct"/>
                  <w:noWrap w:val="0"/>
                  <w:vAlign w:val="center"/>
                </w:tcPr>
                <w:p w14:paraId="65F6A448">
                  <w:pPr>
                    <w:pStyle w:val="7"/>
                    <w:keepNext w:val="0"/>
                    <w:keepLines w:val="0"/>
                    <w:suppressLineNumbers w:val="0"/>
                    <w:spacing w:before="0" w:beforeAutospacing="0" w:after="0" w:afterAutospacing="0"/>
                    <w:ind w:left="0" w:leftChars="0" w:right="0" w:firstLine="0" w:firstLineChars="0"/>
                    <w:rPr>
                      <w:rFonts w:hint="default" w:eastAsia="宋体"/>
                      <w:color w:val="auto"/>
                      <w:lang w:val="en-US" w:eastAsia="zh-CN"/>
                    </w:rPr>
                  </w:pPr>
                  <w:r>
                    <w:rPr>
                      <w:rFonts w:hint="eastAsia"/>
                      <w:color w:val="auto"/>
                      <w:lang w:val="en-US" w:eastAsia="zh-CN"/>
                    </w:rPr>
                    <w:t>0.02</w:t>
                  </w:r>
                </w:p>
              </w:tc>
            </w:tr>
            <w:tr w14:paraId="56694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3" w:hRule="atLeast"/>
                <w:jc w:val="center"/>
              </w:trPr>
              <w:tc>
                <w:tcPr>
                  <w:tcW w:w="512" w:type="pct"/>
                  <w:noWrap w:val="0"/>
                  <w:vAlign w:val="center"/>
                </w:tcPr>
                <w:p w14:paraId="6B922A54">
                  <w:pPr>
                    <w:pStyle w:val="7"/>
                    <w:keepNext w:val="0"/>
                    <w:keepLines w:val="0"/>
                    <w:suppressLineNumbers w:val="0"/>
                    <w:bidi w:val="0"/>
                    <w:spacing w:before="0" w:beforeAutospacing="0" w:after="0" w:afterAutospacing="0"/>
                    <w:ind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废包装材料</w:t>
                  </w:r>
                </w:p>
              </w:tc>
              <w:tc>
                <w:tcPr>
                  <w:tcW w:w="511" w:type="pct"/>
                  <w:noWrap w:val="0"/>
                  <w:vAlign w:val="center"/>
                </w:tcPr>
                <w:p w14:paraId="00EBF5FF">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生产</w:t>
                  </w:r>
                </w:p>
              </w:tc>
              <w:tc>
                <w:tcPr>
                  <w:tcW w:w="451" w:type="pct"/>
                  <w:noWrap w:val="0"/>
                  <w:vAlign w:val="center"/>
                </w:tcPr>
                <w:p w14:paraId="4B8B0A72">
                  <w:pPr>
                    <w:pStyle w:val="7"/>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一般固废</w:t>
                  </w:r>
                </w:p>
              </w:tc>
              <w:tc>
                <w:tcPr>
                  <w:tcW w:w="504" w:type="pct"/>
                  <w:noWrap w:val="0"/>
                  <w:vAlign w:val="center"/>
                </w:tcPr>
                <w:p w14:paraId="398B8630">
                  <w:pPr>
                    <w:pStyle w:val="7"/>
                    <w:keepNext w:val="0"/>
                    <w:keepLines w:val="0"/>
                    <w:suppressLineNumbers w:val="0"/>
                    <w:spacing w:before="0" w:beforeAutospacing="0" w:after="0" w:afterAutospacing="0"/>
                    <w:ind w:right="0"/>
                    <w:rPr>
                      <w:rFonts w:hint="default"/>
                      <w:color w:val="auto"/>
                    </w:rPr>
                  </w:pPr>
                  <w:r>
                    <w:rPr>
                      <w:rFonts w:hint="default"/>
                      <w:color w:val="auto"/>
                    </w:rPr>
                    <w:t>SW17</w:t>
                  </w:r>
                </w:p>
                <w:p w14:paraId="777034FD">
                  <w:pPr>
                    <w:pStyle w:val="7"/>
                    <w:keepNext w:val="0"/>
                    <w:keepLines w:val="0"/>
                    <w:suppressLineNumbers w:val="0"/>
                    <w:spacing w:before="0" w:beforeAutospacing="0" w:after="0" w:afterAutospacing="0"/>
                    <w:ind w:left="0" w:leftChars="0" w:right="0" w:firstLine="0" w:firstLineChars="0"/>
                    <w:rPr>
                      <w:rFonts w:hint="default"/>
                      <w:color w:val="auto"/>
                      <w:highlight w:val="yellow"/>
                    </w:rPr>
                  </w:pPr>
                  <w:r>
                    <w:rPr>
                      <w:rFonts w:hint="default"/>
                      <w:color w:val="auto"/>
                    </w:rPr>
                    <w:t>900-003-S17</w:t>
                  </w:r>
                </w:p>
              </w:tc>
              <w:tc>
                <w:tcPr>
                  <w:tcW w:w="385" w:type="pct"/>
                  <w:noWrap w:val="0"/>
                  <w:vAlign w:val="center"/>
                </w:tcPr>
                <w:p w14:paraId="3D43A59D">
                  <w:pPr>
                    <w:pStyle w:val="7"/>
                    <w:keepNext w:val="0"/>
                    <w:keepLines w:val="0"/>
                    <w:suppressLineNumbers w:val="0"/>
                    <w:spacing w:before="0" w:beforeAutospacing="0" w:after="0" w:afterAutospacing="0"/>
                    <w:ind w:left="0" w:leftChars="0" w:right="0" w:firstLine="0" w:firstLineChars="0"/>
                    <w:rPr>
                      <w:rFonts w:hint="eastAsia" w:eastAsia="宋体"/>
                      <w:color w:val="auto"/>
                      <w:lang w:val="en-US" w:eastAsia="zh-CN"/>
                    </w:rPr>
                  </w:pPr>
                  <w:r>
                    <w:rPr>
                      <w:rFonts w:hint="default"/>
                      <w:color w:val="auto"/>
                    </w:rPr>
                    <w:t>固</w:t>
                  </w:r>
                  <w:r>
                    <w:rPr>
                      <w:rFonts w:hint="eastAsia"/>
                      <w:color w:val="auto"/>
                      <w:lang w:val="en-US" w:eastAsia="zh-CN"/>
                    </w:rPr>
                    <w:t>态</w:t>
                  </w:r>
                </w:p>
              </w:tc>
              <w:tc>
                <w:tcPr>
                  <w:tcW w:w="425" w:type="pct"/>
                  <w:noWrap w:val="0"/>
                  <w:vAlign w:val="center"/>
                </w:tcPr>
                <w:p w14:paraId="04DD1420">
                  <w:pPr>
                    <w:pStyle w:val="7"/>
                    <w:keepNext w:val="0"/>
                    <w:keepLines w:val="0"/>
                    <w:suppressLineNumbers w:val="0"/>
                    <w:spacing w:before="0" w:beforeAutospacing="0" w:after="0" w:afterAutospacing="0"/>
                    <w:ind w:left="0" w:leftChars="0" w:right="0" w:firstLine="0" w:firstLineChars="0"/>
                    <w:rPr>
                      <w:rFonts w:hint="default" w:eastAsia="宋体"/>
                      <w:color w:val="auto"/>
                      <w:lang w:val="en-US" w:eastAsia="zh-CN"/>
                    </w:rPr>
                  </w:pPr>
                  <w:r>
                    <w:rPr>
                      <w:rFonts w:hint="eastAsia"/>
                      <w:color w:val="auto"/>
                      <w:lang w:val="en-US" w:eastAsia="zh-CN"/>
                    </w:rPr>
                    <w:t>0.6</w:t>
                  </w:r>
                </w:p>
              </w:tc>
              <w:tc>
                <w:tcPr>
                  <w:tcW w:w="406" w:type="pct"/>
                  <w:noWrap w:val="0"/>
                  <w:vAlign w:val="center"/>
                </w:tcPr>
                <w:p w14:paraId="130B6EB7">
                  <w:pPr>
                    <w:pStyle w:val="7"/>
                    <w:keepNext w:val="0"/>
                    <w:keepLines w:val="0"/>
                    <w:suppressLineNumbers w:val="0"/>
                    <w:spacing w:before="0" w:beforeAutospacing="0" w:after="0" w:afterAutospacing="0"/>
                    <w:ind w:left="0" w:leftChars="0" w:right="0" w:firstLine="0" w:firstLineChars="0"/>
                    <w:rPr>
                      <w:rFonts w:hint="eastAsia" w:eastAsia="宋体"/>
                      <w:color w:val="auto"/>
                      <w:lang w:val="en-US" w:eastAsia="zh-CN"/>
                    </w:rPr>
                  </w:pPr>
                  <w:r>
                    <w:rPr>
                      <w:rFonts w:hint="eastAsia"/>
                      <w:color w:val="auto"/>
                      <w:lang w:val="en-US" w:eastAsia="zh-CN"/>
                    </w:rPr>
                    <w:t>/</w:t>
                  </w:r>
                </w:p>
              </w:tc>
              <w:tc>
                <w:tcPr>
                  <w:tcW w:w="521" w:type="pct"/>
                  <w:noWrap w:val="0"/>
                  <w:vAlign w:val="center"/>
                </w:tcPr>
                <w:p w14:paraId="613D3040">
                  <w:pPr>
                    <w:pStyle w:val="7"/>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一般固废暂存间暂存</w:t>
                  </w:r>
                </w:p>
              </w:tc>
              <w:tc>
                <w:tcPr>
                  <w:tcW w:w="842" w:type="pct"/>
                  <w:noWrap w:val="0"/>
                  <w:vAlign w:val="center"/>
                </w:tcPr>
                <w:p w14:paraId="32EF695D">
                  <w:pPr>
                    <w:pStyle w:val="7"/>
                    <w:keepNext w:val="0"/>
                    <w:keepLines w:val="0"/>
                    <w:suppressLineNumbers w:val="0"/>
                    <w:spacing w:before="0" w:beforeAutospacing="0" w:after="0" w:afterAutospacing="0"/>
                    <w:ind w:left="0" w:leftChars="0" w:right="0" w:firstLine="0" w:firstLineChars="0"/>
                    <w:rPr>
                      <w:rFonts w:hint="eastAsia"/>
                      <w:color w:val="auto"/>
                    </w:rPr>
                  </w:pPr>
                  <w:r>
                    <w:rPr>
                      <w:rFonts w:hint="eastAsia"/>
                      <w:color w:val="auto"/>
                      <w:lang w:val="en-US" w:eastAsia="zh-CN"/>
                    </w:rPr>
                    <w:t>暂存</w:t>
                  </w:r>
                  <w:r>
                    <w:rPr>
                      <w:rFonts w:hint="default"/>
                      <w:color w:val="auto"/>
                      <w:lang w:val="en-US" w:eastAsia="zh-CN"/>
                    </w:rPr>
                    <w:t>一般固废暂存间</w:t>
                  </w:r>
                  <w:r>
                    <w:rPr>
                      <w:rFonts w:hint="eastAsia"/>
                      <w:color w:val="auto"/>
                      <w:lang w:val="en-US" w:eastAsia="zh-CN"/>
                    </w:rPr>
                    <w:t>，</w:t>
                  </w:r>
                  <w:r>
                    <w:rPr>
                      <w:rFonts w:hint="eastAsia"/>
                      <w:color w:val="auto"/>
                      <w:highlight w:val="none"/>
                      <w:lang w:val="en-US" w:eastAsia="zh-CN"/>
                    </w:rPr>
                    <w:t>定期</w:t>
                  </w:r>
                  <w:r>
                    <w:rPr>
                      <w:rFonts w:hint="default"/>
                      <w:color w:val="auto"/>
                    </w:rPr>
                    <w:t>外卖给废品回收公司</w:t>
                  </w:r>
                </w:p>
              </w:tc>
              <w:tc>
                <w:tcPr>
                  <w:tcW w:w="438" w:type="pct"/>
                  <w:noWrap w:val="0"/>
                  <w:vAlign w:val="center"/>
                </w:tcPr>
                <w:p w14:paraId="0263BA09">
                  <w:pPr>
                    <w:pStyle w:val="7"/>
                    <w:keepNext w:val="0"/>
                    <w:keepLines w:val="0"/>
                    <w:suppressLineNumbers w:val="0"/>
                    <w:spacing w:before="0" w:beforeAutospacing="0" w:after="0" w:afterAutospacing="0"/>
                    <w:ind w:left="0" w:leftChars="0" w:right="0" w:firstLine="0" w:firstLineChars="0"/>
                    <w:rPr>
                      <w:rFonts w:hint="default" w:eastAsia="宋体"/>
                      <w:color w:val="auto"/>
                      <w:lang w:val="en-US" w:eastAsia="zh-CN"/>
                    </w:rPr>
                  </w:pPr>
                  <w:r>
                    <w:rPr>
                      <w:rFonts w:hint="eastAsia"/>
                      <w:color w:val="auto"/>
                      <w:lang w:val="en-US" w:eastAsia="zh-CN"/>
                    </w:rPr>
                    <w:t>0.6</w:t>
                  </w:r>
                </w:p>
              </w:tc>
            </w:tr>
            <w:tr w14:paraId="4773B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2" w:hRule="atLeast"/>
                <w:jc w:val="center"/>
              </w:trPr>
              <w:tc>
                <w:tcPr>
                  <w:tcW w:w="512" w:type="pct"/>
                  <w:noWrap w:val="0"/>
                  <w:vAlign w:val="center"/>
                </w:tcPr>
                <w:p w14:paraId="4D2D6D1C">
                  <w:pPr>
                    <w:pStyle w:val="7"/>
                    <w:keepNext w:val="0"/>
                    <w:keepLines w:val="0"/>
                    <w:suppressLineNumbers w:val="0"/>
                    <w:bidi w:val="0"/>
                    <w:spacing w:before="0" w:beforeAutospacing="0" w:after="0" w:afterAutospacing="0"/>
                    <w:ind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废反渗透膜</w:t>
                  </w:r>
                </w:p>
              </w:tc>
              <w:tc>
                <w:tcPr>
                  <w:tcW w:w="511" w:type="pct"/>
                  <w:noWrap w:val="0"/>
                  <w:vAlign w:val="center"/>
                </w:tcPr>
                <w:p w14:paraId="12CAD807">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lang w:val="en-US" w:eastAsia="zh-CN"/>
                    </w:rPr>
                    <w:t>软水制备</w:t>
                  </w:r>
                </w:p>
              </w:tc>
              <w:tc>
                <w:tcPr>
                  <w:tcW w:w="451" w:type="pct"/>
                  <w:noWrap w:val="0"/>
                  <w:vAlign w:val="center"/>
                </w:tcPr>
                <w:p w14:paraId="0B07197F">
                  <w:pPr>
                    <w:pStyle w:val="7"/>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一般固废</w:t>
                  </w:r>
                </w:p>
              </w:tc>
              <w:tc>
                <w:tcPr>
                  <w:tcW w:w="504" w:type="pct"/>
                  <w:noWrap w:val="0"/>
                  <w:vAlign w:val="center"/>
                </w:tcPr>
                <w:p w14:paraId="5334A949">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eastAsia"/>
                      <w:color w:val="auto"/>
                      <w:lang w:val="en-US" w:eastAsia="zh-CN"/>
                    </w:rPr>
                    <w:t>SW59</w:t>
                  </w:r>
                </w:p>
                <w:p w14:paraId="69052AA6">
                  <w:pPr>
                    <w:pStyle w:val="7"/>
                    <w:keepNext w:val="0"/>
                    <w:keepLines w:val="0"/>
                    <w:suppressLineNumbers w:val="0"/>
                    <w:spacing w:before="0" w:beforeAutospacing="0" w:after="0" w:afterAutospacing="0"/>
                    <w:ind w:left="0" w:leftChars="0" w:right="0" w:firstLine="0" w:firstLineChars="0"/>
                    <w:rPr>
                      <w:rFonts w:hint="default"/>
                      <w:color w:val="auto"/>
                      <w:highlight w:val="yellow"/>
                    </w:rPr>
                  </w:pPr>
                  <w:r>
                    <w:rPr>
                      <w:rFonts w:hint="eastAsia"/>
                      <w:color w:val="auto"/>
                      <w:lang w:val="en-US" w:eastAsia="zh-CN"/>
                    </w:rPr>
                    <w:t>900-009-S59</w:t>
                  </w:r>
                </w:p>
              </w:tc>
              <w:tc>
                <w:tcPr>
                  <w:tcW w:w="385" w:type="pct"/>
                  <w:noWrap w:val="0"/>
                  <w:vAlign w:val="center"/>
                </w:tcPr>
                <w:p w14:paraId="1D5F9AD7">
                  <w:pPr>
                    <w:pStyle w:val="7"/>
                    <w:keepNext w:val="0"/>
                    <w:keepLines w:val="0"/>
                    <w:suppressLineNumbers w:val="0"/>
                    <w:spacing w:before="0" w:beforeAutospacing="0" w:after="0" w:afterAutospacing="0"/>
                    <w:ind w:left="0" w:leftChars="0" w:right="0" w:firstLine="0" w:firstLineChars="0"/>
                    <w:rPr>
                      <w:rFonts w:hint="default"/>
                      <w:color w:val="auto"/>
                      <w:lang w:val="en-US" w:eastAsia="zh-CN"/>
                    </w:rPr>
                  </w:pPr>
                  <w:r>
                    <w:rPr>
                      <w:rFonts w:hint="eastAsia"/>
                      <w:color w:val="auto"/>
                      <w:lang w:val="en-US" w:eastAsia="zh-CN"/>
                    </w:rPr>
                    <w:t>固态</w:t>
                  </w:r>
                </w:p>
              </w:tc>
              <w:tc>
                <w:tcPr>
                  <w:tcW w:w="425" w:type="pct"/>
                  <w:noWrap w:val="0"/>
                  <w:vAlign w:val="center"/>
                </w:tcPr>
                <w:p w14:paraId="34DCB86C">
                  <w:pPr>
                    <w:pStyle w:val="7"/>
                    <w:keepNext w:val="0"/>
                    <w:keepLines w:val="0"/>
                    <w:suppressLineNumbers w:val="0"/>
                    <w:spacing w:before="0" w:beforeAutospacing="0" w:after="0" w:afterAutospacing="0"/>
                    <w:ind w:left="0" w:leftChars="0" w:right="0" w:firstLine="0" w:firstLineChars="0"/>
                    <w:rPr>
                      <w:rFonts w:hint="default" w:eastAsia="宋体"/>
                      <w:color w:val="auto"/>
                      <w:lang w:val="en-US" w:eastAsia="zh-CN"/>
                    </w:rPr>
                  </w:pPr>
                  <w:r>
                    <w:rPr>
                      <w:rFonts w:hint="eastAsia"/>
                      <w:color w:val="auto"/>
                      <w:lang w:val="en-US" w:eastAsia="zh-CN"/>
                    </w:rPr>
                    <w:t>0.032</w:t>
                  </w:r>
                </w:p>
              </w:tc>
              <w:tc>
                <w:tcPr>
                  <w:tcW w:w="406" w:type="pct"/>
                  <w:noWrap w:val="0"/>
                  <w:vAlign w:val="center"/>
                </w:tcPr>
                <w:p w14:paraId="705E9451">
                  <w:pPr>
                    <w:pStyle w:val="7"/>
                    <w:keepNext w:val="0"/>
                    <w:keepLines w:val="0"/>
                    <w:suppressLineNumbers w:val="0"/>
                    <w:spacing w:before="0" w:beforeAutospacing="0" w:after="0" w:afterAutospacing="0"/>
                    <w:ind w:left="0" w:leftChars="0" w:right="0" w:firstLine="0" w:firstLineChars="0"/>
                    <w:rPr>
                      <w:rFonts w:hint="eastAsia" w:eastAsia="宋体"/>
                      <w:color w:val="auto"/>
                      <w:lang w:val="en-US" w:eastAsia="zh-CN"/>
                    </w:rPr>
                  </w:pPr>
                  <w:r>
                    <w:rPr>
                      <w:rFonts w:hint="eastAsia"/>
                      <w:color w:val="auto"/>
                      <w:lang w:val="en-US" w:eastAsia="zh-CN"/>
                    </w:rPr>
                    <w:t>/</w:t>
                  </w:r>
                </w:p>
              </w:tc>
              <w:tc>
                <w:tcPr>
                  <w:tcW w:w="521" w:type="pct"/>
                  <w:noWrap w:val="0"/>
                  <w:vAlign w:val="center"/>
                </w:tcPr>
                <w:p w14:paraId="5EDEF7C9">
                  <w:pPr>
                    <w:pStyle w:val="7"/>
                    <w:keepNext w:val="0"/>
                    <w:keepLines w:val="0"/>
                    <w:suppressLineNumbers w:val="0"/>
                    <w:spacing w:before="0" w:beforeAutospacing="0" w:after="0" w:afterAutospacing="0"/>
                    <w:ind w:left="0" w:leftChars="0" w:right="0" w:firstLine="0" w:firstLineChars="0"/>
                    <w:rPr>
                      <w:rFonts w:hint="default"/>
                      <w:color w:val="auto"/>
                    </w:rPr>
                  </w:pPr>
                  <w:r>
                    <w:rPr>
                      <w:rFonts w:hint="default"/>
                      <w:color w:val="auto"/>
                    </w:rPr>
                    <w:t>一般固废暂存间暂存</w:t>
                  </w:r>
                </w:p>
              </w:tc>
              <w:tc>
                <w:tcPr>
                  <w:tcW w:w="842" w:type="pct"/>
                  <w:noWrap w:val="0"/>
                  <w:vAlign w:val="center"/>
                </w:tcPr>
                <w:p w14:paraId="7CB338D0">
                  <w:pPr>
                    <w:pStyle w:val="7"/>
                    <w:keepNext w:val="0"/>
                    <w:keepLines w:val="0"/>
                    <w:suppressLineNumbers w:val="0"/>
                    <w:spacing w:before="0" w:beforeAutospacing="0" w:after="0" w:afterAutospacing="0"/>
                    <w:ind w:left="0" w:leftChars="0" w:right="0" w:firstLine="0" w:firstLineChars="0"/>
                    <w:rPr>
                      <w:rFonts w:hint="eastAsia"/>
                      <w:color w:val="auto"/>
                    </w:rPr>
                  </w:pPr>
                  <w:r>
                    <w:rPr>
                      <w:rFonts w:hint="eastAsia" w:ascii="Times New Roman" w:hAnsi="Times New Roman" w:eastAsia="宋体" w:cs="Times New Roman"/>
                      <w:color w:val="auto"/>
                      <w:kern w:val="2"/>
                      <w:sz w:val="21"/>
                      <w:szCs w:val="24"/>
                      <w:lang w:val="en-US" w:eastAsia="zh-CN" w:bidi="ar-SA"/>
                    </w:rPr>
                    <w:t>委托生产厂家或有资质的专业机构进行处置</w:t>
                  </w:r>
                </w:p>
              </w:tc>
              <w:tc>
                <w:tcPr>
                  <w:tcW w:w="438" w:type="pct"/>
                  <w:noWrap w:val="0"/>
                  <w:vAlign w:val="center"/>
                </w:tcPr>
                <w:p w14:paraId="66BA26CF">
                  <w:pPr>
                    <w:pStyle w:val="7"/>
                    <w:keepNext w:val="0"/>
                    <w:keepLines w:val="0"/>
                    <w:suppressLineNumbers w:val="0"/>
                    <w:spacing w:before="0" w:beforeAutospacing="0" w:after="0" w:afterAutospacing="0"/>
                    <w:ind w:left="0" w:leftChars="0" w:right="0" w:firstLine="0" w:firstLineChars="0"/>
                    <w:rPr>
                      <w:rFonts w:hint="default" w:eastAsia="宋体"/>
                      <w:color w:val="auto"/>
                      <w:lang w:val="en-US" w:eastAsia="zh-CN"/>
                    </w:rPr>
                  </w:pPr>
                  <w:r>
                    <w:rPr>
                      <w:rFonts w:hint="eastAsia"/>
                      <w:color w:val="auto"/>
                      <w:lang w:val="en-US" w:eastAsia="zh-CN"/>
                    </w:rPr>
                    <w:t>0.032</w:t>
                  </w:r>
                </w:p>
              </w:tc>
            </w:tr>
            <w:tr w14:paraId="356FB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2" w:hRule="atLeast"/>
                <w:jc w:val="center"/>
              </w:trPr>
              <w:tc>
                <w:tcPr>
                  <w:tcW w:w="512" w:type="pct"/>
                  <w:shd w:val="clear" w:color="auto" w:fill="auto"/>
                  <w:noWrap w:val="0"/>
                  <w:vAlign w:val="center"/>
                </w:tcPr>
                <w:p w14:paraId="28E38066">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lang w:val="en-US" w:eastAsia="zh-CN" w:bidi="ar-SA"/>
                    </w:rPr>
                  </w:pPr>
                  <w:r>
                    <w:rPr>
                      <w:rFonts w:hint="default"/>
                      <w:color w:val="auto"/>
                      <w:lang w:val="en-US" w:eastAsia="zh-CN"/>
                    </w:rPr>
                    <w:t>废树脂</w:t>
                  </w:r>
                </w:p>
              </w:tc>
              <w:tc>
                <w:tcPr>
                  <w:tcW w:w="511" w:type="pct"/>
                  <w:shd w:val="clear" w:color="auto" w:fill="auto"/>
                  <w:noWrap w:val="0"/>
                  <w:vAlign w:val="center"/>
                </w:tcPr>
                <w:p w14:paraId="3194FF68">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val="en-US" w:eastAsia="zh-CN"/>
                    </w:rPr>
                    <w:t>软水制备</w:t>
                  </w:r>
                </w:p>
              </w:tc>
              <w:tc>
                <w:tcPr>
                  <w:tcW w:w="451" w:type="pct"/>
                  <w:shd w:val="clear" w:color="auto" w:fill="auto"/>
                  <w:noWrap w:val="0"/>
                  <w:vAlign w:val="center"/>
                </w:tcPr>
                <w:p w14:paraId="36AB46C6">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val="en-US" w:eastAsia="zh-CN"/>
                    </w:rPr>
                    <w:t>一般固废</w:t>
                  </w:r>
                </w:p>
              </w:tc>
              <w:tc>
                <w:tcPr>
                  <w:tcW w:w="504" w:type="pct"/>
                  <w:shd w:val="clear" w:color="auto" w:fill="auto"/>
                  <w:noWrap w:val="0"/>
                  <w:vAlign w:val="center"/>
                </w:tcPr>
                <w:p w14:paraId="0783E132">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eastAsia"/>
                      <w:color w:val="auto"/>
                      <w:lang w:val="en-US" w:eastAsia="zh-CN"/>
                    </w:rPr>
                    <w:t>SW59</w:t>
                  </w:r>
                </w:p>
                <w:p w14:paraId="22E44D6F">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eastAsia"/>
                      <w:color w:val="auto"/>
                      <w:lang w:val="en-US" w:eastAsia="zh-CN"/>
                    </w:rPr>
                    <w:t>900-008-S59</w:t>
                  </w:r>
                </w:p>
              </w:tc>
              <w:tc>
                <w:tcPr>
                  <w:tcW w:w="385" w:type="pct"/>
                  <w:shd w:val="clear" w:color="auto" w:fill="auto"/>
                  <w:noWrap w:val="0"/>
                  <w:vAlign w:val="center"/>
                </w:tcPr>
                <w:p w14:paraId="4DF04637">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lang w:val="en-US" w:eastAsia="zh-CN" w:bidi="ar-SA"/>
                    </w:rPr>
                  </w:pPr>
                  <w:r>
                    <w:rPr>
                      <w:rFonts w:hint="default"/>
                      <w:color w:val="auto"/>
                      <w:lang w:val="en-US" w:eastAsia="zh-CN"/>
                    </w:rPr>
                    <w:t>固态</w:t>
                  </w:r>
                </w:p>
              </w:tc>
              <w:tc>
                <w:tcPr>
                  <w:tcW w:w="425" w:type="pct"/>
                  <w:shd w:val="clear" w:color="auto" w:fill="auto"/>
                  <w:noWrap w:val="0"/>
                  <w:vAlign w:val="center"/>
                </w:tcPr>
                <w:p w14:paraId="4ED5C0F6">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val="en-US" w:eastAsia="zh-CN"/>
                    </w:rPr>
                    <w:t>0.</w:t>
                  </w:r>
                  <w:r>
                    <w:rPr>
                      <w:rFonts w:hint="eastAsia"/>
                      <w:color w:val="auto"/>
                      <w:lang w:val="en-US" w:eastAsia="zh-CN"/>
                    </w:rPr>
                    <w:t>4</w:t>
                  </w:r>
                </w:p>
              </w:tc>
              <w:tc>
                <w:tcPr>
                  <w:tcW w:w="406" w:type="pct"/>
                  <w:shd w:val="clear" w:color="auto" w:fill="auto"/>
                  <w:noWrap w:val="0"/>
                  <w:vAlign w:val="center"/>
                </w:tcPr>
                <w:p w14:paraId="31025748">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lang w:val="en-US" w:eastAsia="zh-CN" w:bidi="ar-SA"/>
                    </w:rPr>
                  </w:pPr>
                  <w:r>
                    <w:rPr>
                      <w:rFonts w:hint="default"/>
                      <w:color w:val="auto"/>
                      <w:lang w:val="en-US" w:eastAsia="zh-CN"/>
                    </w:rPr>
                    <w:t>/</w:t>
                  </w:r>
                </w:p>
              </w:tc>
              <w:tc>
                <w:tcPr>
                  <w:tcW w:w="521" w:type="pct"/>
                  <w:shd w:val="clear" w:color="auto" w:fill="auto"/>
                  <w:noWrap w:val="0"/>
                  <w:vAlign w:val="center"/>
                </w:tcPr>
                <w:p w14:paraId="1C4A4368">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val="en-US" w:eastAsia="zh-CN"/>
                    </w:rPr>
                    <w:t>收集袋收集</w:t>
                  </w:r>
                </w:p>
              </w:tc>
              <w:tc>
                <w:tcPr>
                  <w:tcW w:w="842" w:type="pct"/>
                  <w:shd w:val="clear" w:color="auto" w:fill="auto"/>
                  <w:noWrap w:val="0"/>
                  <w:vAlign w:val="center"/>
                </w:tcPr>
                <w:p w14:paraId="5DE2ED64">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委托生产厂家或有资质的专业机构进行处置</w:t>
                  </w:r>
                </w:p>
              </w:tc>
              <w:tc>
                <w:tcPr>
                  <w:tcW w:w="438" w:type="pct"/>
                  <w:shd w:val="clear" w:color="auto" w:fill="auto"/>
                  <w:noWrap w:val="0"/>
                  <w:vAlign w:val="center"/>
                </w:tcPr>
                <w:p w14:paraId="3A2FC0C2">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0.4</w:t>
                  </w:r>
                </w:p>
              </w:tc>
            </w:tr>
            <w:tr w14:paraId="65B6D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2" w:hRule="atLeast"/>
                <w:jc w:val="center"/>
              </w:trPr>
              <w:tc>
                <w:tcPr>
                  <w:tcW w:w="512" w:type="pct"/>
                  <w:shd w:val="clear" w:color="auto" w:fill="auto"/>
                  <w:noWrap w:val="0"/>
                  <w:vAlign w:val="center"/>
                </w:tcPr>
                <w:p w14:paraId="4A6F10C7">
                  <w:pPr>
                    <w:pStyle w:val="7"/>
                    <w:keepNext w:val="0"/>
                    <w:keepLines w:val="0"/>
                    <w:suppressLineNumbers w:val="0"/>
                    <w:bidi w:val="0"/>
                    <w:spacing w:before="0" w:beforeAutospacing="0" w:after="0" w:afterAutospacing="0"/>
                    <w:ind w:left="0" w:leftChars="0" w:right="0" w:rightChars="0" w:firstLine="0" w:firstLineChars="0"/>
                    <w:rPr>
                      <w:rFonts w:hint="eastAsia"/>
                      <w:color w:val="auto"/>
                      <w:lang w:eastAsia="zh-CN"/>
                    </w:rPr>
                  </w:pPr>
                  <w:r>
                    <w:rPr>
                      <w:rFonts w:hint="eastAsia"/>
                      <w:color w:val="auto"/>
                      <w:lang w:eastAsia="zh-CN"/>
                    </w:rPr>
                    <w:t>废矿</w:t>
                  </w:r>
                </w:p>
                <w:p w14:paraId="539A3D6E">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lang w:val="en-US" w:eastAsia="zh-CN" w:bidi="ar-SA"/>
                    </w:rPr>
                  </w:pPr>
                  <w:r>
                    <w:rPr>
                      <w:rFonts w:hint="eastAsia"/>
                      <w:color w:val="auto"/>
                      <w:lang w:eastAsia="zh-CN"/>
                    </w:rPr>
                    <w:t>物油</w:t>
                  </w:r>
                </w:p>
              </w:tc>
              <w:tc>
                <w:tcPr>
                  <w:tcW w:w="511" w:type="pct"/>
                  <w:shd w:val="clear" w:color="auto" w:fill="auto"/>
                  <w:noWrap w:val="0"/>
                  <w:vAlign w:val="center"/>
                </w:tcPr>
                <w:p w14:paraId="7CC631F2">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lang w:eastAsia="zh-CN"/>
                    </w:rPr>
                    <w:t>设备</w:t>
                  </w:r>
                </w:p>
                <w:p w14:paraId="3192C859">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eastAsia="zh-CN"/>
                    </w:rPr>
                    <w:t>检修</w:t>
                  </w:r>
                </w:p>
              </w:tc>
              <w:tc>
                <w:tcPr>
                  <w:tcW w:w="451" w:type="pct"/>
                  <w:shd w:val="clear" w:color="auto" w:fill="auto"/>
                  <w:noWrap w:val="0"/>
                  <w:vAlign w:val="center"/>
                </w:tcPr>
                <w:p w14:paraId="68D9CCF9">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eastAsia="zh-CN"/>
                    </w:rPr>
                    <w:t>危险固废</w:t>
                  </w:r>
                </w:p>
              </w:tc>
              <w:tc>
                <w:tcPr>
                  <w:tcW w:w="504" w:type="pct"/>
                  <w:shd w:val="clear" w:color="auto" w:fill="auto"/>
                  <w:noWrap w:val="0"/>
                  <w:vAlign w:val="center"/>
                </w:tcPr>
                <w:p w14:paraId="2128E72F">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lang w:val="en-US" w:eastAsia="zh-CN" w:bidi="ar-SA"/>
                    </w:rPr>
                  </w:pPr>
                  <w:r>
                    <w:rPr>
                      <w:rFonts w:hint="default"/>
                      <w:color w:val="auto"/>
                      <w:lang w:val="en-US" w:eastAsia="zh-CN"/>
                    </w:rPr>
                    <w:t>HW08-900-214-08</w:t>
                  </w:r>
                </w:p>
              </w:tc>
              <w:tc>
                <w:tcPr>
                  <w:tcW w:w="385" w:type="pct"/>
                  <w:shd w:val="clear" w:color="auto" w:fill="auto"/>
                  <w:noWrap w:val="0"/>
                  <w:vAlign w:val="center"/>
                </w:tcPr>
                <w:p w14:paraId="5CFCE58A">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lang w:val="en-US" w:eastAsia="zh-CN" w:bidi="ar-SA"/>
                    </w:rPr>
                  </w:pPr>
                  <w:r>
                    <w:rPr>
                      <w:rFonts w:hint="default"/>
                      <w:color w:val="auto"/>
                      <w:lang w:val="en-US" w:eastAsia="zh-CN"/>
                    </w:rPr>
                    <w:t>液态</w:t>
                  </w:r>
                </w:p>
              </w:tc>
              <w:tc>
                <w:tcPr>
                  <w:tcW w:w="425" w:type="pct"/>
                  <w:shd w:val="clear" w:color="auto" w:fill="auto"/>
                  <w:noWrap w:val="0"/>
                  <w:vAlign w:val="center"/>
                </w:tcPr>
                <w:p w14:paraId="06F2E051">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default"/>
                      <w:color w:val="auto"/>
                      <w:lang w:val="en-US" w:eastAsia="zh-CN"/>
                    </w:rPr>
                    <w:t>0.0</w:t>
                  </w:r>
                  <w:r>
                    <w:rPr>
                      <w:rFonts w:hint="eastAsia"/>
                      <w:color w:val="auto"/>
                      <w:lang w:val="en-US" w:eastAsia="zh-CN"/>
                    </w:rPr>
                    <w:t>1</w:t>
                  </w:r>
                </w:p>
              </w:tc>
              <w:tc>
                <w:tcPr>
                  <w:tcW w:w="406" w:type="pct"/>
                  <w:shd w:val="clear" w:color="auto" w:fill="auto"/>
                  <w:noWrap w:val="0"/>
                  <w:vAlign w:val="center"/>
                </w:tcPr>
                <w:p w14:paraId="46872D59">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lang w:val="en-US" w:eastAsia="zh-CN" w:bidi="ar-SA"/>
                    </w:rPr>
                  </w:pPr>
                  <w:r>
                    <w:rPr>
                      <w:rFonts w:hint="default"/>
                      <w:color w:val="auto"/>
                      <w:lang w:val="en-US" w:eastAsia="zh-CN"/>
                    </w:rPr>
                    <w:t>T</w:t>
                  </w:r>
                  <w:r>
                    <w:rPr>
                      <w:rFonts w:hint="eastAsia"/>
                      <w:color w:val="auto"/>
                      <w:lang w:val="en-US" w:eastAsia="zh-CN"/>
                    </w:rPr>
                    <w:t xml:space="preserve">, </w:t>
                  </w:r>
                  <w:r>
                    <w:rPr>
                      <w:rFonts w:hint="default"/>
                      <w:color w:val="auto"/>
                      <w:lang w:val="en-US" w:eastAsia="zh-CN"/>
                    </w:rPr>
                    <w:t>I</w:t>
                  </w:r>
                </w:p>
              </w:tc>
              <w:tc>
                <w:tcPr>
                  <w:tcW w:w="521" w:type="pct"/>
                  <w:shd w:val="clear" w:color="auto" w:fill="auto"/>
                  <w:noWrap w:val="0"/>
                  <w:vAlign w:val="center"/>
                </w:tcPr>
                <w:p w14:paraId="624F8C5D">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eastAsia"/>
                      <w:color w:val="auto"/>
                      <w:lang w:val="en-US" w:eastAsia="zh-CN"/>
                    </w:rPr>
                    <w:t>危险废物贮存库</w:t>
                  </w:r>
                </w:p>
              </w:tc>
              <w:tc>
                <w:tcPr>
                  <w:tcW w:w="842" w:type="pct"/>
                  <w:shd w:val="clear" w:color="auto" w:fill="auto"/>
                  <w:noWrap w:val="0"/>
                  <w:vAlign w:val="center"/>
                </w:tcPr>
                <w:p w14:paraId="7AD6A6E6">
                  <w:pPr>
                    <w:pStyle w:val="7"/>
                    <w:keepNext w:val="0"/>
                    <w:keepLines w:val="0"/>
                    <w:suppressLineNumbers w:val="0"/>
                    <w:bidi w:val="0"/>
                    <w:spacing w:before="0" w:beforeAutospacing="0" w:after="0" w:afterAutospacing="0"/>
                    <w:ind w:left="0" w:leftChars="0" w:right="0" w:rightChars="0" w:firstLine="0" w:firstLineChars="0"/>
                    <w:rPr>
                      <w:rFonts w:hint="eastAsia" w:ascii="Times New Roman" w:hAnsi="Times New Roman" w:eastAsia="宋体" w:cs="Times New Roman"/>
                      <w:color w:val="auto"/>
                      <w:kern w:val="2"/>
                      <w:sz w:val="21"/>
                      <w:szCs w:val="24"/>
                      <w:lang w:val="en-US" w:eastAsia="zh-CN" w:bidi="ar-SA"/>
                    </w:rPr>
                  </w:pPr>
                  <w:r>
                    <w:rPr>
                      <w:rFonts w:hint="eastAsia"/>
                      <w:color w:val="auto"/>
                      <w:lang w:val="en-US" w:eastAsia="zh-CN"/>
                    </w:rPr>
                    <w:t>委托资质的单位处理</w:t>
                  </w:r>
                </w:p>
              </w:tc>
              <w:tc>
                <w:tcPr>
                  <w:tcW w:w="438" w:type="pct"/>
                  <w:shd w:val="clear" w:color="auto" w:fill="auto"/>
                  <w:noWrap w:val="0"/>
                  <w:vAlign w:val="center"/>
                </w:tcPr>
                <w:p w14:paraId="3C44517B">
                  <w:pPr>
                    <w:pStyle w:val="7"/>
                    <w:keepNext w:val="0"/>
                    <w:keepLines w:val="0"/>
                    <w:suppressLineNumbers w:val="0"/>
                    <w:bidi w:val="0"/>
                    <w:spacing w:before="0" w:beforeAutospacing="0" w:after="0" w:afterAutospacing="0"/>
                    <w:ind w:left="0" w:leftChars="0" w:right="0" w:rightChars="0" w:firstLine="0" w:firstLineChars="0"/>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0.01</w:t>
                  </w:r>
                </w:p>
              </w:tc>
            </w:tr>
          </w:tbl>
          <w:p w14:paraId="2C46DF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eastAsia" w:cs="Times New Roman"/>
                <w:b/>
                <w:bCs/>
                <w:color w:val="auto"/>
                <w:sz w:val="24"/>
                <w:szCs w:val="24"/>
                <w:lang w:val="en-US" w:eastAsia="zh-CN"/>
              </w:rPr>
            </w:pPr>
          </w:p>
          <w:p w14:paraId="14B12C27">
            <w:pPr>
              <w:pStyle w:val="2"/>
              <w:rPr>
                <w:rFonts w:hint="eastAsia"/>
                <w:lang w:val="en-US" w:eastAsia="zh-CN"/>
              </w:rPr>
            </w:pPr>
          </w:p>
          <w:p w14:paraId="05D2DF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（二）</w:t>
            </w:r>
            <w:r>
              <w:rPr>
                <w:rFonts w:hint="default" w:ascii="Times New Roman" w:hAnsi="Times New Roman" w:eastAsia="宋体" w:cs="Times New Roman"/>
                <w:b/>
                <w:bCs/>
                <w:color w:val="auto"/>
                <w:sz w:val="24"/>
                <w:szCs w:val="24"/>
                <w:lang w:val="en-US" w:eastAsia="zh-CN"/>
              </w:rPr>
              <w:t>一般工业固废处置要求</w:t>
            </w:r>
          </w:p>
          <w:p w14:paraId="6987D5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厂区内应设置符合要求的一般固废暂存</w:t>
            </w:r>
            <w:r>
              <w:rPr>
                <w:rFonts w:hint="default" w:ascii="Times New Roman" w:hAnsi="Times New Roman" w:cs="Times New Roman" w:eastAsiaTheme="minorEastAsia"/>
                <w:color w:val="auto"/>
                <w:sz w:val="24"/>
                <w:szCs w:val="24"/>
                <w:lang w:val="en-US" w:eastAsia="zh-CN"/>
              </w:rPr>
              <w:t>区</w:t>
            </w:r>
            <w:r>
              <w:rPr>
                <w:rFonts w:hint="default" w:ascii="Times New Roman" w:hAnsi="Times New Roman" w:cs="Times New Roman" w:eastAsiaTheme="minorEastAsia"/>
                <w:color w:val="auto"/>
                <w:sz w:val="24"/>
                <w:szCs w:val="24"/>
                <w:lang w:eastAsia="zh-CN"/>
              </w:rPr>
              <w:t>，厂区内一般固废临时贮存应注意以下几点：</w:t>
            </w:r>
          </w:p>
          <w:p w14:paraId="29385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①本项目产生的一般固体废物集中收集于一般固废暂存处，一般固废暂存处需严格按照《一般工业固体废物贮存和填埋污染控制标准》（GB18599-2020）</w:t>
            </w:r>
            <w:r>
              <w:rPr>
                <w:rFonts w:hint="default" w:ascii="Times New Roman" w:hAnsi="Times New Roman" w:cs="Times New Roman" w:eastAsiaTheme="minorEastAsia"/>
                <w:color w:val="auto"/>
                <w:sz w:val="24"/>
                <w:szCs w:val="24"/>
                <w:lang w:val="en-US" w:eastAsia="zh-CN"/>
              </w:rPr>
              <w:t>的要求</w:t>
            </w:r>
            <w:r>
              <w:rPr>
                <w:rFonts w:hint="default" w:ascii="Times New Roman" w:hAnsi="Times New Roman" w:cs="Times New Roman" w:eastAsiaTheme="minorEastAsia"/>
                <w:color w:val="auto"/>
                <w:sz w:val="24"/>
                <w:szCs w:val="24"/>
                <w:lang w:eastAsia="zh-CN"/>
              </w:rPr>
              <w:t>建设，并满足相关规范要求。</w:t>
            </w:r>
          </w:p>
          <w:p w14:paraId="009320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②贮存、处置场的设置必须与将要堆放的一般工业固体废物的类别相一致。</w:t>
            </w:r>
          </w:p>
          <w:p w14:paraId="4DA2D1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③不得露天堆放，防止雨水进入产生二次污染。</w:t>
            </w:r>
          </w:p>
          <w:p w14:paraId="65FB1D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④单位须对员工进行培训，加强安全及</w:t>
            </w:r>
            <w:r>
              <w:rPr>
                <w:rFonts w:hint="eastAsia" w:cs="Times New Roman" w:eastAsiaTheme="minorEastAsia"/>
                <w:color w:val="auto"/>
                <w:sz w:val="24"/>
                <w:szCs w:val="24"/>
                <w:lang w:eastAsia="zh-CN"/>
              </w:rPr>
              <w:t>防治</w:t>
            </w:r>
            <w:r>
              <w:rPr>
                <w:rFonts w:hint="default" w:ascii="Times New Roman" w:hAnsi="Times New Roman" w:cs="Times New Roman" w:eastAsiaTheme="minorEastAsia"/>
                <w:color w:val="auto"/>
                <w:sz w:val="24"/>
                <w:szCs w:val="24"/>
                <w:lang w:eastAsia="zh-CN"/>
              </w:rPr>
              <w:t>污染的意识，培训通过后方可上岗，对于固体废弃物的收集、运输要实施专人专职管理制度并建立好档案制度。应将入场的一般工业固体废物的种类和数量详细记录在案，长期保存，供随时查阅。</w:t>
            </w:r>
          </w:p>
          <w:p w14:paraId="24BCFB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综上，在做到以上固体废物防治措施后，本项目产生的固废均能得到合理有效</w:t>
            </w:r>
            <w:r>
              <w:rPr>
                <w:rFonts w:hint="eastAsia" w:cs="Times New Roman" w:eastAsiaTheme="minorEastAsia"/>
                <w:color w:val="auto"/>
                <w:sz w:val="24"/>
                <w:szCs w:val="24"/>
                <w:lang w:eastAsia="zh-CN"/>
              </w:rPr>
              <w:t>地</w:t>
            </w:r>
            <w:r>
              <w:rPr>
                <w:rFonts w:hint="default" w:ascii="Times New Roman" w:hAnsi="Times New Roman" w:cs="Times New Roman" w:eastAsiaTheme="minorEastAsia"/>
                <w:color w:val="auto"/>
                <w:sz w:val="24"/>
                <w:szCs w:val="24"/>
                <w:lang w:eastAsia="zh-CN"/>
              </w:rPr>
              <w:t>收集、存储和处置，其全过程不对外环境产生不良影响。</w:t>
            </w:r>
          </w:p>
          <w:p w14:paraId="04036B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color w:val="auto"/>
                <w:lang w:eastAsia="zh-CN"/>
              </w:rPr>
            </w:pPr>
            <w:r>
              <w:rPr>
                <w:rFonts w:hint="default" w:ascii="Times New Roman" w:hAnsi="Times New Roman" w:eastAsia="宋体" w:cs="Times New Roman"/>
                <w:color w:val="auto"/>
                <w:sz w:val="24"/>
                <w:szCs w:val="24"/>
                <w:lang w:eastAsia="zh-CN"/>
              </w:rPr>
              <w:t>本项目一般固废堆放场的环境保护图形标志的具体要求见表4-</w:t>
            </w:r>
            <w:r>
              <w:rPr>
                <w:rFonts w:hint="eastAsia" w:cs="Times New Roman"/>
                <w:color w:val="auto"/>
                <w:sz w:val="24"/>
                <w:szCs w:val="24"/>
                <w:lang w:val="en-US" w:eastAsia="zh-CN"/>
              </w:rPr>
              <w:t>22</w:t>
            </w:r>
            <w:r>
              <w:rPr>
                <w:rFonts w:hint="default" w:ascii="Times New Roman" w:hAnsi="Times New Roman" w:eastAsia="宋体" w:cs="Times New Roman"/>
                <w:color w:val="auto"/>
                <w:sz w:val="24"/>
                <w:szCs w:val="24"/>
                <w:lang w:eastAsia="zh-CN"/>
              </w:rPr>
              <w:t>。</w:t>
            </w:r>
          </w:p>
          <w:p w14:paraId="48F215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color w:val="auto"/>
                <w:kern w:val="2"/>
                <w:sz w:val="21"/>
                <w:szCs w:val="21"/>
                <w:lang w:val="en-US" w:eastAsia="zh-CN" w:bidi="ar-SA"/>
              </w:rPr>
            </w:pPr>
            <w:r>
              <w:rPr>
                <w:rFonts w:hint="eastAsia" w:ascii="Times New Roman" w:hAnsi="Times New Roman" w:eastAsia="宋体" w:cs="Times New Roman"/>
                <w:b/>
                <w:color w:val="auto"/>
                <w:kern w:val="2"/>
                <w:sz w:val="21"/>
                <w:szCs w:val="21"/>
                <w:lang w:val="en-US" w:eastAsia="zh-CN" w:bidi="ar-SA"/>
              </w:rPr>
              <w:t>表4-</w:t>
            </w:r>
            <w:r>
              <w:rPr>
                <w:rFonts w:hint="eastAsia" w:cs="Times New Roman"/>
                <w:b/>
                <w:color w:val="auto"/>
                <w:kern w:val="2"/>
                <w:sz w:val="21"/>
                <w:szCs w:val="21"/>
                <w:lang w:val="en-US" w:eastAsia="zh-CN" w:bidi="ar-SA"/>
              </w:rPr>
              <w:t xml:space="preserve">22 </w:t>
            </w:r>
            <w:r>
              <w:rPr>
                <w:rFonts w:hint="eastAsia" w:ascii="Times New Roman" w:hAnsi="Times New Roman" w:eastAsia="宋体" w:cs="Times New Roman"/>
                <w:b/>
                <w:color w:val="auto"/>
                <w:kern w:val="2"/>
                <w:sz w:val="21"/>
                <w:szCs w:val="21"/>
                <w:lang w:val="en-US" w:eastAsia="zh-CN" w:bidi="ar-SA"/>
              </w:rPr>
              <w:t>固废堆放场的环境保护图形标志</w:t>
            </w:r>
          </w:p>
          <w:tbl>
            <w:tblPr>
              <w:tblStyle w:val="30"/>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129"/>
              <w:gridCol w:w="1010"/>
              <w:gridCol w:w="898"/>
              <w:gridCol w:w="1569"/>
              <w:gridCol w:w="1300"/>
              <w:gridCol w:w="2462"/>
            </w:tblGrid>
            <w:tr w14:paraId="35B988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463" w:hRule="atLeast"/>
                <w:jc w:val="center"/>
              </w:trPr>
              <w:tc>
                <w:tcPr>
                  <w:tcW w:w="674" w:type="pct"/>
                  <w:tcBorders>
                    <w:tl2br w:val="nil"/>
                    <w:tr2bl w:val="nil"/>
                  </w:tcBorders>
                  <w:noWrap w:val="0"/>
                  <w:vAlign w:val="center"/>
                </w:tcPr>
                <w:p w14:paraId="650C16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排放口名称</w:t>
                  </w:r>
                </w:p>
              </w:tc>
              <w:tc>
                <w:tcPr>
                  <w:tcW w:w="603" w:type="pct"/>
                  <w:tcBorders>
                    <w:tl2br w:val="nil"/>
                    <w:tr2bl w:val="nil"/>
                  </w:tcBorders>
                  <w:noWrap w:val="0"/>
                  <w:vAlign w:val="center"/>
                </w:tcPr>
                <w:p w14:paraId="6B28D4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图形标志</w:t>
                  </w:r>
                </w:p>
              </w:tc>
              <w:tc>
                <w:tcPr>
                  <w:tcW w:w="536" w:type="pct"/>
                  <w:tcBorders>
                    <w:tl2br w:val="nil"/>
                    <w:tr2bl w:val="nil"/>
                  </w:tcBorders>
                  <w:noWrap w:val="0"/>
                  <w:vAlign w:val="center"/>
                </w:tcPr>
                <w:p w14:paraId="214D2F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形状</w:t>
                  </w:r>
                </w:p>
              </w:tc>
              <w:tc>
                <w:tcPr>
                  <w:tcW w:w="937" w:type="pct"/>
                  <w:tcBorders>
                    <w:tl2br w:val="nil"/>
                    <w:tr2bl w:val="nil"/>
                  </w:tcBorders>
                  <w:noWrap w:val="0"/>
                  <w:vAlign w:val="center"/>
                </w:tcPr>
                <w:p w14:paraId="7B52DB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背景颜色</w:t>
                  </w:r>
                </w:p>
              </w:tc>
              <w:tc>
                <w:tcPr>
                  <w:tcW w:w="776" w:type="pct"/>
                  <w:tcBorders>
                    <w:tl2br w:val="nil"/>
                    <w:tr2bl w:val="nil"/>
                  </w:tcBorders>
                  <w:noWrap w:val="0"/>
                  <w:vAlign w:val="center"/>
                </w:tcPr>
                <w:p w14:paraId="1C6F66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图形颜色</w:t>
                  </w:r>
                </w:p>
              </w:tc>
              <w:tc>
                <w:tcPr>
                  <w:tcW w:w="1471" w:type="pct"/>
                  <w:tcBorders>
                    <w:tl2br w:val="nil"/>
                    <w:tr2bl w:val="nil"/>
                  </w:tcBorders>
                  <w:noWrap w:val="0"/>
                  <w:vAlign w:val="center"/>
                </w:tcPr>
                <w:p w14:paraId="1E3935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提示图形符号</w:t>
                  </w:r>
                </w:p>
              </w:tc>
            </w:tr>
            <w:tr w14:paraId="1805E2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2381" w:hRule="atLeast"/>
                <w:jc w:val="center"/>
              </w:trPr>
              <w:tc>
                <w:tcPr>
                  <w:tcW w:w="674" w:type="pct"/>
                  <w:tcBorders>
                    <w:tl2br w:val="nil"/>
                    <w:tr2bl w:val="nil"/>
                  </w:tcBorders>
                  <w:noWrap w:val="0"/>
                  <w:vAlign w:val="center"/>
                </w:tcPr>
                <w:p w14:paraId="6399C3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一般固废</w:t>
                  </w:r>
                  <w:r>
                    <w:rPr>
                      <w:rFonts w:hint="eastAsia" w:ascii="宋体" w:hAnsi="宋体" w:cs="宋体"/>
                      <w:color w:val="auto"/>
                      <w:sz w:val="21"/>
                      <w:szCs w:val="21"/>
                      <w:lang w:val="en-US" w:eastAsia="zh-CN"/>
                    </w:rPr>
                    <w:t>暂存区</w:t>
                  </w:r>
                </w:p>
              </w:tc>
              <w:tc>
                <w:tcPr>
                  <w:tcW w:w="603" w:type="pct"/>
                  <w:tcBorders>
                    <w:tl2br w:val="nil"/>
                    <w:tr2bl w:val="nil"/>
                  </w:tcBorders>
                  <w:noWrap w:val="0"/>
                  <w:vAlign w:val="center"/>
                </w:tcPr>
                <w:p w14:paraId="68077B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提示标志</w:t>
                  </w:r>
                </w:p>
              </w:tc>
              <w:tc>
                <w:tcPr>
                  <w:tcW w:w="536" w:type="pct"/>
                  <w:tcBorders>
                    <w:tl2br w:val="nil"/>
                    <w:tr2bl w:val="nil"/>
                  </w:tcBorders>
                  <w:noWrap w:val="0"/>
                  <w:vAlign w:val="center"/>
                </w:tcPr>
                <w:p w14:paraId="673279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正方形</w:t>
                  </w:r>
                </w:p>
                <w:p w14:paraId="4C2E4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边框</w:t>
                  </w:r>
                </w:p>
              </w:tc>
              <w:tc>
                <w:tcPr>
                  <w:tcW w:w="937" w:type="pct"/>
                  <w:tcBorders>
                    <w:tl2br w:val="nil"/>
                    <w:tr2bl w:val="nil"/>
                  </w:tcBorders>
                  <w:noWrap w:val="0"/>
                  <w:vAlign w:val="center"/>
                </w:tcPr>
                <w:p w14:paraId="7D96FB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绿色</w:t>
                  </w:r>
                </w:p>
              </w:tc>
              <w:tc>
                <w:tcPr>
                  <w:tcW w:w="776" w:type="pct"/>
                  <w:tcBorders>
                    <w:tl2br w:val="nil"/>
                    <w:tr2bl w:val="nil"/>
                  </w:tcBorders>
                  <w:noWrap w:val="0"/>
                  <w:vAlign w:val="center"/>
                </w:tcPr>
                <w:p w14:paraId="0BE099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白色</w:t>
                  </w:r>
                </w:p>
              </w:tc>
              <w:tc>
                <w:tcPr>
                  <w:tcW w:w="1471" w:type="pct"/>
                  <w:tcBorders>
                    <w:tl2br w:val="nil"/>
                    <w:tr2bl w:val="nil"/>
                  </w:tcBorders>
                  <w:noWrap w:val="0"/>
                  <w:vAlign w:val="center"/>
                </w:tcPr>
                <w:p w14:paraId="17F5F4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drawing>
                      <wp:anchor distT="0" distB="0" distL="114300" distR="114300" simplePos="0" relativeHeight="251666432" behindDoc="0" locked="0" layoutInCell="1" allowOverlap="1">
                        <wp:simplePos x="0" y="0"/>
                        <wp:positionH relativeFrom="column">
                          <wp:posOffset>181610</wp:posOffset>
                        </wp:positionH>
                        <wp:positionV relativeFrom="paragraph">
                          <wp:posOffset>-14605</wp:posOffset>
                        </wp:positionV>
                        <wp:extent cx="1337310" cy="1404620"/>
                        <wp:effectExtent l="0" t="0" r="15240" b="5080"/>
                        <wp:wrapNone/>
                        <wp:docPr id="13" name="图片 50" descr="16518183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0" descr="1651818348(1)"/>
                                <pic:cNvPicPr>
                                  <a:picLocks noChangeAspect="1"/>
                                </pic:cNvPicPr>
                              </pic:nvPicPr>
                              <pic:blipFill>
                                <a:blip r:embed="rId49"/>
                                <a:stretch>
                                  <a:fillRect/>
                                </a:stretch>
                              </pic:blipFill>
                              <pic:spPr>
                                <a:xfrm>
                                  <a:off x="0" y="0"/>
                                  <a:ext cx="1337310" cy="1404620"/>
                                </a:xfrm>
                                <a:prstGeom prst="rect">
                                  <a:avLst/>
                                </a:prstGeom>
                                <a:noFill/>
                                <a:ln>
                                  <a:noFill/>
                                </a:ln>
                              </pic:spPr>
                            </pic:pic>
                          </a:graphicData>
                        </a:graphic>
                      </wp:anchor>
                    </w:drawing>
                  </w:r>
                </w:p>
              </w:tc>
            </w:tr>
          </w:tbl>
          <w:p w14:paraId="64AE1E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经采取以上固体废物污染防治措施后，本项目所产生的固废均可得到有效处置，不会引起环境卫生和</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eastAsia="zh-CN"/>
              </w:rPr>
              <w:t>二次污染</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eastAsia="zh-CN"/>
              </w:rPr>
              <w:t>的问题，对周围环境基本无影响。</w:t>
            </w:r>
          </w:p>
          <w:p w14:paraId="3D79F6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（三）</w:t>
            </w:r>
            <w:r>
              <w:rPr>
                <w:rFonts w:hint="eastAsia" w:ascii="Times New Roman" w:hAnsi="Times New Roman" w:eastAsia="宋体" w:cs="Times New Roman"/>
                <w:b/>
                <w:bCs/>
                <w:color w:val="auto"/>
                <w:sz w:val="24"/>
                <w:szCs w:val="24"/>
                <w:lang w:val="en-US" w:eastAsia="zh-CN"/>
              </w:rPr>
              <w:t>危险废物</w:t>
            </w:r>
            <w:r>
              <w:rPr>
                <w:rFonts w:hint="eastAsia" w:cs="Times New Roman"/>
                <w:b/>
                <w:bCs/>
                <w:color w:val="auto"/>
                <w:sz w:val="24"/>
                <w:szCs w:val="24"/>
                <w:lang w:val="en-US" w:eastAsia="zh-CN"/>
              </w:rPr>
              <w:t>管理</w:t>
            </w:r>
            <w:r>
              <w:rPr>
                <w:rFonts w:hint="eastAsia" w:ascii="Times New Roman" w:hAnsi="Times New Roman" w:eastAsia="宋体" w:cs="Times New Roman"/>
                <w:b/>
                <w:bCs/>
                <w:color w:val="auto"/>
                <w:sz w:val="24"/>
                <w:szCs w:val="24"/>
                <w:lang w:val="en-US" w:eastAsia="zh-CN"/>
              </w:rPr>
              <w:t>要求</w:t>
            </w:r>
          </w:p>
          <w:p w14:paraId="08D1D015">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rPr>
              <w:t>本项目</w:t>
            </w:r>
            <w:r>
              <w:rPr>
                <w:rFonts w:hint="default" w:ascii="Times New Roman" w:hAnsi="Times New Roman" w:eastAsia="宋体" w:cs="Times New Roman"/>
                <w:color w:val="auto"/>
                <w:sz w:val="24"/>
                <w:szCs w:val="24"/>
                <w:lang w:val="en-US" w:eastAsia="zh-CN"/>
              </w:rPr>
              <w:t>拟</w:t>
            </w:r>
            <w:r>
              <w:rPr>
                <w:rFonts w:hint="default" w:ascii="Times New Roman" w:hAnsi="Times New Roman" w:eastAsia="宋体" w:cs="Times New Roman"/>
                <w:color w:val="auto"/>
                <w:sz w:val="24"/>
                <w:szCs w:val="24"/>
                <w:lang w:val="en-US"/>
              </w:rPr>
              <w:t>建设1间</w:t>
            </w:r>
            <w:r>
              <w:rPr>
                <w:rFonts w:hint="eastAsia" w:cs="Times New Roman"/>
                <w:color w:val="auto"/>
                <w:sz w:val="24"/>
                <w:szCs w:val="24"/>
                <w:lang w:val="en-US" w:eastAsia="zh-CN"/>
              </w:rPr>
              <w:t>危险废物贮存库</w:t>
            </w:r>
            <w:r>
              <w:rPr>
                <w:rFonts w:hint="default" w:ascii="Times New Roman" w:hAnsi="Times New Roman" w:eastAsia="宋体" w:cs="Times New Roman"/>
                <w:color w:val="auto"/>
                <w:sz w:val="24"/>
                <w:szCs w:val="24"/>
                <w:lang w:val="en-US"/>
              </w:rPr>
              <w:t>，并</w:t>
            </w:r>
            <w:r>
              <w:rPr>
                <w:rFonts w:hint="default" w:ascii="Times New Roman" w:hAnsi="Times New Roman" w:eastAsia="宋体" w:cs="Times New Roman"/>
                <w:color w:val="auto"/>
                <w:sz w:val="24"/>
                <w:szCs w:val="24"/>
              </w:rPr>
              <w:t>严格按照《危险废物贮存污染控制标准》</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GB</w:t>
            </w:r>
            <w:r>
              <w:rPr>
                <w:rFonts w:hint="default" w:ascii="Times New Roman" w:hAnsi="Times New Roman" w:eastAsia="宋体" w:cs="Times New Roman"/>
                <w:color w:val="auto"/>
                <w:sz w:val="24"/>
                <w:szCs w:val="24"/>
                <w:lang w:val="en-US"/>
              </w:rPr>
              <w:t xml:space="preserve"> </w:t>
            </w:r>
            <w:r>
              <w:rPr>
                <w:rFonts w:hint="default" w:ascii="Times New Roman" w:hAnsi="Times New Roman" w:eastAsia="宋体" w:cs="Times New Roman"/>
                <w:color w:val="auto"/>
                <w:sz w:val="24"/>
                <w:szCs w:val="24"/>
              </w:rPr>
              <w:t>18597-20</w:t>
            </w:r>
            <w:r>
              <w:rPr>
                <w:rFonts w:hint="default" w:ascii="Times New Roman" w:hAnsi="Times New Roman" w:eastAsia="宋体" w:cs="Times New Roman"/>
                <w:color w:val="auto"/>
                <w:sz w:val="24"/>
                <w:szCs w:val="24"/>
                <w:lang w:val="en-US"/>
              </w:rPr>
              <w:t>23</w:t>
            </w:r>
            <w:r>
              <w:rPr>
                <w:rFonts w:hint="default" w:ascii="Times New Roman" w:hAnsi="Times New Roman" w:eastAsia="宋体" w:cs="Times New Roman"/>
                <w:color w:val="auto"/>
                <w:sz w:val="24"/>
                <w:szCs w:val="24"/>
              </w:rPr>
              <w:t>）的要求做好</w:t>
            </w:r>
            <w:r>
              <w:rPr>
                <w:rFonts w:hint="eastAsia" w:ascii="宋体" w:hAnsi="宋体" w:eastAsia="宋体" w:cs="宋体"/>
                <w:color w:val="auto"/>
                <w:sz w:val="24"/>
                <w:szCs w:val="24"/>
              </w:rPr>
              <w:t>“</w:t>
            </w:r>
            <w:r>
              <w:rPr>
                <w:rFonts w:hint="eastAsia" w:cs="Times New Roman"/>
                <w:color w:val="auto"/>
                <w:sz w:val="24"/>
                <w:szCs w:val="24"/>
                <w:lang w:val="en-US" w:eastAsia="zh-CN"/>
              </w:rPr>
              <w:t>六</w:t>
            </w:r>
            <w:r>
              <w:rPr>
                <w:rFonts w:hint="default" w:ascii="Times New Roman" w:hAnsi="Times New Roman" w:eastAsia="宋体" w:cs="Times New Roman"/>
                <w:color w:val="auto"/>
                <w:sz w:val="24"/>
                <w:szCs w:val="24"/>
              </w:rPr>
              <w:t>防</w:t>
            </w:r>
            <w:r>
              <w:rPr>
                <w:rFonts w:hint="eastAsia" w:ascii="宋体" w:hAnsi="宋体" w:eastAsia="宋体" w:cs="宋体"/>
                <w:color w:val="auto"/>
                <w:sz w:val="24"/>
                <w:szCs w:val="24"/>
              </w:rPr>
              <w:t>”</w:t>
            </w:r>
            <w:r>
              <w:rPr>
                <w:rFonts w:hint="default" w:ascii="Times New Roman" w:hAnsi="Times New Roman" w:eastAsia="宋体" w:cs="Times New Roman"/>
                <w:color w:val="auto"/>
                <w:sz w:val="24"/>
                <w:szCs w:val="24"/>
              </w:rPr>
              <w:t>措施（防风、防晒、防雨、防漏、防渗、防腐），具备完善的防渗措施和渗漏收集措施，同时按照《环境保护图形标志》</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GB</w:t>
            </w:r>
            <w:r>
              <w:rPr>
                <w:rFonts w:hint="default" w:ascii="Times New Roman" w:hAnsi="Times New Roman" w:eastAsia="宋体" w:cs="Times New Roman"/>
                <w:color w:val="auto"/>
                <w:sz w:val="24"/>
                <w:szCs w:val="24"/>
                <w:lang w:val="en-US"/>
              </w:rPr>
              <w:t xml:space="preserve"> </w:t>
            </w:r>
            <w:r>
              <w:rPr>
                <w:rFonts w:hint="default" w:ascii="Times New Roman" w:hAnsi="Times New Roman" w:eastAsia="宋体" w:cs="Times New Roman"/>
                <w:color w:val="auto"/>
                <w:sz w:val="24"/>
                <w:szCs w:val="24"/>
              </w:rPr>
              <w:t>15562</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-1995）</w:t>
            </w:r>
            <w:r>
              <w:rPr>
                <w:rFonts w:hint="default" w:ascii="Times New Roman" w:hAnsi="Times New Roman" w:eastAsia="宋体" w:cs="Times New Roman"/>
                <w:color w:val="auto"/>
                <w:sz w:val="24"/>
                <w:szCs w:val="24"/>
                <w:lang w:val="en-US" w:eastAsia="zh-CN"/>
              </w:rPr>
              <w:t>及修改单</w:t>
            </w:r>
            <w:r>
              <w:rPr>
                <w:rFonts w:hint="default" w:ascii="Times New Roman" w:hAnsi="Times New Roman" w:eastAsia="宋体" w:cs="Times New Roman"/>
                <w:color w:val="auto"/>
                <w:sz w:val="24"/>
                <w:szCs w:val="24"/>
              </w:rPr>
              <w:t>的规定设置警示标志，周围设置围墙和其他防护栅栏；配备通讯设备、照明设施、安全防护服装及工具，并设有应急防护设施等。另外，本环评对危废暂存、转移和处置提出如下措施：</w:t>
            </w:r>
          </w:p>
          <w:p w14:paraId="63A60527">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遵守危险废物申报登记制度，建立并严格落实危险废物管理台账制度，转移过程应遵从《</w:t>
            </w:r>
            <w:r>
              <w:rPr>
                <w:rFonts w:hint="default" w:ascii="Times New Roman" w:hAnsi="Times New Roman" w:eastAsia="宋体" w:cs="Times New Roman"/>
                <w:color w:val="auto"/>
                <w:sz w:val="24"/>
                <w:szCs w:val="24"/>
                <w:lang w:eastAsia="zh-CN"/>
              </w:rPr>
              <w:t>危险废物转移管理办法</w:t>
            </w:r>
            <w:r>
              <w:rPr>
                <w:rFonts w:hint="default" w:ascii="Times New Roman" w:hAnsi="Times New Roman" w:eastAsia="宋体" w:cs="Times New Roman"/>
                <w:color w:val="auto"/>
                <w:sz w:val="24"/>
                <w:szCs w:val="24"/>
              </w:rPr>
              <w:t>》及其他有关规定的要求，办理转移联单，</w:t>
            </w:r>
            <w:r>
              <w:rPr>
                <w:rFonts w:hint="eastAsia" w:cs="Times New Roman"/>
                <w:color w:val="auto"/>
                <w:sz w:val="24"/>
                <w:szCs w:val="24"/>
                <w:lang w:val="en-US" w:eastAsia="zh-CN"/>
              </w:rPr>
              <w:t>与</w:t>
            </w:r>
            <w:r>
              <w:rPr>
                <w:rFonts w:hint="default" w:ascii="Times New Roman" w:hAnsi="Times New Roman" w:eastAsia="宋体" w:cs="Times New Roman"/>
                <w:color w:val="auto"/>
                <w:sz w:val="24"/>
                <w:szCs w:val="24"/>
              </w:rPr>
              <w:t>持有危废处置的资质</w:t>
            </w:r>
            <w:r>
              <w:rPr>
                <w:rFonts w:hint="eastAsia" w:cs="Times New Roman"/>
                <w:color w:val="auto"/>
                <w:sz w:val="24"/>
                <w:szCs w:val="24"/>
                <w:lang w:val="en-US" w:eastAsia="zh-CN"/>
              </w:rPr>
              <w:t>的</w:t>
            </w:r>
            <w:r>
              <w:rPr>
                <w:rFonts w:hint="default" w:ascii="Times New Roman" w:hAnsi="Times New Roman" w:eastAsia="宋体" w:cs="Times New Roman"/>
                <w:color w:val="auto"/>
                <w:sz w:val="24"/>
                <w:szCs w:val="24"/>
              </w:rPr>
              <w:t>危废接收单位</w:t>
            </w:r>
            <w:r>
              <w:rPr>
                <w:rFonts w:hint="eastAsia" w:ascii="Times New Roman" w:hAnsi="Times New Roman" w:eastAsia="宋体" w:cs="Times New Roman"/>
                <w:color w:val="auto"/>
                <w:sz w:val="24"/>
                <w:szCs w:val="24"/>
                <w:lang w:val="en-US" w:eastAsia="zh-CN"/>
              </w:rPr>
              <w:t>签订危废协议</w:t>
            </w:r>
            <w:r>
              <w:rPr>
                <w:rFonts w:hint="default" w:ascii="Times New Roman" w:hAnsi="Times New Roman" w:eastAsia="宋体" w:cs="Times New Roman"/>
                <w:color w:val="auto"/>
                <w:sz w:val="24"/>
                <w:szCs w:val="24"/>
              </w:rPr>
              <w:t>，确保该类废物的有效处置，避免二次污染产生。</w:t>
            </w:r>
          </w:p>
          <w:p w14:paraId="1647A55A">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危险废物产生者和危险废物贮存设施经营者均须做好危险废物情况的记录，记录上须注明危险废物的名称、来源、数量、特性和包装容器的类别、入库日期、存放库位、废物出库日期及接收单位名称。危险废物的记录和货单在危险废物回取后应继续保留</w:t>
            </w:r>
            <w:r>
              <w:rPr>
                <w:rFonts w:hint="default" w:ascii="Times New Roman" w:hAnsi="Times New Roman" w:eastAsia="宋体" w:cs="Times New Roman"/>
                <w:color w:val="auto"/>
                <w:sz w:val="24"/>
                <w:szCs w:val="24"/>
                <w:lang w:val="en-US" w:eastAsia="zh-CN"/>
              </w:rPr>
              <w:t>五</w:t>
            </w:r>
            <w:r>
              <w:rPr>
                <w:rFonts w:hint="default" w:ascii="Times New Roman" w:hAnsi="Times New Roman" w:eastAsia="宋体" w:cs="Times New Roman"/>
                <w:color w:val="auto"/>
                <w:sz w:val="24"/>
                <w:szCs w:val="24"/>
              </w:rPr>
              <w:t>年。设置专职管理人员进行规范化管理。</w:t>
            </w:r>
          </w:p>
          <w:p w14:paraId="248BF2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outlineLvl w:val="9"/>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zh-CN"/>
              </w:rPr>
              <w:t>严格按照</w:t>
            </w:r>
            <w:r>
              <w:rPr>
                <w:rFonts w:hint="default" w:ascii="Times New Roman" w:hAnsi="Times New Roman" w:eastAsia="宋体" w:cs="Times New Roman"/>
                <w:color w:val="auto"/>
                <w:sz w:val="24"/>
                <w:szCs w:val="24"/>
              </w:rPr>
              <w:t>《危险废物贮存污染控制标准》</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GB 18597-2023）</w:t>
            </w:r>
            <w:r>
              <w:rPr>
                <w:rFonts w:hint="default" w:ascii="Times New Roman" w:hAnsi="Times New Roman" w:eastAsia="宋体" w:cs="Times New Roman"/>
                <w:color w:val="auto"/>
                <w:sz w:val="24"/>
                <w:szCs w:val="24"/>
                <w:lang w:val="zh-CN"/>
              </w:rPr>
              <w:t>中的要求建设</w:t>
            </w:r>
            <w:r>
              <w:rPr>
                <w:rFonts w:hint="eastAsia" w:cs="Times New Roman"/>
                <w:color w:val="auto"/>
                <w:sz w:val="24"/>
                <w:szCs w:val="24"/>
                <w:lang w:val="zh-CN"/>
              </w:rPr>
              <w:t>危险废物贮存库，在</w:t>
            </w:r>
            <w:r>
              <w:rPr>
                <w:rFonts w:hint="default" w:ascii="Times New Roman" w:hAnsi="Times New Roman" w:eastAsia="宋体" w:cs="Times New Roman"/>
                <w:color w:val="auto"/>
                <w:sz w:val="24"/>
                <w:szCs w:val="24"/>
                <w:lang w:val="zh-CN"/>
              </w:rPr>
              <w:t>严格落实《报告</w:t>
            </w:r>
            <w:r>
              <w:rPr>
                <w:rFonts w:hint="default" w:ascii="Times New Roman" w:hAnsi="Times New Roman" w:eastAsia="宋体" w:cs="Times New Roman"/>
                <w:color w:val="auto"/>
                <w:sz w:val="24"/>
                <w:szCs w:val="24"/>
                <w:lang w:val="en-US" w:eastAsia="zh-CN"/>
              </w:rPr>
              <w:t>表</w:t>
            </w:r>
            <w:r>
              <w:rPr>
                <w:rFonts w:hint="default" w:ascii="Times New Roman" w:hAnsi="Times New Roman" w:eastAsia="宋体" w:cs="Times New Roman"/>
                <w:color w:val="auto"/>
                <w:sz w:val="24"/>
                <w:szCs w:val="24"/>
                <w:lang w:val="zh-CN"/>
              </w:rPr>
              <w:t>》要求的防渗措施、健全管理制度的条件下，对外环境产生影响可控。</w:t>
            </w:r>
          </w:p>
          <w:p w14:paraId="1964F40C">
            <w:pPr>
              <w:keepNext w:val="0"/>
              <w:keepLines/>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0" w:firstLineChars="200"/>
              <w:jc w:val="both"/>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lang w:eastAsia="zh-CN"/>
              </w:rPr>
              <w:t>）危险废物</w:t>
            </w:r>
            <w:r>
              <w:rPr>
                <w:rFonts w:hint="default" w:ascii="Times New Roman" w:hAnsi="Times New Roman" w:eastAsia="宋体" w:cs="Times New Roman"/>
                <w:color w:val="auto"/>
                <w:sz w:val="24"/>
              </w:rPr>
              <w:t>贮存设施地面与裙脚应采取表面防渗措施</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表面防渗材料应与所接触的物料或污染物相容，可采用抗渗混凝土、高密度聚乙烯膜、钠基膨润土防水毯或其他防渗性能等效的材料。贮存的危险废物直接接触地面的，还应进行基础防渗，防渗层为至少1m厚黏土层</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渗透系数不大于10</w:t>
            </w:r>
            <w:r>
              <w:rPr>
                <w:rFonts w:hint="default" w:ascii="Times New Roman" w:hAnsi="Times New Roman" w:eastAsia="宋体" w:cs="Times New Roman"/>
                <w:color w:val="auto"/>
                <w:sz w:val="24"/>
                <w:vertAlign w:val="superscript"/>
              </w:rPr>
              <w:t>-7</w:t>
            </w:r>
            <w:r>
              <w:rPr>
                <w:rFonts w:hint="default" w:ascii="Times New Roman" w:hAnsi="Times New Roman" w:eastAsia="宋体" w:cs="Times New Roman"/>
                <w:color w:val="auto"/>
                <w:sz w:val="24"/>
              </w:rPr>
              <w:t>cm/s</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，或至少2mm厚高密度聚乙烯膜等人工防渗材料</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渗透系数不大于10</w:t>
            </w:r>
            <w:r>
              <w:rPr>
                <w:rFonts w:hint="default" w:ascii="Times New Roman" w:hAnsi="Times New Roman" w:eastAsia="宋体" w:cs="Times New Roman"/>
                <w:color w:val="auto"/>
                <w:sz w:val="24"/>
                <w:vertAlign w:val="superscript"/>
                <w:lang w:val="en-US" w:eastAsia="zh-CN"/>
              </w:rPr>
              <w:t>-10</w:t>
            </w:r>
            <w:r>
              <w:rPr>
                <w:rFonts w:hint="default" w:ascii="Times New Roman" w:hAnsi="Times New Roman" w:eastAsia="宋体" w:cs="Times New Roman"/>
                <w:color w:val="auto"/>
                <w:sz w:val="24"/>
              </w:rPr>
              <w:t>cm/s</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，或其他防渗性能等效的材料。</w:t>
            </w:r>
          </w:p>
          <w:p w14:paraId="0C3F7042">
            <w:pPr>
              <w:keepNext w:val="0"/>
              <w:keepLines/>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80" w:firstLineChars="200"/>
              <w:jc w:val="both"/>
              <w:textAlignment w:val="auto"/>
              <w:outlineLvl w:val="9"/>
              <w:rPr>
                <w:rFonts w:hint="default" w:ascii="Times New Roman" w:hAnsi="Times New Roman" w:eastAsia="宋体" w:cs="Times New Roman"/>
                <w:color w:val="auto"/>
                <w:lang w:eastAsia="zh-CN"/>
              </w:rPr>
            </w:pPr>
            <w:r>
              <w:rPr>
                <w:rFonts w:hint="default" w:ascii="Times New Roman" w:hAnsi="Times New Roman" w:eastAsia="宋体" w:cs="Times New Roman"/>
                <w:color w:val="auto"/>
                <w:sz w:val="24"/>
                <w:lang w:val="en-US" w:eastAsia="zh-CN"/>
              </w:rPr>
              <w:t>（</w:t>
            </w:r>
            <w:r>
              <w:rPr>
                <w:rFonts w:hint="eastAsia" w:cs="Times New Roman"/>
                <w:color w:val="auto"/>
                <w:sz w:val="24"/>
                <w:lang w:val="en-US" w:eastAsia="zh-CN"/>
              </w:rPr>
              <w:t>5</w:t>
            </w:r>
            <w:r>
              <w:rPr>
                <w:rFonts w:hint="default" w:ascii="Times New Roman" w:hAnsi="Times New Roman" w:eastAsia="宋体" w:cs="Times New Roman"/>
                <w:color w:val="auto"/>
                <w:sz w:val="24"/>
                <w:lang w:val="en-US" w:eastAsia="zh-CN"/>
              </w:rPr>
              <w:t>）</w:t>
            </w:r>
            <w:r>
              <w:rPr>
                <w:rFonts w:hint="default" w:ascii="Times New Roman" w:hAnsi="Times New Roman" w:eastAsia="宋体" w:cs="Times New Roman"/>
                <w:color w:val="auto"/>
                <w:kern w:val="0"/>
                <w:sz w:val="24"/>
                <w:szCs w:val="24"/>
                <w:lang w:val="en-US" w:eastAsia="zh-CN" w:bidi="ar"/>
              </w:rPr>
              <w:t>对危险废物的容器或包装物以及收集、贮存、运输、处置危险废物的设施、场所，必须设置危险废物识别标志。</w:t>
            </w:r>
            <w:r>
              <w:rPr>
                <w:rFonts w:hint="default" w:ascii="Times New Roman" w:hAnsi="Times New Roman" w:eastAsia="宋体" w:cs="Times New Roman"/>
                <w:color w:val="auto"/>
                <w:sz w:val="24"/>
                <w:szCs w:val="24"/>
              </w:rPr>
              <w:t>盛装危险废物的容器上必须粘贴符合</w:t>
            </w:r>
            <w:r>
              <w:rPr>
                <w:rFonts w:hint="default" w:ascii="Times New Roman" w:hAnsi="Times New Roman" w:eastAsia="宋体" w:cs="Times New Roman"/>
                <w:color w:val="auto"/>
                <w:sz w:val="24"/>
              </w:rPr>
              <w:t>《危险废物贮存污染控制标准》（GB 18597-</w:t>
            </w:r>
            <w:r>
              <w:rPr>
                <w:rFonts w:hint="default" w:ascii="Times New Roman" w:hAnsi="Times New Roman" w:eastAsia="宋体" w:cs="Times New Roman"/>
                <w:color w:val="auto"/>
                <w:sz w:val="24"/>
                <w:lang w:val="en-US" w:eastAsia="zh-CN"/>
              </w:rPr>
              <w:t>2023</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相关</w:t>
            </w:r>
            <w:r>
              <w:rPr>
                <w:rFonts w:hint="default" w:ascii="Times New Roman" w:hAnsi="Times New Roman" w:eastAsia="宋体" w:cs="Times New Roman"/>
                <w:color w:val="auto"/>
                <w:sz w:val="24"/>
                <w:szCs w:val="24"/>
                <w:lang w:bidi="ar"/>
              </w:rPr>
              <w:t>要求</w:t>
            </w:r>
            <w:r>
              <w:rPr>
                <w:rFonts w:hint="default" w:ascii="Times New Roman" w:hAnsi="Times New Roman" w:eastAsia="宋体" w:cs="Times New Roman"/>
                <w:color w:val="auto"/>
                <w:sz w:val="24"/>
                <w:szCs w:val="24"/>
                <w:lang w:eastAsia="zh-CN"/>
              </w:rPr>
              <w:t>。</w:t>
            </w:r>
          </w:p>
          <w:p w14:paraId="4722C5F4">
            <w:pPr>
              <w:pStyle w:val="10"/>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w:t>
            </w:r>
            <w:r>
              <w:rPr>
                <w:rFonts w:hint="eastAsia" w:cs="Times New Roman"/>
                <w:color w:val="auto"/>
                <w:sz w:val="24"/>
                <w:lang w:val="en-US" w:eastAsia="zh-CN"/>
              </w:rPr>
              <w:t>6</w:t>
            </w:r>
            <w:r>
              <w:rPr>
                <w:rFonts w:hint="default"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建设单位应结合自身实际生产情况，如实记载危险废物的种类、产生量、流向、贮存、利用处置等信息，定期汇总，并分类装订成册，由专人管理，防止遗失。可通过</w:t>
            </w:r>
            <w:r>
              <w:rPr>
                <w:rFonts w:hint="eastAsia" w:ascii="宋体" w:hAnsi="宋体" w:eastAsia="宋体" w:cs="宋体"/>
                <w:color w:val="auto"/>
                <w:sz w:val="24"/>
              </w:rPr>
              <w:t>“</w:t>
            </w:r>
            <w:r>
              <w:rPr>
                <w:rFonts w:hint="default" w:ascii="Times New Roman" w:hAnsi="Times New Roman" w:eastAsia="宋体" w:cs="Times New Roman"/>
                <w:color w:val="auto"/>
                <w:sz w:val="24"/>
              </w:rPr>
              <w:t>固体废物管理信息平台</w:t>
            </w:r>
            <w:r>
              <w:rPr>
                <w:rFonts w:hint="eastAsia" w:ascii="宋体" w:hAnsi="宋体" w:eastAsia="宋体" w:cs="宋体"/>
                <w:color w:val="auto"/>
                <w:sz w:val="24"/>
              </w:rPr>
              <w:t>”</w:t>
            </w:r>
            <w:r>
              <w:rPr>
                <w:rFonts w:hint="default" w:ascii="Times New Roman" w:hAnsi="Times New Roman" w:eastAsia="宋体" w:cs="Times New Roman"/>
                <w:color w:val="auto"/>
                <w:sz w:val="24"/>
              </w:rPr>
              <w:t>对危险废物管理台账进行信息化管理。具体要求详见《危险废物产生单位建立台账的要求》，一般工业固体废物参照执行。</w:t>
            </w:r>
          </w:p>
          <w:p w14:paraId="7FDD827D">
            <w:pPr>
              <w:keepNext w:val="0"/>
              <w:keepLines w:val="0"/>
              <w:suppressLineNumbers w:val="0"/>
              <w:bidi w:val="0"/>
              <w:spacing w:before="0" w:beforeAutospacing="0" w:after="0" w:afterAutospacing="0"/>
              <w:ind w:left="0" w:right="0"/>
              <w:rPr>
                <w:rFonts w:hint="default"/>
                <w:b/>
                <w:bCs/>
                <w:color w:val="auto"/>
              </w:rPr>
            </w:pPr>
            <w:r>
              <w:rPr>
                <w:rFonts w:hint="default"/>
                <w:b/>
                <w:bCs/>
                <w:color w:val="auto"/>
              </w:rPr>
              <w:t>4.2.5 地下水环境影响</w:t>
            </w:r>
          </w:p>
          <w:p w14:paraId="3064EFB7">
            <w:pPr>
              <w:keepNext w:val="0"/>
              <w:keepLines w:val="0"/>
              <w:suppressLineNumbers w:val="0"/>
              <w:bidi w:val="0"/>
              <w:spacing w:before="0" w:beforeAutospacing="0" w:after="0" w:afterAutospacing="0"/>
              <w:ind w:left="0" w:right="0"/>
              <w:rPr>
                <w:rFonts w:hint="default"/>
                <w:color w:val="auto"/>
                <w:kern w:val="0"/>
                <w:lang w:bidi="ar"/>
              </w:rPr>
            </w:pPr>
            <w:r>
              <w:rPr>
                <w:rFonts w:hint="default"/>
                <w:color w:val="auto"/>
              </w:rPr>
              <w:t>根据《环境影响</w:t>
            </w:r>
            <w:r>
              <w:rPr>
                <w:rFonts w:hint="default"/>
                <w:color w:val="auto"/>
                <w:kern w:val="0"/>
                <w:lang w:bidi="ar"/>
              </w:rPr>
              <w:t>评价技术导则 地下水环境》（HJ 610-2016）附录A，本项目属于</w:t>
            </w:r>
            <w:r>
              <w:rPr>
                <w:rFonts w:hint="eastAsia"/>
                <w:color w:val="auto"/>
                <w:kern w:val="0"/>
                <w:lang w:bidi="ar"/>
              </w:rPr>
              <w:t>U城镇基础设施及房地产</w:t>
            </w:r>
            <w:r>
              <w:rPr>
                <w:rFonts w:hint="default"/>
                <w:color w:val="auto"/>
                <w:kern w:val="0"/>
                <w:lang w:bidi="ar"/>
              </w:rPr>
              <w:t>，</w:t>
            </w:r>
            <w:r>
              <w:rPr>
                <w:rFonts w:hint="eastAsia"/>
                <w:color w:val="auto"/>
                <w:kern w:val="0"/>
                <w:lang w:bidi="ar"/>
              </w:rPr>
              <w:t>142、热力生产和供应工程</w:t>
            </w:r>
            <w:r>
              <w:rPr>
                <w:rFonts w:hint="eastAsia"/>
                <w:color w:val="auto"/>
                <w:kern w:val="0"/>
                <w:lang w:val="en-US" w:eastAsia="zh-CN" w:bidi="ar"/>
              </w:rPr>
              <w:t>中的其他</w:t>
            </w:r>
            <w:r>
              <w:rPr>
                <w:rFonts w:hint="default"/>
                <w:color w:val="auto"/>
                <w:kern w:val="0"/>
                <w:lang w:bidi="ar"/>
              </w:rPr>
              <w:t>，地下水环境影响评价项目类别为Ⅳ类，根据导则要求：Ⅳ类建设项目不开展地下水环境影响评价，因此，本项目不开展地下水环境影响评价。</w:t>
            </w:r>
          </w:p>
          <w:p w14:paraId="13F5E14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rPr>
            </w:pPr>
            <w:r>
              <w:rPr>
                <w:rFonts w:hint="eastAsia" w:cs="Times New Roman"/>
                <w:bCs/>
                <w:color w:val="auto"/>
                <w:kern w:val="0"/>
                <w:sz w:val="24"/>
                <w:lang w:val="en-US" w:eastAsia="zh-CN"/>
              </w:rPr>
              <w:t>本项目</w:t>
            </w:r>
            <w:r>
              <w:rPr>
                <w:rFonts w:hint="default" w:ascii="Times New Roman" w:hAnsi="Times New Roman" w:cs="Times New Roman"/>
                <w:bCs/>
                <w:color w:val="auto"/>
                <w:kern w:val="0"/>
                <w:sz w:val="24"/>
              </w:rPr>
              <w:t>运营期污染物进入地下水环境的途径主要是废水泄漏，并导致废水垂直渗透进入包气带，废水在物理、化学和生物作用下，以吸附、转化、迁移和分解方式进入地下水，项目发生废水渗漏的可能环节为污水管网、污水处理设施。</w:t>
            </w:r>
          </w:p>
          <w:p w14:paraId="023C0DBD">
            <w:pPr>
              <w:keepNext w:val="0"/>
              <w:keepLines w:val="0"/>
              <w:suppressLineNumbers w:val="0"/>
              <w:bidi w:val="0"/>
              <w:spacing w:before="0" w:beforeAutospacing="0" w:after="0" w:afterAutospacing="0"/>
              <w:ind w:left="0" w:right="0"/>
              <w:rPr>
                <w:rFonts w:hint="default"/>
                <w:color w:val="auto"/>
              </w:rPr>
            </w:pPr>
            <w:r>
              <w:rPr>
                <w:rFonts w:hint="default" w:ascii="Times New Roman" w:hAnsi="Times New Roman" w:cs="Times New Roman"/>
                <w:bCs/>
                <w:color w:val="auto"/>
                <w:kern w:val="0"/>
              </w:rPr>
              <w:t>根据《环境影响评价技术导则 地下水环境》</w:t>
            </w:r>
            <w:r>
              <w:rPr>
                <w:rFonts w:hint="default" w:ascii="Times New Roman" w:hAnsi="Times New Roman" w:cs="Times New Roman"/>
                <w:bCs/>
                <w:color w:val="auto"/>
                <w:kern w:val="0"/>
                <w:lang w:eastAsia="zh-CN"/>
              </w:rPr>
              <w:t>（</w:t>
            </w:r>
            <w:r>
              <w:rPr>
                <w:rFonts w:hint="default" w:ascii="Times New Roman" w:hAnsi="Times New Roman" w:cs="Times New Roman"/>
                <w:bCs/>
                <w:color w:val="auto"/>
                <w:kern w:val="0"/>
              </w:rPr>
              <w:t>HJ610-2016</w:t>
            </w:r>
            <w:r>
              <w:rPr>
                <w:rFonts w:hint="default" w:ascii="Times New Roman" w:hAnsi="Times New Roman" w:cs="Times New Roman"/>
                <w:bCs/>
                <w:color w:val="auto"/>
                <w:kern w:val="0"/>
                <w:lang w:eastAsia="zh-CN"/>
              </w:rPr>
              <w:t>）</w:t>
            </w:r>
            <w:r>
              <w:rPr>
                <w:rFonts w:hint="default" w:ascii="Times New Roman" w:hAnsi="Times New Roman" w:cs="Times New Roman"/>
                <w:bCs/>
                <w:color w:val="auto"/>
                <w:kern w:val="0"/>
              </w:rPr>
              <w:t>表7</w:t>
            </w:r>
            <w:r>
              <w:rPr>
                <w:rFonts w:hint="eastAsia" w:cs="Times New Roman"/>
                <w:bCs/>
                <w:color w:val="auto"/>
                <w:kern w:val="0"/>
                <w:lang w:val="en-US" w:eastAsia="zh-CN"/>
              </w:rPr>
              <w:t>中</w:t>
            </w:r>
            <w:r>
              <w:rPr>
                <w:rFonts w:hint="default" w:ascii="Times New Roman" w:hAnsi="Times New Roman" w:cs="Times New Roman"/>
                <w:bCs/>
                <w:color w:val="auto"/>
                <w:kern w:val="0"/>
              </w:rPr>
              <w:t>地下水污染防渗分区原则，项目沉淀池</w:t>
            </w:r>
            <w:r>
              <w:rPr>
                <w:rFonts w:hint="eastAsia" w:cs="Times New Roman"/>
                <w:bCs/>
                <w:color w:val="auto"/>
                <w:kern w:val="0"/>
                <w:lang w:eastAsia="zh-CN"/>
              </w:rPr>
              <w:t>、</w:t>
            </w:r>
            <w:r>
              <w:rPr>
                <w:rFonts w:hint="eastAsia" w:cs="Times New Roman"/>
                <w:bCs/>
                <w:color w:val="auto"/>
                <w:kern w:val="0"/>
                <w:lang w:val="en-US" w:eastAsia="zh-CN"/>
              </w:rPr>
              <w:t>化粪池</w:t>
            </w:r>
            <w:r>
              <w:rPr>
                <w:rFonts w:hint="default" w:ascii="Times New Roman" w:hAnsi="Times New Roman" w:cs="Times New Roman"/>
                <w:bCs/>
                <w:color w:val="auto"/>
                <w:kern w:val="0"/>
              </w:rPr>
              <w:t>及污水管道区域需进行一般防渗，并加</w:t>
            </w:r>
            <w:r>
              <w:rPr>
                <w:rFonts w:hint="eastAsia" w:cs="Times New Roman"/>
                <w:bCs/>
                <w:color w:val="auto"/>
                <w:kern w:val="0"/>
                <w:lang w:eastAsia="zh-CN"/>
              </w:rPr>
              <w:t>强对</w:t>
            </w:r>
            <w:r>
              <w:rPr>
                <w:rFonts w:hint="default" w:ascii="Times New Roman" w:hAnsi="Times New Roman" w:cs="Times New Roman"/>
                <w:bCs/>
                <w:color w:val="auto"/>
                <w:kern w:val="0"/>
              </w:rPr>
              <w:t>污水设施的巡查，可从污染源头和途径上减少因废水泄漏、渗入地下水，不会对地下水环</w:t>
            </w:r>
            <w:r>
              <w:rPr>
                <w:rFonts w:hint="default"/>
                <w:color w:val="auto"/>
              </w:rPr>
              <w:t>境造成不利影响。</w:t>
            </w:r>
          </w:p>
          <w:p w14:paraId="12CE4EAE">
            <w:pPr>
              <w:keepNext w:val="0"/>
              <w:keepLines w:val="0"/>
              <w:suppressLineNumbers w:val="0"/>
              <w:bidi w:val="0"/>
              <w:spacing w:before="0" w:beforeAutospacing="0" w:after="0" w:afterAutospacing="0"/>
              <w:ind w:left="0" w:right="0"/>
              <w:rPr>
                <w:rFonts w:hint="default"/>
                <w:b/>
                <w:bCs/>
                <w:color w:val="auto"/>
              </w:rPr>
            </w:pPr>
            <w:r>
              <w:rPr>
                <w:rFonts w:hint="default"/>
                <w:b/>
                <w:bCs/>
                <w:color w:val="auto"/>
              </w:rPr>
              <w:t>4.2.6 土壤环境影响</w:t>
            </w:r>
          </w:p>
          <w:p w14:paraId="44EB91D4">
            <w:pPr>
              <w:keepNext w:val="0"/>
              <w:keepLines w:val="0"/>
              <w:suppressLineNumbers w:val="0"/>
              <w:bidi w:val="0"/>
              <w:spacing w:before="0" w:beforeAutospacing="0" w:after="0" w:afterAutospacing="0"/>
              <w:ind w:left="0" w:right="0"/>
              <w:rPr>
                <w:rFonts w:hint="default" w:eastAsiaTheme="minorEastAsia"/>
                <w:color w:val="auto"/>
                <w:kern w:val="0"/>
                <w:lang w:bidi="ar"/>
              </w:rPr>
            </w:pPr>
            <w:r>
              <w:rPr>
                <w:rFonts w:hint="default"/>
                <w:color w:val="auto"/>
              </w:rPr>
              <w:t>本项目为</w:t>
            </w:r>
            <w:r>
              <w:rPr>
                <w:rFonts w:hint="eastAsia"/>
                <w:color w:val="auto"/>
                <w:lang w:val="en-US" w:eastAsia="zh-CN"/>
              </w:rPr>
              <w:t>生物</w:t>
            </w:r>
            <w:r>
              <w:rPr>
                <w:rFonts w:hint="eastAsia"/>
                <w:color w:val="auto"/>
                <w:szCs w:val="24"/>
                <w:lang w:val="en-US" w:eastAsia="zh-CN"/>
              </w:rPr>
              <w:t>质锅</w:t>
            </w:r>
            <w:r>
              <w:rPr>
                <w:rFonts w:hint="eastAsia" w:eastAsiaTheme="minorEastAsia"/>
                <w:color w:val="auto"/>
                <w:kern w:val="0"/>
                <w:szCs w:val="24"/>
                <w:lang w:val="en-US" w:eastAsia="zh-CN" w:bidi="ar"/>
              </w:rPr>
              <w:t>炉建</w:t>
            </w:r>
            <w:r>
              <w:rPr>
                <w:rFonts w:hint="eastAsia" w:eastAsiaTheme="minorEastAsia"/>
                <w:color w:val="auto"/>
                <w:kern w:val="0"/>
                <w:lang w:val="en-US" w:eastAsia="zh-CN" w:bidi="ar"/>
              </w:rPr>
              <w:t>设</w:t>
            </w:r>
            <w:r>
              <w:rPr>
                <w:rFonts w:hint="eastAsia" w:eastAsiaTheme="minorEastAsia"/>
                <w:color w:val="auto"/>
                <w:kern w:val="0"/>
                <w:lang w:bidi="ar"/>
              </w:rPr>
              <w:t>生产项目</w:t>
            </w:r>
            <w:r>
              <w:rPr>
                <w:rFonts w:hint="default" w:eastAsiaTheme="minorEastAsia"/>
                <w:color w:val="auto"/>
                <w:kern w:val="0"/>
                <w:lang w:bidi="ar"/>
              </w:rPr>
              <w:t>，根据项目建设内容及其对土壤环境可能产生的影响，判定本项目土壤影响类型为污染影响型。根据项目类别、占地规模与敏感程度划分评价等级（表4评价等级划分表），参照《环境影响评价技术导则</w:t>
            </w:r>
            <w:r>
              <w:rPr>
                <w:rFonts w:hint="eastAsia" w:eastAsiaTheme="minorEastAsia"/>
                <w:color w:val="auto"/>
                <w:kern w:val="0"/>
                <w:lang w:val="en-US" w:eastAsia="zh-CN" w:bidi="ar"/>
              </w:rPr>
              <w:t xml:space="preserve"> </w:t>
            </w:r>
            <w:r>
              <w:rPr>
                <w:rFonts w:hint="default" w:eastAsiaTheme="minorEastAsia"/>
                <w:color w:val="auto"/>
                <w:kern w:val="0"/>
                <w:lang w:bidi="ar"/>
              </w:rPr>
              <w:t>土壤环境》（HJ964-2018）附录A</w:t>
            </w:r>
            <w:r>
              <w:rPr>
                <w:rFonts w:hint="eastAsia" w:eastAsiaTheme="minorEastAsia"/>
                <w:color w:val="auto"/>
                <w:kern w:val="0"/>
                <w:lang w:bidi="ar"/>
              </w:rPr>
              <w:t>“</w:t>
            </w:r>
            <w:r>
              <w:rPr>
                <w:rFonts w:hint="default" w:eastAsiaTheme="minorEastAsia"/>
                <w:color w:val="auto"/>
                <w:kern w:val="0"/>
                <w:lang w:bidi="ar"/>
              </w:rPr>
              <w:t>土壤环境影响评价项目类别</w:t>
            </w:r>
            <w:r>
              <w:rPr>
                <w:rFonts w:hint="eastAsia" w:eastAsiaTheme="minorEastAsia"/>
                <w:color w:val="auto"/>
                <w:kern w:val="0"/>
                <w:lang w:bidi="ar"/>
              </w:rPr>
              <w:t>”</w:t>
            </w:r>
            <w:r>
              <w:rPr>
                <w:rFonts w:hint="default" w:eastAsiaTheme="minorEastAsia"/>
                <w:color w:val="auto"/>
                <w:kern w:val="0"/>
                <w:lang w:bidi="ar"/>
              </w:rPr>
              <w:t>，行业类别属于</w:t>
            </w:r>
            <w:r>
              <w:rPr>
                <w:rFonts w:hint="eastAsia" w:eastAsiaTheme="minorEastAsia"/>
                <w:color w:val="auto"/>
                <w:kern w:val="0"/>
                <w:lang w:bidi="ar"/>
              </w:rPr>
              <w:t>电力热力燃气及水生产和供应业</w:t>
            </w:r>
            <w:r>
              <w:rPr>
                <w:rFonts w:hint="eastAsia" w:eastAsiaTheme="minorEastAsia"/>
                <w:color w:val="auto"/>
                <w:kern w:val="0"/>
                <w:lang w:val="en-US" w:eastAsia="zh-CN" w:bidi="ar"/>
              </w:rPr>
              <w:t>中的</w:t>
            </w:r>
            <w:r>
              <w:rPr>
                <w:rFonts w:hint="eastAsia" w:eastAsiaTheme="minorEastAsia"/>
                <w:color w:val="auto"/>
                <w:kern w:val="0"/>
                <w:lang w:bidi="ar"/>
              </w:rPr>
              <w:t>“其他行业”</w:t>
            </w:r>
            <w:r>
              <w:rPr>
                <w:rFonts w:hint="default" w:eastAsiaTheme="minorEastAsia"/>
                <w:color w:val="auto"/>
                <w:kern w:val="0"/>
                <w:lang w:bidi="ar"/>
              </w:rPr>
              <w:t>，项目类别属于Ⅳ类，可不开展环境影响评价工作。因此本项目不设土壤环境评价等级，不开展土壤环境影响评价工作</w:t>
            </w:r>
            <w:r>
              <w:rPr>
                <w:rFonts w:hint="eastAsia" w:eastAsiaTheme="minorEastAsia"/>
                <w:color w:val="auto"/>
                <w:kern w:val="0"/>
                <w:lang w:eastAsia="zh-CN" w:bidi="ar"/>
              </w:rPr>
              <w:t>，</w:t>
            </w:r>
            <w:r>
              <w:rPr>
                <w:rFonts w:hint="eastAsia" w:eastAsiaTheme="minorEastAsia"/>
                <w:color w:val="auto"/>
                <w:kern w:val="0"/>
                <w:lang w:val="en-US" w:eastAsia="zh-CN" w:bidi="ar"/>
              </w:rPr>
              <w:t>本项目仅进行简单分析</w:t>
            </w:r>
            <w:r>
              <w:rPr>
                <w:rFonts w:hint="default" w:eastAsiaTheme="minorEastAsia"/>
                <w:color w:val="auto"/>
                <w:kern w:val="0"/>
                <w:lang w:bidi="ar"/>
              </w:rPr>
              <w:t>。</w:t>
            </w:r>
          </w:p>
          <w:p w14:paraId="582293AB">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cs="Times New Roman"/>
                <w:b/>
                <w:color w:val="auto"/>
                <w:kern w:val="0"/>
                <w:sz w:val="24"/>
              </w:rPr>
            </w:pPr>
            <w:r>
              <w:rPr>
                <w:rFonts w:hint="default" w:ascii="Times New Roman" w:hAnsi="Times New Roman" w:cs="Times New Roman"/>
                <w:b/>
                <w:color w:val="auto"/>
                <w:kern w:val="0"/>
                <w:sz w:val="24"/>
              </w:rPr>
              <w:t>（1）污染途径</w:t>
            </w:r>
          </w:p>
          <w:p w14:paraId="73F6C86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b/>
                <w:color w:val="auto"/>
                <w:kern w:val="0"/>
                <w:szCs w:val="21"/>
              </w:rPr>
            </w:pPr>
            <w:r>
              <w:rPr>
                <w:rFonts w:hint="default" w:ascii="Times New Roman" w:hAnsi="Times New Roman" w:cs="Times New Roman"/>
                <w:bCs/>
                <w:color w:val="auto"/>
                <w:kern w:val="0"/>
                <w:sz w:val="24"/>
              </w:rPr>
              <w:t>根据分析，本项目土壤环境影响类型属污染影响型，项目土壤污染源、污染物类型及污染途径见下表。</w:t>
            </w:r>
          </w:p>
          <w:p w14:paraId="307D7D0D">
            <w:pPr>
              <w:keepNext w:val="0"/>
              <w:keepLines w:val="0"/>
              <w:suppressLineNumbers w:val="0"/>
              <w:adjustRightInd w:val="0"/>
              <w:snapToGrid w:val="0"/>
              <w:spacing w:before="0" w:beforeAutospacing="0" w:after="0" w:afterAutospacing="0" w:line="240" w:lineRule="auto"/>
              <w:ind w:left="0" w:right="0"/>
              <w:jc w:val="center"/>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表</w:t>
            </w:r>
            <w:r>
              <w:rPr>
                <w:rFonts w:hint="eastAsia" w:cs="Times New Roman"/>
                <w:b/>
                <w:color w:val="auto"/>
                <w:kern w:val="0"/>
                <w:sz w:val="21"/>
                <w:szCs w:val="21"/>
                <w:lang w:val="en-US" w:eastAsia="zh-CN"/>
              </w:rPr>
              <w:t>4-23</w:t>
            </w:r>
            <w:r>
              <w:rPr>
                <w:rFonts w:hint="default" w:ascii="Times New Roman" w:hAnsi="Times New Roman" w:cs="Times New Roman"/>
                <w:b/>
                <w:color w:val="auto"/>
                <w:kern w:val="0"/>
                <w:sz w:val="21"/>
                <w:szCs w:val="21"/>
              </w:rPr>
              <w:t xml:space="preserve"> </w:t>
            </w:r>
            <w:r>
              <w:rPr>
                <w:rFonts w:hint="default" w:ascii="Times New Roman" w:hAnsi="Times New Roman" w:cs="Times New Roman"/>
                <w:b/>
                <w:color w:val="auto"/>
                <w:kern w:val="0"/>
                <w:sz w:val="21"/>
                <w:szCs w:val="21"/>
                <w:lang w:val="en-US" w:eastAsia="zh-CN"/>
              </w:rPr>
              <w:t>地下水及</w:t>
            </w:r>
            <w:r>
              <w:rPr>
                <w:rFonts w:hint="default" w:ascii="Times New Roman" w:hAnsi="Times New Roman" w:cs="Times New Roman"/>
                <w:b/>
                <w:color w:val="auto"/>
                <w:kern w:val="0"/>
                <w:sz w:val="21"/>
                <w:szCs w:val="21"/>
              </w:rPr>
              <w:t>土壤污染源、污染物类型及污染途径表</w:t>
            </w:r>
          </w:p>
          <w:tbl>
            <w:tblPr>
              <w:tblStyle w:val="3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972"/>
              <w:gridCol w:w="1583"/>
              <w:gridCol w:w="2617"/>
              <w:gridCol w:w="1677"/>
            </w:tblGrid>
            <w:tr w14:paraId="180C4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pct"/>
                  <w:noWrap w:val="0"/>
                  <w:vAlign w:val="center"/>
                </w:tcPr>
                <w:p w14:paraId="6C3C9C00">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污染节点</w:t>
                  </w:r>
                </w:p>
              </w:tc>
              <w:tc>
                <w:tcPr>
                  <w:tcW w:w="580" w:type="pct"/>
                  <w:noWrap w:val="0"/>
                  <w:vAlign w:val="center"/>
                </w:tcPr>
                <w:p w14:paraId="4061F674">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污染物</w:t>
                  </w:r>
                </w:p>
              </w:tc>
              <w:tc>
                <w:tcPr>
                  <w:tcW w:w="945" w:type="pct"/>
                  <w:noWrap w:val="0"/>
                  <w:vAlign w:val="center"/>
                </w:tcPr>
                <w:p w14:paraId="0A28F9D9">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污染途径</w:t>
                  </w:r>
                </w:p>
              </w:tc>
              <w:tc>
                <w:tcPr>
                  <w:tcW w:w="1562" w:type="pct"/>
                  <w:noWrap w:val="0"/>
                  <w:vAlign w:val="center"/>
                </w:tcPr>
                <w:p w14:paraId="47C8A84F">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污染物指标</w:t>
                  </w:r>
                </w:p>
              </w:tc>
              <w:tc>
                <w:tcPr>
                  <w:tcW w:w="1001" w:type="pct"/>
                  <w:noWrap w:val="0"/>
                  <w:vAlign w:val="center"/>
                </w:tcPr>
                <w:p w14:paraId="4312BB47">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发生条件</w:t>
                  </w:r>
                </w:p>
              </w:tc>
            </w:tr>
            <w:tr w14:paraId="6E895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910" w:type="pct"/>
                  <w:noWrap w:val="0"/>
                  <w:vAlign w:val="center"/>
                </w:tcPr>
                <w:p w14:paraId="6DBCB916">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lang w:eastAsia="zh-CN"/>
                    </w:rPr>
                    <w:t>沉淀池、污水输送管道</w:t>
                  </w:r>
                </w:p>
              </w:tc>
              <w:tc>
                <w:tcPr>
                  <w:tcW w:w="580" w:type="pct"/>
                  <w:noWrap w:val="0"/>
                  <w:vAlign w:val="center"/>
                </w:tcPr>
                <w:p w14:paraId="311DA565">
                  <w:pPr>
                    <w:pStyle w:val="7"/>
                    <w:keepNext w:val="0"/>
                    <w:keepLines w:val="0"/>
                    <w:suppressLineNumbers w:val="0"/>
                    <w:bidi w:val="0"/>
                    <w:spacing w:before="0" w:beforeAutospacing="0" w:after="0" w:afterAutospacing="0"/>
                    <w:ind w:right="0"/>
                    <w:rPr>
                      <w:rFonts w:hint="default"/>
                      <w:color w:val="auto"/>
                    </w:rPr>
                  </w:pPr>
                  <w:r>
                    <w:rPr>
                      <w:rFonts w:hint="default"/>
                      <w:color w:val="auto"/>
                    </w:rPr>
                    <w:t>废水</w:t>
                  </w:r>
                </w:p>
              </w:tc>
              <w:tc>
                <w:tcPr>
                  <w:tcW w:w="945" w:type="pct"/>
                  <w:noWrap w:val="0"/>
                  <w:vAlign w:val="center"/>
                </w:tcPr>
                <w:p w14:paraId="77EFA5D8">
                  <w:pPr>
                    <w:pStyle w:val="7"/>
                    <w:keepNext w:val="0"/>
                    <w:keepLines w:val="0"/>
                    <w:suppressLineNumbers w:val="0"/>
                    <w:bidi w:val="0"/>
                    <w:spacing w:before="0" w:beforeAutospacing="0" w:after="0" w:afterAutospacing="0"/>
                    <w:ind w:right="0"/>
                    <w:rPr>
                      <w:rFonts w:hint="default"/>
                      <w:color w:val="auto"/>
                    </w:rPr>
                  </w:pPr>
                  <w:r>
                    <w:rPr>
                      <w:rFonts w:hint="default"/>
                      <w:color w:val="auto"/>
                    </w:rPr>
                    <w:t>垂直入渗、</w:t>
                  </w:r>
                </w:p>
                <w:p w14:paraId="23204EA3">
                  <w:pPr>
                    <w:pStyle w:val="7"/>
                    <w:keepNext w:val="0"/>
                    <w:keepLines w:val="0"/>
                    <w:suppressLineNumbers w:val="0"/>
                    <w:bidi w:val="0"/>
                    <w:spacing w:before="0" w:beforeAutospacing="0" w:after="0" w:afterAutospacing="0"/>
                    <w:ind w:right="0"/>
                    <w:rPr>
                      <w:rFonts w:hint="default"/>
                      <w:color w:val="auto"/>
                    </w:rPr>
                  </w:pPr>
                  <w:r>
                    <w:rPr>
                      <w:rFonts w:hint="default"/>
                      <w:color w:val="auto"/>
                    </w:rPr>
                    <w:t>地面漫流</w:t>
                  </w:r>
                </w:p>
              </w:tc>
              <w:tc>
                <w:tcPr>
                  <w:tcW w:w="1562" w:type="pct"/>
                  <w:noWrap w:val="0"/>
                  <w:vAlign w:val="center"/>
                </w:tcPr>
                <w:p w14:paraId="2E4AA1D1">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pH、</w:t>
                  </w:r>
                  <w:r>
                    <w:rPr>
                      <w:rFonts w:hint="default"/>
                      <w:color w:val="auto"/>
                    </w:rPr>
                    <w:t>化学需氧量、氨氮、总磷、色度、五日生化需氧量、悬浮物</w:t>
                  </w:r>
                </w:p>
              </w:tc>
              <w:tc>
                <w:tcPr>
                  <w:tcW w:w="1001" w:type="pct"/>
                  <w:noWrap w:val="0"/>
                  <w:vAlign w:val="center"/>
                </w:tcPr>
                <w:p w14:paraId="7CE2B7DB">
                  <w:pPr>
                    <w:pStyle w:val="7"/>
                    <w:keepNext w:val="0"/>
                    <w:keepLines w:val="0"/>
                    <w:suppressLineNumbers w:val="0"/>
                    <w:bidi w:val="0"/>
                    <w:spacing w:before="0" w:beforeAutospacing="0" w:after="0" w:afterAutospacing="0"/>
                    <w:ind w:right="0"/>
                    <w:rPr>
                      <w:rFonts w:hint="default"/>
                      <w:color w:val="auto"/>
                    </w:rPr>
                  </w:pPr>
                  <w:r>
                    <w:rPr>
                      <w:rFonts w:hint="default"/>
                      <w:color w:val="auto"/>
                    </w:rPr>
                    <w:t>污水设施出现破裂，导致的废水滴漏</w:t>
                  </w:r>
                </w:p>
              </w:tc>
            </w:tr>
          </w:tbl>
          <w:p w14:paraId="5318449E">
            <w:pPr>
              <w:keepNext w:val="0"/>
              <w:keepLines w:val="0"/>
              <w:suppressLineNumbers w:val="0"/>
              <w:bidi w:val="0"/>
              <w:spacing w:before="0" w:beforeAutospacing="0" w:after="0" w:afterAutospacing="0"/>
              <w:ind w:left="0" w:right="0"/>
              <w:rPr>
                <w:rFonts w:hint="default"/>
                <w:b/>
                <w:bCs/>
                <w:color w:val="auto"/>
              </w:rPr>
            </w:pPr>
            <w:r>
              <w:rPr>
                <w:rFonts w:hint="default"/>
                <w:b/>
                <w:bCs/>
                <w:color w:val="auto"/>
              </w:rPr>
              <w:t>（2）防控措施</w:t>
            </w:r>
          </w:p>
          <w:p w14:paraId="6C26229F">
            <w:pPr>
              <w:keepNext w:val="0"/>
              <w:keepLines w:val="0"/>
              <w:suppressLineNumbers w:val="0"/>
              <w:bidi w:val="0"/>
              <w:spacing w:before="0" w:beforeAutospacing="0" w:after="0" w:afterAutospacing="0"/>
              <w:ind w:left="0" w:right="0"/>
              <w:rPr>
                <w:rFonts w:hint="default"/>
                <w:b/>
                <w:bCs/>
                <w:color w:val="auto"/>
                <w:lang w:val="en-US" w:eastAsia="zh-CN"/>
              </w:rPr>
            </w:pPr>
            <w:r>
              <w:rPr>
                <w:rFonts w:hint="default"/>
                <w:b/>
                <w:bCs/>
                <w:color w:val="auto"/>
                <w:lang w:val="en-US" w:eastAsia="zh-CN"/>
              </w:rPr>
              <w:t xml:space="preserve">①源头控制措施 </w:t>
            </w:r>
          </w:p>
          <w:p w14:paraId="798DA5B7">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 xml:space="preserve">a、本项目污水管道定期检查，防止地面污水下渗污染土壤和地下水。 </w:t>
            </w:r>
          </w:p>
          <w:p w14:paraId="0967970B">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lang w:val="en-US" w:eastAsia="zh-CN"/>
              </w:rPr>
              <w:t>b、在锅炉等设备选型上把好关，不合格的配件坚决不用；严格掌握关键设</w:t>
            </w:r>
          </w:p>
          <w:p w14:paraId="3DB71087">
            <w:pPr>
              <w:keepNext w:val="0"/>
              <w:keepLines w:val="0"/>
              <w:suppressLineNumbers w:val="0"/>
              <w:bidi w:val="0"/>
              <w:spacing w:before="0" w:beforeAutospacing="0" w:after="0" w:afterAutospacing="0"/>
              <w:ind w:left="0" w:leftChars="0" w:right="0" w:firstLine="0" w:firstLineChars="0"/>
              <w:rPr>
                <w:rFonts w:hint="default" w:ascii="Times New Roman" w:hAnsi="Times New Roman" w:eastAsia="宋体" w:cs="Times New Roman"/>
                <w:color w:val="auto"/>
                <w:kern w:val="2"/>
                <w:sz w:val="24"/>
                <w:szCs w:val="24"/>
                <w:lang w:val="en-US" w:eastAsia="zh-CN" w:bidi="ar"/>
              </w:rPr>
            </w:pPr>
            <w:r>
              <w:rPr>
                <w:rFonts w:hint="default"/>
                <w:color w:val="auto"/>
                <w:lang w:val="en-US" w:eastAsia="zh-CN"/>
              </w:rPr>
              <w:t>备的性能，安装质量</w:t>
            </w:r>
            <w:r>
              <w:rPr>
                <w:rFonts w:hint="default" w:ascii="Times New Roman" w:hAnsi="Times New Roman" w:eastAsia="宋体" w:cs="Times New Roman"/>
                <w:color w:val="auto"/>
                <w:kern w:val="2"/>
                <w:szCs w:val="24"/>
                <w:lang w:val="en-US" w:eastAsia="zh-CN" w:bidi="ar"/>
              </w:rPr>
              <w:t xml:space="preserve">要做到一丝不苟，并请劳动安全部门对设备和管道进行探伤、 </w:t>
            </w:r>
            <w:r>
              <w:rPr>
                <w:rFonts w:hint="default" w:ascii="Times New Roman" w:hAnsi="Times New Roman" w:eastAsia="宋体" w:cs="Times New Roman"/>
                <w:color w:val="auto"/>
                <w:kern w:val="2"/>
                <w:sz w:val="24"/>
                <w:szCs w:val="24"/>
                <w:lang w:val="en-US" w:eastAsia="zh-CN" w:bidi="ar"/>
              </w:rPr>
              <w:t>检查。</w:t>
            </w:r>
          </w:p>
          <w:p w14:paraId="41AEEC8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c、加强生产管理，对管道阀门定期检查，减少</w:t>
            </w:r>
            <w:r>
              <w:rPr>
                <w:rFonts w:hint="eastAsia" w:ascii="Times New Roman" w:hAnsi="Times New Roman"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跑、冒、滴、漏</w:t>
            </w:r>
            <w:r>
              <w:rPr>
                <w:rFonts w:hint="eastAsia" w:ascii="Times New Roman" w:hAnsi="Times New Roman"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等现象的发生。管道、阀门等尽可能设置在地上，以便于发现破损等问题及时更换，对设置地下的管道必须采用防渗管沟，管沟上设活动观察顶盖，以便于出现渗漏问题及时观察解决。</w:t>
            </w:r>
          </w:p>
          <w:p w14:paraId="131F2669">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kern w:val="2"/>
                <w:sz w:val="24"/>
                <w:szCs w:val="24"/>
                <w:lang w:val="en-US" w:eastAsia="zh-CN" w:bidi="ar"/>
              </w:rPr>
            </w:pPr>
            <w:r>
              <w:rPr>
                <w:rFonts w:hint="default" w:ascii="Times New Roman" w:hAnsi="Times New Roman" w:eastAsia="宋体" w:cs="Times New Roman"/>
                <w:b/>
                <w:bCs/>
                <w:color w:val="auto"/>
                <w:kern w:val="2"/>
                <w:sz w:val="24"/>
                <w:szCs w:val="24"/>
                <w:lang w:val="en-US" w:eastAsia="zh-CN" w:bidi="ar"/>
              </w:rPr>
              <w:t>②分区防控措施</w:t>
            </w:r>
          </w:p>
          <w:p w14:paraId="10D851E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根据《环境影响评价技术导则 地下水环境》</w:t>
            </w:r>
            <w:r>
              <w:rPr>
                <w:rFonts w:hint="default" w:ascii="Times New Roman" w:hAnsi="Times New Roman"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HJ610-2016</w:t>
            </w:r>
            <w:r>
              <w:rPr>
                <w:rFonts w:hint="default" w:ascii="Times New Roman" w:hAnsi="Times New Roman"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防渗分区原则，沉淀池及污水管道区域需进行一般防渗，能有效防止污染物</w:t>
            </w:r>
            <w:r>
              <w:rPr>
                <w:rFonts w:hint="eastAsia" w:ascii="Times New Roman" w:hAnsi="Times New Roman"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跑、冒、滴、漏</w:t>
            </w:r>
            <w:r>
              <w:rPr>
                <w:rFonts w:hint="eastAsia" w:ascii="Times New Roman" w:hAnsi="Times New Roman"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，从污染源头和途径上减少因废水泄漏，不会对土壤环境造成不利影响。</w:t>
            </w:r>
          </w:p>
          <w:p w14:paraId="74EC2EE6">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b/>
                <w:bCs/>
                <w:color w:val="auto"/>
                <w:kern w:val="2"/>
                <w:sz w:val="24"/>
                <w:szCs w:val="24"/>
                <w:lang w:val="en-US" w:eastAsia="zh-CN" w:bidi="ar"/>
              </w:rPr>
              <w:t>③跟踪监测计划</w:t>
            </w:r>
            <w:r>
              <w:rPr>
                <w:rFonts w:hint="default" w:ascii="Times New Roman" w:hAnsi="Times New Roman" w:eastAsia="宋体" w:cs="Times New Roman"/>
                <w:color w:val="auto"/>
                <w:kern w:val="2"/>
                <w:sz w:val="24"/>
                <w:szCs w:val="24"/>
                <w:lang w:val="en-US" w:eastAsia="zh-CN" w:bidi="ar"/>
              </w:rPr>
              <w:t xml:space="preserve"> </w:t>
            </w:r>
          </w:p>
          <w:p w14:paraId="17F91152">
            <w:pPr>
              <w:keepNext w:val="0"/>
              <w:keepLines w:val="0"/>
              <w:widowControl/>
              <w:suppressLineNumbers w:val="0"/>
              <w:spacing w:before="0" w:beforeAutospacing="0" w:after="0" w:afterAutospacing="0" w:line="360" w:lineRule="auto"/>
              <w:ind w:left="0" w:leftChars="0" w:right="0" w:firstLine="480" w:firstLineChars="200"/>
              <w:jc w:val="left"/>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 xml:space="preserve">由于项目建设可能导致地下水和土壤污染的可能性较小，因此不设置跟踪监 </w:t>
            </w:r>
          </w:p>
          <w:p w14:paraId="3FB07FF6">
            <w:pPr>
              <w:keepNext w:val="0"/>
              <w:keepLines w:val="0"/>
              <w:widowControl/>
              <w:suppressLineNumbers w:val="0"/>
              <w:spacing w:before="0" w:beforeAutospacing="0" w:after="0" w:afterAutospacing="0" w:line="360" w:lineRule="auto"/>
              <w:ind w:left="0" w:leftChars="0" w:right="0" w:firstLine="0" w:firstLineChars="0"/>
              <w:jc w:val="left"/>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 xml:space="preserve">测计划。 </w:t>
            </w:r>
          </w:p>
          <w:p w14:paraId="753497C2">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 xml:space="preserve">综上分析，本项目将建立完善雨污分流系统，项目锅炉房严格做好防渗措施， </w:t>
            </w:r>
          </w:p>
          <w:p w14:paraId="77AAF616">
            <w:pPr>
              <w:keepNext w:val="0"/>
              <w:keepLines w:val="0"/>
              <w:widowControl/>
              <w:suppressLineNumbers w:val="0"/>
              <w:spacing w:before="0" w:beforeAutospacing="0" w:after="0" w:afterAutospacing="0" w:line="360" w:lineRule="auto"/>
              <w:ind w:left="0" w:leftChars="0" w:right="0" w:firstLine="0" w:firstLineChars="0"/>
              <w:jc w:val="left"/>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不会对地下水、土壤产生不良影响。</w:t>
            </w:r>
          </w:p>
          <w:p w14:paraId="042256AB">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bCs/>
                <w:color w:val="auto"/>
                <w:kern w:val="0"/>
                <w:sz w:val="24"/>
                <w:szCs w:val="24"/>
                <w:lang w:eastAsia="zh-CN" w:bidi="ar"/>
              </w:rPr>
            </w:pPr>
            <w:r>
              <w:rPr>
                <w:rFonts w:hint="default" w:ascii="Times New Roman" w:hAnsi="Times New Roman" w:cs="Times New Roman"/>
                <w:b/>
                <w:bCs/>
                <w:color w:val="auto"/>
                <w:kern w:val="0"/>
                <w:sz w:val="24"/>
                <w:szCs w:val="24"/>
                <w:lang w:bidi="ar"/>
              </w:rPr>
              <w:t xml:space="preserve">4.2.7 </w:t>
            </w:r>
            <w:r>
              <w:rPr>
                <w:rFonts w:hint="default" w:ascii="Times New Roman" w:hAnsi="Times New Roman" w:cs="Times New Roman"/>
                <w:b/>
                <w:bCs/>
                <w:color w:val="auto"/>
                <w:sz w:val="24"/>
                <w:szCs w:val="24"/>
              </w:rPr>
              <w:t>生态</w:t>
            </w:r>
            <w:r>
              <w:rPr>
                <w:rFonts w:hint="default" w:ascii="Times New Roman" w:hAnsi="Times New Roman" w:cs="Times New Roman"/>
                <w:b/>
                <w:bCs/>
                <w:color w:val="auto"/>
                <w:sz w:val="24"/>
                <w:szCs w:val="24"/>
                <w:lang w:eastAsia="zh-CN"/>
              </w:rPr>
              <w:t>环境影响</w:t>
            </w:r>
          </w:p>
          <w:p w14:paraId="2C5B2C2A">
            <w:pPr>
              <w:pStyle w:val="10"/>
              <w:keepNext w:val="0"/>
              <w:keepLines w:val="0"/>
              <w:suppressLineNumbers w:val="0"/>
              <w:spacing w:before="0" w:beforeAutospacing="0" w:after="0" w:afterAutospacing="0" w:line="360" w:lineRule="auto"/>
              <w:ind w:left="0" w:leftChars="0" w:right="0" w:firstLine="480" w:firstLineChars="200"/>
              <w:rPr>
                <w:rFonts w:hint="default" w:ascii="Times New Roman" w:hAnsi="Times New Roman" w:cs="Times New Roman"/>
                <w:color w:val="auto"/>
              </w:rPr>
            </w:pPr>
            <w:r>
              <w:rPr>
                <w:rFonts w:hint="default" w:ascii="Times New Roman" w:hAnsi="Times New Roman" w:cs="Times New Roman"/>
                <w:color w:val="auto"/>
                <w:sz w:val="24"/>
                <w:lang w:bidi="ar"/>
              </w:rPr>
              <w:t>项目位于</w:t>
            </w:r>
            <w:r>
              <w:rPr>
                <w:rFonts w:hint="default" w:ascii="Times New Roman" w:hAnsi="Times New Roman" w:cs="Times New Roman"/>
                <w:color w:val="auto"/>
                <w:sz w:val="24"/>
                <w:lang w:eastAsia="zh-CN" w:bidi="ar"/>
              </w:rPr>
              <w:t>峨山县小街街道大平地</w:t>
            </w:r>
            <w:r>
              <w:rPr>
                <w:rFonts w:hint="default" w:ascii="Times New Roman" w:hAnsi="Times New Roman" w:cs="Times New Roman"/>
                <w:color w:val="auto"/>
                <w:sz w:val="24"/>
                <w:highlight w:val="none"/>
                <w:lang w:bidi="ar"/>
              </w:rPr>
              <w:t>，用地属于</w:t>
            </w:r>
            <w:r>
              <w:rPr>
                <w:rFonts w:hint="default" w:ascii="Times New Roman" w:hAnsi="Times New Roman" w:cs="Times New Roman"/>
                <w:color w:val="auto"/>
                <w:sz w:val="24"/>
                <w:highlight w:val="none"/>
                <w:lang w:eastAsia="zh-CN" w:bidi="ar"/>
              </w:rPr>
              <w:t>综合用地</w:t>
            </w:r>
            <w:r>
              <w:rPr>
                <w:rFonts w:hint="default" w:ascii="Times New Roman" w:hAnsi="Times New Roman" w:cs="Times New Roman"/>
                <w:color w:val="auto"/>
                <w:sz w:val="24"/>
                <w:highlight w:val="none"/>
                <w:lang w:bidi="ar"/>
              </w:rPr>
              <w:t>，施工期</w:t>
            </w:r>
            <w:r>
              <w:rPr>
                <w:rFonts w:hint="default" w:ascii="Times New Roman" w:hAnsi="Times New Roman" w:cs="Times New Roman"/>
                <w:color w:val="auto"/>
                <w:sz w:val="24"/>
                <w:lang w:eastAsia="zh-CN" w:bidi="ar"/>
              </w:rPr>
              <w:t>仅在</w:t>
            </w:r>
            <w:r>
              <w:rPr>
                <w:rFonts w:hint="default" w:ascii="Times New Roman" w:hAnsi="Times New Roman" w:cs="Times New Roman"/>
                <w:color w:val="auto"/>
                <w:kern w:val="0"/>
                <w:sz w:val="24"/>
                <w:lang w:bidi="ar"/>
              </w:rPr>
              <w:t>已建锅炉房</w:t>
            </w:r>
            <w:r>
              <w:rPr>
                <w:rFonts w:hint="default" w:ascii="Times New Roman" w:hAnsi="Times New Roman" w:cs="Times New Roman"/>
                <w:color w:val="auto"/>
                <w:kern w:val="0"/>
                <w:sz w:val="24"/>
                <w:lang w:eastAsia="zh-CN" w:bidi="ar"/>
              </w:rPr>
              <w:t>内进行生物质锅炉配套设备进行安装</w:t>
            </w:r>
            <w:r>
              <w:rPr>
                <w:rFonts w:hint="default" w:ascii="Times New Roman" w:hAnsi="Times New Roman" w:cs="Times New Roman"/>
                <w:color w:val="auto"/>
                <w:sz w:val="24"/>
                <w:lang w:bidi="ar"/>
              </w:rPr>
              <w:t>，</w:t>
            </w:r>
            <w:r>
              <w:rPr>
                <w:rFonts w:hint="default" w:ascii="Times New Roman" w:hAnsi="Times New Roman" w:cs="Times New Roman"/>
                <w:color w:val="auto"/>
                <w:sz w:val="24"/>
              </w:rPr>
              <w:t>无新增占地</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eastAsia="zh-CN" w:bidi="ar"/>
              </w:rPr>
              <w:t>不涉及任何土建，</w:t>
            </w:r>
            <w:r>
              <w:rPr>
                <w:rFonts w:hint="default" w:ascii="Times New Roman" w:hAnsi="Times New Roman" w:cs="Times New Roman"/>
                <w:color w:val="auto"/>
                <w:sz w:val="24"/>
                <w:lang w:bidi="ar"/>
              </w:rPr>
              <w:t>加之</w:t>
            </w:r>
            <w:r>
              <w:rPr>
                <w:rFonts w:hint="default" w:ascii="Times New Roman" w:hAnsi="Times New Roman" w:cs="Times New Roman"/>
                <w:color w:val="auto"/>
                <w:sz w:val="24"/>
                <w:lang w:eastAsia="zh-CN" w:bidi="ar"/>
              </w:rPr>
              <w:t>本</w:t>
            </w:r>
            <w:r>
              <w:rPr>
                <w:rFonts w:hint="default" w:ascii="Times New Roman" w:hAnsi="Times New Roman" w:cs="Times New Roman"/>
                <w:color w:val="auto"/>
                <w:sz w:val="24"/>
                <w:lang w:bidi="ar"/>
              </w:rPr>
              <w:t>项目位于</w:t>
            </w:r>
            <w:r>
              <w:rPr>
                <w:rFonts w:hint="default" w:ascii="Times New Roman" w:hAnsi="Times New Roman" w:cs="Times New Roman"/>
                <w:color w:val="auto"/>
                <w:sz w:val="24"/>
                <w:lang w:eastAsia="zh-CN" w:bidi="ar"/>
              </w:rPr>
              <w:t>峨山佳洁洗涤服务有限公司已有厂区</w:t>
            </w:r>
            <w:r>
              <w:rPr>
                <w:rFonts w:hint="default" w:ascii="Times New Roman" w:hAnsi="Times New Roman" w:cs="Times New Roman"/>
                <w:color w:val="auto"/>
                <w:sz w:val="24"/>
                <w:lang w:bidi="ar"/>
              </w:rPr>
              <w:t>内，周边无特殊保护物种</w:t>
            </w:r>
            <w:r>
              <w:rPr>
                <w:rFonts w:hint="default" w:ascii="Times New Roman" w:hAnsi="Times New Roman" w:cs="Times New Roman"/>
                <w:color w:val="auto"/>
                <w:sz w:val="24"/>
                <w:lang w:eastAsia="zh-CN" w:bidi="ar"/>
              </w:rPr>
              <w:t>，</w:t>
            </w:r>
            <w:r>
              <w:rPr>
                <w:rFonts w:hint="default" w:ascii="Times New Roman" w:hAnsi="Times New Roman" w:cs="Times New Roman"/>
                <w:color w:val="auto"/>
                <w:sz w:val="24"/>
                <w:lang w:bidi="ar"/>
              </w:rPr>
              <w:t>项目建设对生态环境的影响在可接受范围内。</w:t>
            </w:r>
          </w:p>
          <w:p w14:paraId="01094BBD">
            <w:pPr>
              <w:keepNext w:val="0"/>
              <w:keepLines w:val="0"/>
              <w:widowControl/>
              <w:suppressLineNumbers w:val="0"/>
              <w:spacing w:before="0" w:beforeAutospacing="0" w:after="0" w:afterAutospacing="0" w:line="360" w:lineRule="auto"/>
              <w:ind w:left="0" w:right="0"/>
              <w:jc w:val="left"/>
              <w:rPr>
                <w:rFonts w:hint="default" w:ascii="Times New Roman" w:hAnsi="Times New Roman" w:cs="Times New Roman"/>
                <w:b/>
                <w:bCs/>
                <w:color w:val="auto"/>
                <w:sz w:val="24"/>
                <w:szCs w:val="24"/>
              </w:rPr>
            </w:pPr>
            <w:r>
              <w:rPr>
                <w:rFonts w:hint="default" w:ascii="Times New Roman" w:hAnsi="Times New Roman" w:cs="Times New Roman"/>
                <w:b/>
                <w:bCs/>
                <w:color w:val="auto"/>
                <w:kern w:val="0"/>
                <w:sz w:val="24"/>
                <w:szCs w:val="24"/>
                <w:lang w:bidi="ar"/>
              </w:rPr>
              <w:t xml:space="preserve">4.2.8 </w:t>
            </w:r>
            <w:r>
              <w:rPr>
                <w:rFonts w:hint="default" w:ascii="Times New Roman" w:hAnsi="Times New Roman" w:cs="Times New Roman"/>
                <w:b/>
                <w:bCs/>
                <w:color w:val="auto"/>
                <w:sz w:val="24"/>
                <w:szCs w:val="24"/>
              </w:rPr>
              <w:t>环境风险分析</w:t>
            </w:r>
          </w:p>
          <w:p w14:paraId="4E747F5A">
            <w:pPr>
              <w:keepNext w:val="0"/>
              <w:keepLines w:val="0"/>
              <w:suppressLineNumbers w:val="0"/>
              <w:autoSpaceDE w:val="0"/>
              <w:autoSpaceDN w:val="0"/>
              <w:adjustRightInd/>
              <w:snapToGrid/>
              <w:spacing w:before="0" w:beforeAutospacing="0" w:after="0" w:afterAutospacing="0"/>
              <w:ind w:left="0" w:right="0" w:firstLine="482"/>
              <w:jc w:val="left"/>
              <w:rPr>
                <w:rFonts w:hint="default"/>
                <w:color w:val="auto"/>
              </w:rPr>
            </w:pPr>
            <w:r>
              <w:rPr>
                <w:rFonts w:hint="eastAsia" w:ascii="宋体" w:hAnsi="宋体" w:cs="宋体"/>
                <w:b/>
                <w:bCs/>
                <w:color w:val="auto"/>
                <w:kern w:val="0"/>
                <w:lang w:bidi="ar"/>
              </w:rPr>
              <w:t>（</w:t>
            </w:r>
            <w:r>
              <w:rPr>
                <w:rFonts w:hint="eastAsia"/>
                <w:b/>
                <w:bCs/>
                <w:color w:val="auto"/>
                <w:kern w:val="0"/>
                <w:lang w:val="en-US" w:eastAsia="zh-CN" w:bidi="ar"/>
              </w:rPr>
              <w:t>一</w:t>
            </w:r>
            <w:r>
              <w:rPr>
                <w:rFonts w:hint="eastAsia" w:ascii="宋体" w:hAnsi="宋体" w:cs="宋体"/>
                <w:b/>
                <w:bCs/>
                <w:color w:val="auto"/>
                <w:kern w:val="0"/>
                <w:lang w:bidi="ar"/>
              </w:rPr>
              <w:t>）危险物质及风险源分布情况</w:t>
            </w:r>
          </w:p>
          <w:p w14:paraId="66468D9D">
            <w:pPr>
              <w:keepNext w:val="0"/>
              <w:keepLines w:val="0"/>
              <w:widowControl/>
              <w:suppressLineNumbers w:val="0"/>
              <w:adjustRightInd/>
              <w:snapToGrid/>
              <w:spacing w:before="0" w:beforeAutospacing="0" w:after="0" w:afterAutospacing="0"/>
              <w:ind w:left="0" w:right="0" w:firstLine="480"/>
              <w:jc w:val="left"/>
              <w:rPr>
                <w:rFonts w:hint="default"/>
                <w:b/>
                <w:bCs/>
                <w:color w:val="auto"/>
                <w:kern w:val="0"/>
                <w:lang w:bidi="ar"/>
              </w:rPr>
            </w:pPr>
            <w:r>
              <w:rPr>
                <w:rFonts w:hint="eastAsia"/>
                <w:b/>
                <w:bCs/>
                <w:color w:val="auto"/>
                <w:kern w:val="0"/>
                <w:lang w:eastAsia="zh-CN" w:bidi="ar"/>
              </w:rPr>
              <w:t>（</w:t>
            </w:r>
            <w:r>
              <w:rPr>
                <w:rFonts w:hint="eastAsia"/>
                <w:b/>
                <w:bCs/>
                <w:color w:val="auto"/>
                <w:kern w:val="0"/>
                <w:lang w:bidi="ar"/>
              </w:rPr>
              <w:t>1）物质危险性识别</w:t>
            </w:r>
          </w:p>
          <w:p w14:paraId="76D1F923">
            <w:pPr>
              <w:keepNext w:val="0"/>
              <w:keepLines w:val="0"/>
              <w:suppressLineNumbers w:val="0"/>
              <w:adjustRightInd/>
              <w:snapToGrid/>
              <w:spacing w:before="0" w:beforeAutospacing="0" w:after="0" w:afterAutospacing="0"/>
              <w:ind w:left="0" w:right="0" w:firstLine="480"/>
              <w:rPr>
                <w:rFonts w:hint="eastAsia"/>
                <w:color w:val="auto"/>
              </w:rPr>
            </w:pPr>
            <w:r>
              <w:rPr>
                <w:rFonts w:hint="eastAsia"/>
                <w:bCs/>
                <w:color w:val="auto"/>
              </w:rPr>
              <w:t>根据《建设项目环境风险评价技术导则》（HJ169-2018）和《企业突发环境事件风险分级方法》（HJ941-2018），</w:t>
            </w:r>
            <w:r>
              <w:rPr>
                <w:rFonts w:hint="eastAsia"/>
                <w:bCs/>
                <w:color w:val="auto"/>
                <w:lang w:val="en-US" w:eastAsia="zh-CN"/>
              </w:rPr>
              <w:t>本项目</w:t>
            </w:r>
            <w:r>
              <w:rPr>
                <w:rFonts w:hint="eastAsia"/>
                <w:color w:val="auto"/>
              </w:rPr>
              <w:t>危险物质最大存在量与其临界量的比值（Q）见下表。</w:t>
            </w:r>
          </w:p>
          <w:p w14:paraId="704F999D">
            <w:pPr>
              <w:pStyle w:val="17"/>
              <w:keepNext w:val="0"/>
              <w:keepLines w:val="0"/>
              <w:suppressLineNumbers w:val="0"/>
              <w:adjustRightInd/>
              <w:snapToGrid/>
              <w:spacing w:before="0" w:beforeAutospacing="0" w:after="0" w:afterAutospacing="0" w:line="240" w:lineRule="auto"/>
              <w:ind w:left="0" w:right="0" w:firstLine="422"/>
              <w:jc w:val="center"/>
              <w:rPr>
                <w:rFonts w:hint="default" w:ascii="Times New Roman" w:hAnsi="Times New Roman"/>
                <w:b/>
                <w:color w:val="auto"/>
                <w:sz w:val="21"/>
              </w:rPr>
            </w:pPr>
            <w:r>
              <w:rPr>
                <w:rFonts w:hint="eastAsia" w:ascii="Times New Roman" w:hAnsi="Times New Roman"/>
                <w:b/>
                <w:color w:val="auto"/>
                <w:sz w:val="21"/>
              </w:rPr>
              <w:t>表4-</w:t>
            </w:r>
            <w:r>
              <w:rPr>
                <w:rFonts w:hint="eastAsia" w:ascii="Times New Roman" w:hAnsi="Times New Roman"/>
                <w:b/>
                <w:color w:val="auto"/>
                <w:sz w:val="21"/>
                <w:lang w:val="en-US" w:eastAsia="zh-CN"/>
              </w:rPr>
              <w:t xml:space="preserve">24 </w:t>
            </w:r>
            <w:r>
              <w:rPr>
                <w:rFonts w:hint="eastAsia" w:ascii="Times New Roman" w:hAnsi="Times New Roman"/>
                <w:b/>
                <w:color w:val="auto"/>
                <w:sz w:val="21"/>
              </w:rPr>
              <w:t>风险物质及其Q值调查表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1626"/>
              <w:gridCol w:w="1817"/>
              <w:gridCol w:w="1948"/>
              <w:gridCol w:w="1319"/>
            </w:tblGrid>
            <w:tr w14:paraId="2600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exact"/>
              </w:trPr>
              <w:tc>
                <w:tcPr>
                  <w:tcW w:w="996" w:type="pct"/>
                  <w:vMerge w:val="restart"/>
                  <w:tcMar>
                    <w:top w:w="0" w:type="dxa"/>
                    <w:left w:w="57" w:type="dxa"/>
                    <w:bottom w:w="0" w:type="dxa"/>
                    <w:right w:w="57" w:type="dxa"/>
                  </w:tcMar>
                  <w:vAlign w:val="center"/>
                </w:tcPr>
                <w:p w14:paraId="38C51D70">
                  <w:pPr>
                    <w:pStyle w:val="7"/>
                    <w:keepNext w:val="0"/>
                    <w:keepLines w:val="0"/>
                    <w:suppressLineNumbers w:val="0"/>
                    <w:spacing w:before="0" w:beforeAutospacing="0" w:after="0" w:afterAutospacing="0"/>
                    <w:ind w:right="0"/>
                    <w:rPr>
                      <w:rFonts w:hint="default"/>
                      <w:b/>
                      <w:bCs/>
                      <w:color w:val="auto"/>
                    </w:rPr>
                  </w:pPr>
                  <w:r>
                    <w:rPr>
                      <w:rFonts w:hint="eastAsia"/>
                      <w:b/>
                      <w:bCs/>
                      <w:color w:val="auto"/>
                    </w:rPr>
                    <w:t>风险物质</w:t>
                  </w:r>
                </w:p>
                <w:p w14:paraId="7D071FD6">
                  <w:pPr>
                    <w:pStyle w:val="7"/>
                    <w:keepNext w:val="0"/>
                    <w:keepLines w:val="0"/>
                    <w:suppressLineNumbers w:val="0"/>
                    <w:spacing w:before="0" w:beforeAutospacing="0" w:after="0" w:afterAutospacing="0"/>
                    <w:ind w:right="0"/>
                    <w:rPr>
                      <w:rFonts w:hint="default"/>
                      <w:b/>
                      <w:bCs/>
                      <w:color w:val="auto"/>
                    </w:rPr>
                  </w:pPr>
                  <w:r>
                    <w:rPr>
                      <w:rFonts w:hint="eastAsia"/>
                      <w:b/>
                      <w:bCs/>
                      <w:color w:val="auto"/>
                    </w:rPr>
                    <w:t>名称</w:t>
                  </w:r>
                </w:p>
              </w:tc>
              <w:tc>
                <w:tcPr>
                  <w:tcW w:w="970" w:type="pct"/>
                  <w:vMerge w:val="restart"/>
                  <w:tcMar>
                    <w:top w:w="0" w:type="dxa"/>
                    <w:left w:w="57" w:type="dxa"/>
                    <w:bottom w:w="0" w:type="dxa"/>
                    <w:right w:w="57" w:type="dxa"/>
                  </w:tcMar>
                  <w:vAlign w:val="center"/>
                </w:tcPr>
                <w:p w14:paraId="155D3FE5">
                  <w:pPr>
                    <w:pStyle w:val="7"/>
                    <w:keepNext w:val="0"/>
                    <w:keepLines w:val="0"/>
                    <w:suppressLineNumbers w:val="0"/>
                    <w:spacing w:before="0" w:beforeAutospacing="0" w:after="0" w:afterAutospacing="0"/>
                    <w:ind w:right="0"/>
                    <w:rPr>
                      <w:rFonts w:hint="default"/>
                      <w:b/>
                      <w:bCs/>
                      <w:color w:val="auto"/>
                    </w:rPr>
                  </w:pPr>
                  <w:r>
                    <w:rPr>
                      <w:rFonts w:hint="eastAsia"/>
                      <w:b/>
                      <w:bCs/>
                      <w:color w:val="auto"/>
                    </w:rPr>
                    <w:t>贮存位置</w:t>
                  </w:r>
                </w:p>
              </w:tc>
              <w:tc>
                <w:tcPr>
                  <w:tcW w:w="2246" w:type="pct"/>
                  <w:gridSpan w:val="2"/>
                  <w:tcMar>
                    <w:top w:w="0" w:type="dxa"/>
                    <w:left w:w="57" w:type="dxa"/>
                    <w:bottom w:w="0" w:type="dxa"/>
                    <w:right w:w="57" w:type="dxa"/>
                  </w:tcMar>
                  <w:vAlign w:val="center"/>
                </w:tcPr>
                <w:p w14:paraId="3568DE14">
                  <w:pPr>
                    <w:pStyle w:val="7"/>
                    <w:keepNext w:val="0"/>
                    <w:keepLines w:val="0"/>
                    <w:suppressLineNumbers w:val="0"/>
                    <w:spacing w:before="0" w:beforeAutospacing="0" w:after="0" w:afterAutospacing="0"/>
                    <w:ind w:right="0"/>
                    <w:rPr>
                      <w:rFonts w:hint="default"/>
                      <w:b/>
                      <w:bCs/>
                      <w:color w:val="auto"/>
                    </w:rPr>
                  </w:pPr>
                  <w:r>
                    <w:rPr>
                      <w:rFonts w:hint="default"/>
                      <w:b/>
                      <w:bCs/>
                      <w:color w:val="auto"/>
                    </w:rPr>
                    <w:t>《建设项目环境风险评价技术导则》</w:t>
                  </w:r>
                </w:p>
                <w:p w14:paraId="131C6D5A">
                  <w:pPr>
                    <w:pStyle w:val="7"/>
                    <w:keepNext w:val="0"/>
                    <w:keepLines w:val="0"/>
                    <w:suppressLineNumbers w:val="0"/>
                    <w:spacing w:before="0" w:beforeAutospacing="0" w:after="0" w:afterAutospacing="0"/>
                    <w:ind w:right="0"/>
                    <w:rPr>
                      <w:rFonts w:hint="default"/>
                      <w:b/>
                      <w:bCs/>
                      <w:color w:val="auto"/>
                    </w:rPr>
                  </w:pPr>
                  <w:r>
                    <w:rPr>
                      <w:rFonts w:hint="default"/>
                      <w:b/>
                      <w:bCs/>
                      <w:color w:val="auto"/>
                    </w:rPr>
                    <w:t>（HJ169-2018）附录 B</w:t>
                  </w:r>
                </w:p>
              </w:tc>
              <w:tc>
                <w:tcPr>
                  <w:tcW w:w="787" w:type="pct"/>
                  <w:vMerge w:val="restart"/>
                  <w:tcMar>
                    <w:top w:w="0" w:type="dxa"/>
                    <w:left w:w="57" w:type="dxa"/>
                    <w:bottom w:w="0" w:type="dxa"/>
                    <w:right w:w="57" w:type="dxa"/>
                  </w:tcMar>
                  <w:vAlign w:val="center"/>
                </w:tcPr>
                <w:p w14:paraId="449BBF21">
                  <w:pPr>
                    <w:pStyle w:val="7"/>
                    <w:keepNext w:val="0"/>
                    <w:keepLines w:val="0"/>
                    <w:suppressLineNumbers w:val="0"/>
                    <w:spacing w:before="0" w:beforeAutospacing="0" w:after="0" w:afterAutospacing="0"/>
                    <w:ind w:right="0"/>
                    <w:rPr>
                      <w:rFonts w:hint="default"/>
                      <w:color w:val="auto"/>
                    </w:rPr>
                  </w:pPr>
                  <w:r>
                    <w:rPr>
                      <w:rFonts w:hint="eastAsia"/>
                      <w:b/>
                      <w:bCs/>
                      <w:color w:val="auto"/>
                    </w:rPr>
                    <w:t>Q值</w:t>
                  </w:r>
                </w:p>
              </w:tc>
            </w:tr>
            <w:tr w14:paraId="6C30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96" w:type="pct"/>
                  <w:vMerge w:val="continue"/>
                  <w:tcMar>
                    <w:top w:w="0" w:type="dxa"/>
                    <w:left w:w="57" w:type="dxa"/>
                    <w:bottom w:w="0" w:type="dxa"/>
                    <w:right w:w="57" w:type="dxa"/>
                  </w:tcMar>
                  <w:vAlign w:val="center"/>
                </w:tcPr>
                <w:p w14:paraId="72A38F12">
                  <w:pPr>
                    <w:pStyle w:val="7"/>
                    <w:keepNext w:val="0"/>
                    <w:keepLines w:val="0"/>
                    <w:suppressLineNumbers w:val="0"/>
                    <w:spacing w:before="0" w:beforeAutospacing="0" w:after="0" w:afterAutospacing="0"/>
                    <w:ind w:right="0"/>
                    <w:rPr>
                      <w:rFonts w:hint="default"/>
                      <w:b/>
                      <w:bCs/>
                      <w:color w:val="auto"/>
                    </w:rPr>
                  </w:pPr>
                </w:p>
              </w:tc>
              <w:tc>
                <w:tcPr>
                  <w:tcW w:w="970" w:type="pct"/>
                  <w:vMerge w:val="continue"/>
                  <w:tcMar>
                    <w:top w:w="0" w:type="dxa"/>
                    <w:left w:w="57" w:type="dxa"/>
                    <w:bottom w:w="0" w:type="dxa"/>
                    <w:right w:w="57" w:type="dxa"/>
                  </w:tcMar>
                  <w:vAlign w:val="center"/>
                </w:tcPr>
                <w:p w14:paraId="07B48E4B">
                  <w:pPr>
                    <w:pStyle w:val="7"/>
                    <w:keepNext w:val="0"/>
                    <w:keepLines w:val="0"/>
                    <w:suppressLineNumbers w:val="0"/>
                    <w:spacing w:before="0" w:beforeAutospacing="0" w:after="0" w:afterAutospacing="0"/>
                    <w:ind w:right="0"/>
                    <w:rPr>
                      <w:rFonts w:hint="default"/>
                      <w:b/>
                      <w:bCs/>
                      <w:color w:val="auto"/>
                    </w:rPr>
                  </w:pPr>
                </w:p>
              </w:tc>
              <w:tc>
                <w:tcPr>
                  <w:tcW w:w="1084" w:type="pct"/>
                  <w:tcMar>
                    <w:top w:w="0" w:type="dxa"/>
                    <w:left w:w="57" w:type="dxa"/>
                    <w:bottom w:w="0" w:type="dxa"/>
                    <w:right w:w="57" w:type="dxa"/>
                  </w:tcMar>
                  <w:vAlign w:val="center"/>
                </w:tcPr>
                <w:p w14:paraId="34C38453">
                  <w:pPr>
                    <w:pStyle w:val="7"/>
                    <w:keepNext w:val="0"/>
                    <w:keepLines w:val="0"/>
                    <w:suppressLineNumbers w:val="0"/>
                    <w:spacing w:before="0" w:beforeAutospacing="0" w:after="0" w:afterAutospacing="0"/>
                    <w:ind w:right="0"/>
                    <w:rPr>
                      <w:rFonts w:hint="default"/>
                      <w:b/>
                      <w:bCs/>
                      <w:color w:val="auto"/>
                    </w:rPr>
                  </w:pPr>
                  <w:r>
                    <w:rPr>
                      <w:rFonts w:hint="eastAsia"/>
                      <w:b/>
                      <w:bCs/>
                      <w:color w:val="auto"/>
                    </w:rPr>
                    <w:t>最大存在量（t）</w:t>
                  </w:r>
                </w:p>
              </w:tc>
              <w:tc>
                <w:tcPr>
                  <w:tcW w:w="1161" w:type="pct"/>
                  <w:tcMar>
                    <w:top w:w="0" w:type="dxa"/>
                    <w:left w:w="57" w:type="dxa"/>
                    <w:bottom w:w="0" w:type="dxa"/>
                    <w:right w:w="57" w:type="dxa"/>
                  </w:tcMar>
                  <w:vAlign w:val="center"/>
                </w:tcPr>
                <w:p w14:paraId="4BB83D04">
                  <w:pPr>
                    <w:pStyle w:val="7"/>
                    <w:keepNext w:val="0"/>
                    <w:keepLines w:val="0"/>
                    <w:suppressLineNumbers w:val="0"/>
                    <w:spacing w:before="0" w:beforeAutospacing="0" w:after="0" w:afterAutospacing="0"/>
                    <w:ind w:right="0"/>
                    <w:rPr>
                      <w:rFonts w:hint="default"/>
                      <w:b/>
                      <w:bCs/>
                      <w:color w:val="auto"/>
                    </w:rPr>
                  </w:pPr>
                  <w:r>
                    <w:rPr>
                      <w:rFonts w:hint="eastAsia"/>
                      <w:b/>
                      <w:bCs/>
                      <w:color w:val="auto"/>
                    </w:rPr>
                    <w:t>临界量（t）</w:t>
                  </w:r>
                </w:p>
              </w:tc>
              <w:tc>
                <w:tcPr>
                  <w:tcW w:w="787" w:type="pct"/>
                  <w:vMerge w:val="continue"/>
                  <w:tcMar>
                    <w:top w:w="0" w:type="dxa"/>
                    <w:left w:w="57" w:type="dxa"/>
                    <w:bottom w:w="0" w:type="dxa"/>
                    <w:right w:w="57" w:type="dxa"/>
                  </w:tcMar>
                  <w:vAlign w:val="center"/>
                </w:tcPr>
                <w:p w14:paraId="7609ACA0">
                  <w:pPr>
                    <w:pStyle w:val="7"/>
                    <w:keepNext w:val="0"/>
                    <w:keepLines w:val="0"/>
                    <w:suppressLineNumbers w:val="0"/>
                    <w:spacing w:before="0" w:beforeAutospacing="0" w:after="0" w:afterAutospacing="0"/>
                    <w:ind w:right="0"/>
                    <w:rPr>
                      <w:rFonts w:hint="default"/>
                      <w:color w:val="auto"/>
                    </w:rPr>
                  </w:pPr>
                </w:p>
              </w:tc>
            </w:tr>
            <w:tr w14:paraId="126B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exact"/>
              </w:trPr>
              <w:tc>
                <w:tcPr>
                  <w:tcW w:w="996" w:type="pct"/>
                  <w:tcMar>
                    <w:top w:w="0" w:type="dxa"/>
                    <w:left w:w="57" w:type="dxa"/>
                    <w:bottom w:w="0" w:type="dxa"/>
                    <w:right w:w="57" w:type="dxa"/>
                  </w:tcMar>
                  <w:vAlign w:val="center"/>
                </w:tcPr>
                <w:p w14:paraId="6F139B02">
                  <w:pPr>
                    <w:pStyle w:val="7"/>
                    <w:keepNext w:val="0"/>
                    <w:keepLines w:val="0"/>
                    <w:suppressLineNumbers w:val="0"/>
                    <w:spacing w:before="0" w:beforeAutospacing="0" w:after="0" w:afterAutospacing="0"/>
                    <w:ind w:right="0"/>
                    <w:rPr>
                      <w:rFonts w:hint="default"/>
                      <w:color w:val="auto"/>
                    </w:rPr>
                  </w:pPr>
                  <w:bookmarkStart w:id="24" w:name="_Hlk223967122"/>
                  <w:r>
                    <w:rPr>
                      <w:rFonts w:hint="eastAsia"/>
                      <w:color w:val="auto"/>
                    </w:rPr>
                    <w:t>废矿物油</w:t>
                  </w:r>
                  <w:bookmarkEnd w:id="24"/>
                </w:p>
              </w:tc>
              <w:tc>
                <w:tcPr>
                  <w:tcW w:w="970" w:type="pct"/>
                  <w:tcMar>
                    <w:top w:w="0" w:type="dxa"/>
                    <w:left w:w="57" w:type="dxa"/>
                    <w:bottom w:w="0" w:type="dxa"/>
                    <w:right w:w="57" w:type="dxa"/>
                  </w:tcMar>
                  <w:vAlign w:val="center"/>
                </w:tcPr>
                <w:p w14:paraId="5E2E836D">
                  <w:pPr>
                    <w:pStyle w:val="7"/>
                    <w:keepNext w:val="0"/>
                    <w:keepLines w:val="0"/>
                    <w:suppressLineNumbers w:val="0"/>
                    <w:spacing w:before="0" w:beforeAutospacing="0" w:after="0" w:afterAutospacing="0"/>
                    <w:ind w:right="0"/>
                    <w:rPr>
                      <w:rFonts w:hint="default"/>
                      <w:color w:val="auto"/>
                    </w:rPr>
                  </w:pPr>
                  <w:r>
                    <w:rPr>
                      <w:rFonts w:hint="eastAsia"/>
                      <w:color w:val="auto"/>
                    </w:rPr>
                    <w:t>危险废物暂存间</w:t>
                  </w:r>
                </w:p>
              </w:tc>
              <w:tc>
                <w:tcPr>
                  <w:tcW w:w="1084" w:type="pct"/>
                  <w:tcMar>
                    <w:top w:w="0" w:type="dxa"/>
                    <w:left w:w="57" w:type="dxa"/>
                    <w:bottom w:w="0" w:type="dxa"/>
                    <w:right w:w="57" w:type="dxa"/>
                  </w:tcMar>
                  <w:vAlign w:val="center"/>
                </w:tcPr>
                <w:p w14:paraId="3974D56C">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rPr>
                    <w:t>0.</w:t>
                  </w:r>
                  <w:r>
                    <w:rPr>
                      <w:rFonts w:hint="eastAsia"/>
                      <w:color w:val="auto"/>
                      <w:lang w:val="en-US" w:eastAsia="zh-CN"/>
                    </w:rPr>
                    <w:t>01</w:t>
                  </w:r>
                </w:p>
              </w:tc>
              <w:tc>
                <w:tcPr>
                  <w:tcW w:w="1161" w:type="pct"/>
                  <w:tcMar>
                    <w:top w:w="0" w:type="dxa"/>
                    <w:left w:w="57" w:type="dxa"/>
                    <w:bottom w:w="0" w:type="dxa"/>
                    <w:right w:w="57" w:type="dxa"/>
                  </w:tcMar>
                  <w:vAlign w:val="center"/>
                </w:tcPr>
                <w:p w14:paraId="522C6E7E">
                  <w:pPr>
                    <w:pStyle w:val="7"/>
                    <w:keepNext w:val="0"/>
                    <w:keepLines w:val="0"/>
                    <w:suppressLineNumbers w:val="0"/>
                    <w:spacing w:before="0" w:beforeAutospacing="0" w:after="0" w:afterAutospacing="0"/>
                    <w:ind w:right="0"/>
                    <w:rPr>
                      <w:rFonts w:hint="default"/>
                      <w:color w:val="auto"/>
                    </w:rPr>
                  </w:pPr>
                  <w:r>
                    <w:rPr>
                      <w:rFonts w:hint="eastAsia"/>
                      <w:color w:val="auto"/>
                    </w:rPr>
                    <w:t>2500</w:t>
                  </w:r>
                </w:p>
              </w:tc>
              <w:tc>
                <w:tcPr>
                  <w:tcW w:w="787" w:type="pct"/>
                  <w:tcMar>
                    <w:top w:w="0" w:type="dxa"/>
                    <w:left w:w="57" w:type="dxa"/>
                    <w:bottom w:w="0" w:type="dxa"/>
                    <w:right w:w="57" w:type="dxa"/>
                  </w:tcMar>
                  <w:vAlign w:val="center"/>
                </w:tcPr>
                <w:p w14:paraId="0D97C4F3">
                  <w:pPr>
                    <w:pStyle w:val="7"/>
                    <w:keepNext w:val="0"/>
                    <w:keepLines w:val="0"/>
                    <w:suppressLineNumbers w:val="0"/>
                    <w:spacing w:before="0" w:beforeAutospacing="0" w:after="0" w:afterAutospacing="0"/>
                    <w:ind w:right="0"/>
                    <w:rPr>
                      <w:rFonts w:hint="eastAsia" w:eastAsia="宋体"/>
                      <w:color w:val="auto"/>
                      <w:lang w:eastAsia="zh-CN"/>
                    </w:rPr>
                  </w:pPr>
                  <w:r>
                    <w:rPr>
                      <w:rFonts w:hint="eastAsia"/>
                      <w:color w:val="auto"/>
                      <w:lang w:eastAsia="zh-CN"/>
                    </w:rPr>
                    <w:t>0.000004</w:t>
                  </w:r>
                </w:p>
              </w:tc>
            </w:tr>
            <w:tr w14:paraId="4FF4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212" w:type="pct"/>
                  <w:gridSpan w:val="4"/>
                  <w:tcMar>
                    <w:top w:w="0" w:type="dxa"/>
                    <w:left w:w="57" w:type="dxa"/>
                    <w:bottom w:w="0" w:type="dxa"/>
                    <w:right w:w="57" w:type="dxa"/>
                  </w:tcMar>
                  <w:vAlign w:val="center"/>
                </w:tcPr>
                <w:p w14:paraId="76F2BBC1">
                  <w:pPr>
                    <w:pStyle w:val="7"/>
                    <w:keepNext w:val="0"/>
                    <w:keepLines w:val="0"/>
                    <w:suppressLineNumbers w:val="0"/>
                    <w:spacing w:before="0" w:beforeAutospacing="0" w:after="0" w:afterAutospacing="0"/>
                    <w:ind w:right="0"/>
                    <w:rPr>
                      <w:rFonts w:hint="default"/>
                      <w:color w:val="auto"/>
                    </w:rPr>
                  </w:pPr>
                  <w:r>
                    <w:rPr>
                      <w:rFonts w:hint="eastAsia"/>
                      <w:color w:val="auto"/>
                    </w:rPr>
                    <w:t>合计</w:t>
                  </w:r>
                </w:p>
              </w:tc>
              <w:tc>
                <w:tcPr>
                  <w:tcW w:w="787" w:type="pct"/>
                  <w:tcMar>
                    <w:top w:w="0" w:type="dxa"/>
                    <w:left w:w="57" w:type="dxa"/>
                    <w:bottom w:w="0" w:type="dxa"/>
                    <w:right w:w="57" w:type="dxa"/>
                  </w:tcMar>
                  <w:vAlign w:val="center"/>
                </w:tcPr>
                <w:p w14:paraId="5919DB04">
                  <w:pPr>
                    <w:pStyle w:val="7"/>
                    <w:keepNext w:val="0"/>
                    <w:keepLines w:val="0"/>
                    <w:suppressLineNumbers w:val="0"/>
                    <w:spacing w:before="0" w:beforeAutospacing="0" w:after="0" w:afterAutospacing="0"/>
                    <w:ind w:right="0"/>
                    <w:rPr>
                      <w:rFonts w:hint="default" w:eastAsia="宋体"/>
                      <w:color w:val="auto"/>
                      <w:lang w:val="en-US" w:eastAsia="zh-CN"/>
                    </w:rPr>
                  </w:pPr>
                  <w:r>
                    <w:rPr>
                      <w:rFonts w:hint="eastAsia"/>
                      <w:color w:val="auto"/>
                    </w:rPr>
                    <w:t>0.</w:t>
                  </w:r>
                  <w:r>
                    <w:rPr>
                      <w:rFonts w:hint="eastAsia"/>
                      <w:color w:val="auto"/>
                      <w:lang w:val="en-US" w:eastAsia="zh-CN"/>
                    </w:rPr>
                    <w:t>000004</w:t>
                  </w:r>
                </w:p>
              </w:tc>
            </w:tr>
          </w:tbl>
          <w:p w14:paraId="37DDF543">
            <w:pPr>
              <w:keepNext w:val="0"/>
              <w:keepLines w:val="0"/>
              <w:suppressLineNumbers w:val="0"/>
              <w:bidi w:val="0"/>
              <w:spacing w:before="0" w:beforeAutospacing="0" w:after="0" w:afterAutospacing="0"/>
              <w:ind w:left="0" w:right="0"/>
              <w:rPr>
                <w:rFonts w:hint="default"/>
                <w:color w:val="auto"/>
              </w:rPr>
            </w:pPr>
            <w:r>
              <w:rPr>
                <w:rFonts w:hint="default"/>
                <w:color w:val="auto"/>
              </w:rPr>
              <w:t>经计算，项目Q=</w:t>
            </w:r>
            <w:r>
              <w:rPr>
                <w:rFonts w:hint="eastAsia"/>
                <w:color w:val="auto"/>
                <w:lang w:val="en-US" w:eastAsia="zh-CN"/>
              </w:rPr>
              <w:t>0.000004</w:t>
            </w:r>
            <w:r>
              <w:rPr>
                <w:rFonts w:hint="default"/>
                <w:color w:val="auto"/>
              </w:rPr>
              <w:t>＜1，按照《建设项目环境风险评价技术导则》（HJ169-2018），环境风险潜势为Ⅰ，并确定项目环境风险评价等级为简单分析</w:t>
            </w:r>
            <w:r>
              <w:rPr>
                <w:rFonts w:hint="eastAsia"/>
                <w:color w:val="auto"/>
              </w:rPr>
              <w:t>，本次评价不开展环境风险专项评价。</w:t>
            </w:r>
          </w:p>
          <w:p w14:paraId="5916E58D">
            <w:pPr>
              <w:keepNext w:val="0"/>
              <w:keepLines w:val="0"/>
              <w:suppressLineNumbers w:val="0"/>
              <w:spacing w:before="0" w:beforeAutospacing="0" w:after="0" w:afterAutospacing="0"/>
              <w:ind w:left="0" w:right="0" w:firstLine="482"/>
              <w:rPr>
                <w:rFonts w:hint="default"/>
                <w:b/>
                <w:bCs/>
                <w:color w:val="auto"/>
              </w:rPr>
            </w:pPr>
            <w:r>
              <w:rPr>
                <w:rFonts w:hint="eastAsia"/>
                <w:b/>
                <w:bCs/>
                <w:color w:val="auto"/>
                <w:lang w:eastAsia="zh-CN"/>
              </w:rPr>
              <w:t>（</w:t>
            </w:r>
            <w:r>
              <w:rPr>
                <w:rFonts w:hint="default"/>
                <w:b/>
                <w:bCs/>
                <w:color w:val="auto"/>
              </w:rPr>
              <w:t>2）影响途径</w:t>
            </w:r>
          </w:p>
          <w:p w14:paraId="5E7146BC">
            <w:pPr>
              <w:keepNext w:val="0"/>
              <w:keepLines w:val="0"/>
              <w:suppressLineNumbers w:val="0"/>
              <w:spacing w:before="0" w:beforeAutospacing="0" w:after="0" w:afterAutospacing="0"/>
              <w:ind w:left="0" w:right="0" w:firstLine="482"/>
              <w:rPr>
                <w:rFonts w:hint="default"/>
                <w:b/>
                <w:bCs/>
                <w:color w:val="auto"/>
              </w:rPr>
            </w:pPr>
            <w:r>
              <w:rPr>
                <w:rFonts w:hint="default"/>
                <w:b/>
                <w:bCs/>
                <w:color w:val="auto"/>
              </w:rPr>
              <w:t>①</w:t>
            </w:r>
            <w:r>
              <w:rPr>
                <w:rFonts w:hint="eastAsia"/>
                <w:b/>
                <w:bCs/>
                <w:color w:val="auto"/>
              </w:rPr>
              <w:t>危险物质直接泄漏污染土壤、地下水、地表水环境</w:t>
            </w:r>
            <w:r>
              <w:rPr>
                <w:rFonts w:hint="default"/>
                <w:b/>
                <w:bCs/>
                <w:color w:val="auto"/>
              </w:rPr>
              <w:t>影响分析</w:t>
            </w:r>
          </w:p>
          <w:p w14:paraId="3AB38572">
            <w:pPr>
              <w:keepNext w:val="0"/>
              <w:keepLines w:val="0"/>
              <w:suppressLineNumbers w:val="0"/>
              <w:spacing w:before="0" w:beforeAutospacing="0" w:after="0" w:afterAutospacing="0"/>
              <w:ind w:left="0" w:right="0" w:firstLine="480"/>
              <w:rPr>
                <w:rFonts w:hint="eastAsia"/>
                <w:color w:val="auto"/>
                <w:kern w:val="0"/>
              </w:rPr>
            </w:pPr>
            <w:r>
              <w:rPr>
                <w:rFonts w:hint="eastAsia"/>
                <w:color w:val="auto"/>
              </w:rPr>
              <w:t>危险物质</w:t>
            </w:r>
            <w:r>
              <w:rPr>
                <w:rFonts w:hint="default"/>
                <w:color w:val="auto"/>
              </w:rPr>
              <w:t>的泄漏或渗漏对地下水的污染较为严重，地下水一旦遭到污染，将使地下水产生严重异味，并具有较强的致畸致癌</w:t>
            </w:r>
            <w:r>
              <w:rPr>
                <w:rFonts w:hint="default"/>
                <w:color w:val="auto"/>
                <w:kern w:val="0"/>
              </w:rPr>
              <w:t>性，无法饮用，又由于这种渗漏必然穿过较厚的土层，使土壤层中吸附有大量的</w:t>
            </w:r>
            <w:r>
              <w:rPr>
                <w:rFonts w:hint="eastAsia"/>
                <w:color w:val="auto"/>
                <w:kern w:val="0"/>
              </w:rPr>
              <w:t>燃</w:t>
            </w:r>
            <w:r>
              <w:rPr>
                <w:rFonts w:hint="default"/>
                <w:color w:val="auto"/>
                <w:kern w:val="0"/>
              </w:rPr>
              <w:t>料，土壤层吸附的燃料油不仅会造成植物生物的死亡，而且土壤层吸附的燃料还会随着地表水的下渗对土壤层的冲刷补充到地下水，泄漏或渗漏的油类物质一旦进入地表河流，将造成地表河流的污染</w:t>
            </w:r>
            <w:r>
              <w:rPr>
                <w:rFonts w:hint="eastAsia"/>
                <w:color w:val="auto"/>
                <w:kern w:val="0"/>
              </w:rPr>
              <w:t>。</w:t>
            </w:r>
          </w:p>
          <w:p w14:paraId="14133684">
            <w:pPr>
              <w:keepNext w:val="0"/>
              <w:keepLines w:val="0"/>
              <w:suppressLineNumbers w:val="0"/>
              <w:spacing w:before="0" w:beforeAutospacing="0" w:after="0" w:afterAutospacing="0"/>
              <w:ind w:left="0" w:right="0" w:firstLine="482"/>
              <w:rPr>
                <w:rFonts w:hint="default"/>
                <w:b/>
                <w:bCs/>
                <w:color w:val="auto"/>
              </w:rPr>
            </w:pPr>
            <w:r>
              <w:rPr>
                <w:rFonts w:hint="eastAsia" w:ascii="宋体" w:hAnsi="宋体" w:cs="宋体"/>
                <w:b/>
                <w:bCs/>
                <w:color w:val="auto"/>
              </w:rPr>
              <w:t>②</w:t>
            </w:r>
            <w:r>
              <w:rPr>
                <w:rFonts w:hint="default"/>
                <w:b/>
                <w:bCs/>
                <w:color w:val="auto"/>
              </w:rPr>
              <w:t>火灾、爆炸产生的污染物对人和环境的影响分析</w:t>
            </w:r>
          </w:p>
          <w:p w14:paraId="401F20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80"/>
              <w:jc w:val="both"/>
              <w:textAlignment w:val="auto"/>
              <w:rPr>
                <w:rFonts w:hint="default"/>
                <w:color w:val="auto"/>
              </w:rPr>
            </w:pPr>
            <w:r>
              <w:rPr>
                <w:rFonts w:hint="eastAsia"/>
                <w:color w:val="auto"/>
              </w:rPr>
              <w:t>火灾爆炸事故中受污染的消防废水、雨水对地表水的影响具有突发性、高强度、</w:t>
            </w:r>
            <w:r>
              <w:rPr>
                <w:rFonts w:hint="eastAsia"/>
                <w:color w:val="auto"/>
                <w:lang w:eastAsia="zh-CN"/>
              </w:rPr>
              <w:t>复合性</w:t>
            </w:r>
            <w:r>
              <w:rPr>
                <w:rFonts w:hint="eastAsia"/>
                <w:color w:val="auto"/>
              </w:rPr>
              <w:t>、长期性特点，一旦直排将引发不可逆的水质恶化与生态破坏。防控工作的核心是构建“源头截流-应急处理-后期管控”的闭环体系，通过应急池、雨污切换阀等设施杜绝废水直排，结合针对性处理工艺降低污染负荷</w:t>
            </w:r>
            <w:r>
              <w:rPr>
                <w:rFonts w:hint="eastAsia"/>
                <w:color w:val="auto"/>
                <w:lang w:eastAsia="zh-CN"/>
              </w:rPr>
              <w:t>，</w:t>
            </w:r>
            <w:r>
              <w:rPr>
                <w:rFonts w:hint="eastAsia"/>
                <w:color w:val="auto"/>
              </w:rPr>
              <w:t>在风险单元周边设置环形导流沟，确保泄漏物、消防废水可定向收集。</w:t>
            </w:r>
          </w:p>
          <w:p w14:paraId="051F37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80"/>
              <w:jc w:val="both"/>
              <w:textAlignment w:val="auto"/>
              <w:rPr>
                <w:rFonts w:hint="default"/>
                <w:color w:val="auto"/>
              </w:rPr>
            </w:pPr>
            <w:r>
              <w:rPr>
                <w:rFonts w:hint="eastAsia"/>
                <w:color w:val="auto"/>
              </w:rPr>
              <w:t>厂区火灾爆炸事故产生的CO、氮氧化物（NOₓ）等次生大气污染物，会通过烟气扩散、沉降累积对区域环境空气及周边大气环境保护目标造成急性、短期叠加污染，甚至引发健康与生态风险。</w:t>
            </w:r>
          </w:p>
          <w:p w14:paraId="19928A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rPr>
            </w:pPr>
            <w:r>
              <w:rPr>
                <w:rFonts w:hint="default"/>
                <w:color w:val="auto"/>
              </w:rPr>
              <w:t>本项目</w:t>
            </w:r>
            <w:r>
              <w:rPr>
                <w:rFonts w:hint="eastAsia"/>
                <w:color w:val="auto"/>
              </w:rPr>
              <w:t>分区管控与防渗隔离</w:t>
            </w:r>
            <w:r>
              <w:rPr>
                <w:rFonts w:hint="default"/>
                <w:color w:val="auto"/>
              </w:rPr>
              <w:t>，</w:t>
            </w:r>
            <w:r>
              <w:rPr>
                <w:rFonts w:hint="eastAsia"/>
                <w:color w:val="auto"/>
              </w:rPr>
              <w:t>泄漏风险较低</w:t>
            </w:r>
            <w:r>
              <w:rPr>
                <w:rFonts w:hint="default"/>
                <w:color w:val="auto"/>
              </w:rPr>
              <w:t>，</w:t>
            </w:r>
            <w:r>
              <w:rPr>
                <w:rFonts w:hint="eastAsia"/>
                <w:color w:val="auto"/>
              </w:rPr>
              <w:t>即使发生少量泄漏，物料也会被围堰导流沟截留，厂区雨水分流，</w:t>
            </w:r>
            <w:r>
              <w:rPr>
                <w:rFonts w:hint="default"/>
                <w:color w:val="auto"/>
                <w:lang w:eastAsia="zh-CN"/>
              </w:rPr>
              <w:t>本项目产生的锅炉排水和</w:t>
            </w:r>
            <w:r>
              <w:rPr>
                <w:rFonts w:hint="eastAsia"/>
                <w:color w:val="auto"/>
                <w:lang w:val="en-US" w:eastAsia="zh-CN"/>
              </w:rPr>
              <w:t>离子交换树脂</w:t>
            </w:r>
            <w:r>
              <w:rPr>
                <w:rFonts w:hint="default"/>
                <w:color w:val="auto"/>
                <w:lang w:eastAsia="zh-CN"/>
              </w:rPr>
              <w:t>软水处理废水一起进入佳洁公司的三级沉淀池</w:t>
            </w:r>
            <w:r>
              <w:rPr>
                <w:rFonts w:hint="default"/>
                <w:color w:val="auto"/>
                <w:lang w:val="en-US" w:eastAsia="zh-CN"/>
              </w:rPr>
              <w:t>+气浮机处理后与经化粪池处理后的生活污水一起</w:t>
            </w:r>
            <w:r>
              <w:rPr>
                <w:rFonts w:hint="default"/>
                <w:color w:val="auto"/>
                <w:lang w:eastAsia="zh-CN"/>
              </w:rPr>
              <w:t>排入市政污水管网，最终进入峨山县污水处理厂处理。</w:t>
            </w:r>
            <w:r>
              <w:rPr>
                <w:rFonts w:hint="eastAsia"/>
                <w:color w:val="auto"/>
                <w:lang w:val="en-US" w:eastAsia="zh-CN"/>
              </w:rPr>
              <w:t>锅炉房内</w:t>
            </w:r>
            <w:r>
              <w:rPr>
                <w:rFonts w:hint="eastAsia"/>
                <w:color w:val="auto"/>
              </w:rPr>
              <w:t>配备有灭火器材和禁止明火标识；危险废物单独储存于危废间内，要求设置标识牌，</w:t>
            </w:r>
            <w:r>
              <w:rPr>
                <w:rFonts w:hint="eastAsia"/>
                <w:color w:val="auto"/>
                <w:kern w:val="0"/>
              </w:rPr>
              <w:t>发生泄漏、</w:t>
            </w:r>
            <w:r>
              <w:rPr>
                <w:rFonts w:hint="eastAsia"/>
                <w:color w:val="auto"/>
              </w:rPr>
              <w:t>火灾和爆炸的概率相对较低</w:t>
            </w:r>
            <w:r>
              <w:rPr>
                <w:rFonts w:hint="default"/>
                <w:color w:val="auto"/>
              </w:rPr>
              <w:t>。</w:t>
            </w:r>
          </w:p>
          <w:p w14:paraId="2687739B">
            <w:pPr>
              <w:keepNext w:val="0"/>
              <w:keepLines w:val="0"/>
              <w:suppressLineNumbers w:val="0"/>
              <w:bidi w:val="0"/>
              <w:spacing w:before="0" w:beforeAutospacing="0" w:after="0" w:afterAutospacing="0"/>
              <w:ind w:left="0" w:right="0"/>
              <w:rPr>
                <w:rFonts w:hint="default"/>
                <w:b/>
                <w:bCs/>
                <w:color w:val="auto"/>
              </w:rPr>
            </w:pPr>
            <w:r>
              <w:rPr>
                <w:rFonts w:hint="default"/>
                <w:b/>
                <w:bCs/>
                <w:color w:val="auto"/>
              </w:rPr>
              <w:t>（</w:t>
            </w:r>
            <w:r>
              <w:rPr>
                <w:rFonts w:hint="eastAsia"/>
                <w:b/>
                <w:bCs/>
                <w:color w:val="auto"/>
                <w:lang w:val="en-US" w:eastAsia="zh-CN"/>
              </w:rPr>
              <w:t>二</w:t>
            </w:r>
            <w:r>
              <w:rPr>
                <w:rFonts w:hint="default"/>
                <w:b/>
                <w:bCs/>
                <w:color w:val="auto"/>
              </w:rPr>
              <w:t>）环境风险防范措施</w:t>
            </w:r>
          </w:p>
          <w:p w14:paraId="73248A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eastAsia="宋体"/>
                <w:color w:val="auto"/>
                <w:lang w:eastAsia="zh-CN"/>
              </w:rPr>
            </w:pPr>
            <w:r>
              <w:rPr>
                <w:rFonts w:hint="default"/>
                <w:color w:val="auto"/>
              </w:rPr>
              <w:t>①项目</w:t>
            </w:r>
            <w:r>
              <w:rPr>
                <w:rFonts w:hint="eastAsia"/>
                <w:color w:val="auto"/>
              </w:rPr>
              <w:t>依托</w:t>
            </w:r>
            <w:r>
              <w:rPr>
                <w:rFonts w:hint="default"/>
                <w:color w:val="auto"/>
              </w:rPr>
              <w:t>的危险废物暂存间应严格按照《危险废物贮存污染控制标准》（GB18597-2023）规定进行管理，相关要求如下：各类危险废物分类贮存、分开存放，盛装危</w:t>
            </w:r>
            <w:r>
              <w:rPr>
                <w:rFonts w:hint="eastAsia"/>
                <w:color w:val="auto"/>
              </w:rPr>
              <w:t>险废</w:t>
            </w:r>
            <w:r>
              <w:rPr>
                <w:rFonts w:hint="default"/>
                <w:color w:val="auto"/>
              </w:rPr>
              <w:t>物的容器必须粘贴标签，不存放除危险废物和应急工具以外的物品</w:t>
            </w:r>
            <w:r>
              <w:rPr>
                <w:rFonts w:hint="eastAsia"/>
                <w:color w:val="auto"/>
              </w:rPr>
              <w:t>；</w:t>
            </w:r>
            <w:r>
              <w:rPr>
                <w:rFonts w:hint="default"/>
                <w:color w:val="auto"/>
              </w:rPr>
              <w:t>装载危险废物的容器及材质要满足相应的强度要求且完好无损</w:t>
            </w:r>
            <w:r>
              <w:rPr>
                <w:rFonts w:hint="eastAsia"/>
                <w:color w:val="auto"/>
              </w:rPr>
              <w:t>；</w:t>
            </w:r>
            <w:r>
              <w:rPr>
                <w:rFonts w:hint="default"/>
                <w:color w:val="auto"/>
              </w:rPr>
              <w:t>危险废物暂存间地面与裙脚要用坚固、防渗漏的材料建造，并采取防渗漏措施，防渗层为至少1米厚粘土层（渗透系数K≦1×10</w:t>
            </w:r>
            <w:r>
              <w:rPr>
                <w:rFonts w:hint="default"/>
                <w:color w:val="auto"/>
                <w:vertAlign w:val="superscript"/>
              </w:rPr>
              <w:t>-7</w:t>
            </w:r>
            <w:r>
              <w:rPr>
                <w:rFonts w:hint="default"/>
                <w:color w:val="auto"/>
              </w:rPr>
              <w:t>cm/s），或2毫米厚高密度聚乙烯，或至少2毫米厚的其它人工材料，渗透系数K≦1×10</w:t>
            </w:r>
            <w:r>
              <w:rPr>
                <w:rFonts w:hint="default"/>
                <w:color w:val="auto"/>
                <w:vertAlign w:val="superscript"/>
              </w:rPr>
              <w:t>-10</w:t>
            </w:r>
            <w:r>
              <w:rPr>
                <w:rFonts w:hint="default"/>
                <w:color w:val="auto"/>
              </w:rPr>
              <w:t>cm/s，建筑材料必须与危险废物相容</w:t>
            </w:r>
            <w:r>
              <w:rPr>
                <w:rFonts w:hint="eastAsia"/>
                <w:color w:val="auto"/>
              </w:rPr>
              <w:t>；</w:t>
            </w:r>
            <w:r>
              <w:rPr>
                <w:rFonts w:hint="default"/>
                <w:color w:val="auto"/>
              </w:rPr>
              <w:t>危险废物暂存间设置警示标志和危险废物标签，标识标志正确、清晰、完好，危废暂存设施必须建设有安全照明设施和观察窗口，不可露天暂存</w:t>
            </w:r>
            <w:r>
              <w:rPr>
                <w:rFonts w:hint="eastAsia"/>
                <w:color w:val="auto"/>
                <w:lang w:eastAsia="zh-CN"/>
              </w:rPr>
              <w:t>；</w:t>
            </w:r>
          </w:p>
          <w:p w14:paraId="5BE2B1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80"/>
              <w:jc w:val="both"/>
              <w:textAlignment w:val="auto"/>
              <w:rPr>
                <w:rFonts w:hint="default"/>
                <w:color w:val="auto"/>
              </w:rPr>
            </w:pPr>
            <w:r>
              <w:rPr>
                <w:rFonts w:hint="default"/>
                <w:color w:val="auto"/>
              </w:rPr>
              <w:t>②项目区按照《建筑灭火器配置设计规范》（GB50140-2010）的要求设置消防设施及灭火器材，灭火器材应放在明显、易取的地方，并定期对消防设施及灭火器材进行检查、维护；</w:t>
            </w:r>
          </w:p>
          <w:p w14:paraId="22CC33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80"/>
              <w:jc w:val="both"/>
              <w:textAlignment w:val="auto"/>
              <w:rPr>
                <w:rFonts w:hint="default"/>
                <w:color w:val="auto"/>
              </w:rPr>
            </w:pPr>
            <w:r>
              <w:rPr>
                <w:rFonts w:hint="default"/>
                <w:color w:val="auto"/>
              </w:rPr>
              <w:t>③</w:t>
            </w:r>
            <w:r>
              <w:rPr>
                <w:rFonts w:hint="eastAsia"/>
                <w:color w:val="auto"/>
              </w:rPr>
              <w:t>废矿物油</w:t>
            </w:r>
            <w:r>
              <w:rPr>
                <w:rFonts w:hint="default"/>
                <w:color w:val="auto"/>
              </w:rPr>
              <w:t>为储罐储存，储罐四周需设置围堰，避免泄漏；</w:t>
            </w:r>
          </w:p>
          <w:p w14:paraId="0EE1C0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80"/>
              <w:jc w:val="both"/>
              <w:textAlignment w:val="auto"/>
              <w:rPr>
                <w:rFonts w:hint="default"/>
                <w:color w:val="auto"/>
              </w:rPr>
            </w:pPr>
            <w:r>
              <w:rPr>
                <w:rFonts w:hint="default"/>
                <w:color w:val="auto"/>
              </w:rPr>
              <w:t>④定期对</w:t>
            </w:r>
            <w:r>
              <w:rPr>
                <w:rFonts w:hint="eastAsia"/>
                <w:color w:val="auto"/>
              </w:rPr>
              <w:t>废矿物油</w:t>
            </w:r>
            <w:r>
              <w:rPr>
                <w:rFonts w:hint="default"/>
                <w:color w:val="auto"/>
              </w:rPr>
              <w:t>储罐进行检查，若有破损及时处理；</w:t>
            </w:r>
          </w:p>
          <w:p w14:paraId="059DDF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80"/>
              <w:jc w:val="both"/>
              <w:textAlignment w:val="auto"/>
              <w:rPr>
                <w:rFonts w:hint="default"/>
                <w:color w:val="auto"/>
              </w:rPr>
            </w:pPr>
            <w:r>
              <w:rPr>
                <w:rFonts w:hint="default"/>
                <w:color w:val="auto"/>
              </w:rPr>
              <w:fldChar w:fldCharType="begin"/>
            </w:r>
            <w:r>
              <w:rPr>
                <w:rFonts w:hint="default"/>
                <w:color w:val="auto"/>
              </w:rPr>
              <w:instrText xml:space="preserve"> = 5 \* GB3 \* MERGEFORMAT </w:instrText>
            </w:r>
            <w:r>
              <w:rPr>
                <w:rFonts w:hint="default"/>
                <w:color w:val="auto"/>
              </w:rPr>
              <w:fldChar w:fldCharType="separate"/>
            </w:r>
            <w:r>
              <w:rPr>
                <w:rFonts w:hint="default"/>
                <w:color w:val="auto"/>
              </w:rPr>
              <w:t>⑤</w:t>
            </w:r>
            <w:r>
              <w:rPr>
                <w:rFonts w:hint="default"/>
                <w:color w:val="auto"/>
              </w:rPr>
              <w:fldChar w:fldCharType="end"/>
            </w:r>
            <w:r>
              <w:rPr>
                <w:rFonts w:hint="default"/>
                <w:color w:val="auto"/>
              </w:rPr>
              <w:t>按规定设置安全警示标志和消防安全标志；</w:t>
            </w:r>
          </w:p>
          <w:p w14:paraId="149F3C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rPr>
            </w:pPr>
            <w:r>
              <w:rPr>
                <w:rFonts w:hint="default"/>
                <w:color w:val="auto"/>
              </w:rPr>
              <w:fldChar w:fldCharType="begin"/>
            </w:r>
            <w:r>
              <w:rPr>
                <w:rFonts w:hint="default"/>
                <w:color w:val="auto"/>
              </w:rPr>
              <w:instrText xml:space="preserve"> = 6 \* GB3 \* MERGEFORMAT </w:instrText>
            </w:r>
            <w:r>
              <w:rPr>
                <w:rFonts w:hint="default"/>
                <w:color w:val="auto"/>
              </w:rPr>
              <w:fldChar w:fldCharType="separate"/>
            </w:r>
            <w:r>
              <w:rPr>
                <w:rFonts w:hint="default"/>
                <w:color w:val="auto"/>
              </w:rPr>
              <w:t>⑥</w:t>
            </w:r>
            <w:r>
              <w:rPr>
                <w:rFonts w:hint="default"/>
                <w:color w:val="auto"/>
              </w:rPr>
              <w:fldChar w:fldCharType="end"/>
            </w:r>
            <w:r>
              <w:rPr>
                <w:rFonts w:hint="default"/>
                <w:color w:val="auto"/>
              </w:rPr>
              <w:t>加强员工培训及安全管理，</w:t>
            </w:r>
            <w:r>
              <w:rPr>
                <w:rFonts w:hint="eastAsia"/>
                <w:color w:val="auto"/>
              </w:rPr>
              <w:t>减少</w:t>
            </w:r>
            <w:r>
              <w:rPr>
                <w:rFonts w:hint="default"/>
                <w:color w:val="auto"/>
              </w:rPr>
              <w:t>事故隐患。</w:t>
            </w:r>
          </w:p>
          <w:p w14:paraId="38C776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olor w:val="auto"/>
                <w:lang w:val="en-US"/>
              </w:rPr>
            </w:pPr>
            <w:r>
              <w:rPr>
                <w:rFonts w:hint="eastAsia" w:eastAsiaTheme="minorEastAsia"/>
                <w:color w:val="auto"/>
                <w:kern w:val="0"/>
                <w:lang w:val="en-US" w:eastAsia="zh-CN" w:bidi="ar"/>
              </w:rPr>
              <w:t>项目</w:t>
            </w:r>
            <w:r>
              <w:rPr>
                <w:rFonts w:hint="eastAsia" w:eastAsiaTheme="minorEastAsia"/>
                <w:color w:val="auto"/>
                <w:kern w:val="0"/>
                <w:lang w:bidi="ar"/>
              </w:rPr>
              <w:t>分区防渗区划见表4-</w:t>
            </w:r>
            <w:r>
              <w:rPr>
                <w:rFonts w:hint="eastAsia" w:eastAsiaTheme="minorEastAsia"/>
                <w:color w:val="auto"/>
                <w:kern w:val="0"/>
                <w:lang w:val="en-US" w:eastAsia="zh-CN" w:bidi="ar"/>
              </w:rPr>
              <w:t>25</w:t>
            </w:r>
          </w:p>
          <w:p w14:paraId="176B9591">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cs="Times New Roman"/>
                <w:b/>
                <w:bCs/>
                <w:color w:val="auto"/>
                <w:sz w:val="21"/>
                <w:szCs w:val="21"/>
                <w:lang w:eastAsia="zh-CN"/>
              </w:rPr>
              <w:t>表</w:t>
            </w:r>
            <w:r>
              <w:rPr>
                <w:rFonts w:hint="eastAsia" w:cs="Times New Roman"/>
                <w:b/>
                <w:bCs/>
                <w:color w:val="auto"/>
                <w:sz w:val="21"/>
                <w:szCs w:val="21"/>
                <w:lang w:val="en-US" w:eastAsia="zh-CN"/>
              </w:rPr>
              <w:t>4-25 分区防渗表</w:t>
            </w:r>
          </w:p>
          <w:tbl>
            <w:tblPr>
              <w:tblStyle w:val="30"/>
              <w:tblW w:w="84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674"/>
              <w:gridCol w:w="5205"/>
            </w:tblGrid>
            <w:tr w14:paraId="0A56EA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923" w:type="pct"/>
                  <w:tcBorders>
                    <w:top w:val="single" w:color="auto" w:sz="4" w:space="0"/>
                    <w:left w:val="single" w:color="auto" w:sz="4" w:space="0"/>
                    <w:right w:val="single" w:color="auto" w:sz="4" w:space="0"/>
                  </w:tcBorders>
                  <w:vAlign w:val="center"/>
                </w:tcPr>
                <w:p w14:paraId="01355F87">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eastAsia" w:ascii="宋体" w:hAnsi="宋体" w:eastAsia="宋体" w:cs="宋体"/>
                      <w:b/>
                      <w:color w:val="auto"/>
                      <w:kern w:val="21"/>
                      <w:sz w:val="21"/>
                      <w:szCs w:val="21"/>
                    </w:rPr>
                  </w:pPr>
                  <w:r>
                    <w:rPr>
                      <w:rFonts w:hint="eastAsia" w:ascii="宋体" w:hAnsi="宋体" w:eastAsia="宋体" w:cs="宋体"/>
                      <w:b/>
                      <w:color w:val="auto"/>
                      <w:kern w:val="21"/>
                      <w:sz w:val="21"/>
                      <w:szCs w:val="21"/>
                    </w:rPr>
                    <w:t>防渗等级</w:t>
                  </w:r>
                </w:p>
              </w:tc>
              <w:tc>
                <w:tcPr>
                  <w:tcW w:w="991" w:type="pct"/>
                  <w:tcBorders>
                    <w:top w:val="single" w:color="auto" w:sz="4" w:space="0"/>
                    <w:left w:val="single" w:color="auto" w:sz="4" w:space="0"/>
                    <w:right w:val="single" w:color="auto" w:sz="4" w:space="0"/>
                  </w:tcBorders>
                  <w:vAlign w:val="center"/>
                </w:tcPr>
                <w:p w14:paraId="631571E1">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eastAsia" w:ascii="宋体" w:hAnsi="宋体" w:eastAsia="宋体" w:cs="宋体"/>
                      <w:b/>
                      <w:color w:val="auto"/>
                      <w:kern w:val="21"/>
                      <w:sz w:val="21"/>
                      <w:szCs w:val="21"/>
                    </w:rPr>
                  </w:pPr>
                  <w:r>
                    <w:rPr>
                      <w:rFonts w:hint="eastAsia" w:ascii="宋体" w:hAnsi="宋体" w:eastAsia="宋体" w:cs="宋体"/>
                      <w:b/>
                      <w:color w:val="auto"/>
                      <w:kern w:val="21"/>
                      <w:sz w:val="21"/>
                      <w:szCs w:val="21"/>
                    </w:rPr>
                    <w:t>防渗区域</w:t>
                  </w:r>
                </w:p>
              </w:tc>
              <w:tc>
                <w:tcPr>
                  <w:tcW w:w="3084" w:type="pct"/>
                  <w:tcBorders>
                    <w:top w:val="single" w:color="auto" w:sz="4" w:space="0"/>
                    <w:left w:val="single" w:color="auto" w:sz="4" w:space="0"/>
                    <w:right w:val="single" w:color="auto" w:sz="4" w:space="0"/>
                  </w:tcBorders>
                  <w:vAlign w:val="center"/>
                </w:tcPr>
                <w:p w14:paraId="529021CF">
                  <w:pPr>
                    <w:pStyle w:val="38"/>
                    <w:keepNext w:val="0"/>
                    <w:keepLines w:val="0"/>
                    <w:suppressLineNumbers w:val="0"/>
                    <w:overflowPunct w:val="0"/>
                    <w:autoSpaceDE/>
                    <w:autoSpaceDN/>
                    <w:snapToGrid/>
                    <w:spacing w:before="0" w:beforeAutospacing="0" w:after="0" w:afterAutospacing="0" w:line="240" w:lineRule="auto"/>
                    <w:ind w:left="0" w:right="0" w:firstLine="422"/>
                    <w:jc w:val="center"/>
                    <w:rPr>
                      <w:rFonts w:hint="eastAsia" w:ascii="宋体" w:hAnsi="宋体" w:eastAsia="宋体" w:cs="宋体"/>
                      <w:b/>
                      <w:color w:val="auto"/>
                      <w:kern w:val="21"/>
                      <w:sz w:val="21"/>
                      <w:szCs w:val="21"/>
                    </w:rPr>
                  </w:pPr>
                  <w:r>
                    <w:rPr>
                      <w:rFonts w:hint="eastAsia" w:ascii="宋体" w:hAnsi="宋体" w:eastAsia="宋体" w:cs="宋体"/>
                      <w:b/>
                      <w:color w:val="auto"/>
                      <w:kern w:val="21"/>
                      <w:sz w:val="21"/>
                      <w:szCs w:val="21"/>
                    </w:rPr>
                    <w:t>防渗要求</w:t>
                  </w:r>
                </w:p>
              </w:tc>
            </w:tr>
            <w:tr w14:paraId="00515A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923" w:type="pct"/>
                  <w:tcBorders>
                    <w:left w:val="single" w:color="auto" w:sz="4" w:space="0"/>
                    <w:right w:val="single" w:color="auto" w:sz="4" w:space="0"/>
                  </w:tcBorders>
                  <w:vAlign w:val="center"/>
                </w:tcPr>
                <w:p w14:paraId="5C9EB0C9">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eastAsia" w:ascii="宋体" w:hAnsi="宋体" w:eastAsia="宋体" w:cs="宋体"/>
                      <w:color w:val="auto"/>
                      <w:kern w:val="21"/>
                      <w:sz w:val="21"/>
                      <w:szCs w:val="21"/>
                    </w:rPr>
                  </w:pPr>
                  <w:r>
                    <w:rPr>
                      <w:rFonts w:hint="eastAsia" w:ascii="宋体" w:hAnsi="宋体" w:eastAsia="宋体" w:cs="宋体"/>
                      <w:color w:val="auto"/>
                      <w:kern w:val="21"/>
                      <w:sz w:val="21"/>
                      <w:szCs w:val="21"/>
                    </w:rPr>
                    <w:t>重点防渗区</w:t>
                  </w:r>
                </w:p>
              </w:tc>
              <w:tc>
                <w:tcPr>
                  <w:tcW w:w="991" w:type="pct"/>
                  <w:tcBorders>
                    <w:left w:val="single" w:color="auto" w:sz="4" w:space="0"/>
                    <w:right w:val="single" w:color="auto" w:sz="4" w:space="0"/>
                  </w:tcBorders>
                  <w:shd w:val="clear" w:color="auto" w:fill="auto"/>
                  <w:vAlign w:val="center"/>
                </w:tcPr>
                <w:p w14:paraId="49272F3D">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eastAsia" w:ascii="宋体" w:hAnsi="宋体" w:eastAsia="宋体" w:cs="宋体"/>
                      <w:color w:val="auto"/>
                      <w:kern w:val="21"/>
                      <w:sz w:val="21"/>
                      <w:szCs w:val="21"/>
                      <w:lang w:eastAsia="zh-CN"/>
                    </w:rPr>
                  </w:pPr>
                  <w:r>
                    <w:rPr>
                      <w:rFonts w:hint="eastAsia" w:ascii="宋体" w:hAnsi="宋体" w:eastAsia="宋体" w:cs="宋体"/>
                      <w:color w:val="auto"/>
                      <w:kern w:val="21"/>
                      <w:sz w:val="21"/>
                      <w:szCs w:val="21"/>
                      <w:lang w:eastAsia="zh-CN"/>
                    </w:rPr>
                    <w:t>危险废物贮</w:t>
                  </w:r>
                </w:p>
                <w:p w14:paraId="4E4C23C4">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eastAsia" w:ascii="宋体" w:hAnsi="宋体" w:eastAsia="宋体" w:cs="宋体"/>
                      <w:color w:val="auto"/>
                      <w:kern w:val="21"/>
                      <w:sz w:val="21"/>
                      <w:szCs w:val="21"/>
                      <w:lang w:eastAsia="zh-CN"/>
                    </w:rPr>
                  </w:pPr>
                  <w:r>
                    <w:rPr>
                      <w:rFonts w:hint="eastAsia" w:ascii="宋体" w:hAnsi="宋体" w:eastAsia="宋体" w:cs="宋体"/>
                      <w:color w:val="auto"/>
                      <w:kern w:val="21"/>
                      <w:sz w:val="21"/>
                      <w:szCs w:val="21"/>
                      <w:lang w:eastAsia="zh-CN"/>
                    </w:rPr>
                    <w:t>存库</w:t>
                  </w:r>
                </w:p>
              </w:tc>
              <w:tc>
                <w:tcPr>
                  <w:tcW w:w="3084" w:type="pct"/>
                  <w:tcBorders>
                    <w:left w:val="single" w:color="auto" w:sz="4" w:space="0"/>
                    <w:right w:val="single" w:color="auto" w:sz="4" w:space="0"/>
                  </w:tcBorders>
                  <w:vAlign w:val="center"/>
                </w:tcPr>
                <w:p w14:paraId="360748FA">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szCs w:val="21"/>
                    </w:rPr>
                  </w:pPr>
                  <w:r>
                    <w:rPr>
                      <w:rFonts w:hint="default" w:ascii="Times New Roman" w:hAnsi="Times New Roman" w:eastAsia="宋体" w:cs="Times New Roman"/>
                      <w:b w:val="0"/>
                      <w:bCs w:val="0"/>
                      <w:color w:val="auto"/>
                      <w:sz w:val="21"/>
                      <w:szCs w:val="21"/>
                      <w:lang w:val="en-US" w:eastAsia="zh-CN"/>
                    </w:rPr>
                    <w:t>防渗层为至少1m厚黏土层（渗透系数不大于10</w:t>
                  </w:r>
                  <w:r>
                    <w:rPr>
                      <w:rFonts w:hint="default" w:ascii="Times New Roman" w:hAnsi="Times New Roman" w:eastAsia="宋体" w:cs="Times New Roman"/>
                      <w:b w:val="0"/>
                      <w:bCs w:val="0"/>
                      <w:color w:val="auto"/>
                      <w:sz w:val="21"/>
                      <w:szCs w:val="21"/>
                      <w:vertAlign w:val="superscript"/>
                      <w:lang w:val="en-US" w:eastAsia="zh-CN"/>
                    </w:rPr>
                    <w:t>-7</w:t>
                  </w:r>
                  <w:r>
                    <w:rPr>
                      <w:rFonts w:hint="default" w:ascii="Times New Roman" w:hAnsi="Times New Roman" w:eastAsia="宋体" w:cs="Times New Roman"/>
                      <w:b w:val="0"/>
                      <w:bCs w:val="0"/>
                      <w:color w:val="auto"/>
                      <w:sz w:val="21"/>
                      <w:szCs w:val="21"/>
                      <w:lang w:val="en-US" w:eastAsia="zh-CN"/>
                    </w:rPr>
                    <w:t>cm/s），或至少2mm厚高密度聚乙烯膜等人工防渗材料（渗透系数不大于10</w:t>
                  </w:r>
                  <w:r>
                    <w:rPr>
                      <w:rFonts w:hint="default" w:ascii="Times New Roman" w:hAnsi="Times New Roman" w:eastAsia="宋体" w:cs="Times New Roman"/>
                      <w:b w:val="0"/>
                      <w:bCs w:val="0"/>
                      <w:color w:val="auto"/>
                      <w:sz w:val="21"/>
                      <w:szCs w:val="21"/>
                      <w:vertAlign w:val="superscript"/>
                      <w:lang w:val="en-US" w:eastAsia="zh-CN"/>
                    </w:rPr>
                    <w:t>-10</w:t>
                  </w:r>
                  <w:r>
                    <w:rPr>
                      <w:rFonts w:hint="default" w:ascii="Times New Roman" w:hAnsi="Times New Roman" w:eastAsia="宋体" w:cs="Times New Roman"/>
                      <w:b w:val="0"/>
                      <w:bCs w:val="0"/>
                      <w:color w:val="auto"/>
                      <w:sz w:val="21"/>
                      <w:szCs w:val="21"/>
                      <w:lang w:val="en-US" w:eastAsia="zh-CN"/>
                    </w:rPr>
                    <w:t>cm/s），或参照执行《危险废物贮存污染控制标准》（GB18597-2023）相关要求</w:t>
                  </w:r>
                </w:p>
              </w:tc>
            </w:tr>
            <w:tr w14:paraId="42B393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23" w:type="pct"/>
                  <w:vMerge w:val="restart"/>
                  <w:tcBorders>
                    <w:left w:val="single" w:color="auto" w:sz="4" w:space="0"/>
                    <w:right w:val="single" w:color="auto" w:sz="4" w:space="0"/>
                  </w:tcBorders>
                  <w:vAlign w:val="center"/>
                </w:tcPr>
                <w:p w14:paraId="47253A73">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eastAsia" w:ascii="宋体" w:hAnsi="宋体" w:eastAsia="宋体" w:cs="宋体"/>
                      <w:color w:val="auto"/>
                      <w:kern w:val="21"/>
                      <w:sz w:val="21"/>
                      <w:szCs w:val="21"/>
                    </w:rPr>
                  </w:pPr>
                  <w:r>
                    <w:rPr>
                      <w:rFonts w:hint="eastAsia" w:ascii="宋体" w:hAnsi="宋体" w:eastAsia="宋体" w:cs="宋体"/>
                      <w:color w:val="auto"/>
                      <w:kern w:val="21"/>
                      <w:sz w:val="21"/>
                      <w:szCs w:val="21"/>
                    </w:rPr>
                    <w:t>一般防渗区</w:t>
                  </w:r>
                </w:p>
              </w:tc>
              <w:tc>
                <w:tcPr>
                  <w:tcW w:w="991" w:type="pct"/>
                  <w:tcBorders>
                    <w:left w:val="single" w:color="auto" w:sz="4" w:space="0"/>
                    <w:right w:val="single" w:color="auto" w:sz="4" w:space="0"/>
                  </w:tcBorders>
                  <w:shd w:val="clear" w:color="auto" w:fill="auto"/>
                  <w:vAlign w:val="center"/>
                </w:tcPr>
                <w:p w14:paraId="3D7292C4">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eastAsia" w:ascii="宋体" w:hAnsi="宋体" w:eastAsia="宋体" w:cs="宋体"/>
                      <w:color w:val="auto"/>
                      <w:kern w:val="21"/>
                      <w:sz w:val="21"/>
                      <w:szCs w:val="21"/>
                    </w:rPr>
                  </w:pPr>
                  <w:r>
                    <w:rPr>
                      <w:rFonts w:hint="eastAsia" w:ascii="宋体" w:hAnsi="宋体" w:eastAsia="宋体" w:cs="宋体"/>
                      <w:color w:val="auto"/>
                      <w:kern w:val="21"/>
                      <w:sz w:val="21"/>
                      <w:szCs w:val="21"/>
                    </w:rPr>
                    <w:t>一般工业固体废物暂存间</w:t>
                  </w:r>
                </w:p>
              </w:tc>
              <w:tc>
                <w:tcPr>
                  <w:tcW w:w="3084" w:type="pct"/>
                  <w:vMerge w:val="restart"/>
                  <w:tcBorders>
                    <w:left w:val="single" w:color="auto" w:sz="4" w:space="0"/>
                    <w:right w:val="single" w:color="auto" w:sz="4" w:space="0"/>
                  </w:tcBorders>
                  <w:vAlign w:val="center"/>
                </w:tcPr>
                <w:p w14:paraId="00E02CB3">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szCs w:val="21"/>
                    </w:rPr>
                  </w:pPr>
                  <w:r>
                    <w:rPr>
                      <w:rFonts w:hint="default" w:ascii="Times New Roman" w:hAnsi="Times New Roman" w:eastAsia="宋体" w:cs="Times New Roman"/>
                      <w:color w:val="auto"/>
                      <w:kern w:val="21"/>
                      <w:sz w:val="21"/>
                      <w:szCs w:val="21"/>
                    </w:rPr>
                    <w:t>等效黏土防渗层Mb≥1.5m，K≤1.0×10</w:t>
                  </w:r>
                  <w:r>
                    <w:rPr>
                      <w:rFonts w:hint="default" w:ascii="Times New Roman" w:hAnsi="Times New Roman" w:eastAsia="宋体" w:cs="Times New Roman"/>
                      <w:color w:val="auto"/>
                      <w:kern w:val="21"/>
                      <w:sz w:val="21"/>
                      <w:szCs w:val="21"/>
                      <w:vertAlign w:val="superscript"/>
                    </w:rPr>
                    <w:t>-7</w:t>
                  </w:r>
                  <w:r>
                    <w:rPr>
                      <w:rFonts w:hint="default" w:ascii="Times New Roman" w:hAnsi="Times New Roman" w:eastAsia="宋体" w:cs="Times New Roman"/>
                      <w:color w:val="auto"/>
                      <w:kern w:val="21"/>
                      <w:sz w:val="21"/>
                      <w:szCs w:val="21"/>
                    </w:rPr>
                    <w:t>cm/s。</w:t>
                  </w:r>
                </w:p>
              </w:tc>
            </w:tr>
            <w:tr w14:paraId="5E1BBF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923" w:type="pct"/>
                  <w:vMerge w:val="continue"/>
                  <w:tcBorders>
                    <w:left w:val="single" w:color="auto" w:sz="4" w:space="0"/>
                    <w:right w:val="single" w:color="auto" w:sz="4" w:space="0"/>
                  </w:tcBorders>
                  <w:vAlign w:val="center"/>
                </w:tcPr>
                <w:p w14:paraId="6E8B1595">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eastAsia" w:ascii="宋体" w:hAnsi="宋体" w:eastAsia="宋体" w:cs="宋体"/>
                      <w:color w:val="auto"/>
                      <w:kern w:val="21"/>
                      <w:sz w:val="21"/>
                      <w:szCs w:val="21"/>
                    </w:rPr>
                  </w:pPr>
                </w:p>
              </w:tc>
              <w:tc>
                <w:tcPr>
                  <w:tcW w:w="991" w:type="pct"/>
                  <w:tcBorders>
                    <w:left w:val="single" w:color="auto" w:sz="4" w:space="0"/>
                    <w:right w:val="single" w:color="auto" w:sz="4" w:space="0"/>
                  </w:tcBorders>
                  <w:shd w:val="clear" w:color="auto" w:fill="auto"/>
                  <w:vAlign w:val="center"/>
                </w:tcPr>
                <w:p w14:paraId="2447F66B">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eastAsia" w:ascii="宋体" w:hAnsi="宋体" w:eastAsia="宋体" w:cs="宋体"/>
                      <w:color w:val="auto"/>
                      <w:kern w:val="21"/>
                      <w:sz w:val="21"/>
                      <w:szCs w:val="21"/>
                    </w:rPr>
                  </w:pPr>
                  <w:r>
                    <w:rPr>
                      <w:rFonts w:hint="eastAsia" w:ascii="宋体" w:hAnsi="宋体" w:eastAsia="宋体" w:cs="宋体"/>
                      <w:color w:val="auto"/>
                      <w:kern w:val="21"/>
                      <w:sz w:val="21"/>
                      <w:szCs w:val="21"/>
                    </w:rPr>
                    <w:t>化粪池</w:t>
                  </w:r>
                </w:p>
              </w:tc>
              <w:tc>
                <w:tcPr>
                  <w:tcW w:w="3084" w:type="pct"/>
                  <w:vMerge w:val="continue"/>
                  <w:tcBorders>
                    <w:left w:val="single" w:color="auto" w:sz="4" w:space="0"/>
                    <w:right w:val="single" w:color="auto" w:sz="4" w:space="0"/>
                  </w:tcBorders>
                  <w:vAlign w:val="center"/>
                </w:tcPr>
                <w:p w14:paraId="04E46F5C">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szCs w:val="21"/>
                    </w:rPr>
                  </w:pPr>
                </w:p>
              </w:tc>
            </w:tr>
            <w:tr w14:paraId="51C685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923" w:type="pct"/>
                  <w:vMerge w:val="continue"/>
                  <w:tcBorders>
                    <w:left w:val="single" w:color="auto" w:sz="4" w:space="0"/>
                    <w:right w:val="single" w:color="auto" w:sz="4" w:space="0"/>
                  </w:tcBorders>
                  <w:vAlign w:val="center"/>
                </w:tcPr>
                <w:p w14:paraId="7A788734">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eastAsia" w:ascii="宋体" w:hAnsi="宋体" w:eastAsia="宋体" w:cs="宋体"/>
                      <w:color w:val="auto"/>
                      <w:kern w:val="21"/>
                      <w:sz w:val="21"/>
                      <w:szCs w:val="21"/>
                    </w:rPr>
                  </w:pPr>
                </w:p>
              </w:tc>
              <w:tc>
                <w:tcPr>
                  <w:tcW w:w="991" w:type="pct"/>
                  <w:tcBorders>
                    <w:left w:val="single" w:color="auto" w:sz="4" w:space="0"/>
                    <w:right w:val="single" w:color="auto" w:sz="4" w:space="0"/>
                  </w:tcBorders>
                  <w:shd w:val="clear" w:color="auto" w:fill="auto"/>
                  <w:vAlign w:val="center"/>
                </w:tcPr>
                <w:p w14:paraId="002342AD">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eastAsia" w:ascii="宋体" w:hAnsi="宋体" w:eastAsia="宋体" w:cs="宋体"/>
                      <w:color w:val="auto"/>
                      <w:kern w:val="21"/>
                      <w:sz w:val="21"/>
                      <w:szCs w:val="21"/>
                      <w:lang w:val="en-US" w:eastAsia="zh-CN"/>
                    </w:rPr>
                  </w:pPr>
                  <w:r>
                    <w:rPr>
                      <w:rFonts w:hint="eastAsia" w:ascii="宋体" w:hAnsi="宋体" w:eastAsia="宋体" w:cs="宋体"/>
                      <w:color w:val="auto"/>
                      <w:kern w:val="21"/>
                      <w:sz w:val="21"/>
                      <w:szCs w:val="21"/>
                      <w:lang w:val="en-US" w:eastAsia="zh-CN"/>
                    </w:rPr>
                    <w:t>三级沉淀池</w:t>
                  </w:r>
                </w:p>
              </w:tc>
              <w:tc>
                <w:tcPr>
                  <w:tcW w:w="3084" w:type="pct"/>
                  <w:vMerge w:val="continue"/>
                  <w:tcBorders>
                    <w:left w:val="single" w:color="auto" w:sz="4" w:space="0"/>
                    <w:right w:val="single" w:color="auto" w:sz="4" w:space="0"/>
                  </w:tcBorders>
                  <w:vAlign w:val="center"/>
                </w:tcPr>
                <w:p w14:paraId="3818433F">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szCs w:val="21"/>
                    </w:rPr>
                  </w:pPr>
                </w:p>
              </w:tc>
            </w:tr>
            <w:tr w14:paraId="0C74F7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923" w:type="pct"/>
                  <w:vMerge w:val="continue"/>
                  <w:tcBorders>
                    <w:left w:val="single" w:color="auto" w:sz="4" w:space="0"/>
                    <w:right w:val="single" w:color="auto" w:sz="4" w:space="0"/>
                  </w:tcBorders>
                  <w:vAlign w:val="center"/>
                </w:tcPr>
                <w:p w14:paraId="1E9FECBE">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eastAsia" w:ascii="宋体" w:hAnsi="宋体" w:eastAsia="宋体" w:cs="宋体"/>
                      <w:color w:val="auto"/>
                      <w:kern w:val="21"/>
                      <w:sz w:val="21"/>
                      <w:szCs w:val="21"/>
                    </w:rPr>
                  </w:pPr>
                </w:p>
              </w:tc>
              <w:tc>
                <w:tcPr>
                  <w:tcW w:w="991" w:type="pct"/>
                  <w:tcBorders>
                    <w:left w:val="single" w:color="auto" w:sz="4" w:space="0"/>
                    <w:right w:val="single" w:color="auto" w:sz="4" w:space="0"/>
                  </w:tcBorders>
                  <w:shd w:val="clear" w:color="auto" w:fill="auto"/>
                  <w:vAlign w:val="center"/>
                </w:tcPr>
                <w:p w14:paraId="3FD9C349">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宋体" w:hAnsi="宋体" w:eastAsia="宋体" w:cs="宋体"/>
                      <w:color w:val="auto"/>
                      <w:kern w:val="21"/>
                      <w:sz w:val="21"/>
                      <w:szCs w:val="21"/>
                      <w:lang w:val="en-US" w:eastAsia="zh-CN"/>
                    </w:rPr>
                  </w:pPr>
                  <w:r>
                    <w:rPr>
                      <w:rFonts w:hint="eastAsia" w:ascii="宋体" w:hAnsi="宋体" w:eastAsia="宋体" w:cs="宋体"/>
                      <w:color w:val="auto"/>
                      <w:kern w:val="21"/>
                      <w:sz w:val="21"/>
                      <w:szCs w:val="21"/>
                      <w:lang w:val="en-US" w:eastAsia="zh-CN"/>
                    </w:rPr>
                    <w:t>收集池</w:t>
                  </w:r>
                </w:p>
              </w:tc>
              <w:tc>
                <w:tcPr>
                  <w:tcW w:w="3084" w:type="pct"/>
                  <w:vMerge w:val="continue"/>
                  <w:tcBorders>
                    <w:left w:val="single" w:color="auto" w:sz="4" w:space="0"/>
                    <w:right w:val="single" w:color="auto" w:sz="4" w:space="0"/>
                  </w:tcBorders>
                  <w:vAlign w:val="center"/>
                </w:tcPr>
                <w:p w14:paraId="1A99C926">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szCs w:val="21"/>
                    </w:rPr>
                  </w:pPr>
                </w:p>
              </w:tc>
            </w:tr>
            <w:tr w14:paraId="085D34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23" w:type="pct"/>
                  <w:tcBorders>
                    <w:left w:val="single" w:color="auto" w:sz="4" w:space="0"/>
                    <w:bottom w:val="single" w:color="auto" w:sz="4" w:space="0"/>
                    <w:right w:val="single" w:color="auto" w:sz="4" w:space="0"/>
                  </w:tcBorders>
                  <w:vAlign w:val="center"/>
                </w:tcPr>
                <w:p w14:paraId="32009746">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eastAsia" w:ascii="宋体" w:hAnsi="宋体" w:eastAsia="宋体" w:cs="宋体"/>
                      <w:color w:val="auto"/>
                      <w:kern w:val="21"/>
                      <w:sz w:val="21"/>
                      <w:szCs w:val="21"/>
                    </w:rPr>
                  </w:pPr>
                  <w:r>
                    <w:rPr>
                      <w:rFonts w:hint="eastAsia" w:ascii="宋体" w:hAnsi="宋体" w:eastAsia="宋体" w:cs="宋体"/>
                      <w:color w:val="auto"/>
                      <w:kern w:val="21"/>
                      <w:sz w:val="21"/>
                      <w:szCs w:val="21"/>
                    </w:rPr>
                    <w:t>简单防渗区</w:t>
                  </w:r>
                </w:p>
              </w:tc>
              <w:tc>
                <w:tcPr>
                  <w:tcW w:w="991" w:type="pct"/>
                  <w:tcBorders>
                    <w:left w:val="single" w:color="auto" w:sz="4" w:space="0"/>
                    <w:bottom w:val="single" w:color="auto" w:sz="4" w:space="0"/>
                    <w:right w:val="single" w:color="auto" w:sz="4" w:space="0"/>
                  </w:tcBorders>
                  <w:shd w:val="clear" w:color="auto" w:fill="auto"/>
                  <w:vAlign w:val="center"/>
                </w:tcPr>
                <w:p w14:paraId="1E8BCBD7">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eastAsia" w:ascii="宋体" w:hAnsi="宋体" w:eastAsia="宋体" w:cs="宋体"/>
                      <w:color w:val="auto"/>
                      <w:kern w:val="21"/>
                      <w:sz w:val="21"/>
                      <w:szCs w:val="21"/>
                      <w:lang w:val="en-US" w:eastAsia="zh-CN"/>
                    </w:rPr>
                  </w:pPr>
                  <w:r>
                    <w:rPr>
                      <w:rFonts w:hint="eastAsia" w:ascii="宋体" w:hAnsi="宋体" w:eastAsia="宋体" w:cs="宋体"/>
                      <w:color w:val="auto"/>
                      <w:kern w:val="21"/>
                      <w:sz w:val="21"/>
                      <w:szCs w:val="21"/>
                      <w:lang w:val="en-US" w:eastAsia="zh-CN"/>
                    </w:rPr>
                    <w:t>锅炉房、生物质燃料堆放区</w:t>
                  </w:r>
                </w:p>
              </w:tc>
              <w:tc>
                <w:tcPr>
                  <w:tcW w:w="3084" w:type="pct"/>
                  <w:tcBorders>
                    <w:left w:val="single" w:color="auto" w:sz="4" w:space="0"/>
                    <w:bottom w:val="single" w:color="auto" w:sz="4" w:space="0"/>
                    <w:right w:val="single" w:color="auto" w:sz="4" w:space="0"/>
                  </w:tcBorders>
                  <w:vAlign w:val="center"/>
                </w:tcPr>
                <w:p w14:paraId="66944354">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szCs w:val="21"/>
                    </w:rPr>
                  </w:pPr>
                  <w:r>
                    <w:rPr>
                      <w:rFonts w:hint="default" w:ascii="Times New Roman" w:hAnsi="Times New Roman" w:eastAsia="宋体" w:cs="Times New Roman"/>
                      <w:color w:val="auto"/>
                      <w:kern w:val="21"/>
                      <w:sz w:val="21"/>
                      <w:szCs w:val="21"/>
                    </w:rPr>
                    <w:t>地面硬化处理</w:t>
                  </w:r>
                </w:p>
              </w:tc>
            </w:tr>
          </w:tbl>
          <w:p w14:paraId="4BCC82C9">
            <w:pPr>
              <w:keepNext w:val="0"/>
              <w:keepLines w:val="0"/>
              <w:suppressLineNumbers w:val="0"/>
              <w:bidi w:val="0"/>
              <w:spacing w:before="0" w:beforeAutospacing="0" w:after="0" w:afterAutospacing="0"/>
              <w:ind w:left="0" w:right="0"/>
              <w:rPr>
                <w:rFonts w:hint="default"/>
                <w:b/>
                <w:bCs/>
                <w:color w:val="auto"/>
              </w:rPr>
            </w:pPr>
            <w:r>
              <w:rPr>
                <w:rFonts w:hint="default"/>
                <w:b/>
                <w:bCs/>
                <w:color w:val="auto"/>
              </w:rPr>
              <w:t>（</w:t>
            </w:r>
            <w:r>
              <w:rPr>
                <w:rFonts w:hint="eastAsia"/>
                <w:b/>
                <w:bCs/>
                <w:color w:val="auto"/>
                <w:lang w:val="en-US" w:eastAsia="zh-CN"/>
              </w:rPr>
              <w:t>三</w:t>
            </w:r>
            <w:r>
              <w:rPr>
                <w:rFonts w:hint="default"/>
                <w:b/>
                <w:bCs/>
                <w:color w:val="auto"/>
              </w:rPr>
              <w:t>）环境风险分析</w:t>
            </w:r>
            <w:r>
              <w:rPr>
                <w:rFonts w:hint="default"/>
                <w:b/>
                <w:bCs/>
                <w:color w:val="auto"/>
                <w:lang w:val="en-US" w:eastAsia="zh-CN"/>
              </w:rPr>
              <w:t>结论</w:t>
            </w:r>
          </w:p>
          <w:p w14:paraId="4D4453D2">
            <w:pPr>
              <w:keepNext w:val="0"/>
              <w:keepLines w:val="0"/>
              <w:suppressLineNumbers w:val="0"/>
              <w:bidi w:val="0"/>
              <w:spacing w:before="0" w:beforeAutospacing="0" w:after="0" w:afterAutospacing="0"/>
              <w:ind w:left="0" w:right="0"/>
              <w:rPr>
                <w:rFonts w:hint="default"/>
                <w:color w:val="auto"/>
                <w:lang w:val="en-US" w:eastAsia="zh-CN"/>
              </w:rPr>
            </w:pPr>
            <w:r>
              <w:rPr>
                <w:rFonts w:hint="default"/>
                <w:color w:val="auto"/>
              </w:rPr>
              <w:t>由于环境风险具有突发性和短暂性及危害较大等特点，必须采取相应有效预防措施加以防范，加强控制和管理，杜绝、减轻和避免环境风险。本项目通过加强环境管理，可以把本项目存在的环境风险降低至可接受的程度。项目在落实本评价提出的各项风险防范和应急措施的前提下，本项目环境风险影响可接受。</w:t>
            </w:r>
            <w:r>
              <w:rPr>
                <w:rFonts w:hint="default"/>
                <w:color w:val="auto"/>
                <w:lang w:val="en-US" w:eastAsia="zh-CN"/>
              </w:rPr>
              <w:t>本次评价建议建设单位在项目建成运行后，应自主组织相关人员进行环保验收。</w:t>
            </w:r>
          </w:p>
          <w:p w14:paraId="49B170E0">
            <w:pPr>
              <w:pStyle w:val="2"/>
              <w:keepNext w:val="0"/>
              <w:keepLines w:val="0"/>
              <w:suppressLineNumbers w:val="0"/>
              <w:spacing w:beforeAutospacing="0" w:afterAutospacing="0"/>
              <w:ind w:left="0"/>
              <w:rPr>
                <w:rFonts w:hint="default"/>
                <w:color w:val="auto"/>
                <w:lang w:val="en-US" w:eastAsia="zh-CN"/>
              </w:rPr>
            </w:pPr>
          </w:p>
          <w:p w14:paraId="1CEFDC10">
            <w:pPr>
              <w:keepNext w:val="0"/>
              <w:keepLines w:val="0"/>
              <w:suppressLineNumbers w:val="0"/>
              <w:bidi w:val="0"/>
              <w:spacing w:before="0" w:beforeAutospacing="0" w:after="0" w:afterAutospacing="0"/>
              <w:ind w:left="0" w:right="0"/>
              <w:rPr>
                <w:rFonts w:hint="default"/>
                <w:b/>
                <w:bCs/>
                <w:color w:val="auto"/>
              </w:rPr>
            </w:pPr>
            <w:r>
              <w:rPr>
                <w:rFonts w:hint="default" w:ascii="Times New Roman" w:hAnsi="Times New Roman" w:cs="Times New Roman"/>
                <w:b/>
                <w:bCs/>
                <w:color w:val="auto"/>
                <w:szCs w:val="28"/>
              </w:rPr>
              <w:t>4.2.9 环境监</w:t>
            </w:r>
            <w:r>
              <w:rPr>
                <w:rFonts w:hint="default"/>
                <w:b/>
                <w:bCs/>
                <w:color w:val="auto"/>
              </w:rPr>
              <w:t>测计划</w:t>
            </w:r>
          </w:p>
          <w:p w14:paraId="1277C9DA">
            <w:pPr>
              <w:keepNext w:val="0"/>
              <w:keepLines w:val="0"/>
              <w:suppressLineNumbers w:val="0"/>
              <w:bidi w:val="0"/>
              <w:spacing w:before="0" w:beforeAutospacing="0" w:after="0" w:afterAutospacing="0"/>
              <w:ind w:left="0" w:right="0"/>
              <w:rPr>
                <w:rStyle w:val="109"/>
                <w:rFonts w:hint="default" w:ascii="Times New Roman" w:hAnsi="Times New Roman" w:cs="Times New Roman"/>
                <w:color w:val="auto"/>
              </w:rPr>
            </w:pPr>
            <w:r>
              <w:rPr>
                <w:rFonts w:hint="default"/>
                <w:color w:val="auto"/>
                <w:lang w:val="zh-CN"/>
              </w:rPr>
              <w:t>项目环境监测计划见表</w:t>
            </w:r>
            <w:r>
              <w:rPr>
                <w:rFonts w:hint="eastAsia"/>
                <w:color w:val="auto"/>
                <w:lang w:val="en-US" w:eastAsia="zh-CN"/>
              </w:rPr>
              <w:t>4-26</w:t>
            </w:r>
            <w:r>
              <w:rPr>
                <w:rStyle w:val="109"/>
                <w:rFonts w:hint="default" w:ascii="Times New Roman" w:hAnsi="Times New Roman" w:cs="Times New Roman"/>
                <w:color w:val="auto"/>
              </w:rPr>
              <w:t>。</w:t>
            </w:r>
          </w:p>
          <w:p w14:paraId="67834F82">
            <w:pPr>
              <w:keepNext w:val="0"/>
              <w:keepLines w:val="0"/>
              <w:suppressLineNumbers w:val="0"/>
              <w:spacing w:before="0" w:beforeAutospacing="0" w:after="0" w:afterAutospacing="0" w:line="240" w:lineRule="auto"/>
              <w:ind w:left="0" w:right="0" w:firstLine="422"/>
              <w:jc w:val="center"/>
              <w:rPr>
                <w:rFonts w:hint="default" w:ascii="Times New Roman" w:hAnsi="Times New Roman" w:cs="Times New Roman"/>
                <w:b/>
                <w:color w:val="auto"/>
                <w:sz w:val="21"/>
                <w:szCs w:val="21"/>
              </w:rPr>
            </w:pPr>
            <w:r>
              <w:rPr>
                <w:rStyle w:val="109"/>
                <w:rFonts w:hint="eastAsia" w:cs="Times New Roman"/>
                <w:b/>
                <w:color w:val="auto"/>
                <w:sz w:val="21"/>
                <w:szCs w:val="21"/>
                <w:lang w:val="en-US"/>
              </w:rPr>
              <w:t>表4-26</w:t>
            </w:r>
            <w:r>
              <w:rPr>
                <w:rFonts w:hint="default" w:ascii="Times New Roman" w:hAnsi="Times New Roman" w:cs="Times New Roman"/>
                <w:b/>
                <w:color w:val="auto"/>
                <w:sz w:val="21"/>
                <w:szCs w:val="21"/>
              </w:rPr>
              <w:t xml:space="preserve"> 建设项目监测计划表</w:t>
            </w:r>
          </w:p>
          <w:tbl>
            <w:tblPr>
              <w:tblStyle w:val="30"/>
              <w:tblW w:w="492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13"/>
              <w:gridCol w:w="1301"/>
              <w:gridCol w:w="1854"/>
              <w:gridCol w:w="867"/>
              <w:gridCol w:w="3432"/>
            </w:tblGrid>
            <w:tr w14:paraId="0353B1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7" w:hRule="atLeast"/>
                <w:tblHeader/>
                <w:jc w:val="center"/>
              </w:trPr>
              <w:tc>
                <w:tcPr>
                  <w:tcW w:w="813" w:type="dxa"/>
                  <w:tcBorders>
                    <w:top w:val="single" w:color="auto" w:sz="2" w:space="0"/>
                    <w:left w:val="single" w:color="auto" w:sz="2" w:space="0"/>
                    <w:bottom w:val="single" w:color="auto" w:sz="2" w:space="0"/>
                    <w:right w:val="single" w:color="auto" w:sz="2" w:space="0"/>
                  </w:tcBorders>
                  <w:noWrap w:val="0"/>
                  <w:vAlign w:val="center"/>
                </w:tcPr>
                <w:p w14:paraId="5229E501">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因素</w:t>
                  </w:r>
                </w:p>
              </w:tc>
              <w:tc>
                <w:tcPr>
                  <w:tcW w:w="1301" w:type="dxa"/>
                  <w:tcBorders>
                    <w:top w:val="single" w:color="auto" w:sz="2" w:space="0"/>
                    <w:left w:val="single" w:color="auto" w:sz="2" w:space="0"/>
                    <w:bottom w:val="single" w:color="auto" w:sz="2" w:space="0"/>
                    <w:right w:val="single" w:color="auto" w:sz="2" w:space="0"/>
                  </w:tcBorders>
                  <w:noWrap w:val="0"/>
                  <w:vAlign w:val="center"/>
                </w:tcPr>
                <w:p w14:paraId="337B4F70">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监测点位</w:t>
                  </w:r>
                </w:p>
              </w:tc>
              <w:tc>
                <w:tcPr>
                  <w:tcW w:w="1855" w:type="dxa"/>
                  <w:tcBorders>
                    <w:top w:val="single" w:color="auto" w:sz="2" w:space="0"/>
                    <w:left w:val="single" w:color="auto" w:sz="2" w:space="0"/>
                    <w:bottom w:val="single" w:color="auto" w:sz="4" w:space="0"/>
                    <w:right w:val="single" w:color="auto" w:sz="2" w:space="0"/>
                  </w:tcBorders>
                  <w:noWrap w:val="0"/>
                  <w:vAlign w:val="center"/>
                </w:tcPr>
                <w:p w14:paraId="089E8924">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监测指标</w:t>
                  </w:r>
                </w:p>
              </w:tc>
              <w:tc>
                <w:tcPr>
                  <w:tcW w:w="867" w:type="dxa"/>
                  <w:tcBorders>
                    <w:top w:val="single" w:color="auto" w:sz="2" w:space="0"/>
                    <w:left w:val="single" w:color="auto" w:sz="2" w:space="0"/>
                    <w:bottom w:val="single" w:color="auto" w:sz="4" w:space="0"/>
                    <w:right w:val="single" w:color="auto" w:sz="2" w:space="0"/>
                  </w:tcBorders>
                  <w:noWrap w:val="0"/>
                  <w:vAlign w:val="center"/>
                </w:tcPr>
                <w:p w14:paraId="59625F10">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方法及</w:t>
                  </w:r>
                </w:p>
                <w:p w14:paraId="33A5CF12">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频率</w:t>
                  </w:r>
                </w:p>
              </w:tc>
              <w:tc>
                <w:tcPr>
                  <w:tcW w:w="3433" w:type="dxa"/>
                  <w:tcBorders>
                    <w:top w:val="single" w:color="auto" w:sz="2" w:space="0"/>
                    <w:left w:val="single" w:color="auto" w:sz="2" w:space="0"/>
                    <w:bottom w:val="single" w:color="auto" w:sz="2" w:space="0"/>
                    <w:right w:val="single" w:color="auto" w:sz="2" w:space="0"/>
                  </w:tcBorders>
                  <w:noWrap w:val="0"/>
                  <w:vAlign w:val="center"/>
                </w:tcPr>
                <w:p w14:paraId="7C5450F7">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执行排放标准</w:t>
                  </w:r>
                </w:p>
              </w:tc>
            </w:tr>
            <w:tr w14:paraId="101942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9" w:hRule="atLeast"/>
                <w:tblHeader/>
                <w:jc w:val="center"/>
              </w:trPr>
              <w:tc>
                <w:tcPr>
                  <w:tcW w:w="813" w:type="dxa"/>
                  <w:tcBorders>
                    <w:top w:val="single" w:color="auto" w:sz="2" w:space="0"/>
                    <w:left w:val="single" w:color="auto" w:sz="2" w:space="0"/>
                    <w:bottom w:val="single" w:color="auto" w:sz="2" w:space="0"/>
                    <w:right w:val="single" w:color="auto" w:sz="2" w:space="0"/>
                  </w:tcBorders>
                  <w:noWrap w:val="0"/>
                  <w:vAlign w:val="center"/>
                </w:tcPr>
                <w:p w14:paraId="7425C411">
                  <w:pPr>
                    <w:pStyle w:val="7"/>
                    <w:keepNext w:val="0"/>
                    <w:keepLines w:val="0"/>
                    <w:suppressLineNumbers w:val="0"/>
                    <w:bidi w:val="0"/>
                    <w:spacing w:before="0" w:beforeAutospacing="0" w:after="0" w:afterAutospacing="0"/>
                    <w:ind w:right="0"/>
                    <w:rPr>
                      <w:rFonts w:hint="default"/>
                      <w:color w:val="auto"/>
                    </w:rPr>
                  </w:pPr>
                  <w:r>
                    <w:rPr>
                      <w:rFonts w:hint="default"/>
                      <w:color w:val="auto"/>
                    </w:rPr>
                    <w:t>噪声</w:t>
                  </w:r>
                </w:p>
              </w:tc>
              <w:tc>
                <w:tcPr>
                  <w:tcW w:w="1301" w:type="dxa"/>
                  <w:tcBorders>
                    <w:top w:val="single" w:color="auto" w:sz="2" w:space="0"/>
                    <w:left w:val="single" w:color="auto" w:sz="2" w:space="0"/>
                    <w:bottom w:val="single" w:color="auto" w:sz="2" w:space="0"/>
                    <w:right w:val="single" w:color="auto" w:sz="2" w:space="0"/>
                  </w:tcBorders>
                  <w:noWrap w:val="0"/>
                  <w:vAlign w:val="center"/>
                </w:tcPr>
                <w:p w14:paraId="5C95EFB9">
                  <w:pPr>
                    <w:pStyle w:val="7"/>
                    <w:keepNext w:val="0"/>
                    <w:keepLines w:val="0"/>
                    <w:suppressLineNumbers w:val="0"/>
                    <w:bidi w:val="0"/>
                    <w:spacing w:before="0" w:beforeAutospacing="0" w:after="0" w:afterAutospacing="0"/>
                    <w:ind w:right="0"/>
                    <w:rPr>
                      <w:rFonts w:hint="default"/>
                      <w:color w:val="auto"/>
                    </w:rPr>
                  </w:pPr>
                  <w:r>
                    <w:rPr>
                      <w:rFonts w:hint="default"/>
                      <w:color w:val="auto"/>
                    </w:rPr>
                    <w:t>厂界</w:t>
                  </w:r>
                </w:p>
              </w:tc>
              <w:tc>
                <w:tcPr>
                  <w:tcW w:w="1855" w:type="dxa"/>
                  <w:tcBorders>
                    <w:top w:val="single" w:color="auto" w:sz="2" w:space="0"/>
                    <w:left w:val="single" w:color="auto" w:sz="2" w:space="0"/>
                    <w:bottom w:val="single" w:color="auto" w:sz="4" w:space="0"/>
                    <w:right w:val="single" w:color="auto" w:sz="2" w:space="0"/>
                  </w:tcBorders>
                  <w:noWrap w:val="0"/>
                  <w:vAlign w:val="center"/>
                </w:tcPr>
                <w:p w14:paraId="73ADA167">
                  <w:pPr>
                    <w:pStyle w:val="7"/>
                    <w:keepNext w:val="0"/>
                    <w:keepLines w:val="0"/>
                    <w:suppressLineNumbers w:val="0"/>
                    <w:bidi w:val="0"/>
                    <w:spacing w:before="0" w:beforeAutospacing="0" w:after="0" w:afterAutospacing="0"/>
                    <w:ind w:right="0"/>
                    <w:rPr>
                      <w:rFonts w:hint="default"/>
                      <w:color w:val="auto"/>
                    </w:rPr>
                  </w:pPr>
                  <w:r>
                    <w:rPr>
                      <w:rFonts w:hint="default"/>
                      <w:color w:val="auto"/>
                    </w:rPr>
                    <w:t>噪声</w:t>
                  </w:r>
                </w:p>
              </w:tc>
              <w:tc>
                <w:tcPr>
                  <w:tcW w:w="867" w:type="dxa"/>
                  <w:tcBorders>
                    <w:top w:val="single" w:color="auto" w:sz="2" w:space="0"/>
                    <w:left w:val="single" w:color="auto" w:sz="2" w:space="0"/>
                    <w:bottom w:val="single" w:color="auto" w:sz="4" w:space="0"/>
                    <w:right w:val="single" w:color="auto" w:sz="2" w:space="0"/>
                  </w:tcBorders>
                  <w:noWrap w:val="0"/>
                  <w:vAlign w:val="center"/>
                </w:tcPr>
                <w:p w14:paraId="2163BB2A">
                  <w:pPr>
                    <w:pStyle w:val="7"/>
                    <w:keepNext w:val="0"/>
                    <w:keepLines w:val="0"/>
                    <w:suppressLineNumbers w:val="0"/>
                    <w:bidi w:val="0"/>
                    <w:spacing w:before="0" w:beforeAutospacing="0" w:after="0" w:afterAutospacing="0"/>
                    <w:ind w:right="0"/>
                    <w:rPr>
                      <w:rFonts w:hint="default"/>
                      <w:color w:val="auto"/>
                    </w:rPr>
                  </w:pPr>
                  <w:r>
                    <w:rPr>
                      <w:rFonts w:hint="default"/>
                      <w:color w:val="auto"/>
                    </w:rPr>
                    <w:t>1次/季</w:t>
                  </w:r>
                </w:p>
              </w:tc>
              <w:tc>
                <w:tcPr>
                  <w:tcW w:w="3433" w:type="dxa"/>
                  <w:tcBorders>
                    <w:top w:val="single" w:color="auto" w:sz="2" w:space="0"/>
                    <w:left w:val="single" w:color="auto" w:sz="2" w:space="0"/>
                    <w:bottom w:val="single" w:color="auto" w:sz="2" w:space="0"/>
                    <w:right w:val="single" w:color="auto" w:sz="2" w:space="0"/>
                  </w:tcBorders>
                  <w:noWrap w:val="0"/>
                  <w:vAlign w:val="center"/>
                </w:tcPr>
                <w:p w14:paraId="5435E1F0">
                  <w:pPr>
                    <w:pStyle w:val="7"/>
                    <w:keepNext w:val="0"/>
                    <w:keepLines w:val="0"/>
                    <w:suppressLineNumbers w:val="0"/>
                    <w:bidi w:val="0"/>
                    <w:spacing w:before="0" w:beforeAutospacing="0" w:after="0" w:afterAutospacing="0"/>
                    <w:ind w:right="0"/>
                    <w:rPr>
                      <w:rFonts w:hint="default"/>
                      <w:color w:val="auto"/>
                    </w:rPr>
                  </w:pPr>
                  <w:r>
                    <w:rPr>
                      <w:rFonts w:hint="default"/>
                      <w:color w:val="auto"/>
                    </w:rPr>
                    <w:t>《工业企业厂界环境噪声排放标准》（GB12348-2008）表1中2类标准</w:t>
                  </w:r>
                </w:p>
              </w:tc>
            </w:tr>
            <w:tr w14:paraId="0B74A6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9" w:hRule="atLeast"/>
                <w:tblHeader/>
                <w:jc w:val="center"/>
              </w:trPr>
              <w:tc>
                <w:tcPr>
                  <w:tcW w:w="813" w:type="dxa"/>
                  <w:vMerge w:val="restart"/>
                  <w:tcBorders>
                    <w:top w:val="single" w:color="auto" w:sz="2" w:space="0"/>
                    <w:left w:val="single" w:color="auto" w:sz="2" w:space="0"/>
                    <w:right w:val="single" w:color="auto" w:sz="2" w:space="0"/>
                  </w:tcBorders>
                  <w:noWrap w:val="0"/>
                  <w:vAlign w:val="center"/>
                </w:tcPr>
                <w:p w14:paraId="1F58AB55">
                  <w:pPr>
                    <w:pStyle w:val="7"/>
                    <w:keepNext w:val="0"/>
                    <w:keepLines w:val="0"/>
                    <w:suppressLineNumbers w:val="0"/>
                    <w:bidi w:val="0"/>
                    <w:spacing w:before="0" w:beforeAutospacing="0" w:after="0" w:afterAutospacing="0"/>
                    <w:ind w:right="0"/>
                    <w:rPr>
                      <w:rFonts w:hint="default"/>
                      <w:color w:val="auto"/>
                    </w:rPr>
                  </w:pPr>
                  <w:r>
                    <w:rPr>
                      <w:rFonts w:hint="default"/>
                      <w:color w:val="auto"/>
                    </w:rPr>
                    <w:t>废气</w:t>
                  </w:r>
                </w:p>
              </w:tc>
              <w:tc>
                <w:tcPr>
                  <w:tcW w:w="1301" w:type="dxa"/>
                  <w:tcBorders>
                    <w:top w:val="single" w:color="auto" w:sz="2" w:space="0"/>
                    <w:left w:val="single" w:color="auto" w:sz="2" w:space="0"/>
                    <w:bottom w:val="single" w:color="auto" w:sz="2" w:space="0"/>
                    <w:right w:val="single" w:color="auto" w:sz="2" w:space="0"/>
                  </w:tcBorders>
                  <w:noWrap w:val="0"/>
                  <w:vAlign w:val="center"/>
                </w:tcPr>
                <w:p w14:paraId="64CFB43A">
                  <w:pPr>
                    <w:pStyle w:val="7"/>
                    <w:keepNext w:val="0"/>
                    <w:keepLines w:val="0"/>
                    <w:suppressLineNumbers w:val="0"/>
                    <w:bidi w:val="0"/>
                    <w:spacing w:before="0" w:beforeAutospacing="0" w:after="0" w:afterAutospacing="0"/>
                    <w:ind w:right="0"/>
                    <w:rPr>
                      <w:rFonts w:hint="eastAsia" w:eastAsia="宋体"/>
                      <w:color w:val="auto"/>
                      <w:lang w:eastAsia="zh-CN"/>
                    </w:rPr>
                  </w:pPr>
                  <w:r>
                    <w:rPr>
                      <w:rFonts w:hint="default"/>
                      <w:color w:val="auto"/>
                    </w:rPr>
                    <w:t>厂界上</w:t>
                  </w:r>
                  <w:r>
                    <w:rPr>
                      <w:rFonts w:hint="eastAsia"/>
                      <w:color w:val="auto"/>
                      <w:lang w:eastAsia="zh-CN"/>
                    </w:rPr>
                    <w:t>（</w:t>
                  </w:r>
                  <w:r>
                    <w:rPr>
                      <w:rFonts w:hint="eastAsia"/>
                      <w:color w:val="auto"/>
                      <w:lang w:val="en-US" w:eastAsia="zh-CN"/>
                    </w:rPr>
                    <w:t>1个监测点</w:t>
                  </w:r>
                  <w:r>
                    <w:rPr>
                      <w:rFonts w:hint="eastAsia"/>
                      <w:color w:val="auto"/>
                      <w:lang w:eastAsia="zh-CN"/>
                    </w:rPr>
                    <w:t>）</w:t>
                  </w:r>
                  <w:r>
                    <w:rPr>
                      <w:rFonts w:hint="default"/>
                      <w:color w:val="auto"/>
                    </w:rPr>
                    <w:t>、下风向</w:t>
                  </w:r>
                  <w:r>
                    <w:rPr>
                      <w:rFonts w:hint="eastAsia"/>
                      <w:color w:val="auto"/>
                      <w:lang w:eastAsia="zh-CN"/>
                    </w:rPr>
                    <w:t>（</w:t>
                  </w:r>
                  <w:r>
                    <w:rPr>
                      <w:rFonts w:hint="eastAsia"/>
                      <w:color w:val="auto"/>
                      <w:lang w:val="en-US" w:eastAsia="zh-CN"/>
                    </w:rPr>
                    <w:t>3个监测点</w:t>
                  </w:r>
                  <w:r>
                    <w:rPr>
                      <w:rFonts w:hint="eastAsia"/>
                      <w:color w:val="auto"/>
                      <w:lang w:eastAsia="zh-CN"/>
                    </w:rPr>
                    <w:t>）</w:t>
                  </w:r>
                </w:p>
              </w:tc>
              <w:tc>
                <w:tcPr>
                  <w:tcW w:w="1855" w:type="dxa"/>
                  <w:tcBorders>
                    <w:top w:val="single" w:color="auto" w:sz="2" w:space="0"/>
                    <w:left w:val="single" w:color="auto" w:sz="2" w:space="0"/>
                    <w:bottom w:val="single" w:color="auto" w:sz="2" w:space="0"/>
                    <w:right w:val="single" w:color="auto" w:sz="2" w:space="0"/>
                  </w:tcBorders>
                  <w:noWrap w:val="0"/>
                  <w:vAlign w:val="center"/>
                </w:tcPr>
                <w:p w14:paraId="5256F27A">
                  <w:pPr>
                    <w:pStyle w:val="7"/>
                    <w:keepNext w:val="0"/>
                    <w:keepLines w:val="0"/>
                    <w:suppressLineNumbers w:val="0"/>
                    <w:bidi w:val="0"/>
                    <w:spacing w:before="0" w:beforeAutospacing="0" w:after="0" w:afterAutospacing="0"/>
                    <w:ind w:right="0"/>
                    <w:rPr>
                      <w:rFonts w:hint="default"/>
                      <w:color w:val="auto"/>
                    </w:rPr>
                  </w:pPr>
                  <w:r>
                    <w:rPr>
                      <w:rFonts w:hint="default"/>
                      <w:color w:val="auto"/>
                    </w:rPr>
                    <w:t>颗粒物</w:t>
                  </w:r>
                </w:p>
              </w:tc>
              <w:tc>
                <w:tcPr>
                  <w:tcW w:w="867" w:type="dxa"/>
                  <w:tcBorders>
                    <w:left w:val="single" w:color="auto" w:sz="2" w:space="0"/>
                    <w:right w:val="single" w:color="auto" w:sz="2" w:space="0"/>
                  </w:tcBorders>
                  <w:noWrap w:val="0"/>
                  <w:vAlign w:val="center"/>
                </w:tcPr>
                <w:p w14:paraId="2AC710F1">
                  <w:pPr>
                    <w:pStyle w:val="7"/>
                    <w:keepNext w:val="0"/>
                    <w:keepLines w:val="0"/>
                    <w:suppressLineNumbers w:val="0"/>
                    <w:bidi w:val="0"/>
                    <w:spacing w:before="0" w:beforeAutospacing="0" w:after="0" w:afterAutospacing="0"/>
                    <w:ind w:right="0"/>
                    <w:rPr>
                      <w:rFonts w:hint="default"/>
                      <w:color w:val="auto"/>
                    </w:rPr>
                  </w:pPr>
                  <w:r>
                    <w:rPr>
                      <w:rFonts w:hint="default"/>
                      <w:color w:val="auto"/>
                    </w:rPr>
                    <w:t>1次/季</w:t>
                  </w:r>
                </w:p>
              </w:tc>
              <w:tc>
                <w:tcPr>
                  <w:tcW w:w="3433" w:type="dxa"/>
                  <w:tcBorders>
                    <w:top w:val="single" w:color="auto" w:sz="2" w:space="0"/>
                    <w:left w:val="single" w:color="auto" w:sz="2" w:space="0"/>
                    <w:right w:val="single" w:color="auto" w:sz="2" w:space="0"/>
                  </w:tcBorders>
                  <w:noWrap w:val="0"/>
                  <w:vAlign w:val="center"/>
                </w:tcPr>
                <w:p w14:paraId="7DE7978D">
                  <w:pPr>
                    <w:pStyle w:val="7"/>
                    <w:keepNext w:val="0"/>
                    <w:keepLines w:val="0"/>
                    <w:suppressLineNumbers w:val="0"/>
                    <w:bidi w:val="0"/>
                    <w:spacing w:before="0" w:beforeAutospacing="0" w:after="0" w:afterAutospacing="0"/>
                    <w:ind w:right="0"/>
                    <w:rPr>
                      <w:rFonts w:hint="default"/>
                      <w:color w:val="auto"/>
                    </w:rPr>
                  </w:pPr>
                  <w:r>
                    <w:rPr>
                      <w:rFonts w:hint="default"/>
                      <w:color w:val="auto"/>
                    </w:rPr>
                    <w:t>《大气污染物综合排放标准》（GB16297-1996）无组织排放限值标准</w:t>
                  </w:r>
                </w:p>
              </w:tc>
            </w:tr>
            <w:tr w14:paraId="6DB973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64" w:hRule="atLeast"/>
                <w:tblHeader/>
                <w:jc w:val="center"/>
              </w:trPr>
              <w:tc>
                <w:tcPr>
                  <w:tcW w:w="813" w:type="dxa"/>
                  <w:vMerge w:val="continue"/>
                  <w:tcBorders>
                    <w:left w:val="single" w:color="auto" w:sz="2" w:space="0"/>
                    <w:right w:val="single" w:color="auto" w:sz="2" w:space="0"/>
                  </w:tcBorders>
                  <w:noWrap w:val="0"/>
                  <w:vAlign w:val="center"/>
                </w:tcPr>
                <w:p w14:paraId="0A4C6EDC">
                  <w:pPr>
                    <w:pStyle w:val="7"/>
                    <w:keepNext w:val="0"/>
                    <w:keepLines w:val="0"/>
                    <w:suppressLineNumbers w:val="0"/>
                    <w:bidi w:val="0"/>
                    <w:spacing w:before="0" w:beforeAutospacing="0" w:after="0" w:afterAutospacing="0"/>
                    <w:ind w:right="0"/>
                    <w:rPr>
                      <w:rFonts w:hint="default"/>
                      <w:color w:val="auto"/>
                    </w:rPr>
                  </w:pPr>
                </w:p>
              </w:tc>
              <w:tc>
                <w:tcPr>
                  <w:tcW w:w="1301" w:type="dxa"/>
                  <w:tcBorders>
                    <w:top w:val="single" w:color="auto" w:sz="2" w:space="0"/>
                    <w:left w:val="single" w:color="auto" w:sz="2" w:space="0"/>
                    <w:bottom w:val="single" w:color="auto" w:sz="2" w:space="0"/>
                    <w:right w:val="single" w:color="auto" w:sz="2" w:space="0"/>
                  </w:tcBorders>
                  <w:noWrap w:val="0"/>
                  <w:vAlign w:val="center"/>
                </w:tcPr>
                <w:p w14:paraId="661D7069">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lang w:eastAsia="zh-CN"/>
                    </w:rPr>
                    <w:t>生物质锅炉</w:t>
                  </w:r>
                  <w:r>
                    <w:rPr>
                      <w:rFonts w:hint="default"/>
                      <w:color w:val="auto"/>
                    </w:rPr>
                    <w:t>排放口</w:t>
                  </w:r>
                  <w:r>
                    <w:rPr>
                      <w:rFonts w:hint="default"/>
                      <w:color w:val="auto"/>
                      <w:lang w:eastAsia="zh-CN"/>
                    </w:rPr>
                    <w:t>（</w:t>
                  </w:r>
                  <w:r>
                    <w:rPr>
                      <w:rFonts w:hint="default"/>
                      <w:color w:val="auto"/>
                    </w:rPr>
                    <w:t>DA001</w:t>
                  </w:r>
                  <w:r>
                    <w:rPr>
                      <w:rFonts w:hint="default"/>
                      <w:color w:val="auto"/>
                      <w:lang w:eastAsia="zh-CN"/>
                    </w:rPr>
                    <w:t>）</w:t>
                  </w:r>
                </w:p>
              </w:tc>
              <w:tc>
                <w:tcPr>
                  <w:tcW w:w="1855" w:type="dxa"/>
                  <w:tcBorders>
                    <w:top w:val="single" w:color="auto" w:sz="2" w:space="0"/>
                    <w:left w:val="single" w:color="auto" w:sz="2" w:space="0"/>
                    <w:bottom w:val="single" w:color="auto" w:sz="2" w:space="0"/>
                    <w:right w:val="single" w:color="auto" w:sz="2" w:space="0"/>
                  </w:tcBorders>
                  <w:noWrap w:val="0"/>
                  <w:vAlign w:val="center"/>
                </w:tcPr>
                <w:p w14:paraId="7DA30F69">
                  <w:pPr>
                    <w:pStyle w:val="7"/>
                    <w:keepNext w:val="0"/>
                    <w:keepLines w:val="0"/>
                    <w:suppressLineNumbers w:val="0"/>
                    <w:bidi w:val="0"/>
                    <w:spacing w:before="0" w:beforeAutospacing="0" w:after="0" w:afterAutospacing="0"/>
                    <w:ind w:right="0"/>
                    <w:rPr>
                      <w:rFonts w:hint="default"/>
                      <w:color w:val="auto"/>
                    </w:rPr>
                  </w:pPr>
                  <w:r>
                    <w:rPr>
                      <w:rFonts w:hint="default"/>
                      <w:color w:val="auto"/>
                    </w:rPr>
                    <w:t>颗粒物、SO</w:t>
                  </w:r>
                  <w:r>
                    <w:rPr>
                      <w:rFonts w:hint="default"/>
                      <w:color w:val="auto"/>
                      <w:vertAlign w:val="subscript"/>
                    </w:rPr>
                    <w:t>2</w:t>
                  </w:r>
                  <w:r>
                    <w:rPr>
                      <w:rFonts w:hint="default"/>
                      <w:color w:val="auto"/>
                    </w:rPr>
                    <w:t>、NO</w:t>
                  </w:r>
                  <w:r>
                    <w:rPr>
                      <w:rFonts w:hint="default"/>
                      <w:color w:val="auto"/>
                      <w:vertAlign w:val="subscript"/>
                    </w:rPr>
                    <w:t>X</w:t>
                  </w:r>
                  <w:r>
                    <w:rPr>
                      <w:rFonts w:hint="default"/>
                      <w:color w:val="auto"/>
                    </w:rPr>
                    <w:t>、林格曼黑度</w:t>
                  </w:r>
                </w:p>
              </w:tc>
              <w:tc>
                <w:tcPr>
                  <w:tcW w:w="867" w:type="dxa"/>
                  <w:tcBorders>
                    <w:left w:val="single" w:color="auto" w:sz="2" w:space="0"/>
                    <w:right w:val="single" w:color="auto" w:sz="2" w:space="0"/>
                  </w:tcBorders>
                  <w:noWrap w:val="0"/>
                  <w:vAlign w:val="center"/>
                </w:tcPr>
                <w:p w14:paraId="45B964B3">
                  <w:pPr>
                    <w:pStyle w:val="7"/>
                    <w:keepNext w:val="0"/>
                    <w:keepLines w:val="0"/>
                    <w:suppressLineNumbers w:val="0"/>
                    <w:bidi w:val="0"/>
                    <w:spacing w:before="0" w:beforeAutospacing="0" w:after="0" w:afterAutospacing="0"/>
                    <w:ind w:right="0"/>
                    <w:rPr>
                      <w:rFonts w:hint="default"/>
                      <w:color w:val="auto"/>
                    </w:rPr>
                  </w:pPr>
                  <w:r>
                    <w:rPr>
                      <w:rFonts w:hint="default"/>
                      <w:color w:val="auto"/>
                    </w:rPr>
                    <w:t>1次/月</w:t>
                  </w:r>
                </w:p>
              </w:tc>
              <w:tc>
                <w:tcPr>
                  <w:tcW w:w="3433" w:type="dxa"/>
                  <w:tcBorders>
                    <w:left w:val="single" w:color="auto" w:sz="2" w:space="0"/>
                    <w:right w:val="single" w:color="auto" w:sz="2" w:space="0"/>
                  </w:tcBorders>
                  <w:noWrap w:val="0"/>
                  <w:vAlign w:val="center"/>
                </w:tcPr>
                <w:p w14:paraId="16D23216">
                  <w:pPr>
                    <w:pStyle w:val="7"/>
                    <w:keepNext w:val="0"/>
                    <w:keepLines w:val="0"/>
                    <w:suppressLineNumbers w:val="0"/>
                    <w:bidi w:val="0"/>
                    <w:spacing w:before="0" w:beforeAutospacing="0" w:after="0" w:afterAutospacing="0"/>
                    <w:ind w:right="0"/>
                    <w:rPr>
                      <w:rFonts w:hint="default"/>
                      <w:color w:val="auto"/>
                    </w:rPr>
                  </w:pPr>
                  <w:r>
                    <w:rPr>
                      <w:rFonts w:hint="default"/>
                      <w:color w:val="auto"/>
                    </w:rPr>
                    <w:t>《锅炉大气污染物排放标准》</w:t>
                  </w:r>
                </w:p>
                <w:p w14:paraId="16457A56">
                  <w:pPr>
                    <w:pStyle w:val="7"/>
                    <w:keepNext w:val="0"/>
                    <w:keepLines w:val="0"/>
                    <w:suppressLineNumbers w:val="0"/>
                    <w:bidi w:val="0"/>
                    <w:spacing w:before="0" w:beforeAutospacing="0" w:after="0" w:afterAutospacing="0"/>
                    <w:ind w:right="0"/>
                    <w:rPr>
                      <w:rFonts w:hint="default"/>
                      <w:color w:val="auto"/>
                    </w:rPr>
                  </w:pPr>
                  <w:r>
                    <w:rPr>
                      <w:rFonts w:hint="default"/>
                      <w:color w:val="auto"/>
                    </w:rPr>
                    <w:t>（GB13271-2014）中</w:t>
                  </w:r>
                  <w:bookmarkStart w:id="25" w:name="OLE_LINK2"/>
                  <w:r>
                    <w:rPr>
                      <w:rFonts w:hint="default"/>
                      <w:color w:val="auto"/>
                      <w:lang w:eastAsia="zh-CN"/>
                    </w:rPr>
                    <w:t>表</w:t>
                  </w:r>
                  <w:r>
                    <w:rPr>
                      <w:rFonts w:hint="default"/>
                      <w:color w:val="auto"/>
                      <w:lang w:val="en-US" w:eastAsia="zh-CN"/>
                    </w:rPr>
                    <w:t>2</w:t>
                  </w:r>
                  <w:bookmarkEnd w:id="25"/>
                  <w:r>
                    <w:rPr>
                      <w:rFonts w:hint="eastAsia"/>
                      <w:color w:val="auto"/>
                      <w:lang w:eastAsia="zh-CN"/>
                    </w:rPr>
                    <w:t>燃煤锅炉大气污染物</w:t>
                  </w:r>
                  <w:r>
                    <w:rPr>
                      <w:rFonts w:hint="default"/>
                      <w:color w:val="auto"/>
                    </w:rPr>
                    <w:t>排放限值</w:t>
                  </w:r>
                </w:p>
              </w:tc>
            </w:tr>
            <w:tr w14:paraId="2CC2FF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62" w:hRule="atLeast"/>
                <w:tblHeader/>
                <w:jc w:val="center"/>
              </w:trPr>
              <w:tc>
                <w:tcPr>
                  <w:tcW w:w="813" w:type="dxa"/>
                  <w:tcBorders>
                    <w:left w:val="single" w:color="auto" w:sz="2" w:space="0"/>
                    <w:right w:val="single" w:color="auto" w:sz="2" w:space="0"/>
                  </w:tcBorders>
                  <w:noWrap w:val="0"/>
                  <w:vAlign w:val="center"/>
                </w:tcPr>
                <w:p w14:paraId="1C318577">
                  <w:pPr>
                    <w:pStyle w:val="7"/>
                    <w:keepNext w:val="0"/>
                    <w:keepLines w:val="0"/>
                    <w:suppressLineNumbers w:val="0"/>
                    <w:bidi w:val="0"/>
                    <w:spacing w:before="0" w:beforeAutospacing="0" w:after="0" w:afterAutospacing="0"/>
                    <w:ind w:right="0"/>
                    <w:rPr>
                      <w:rFonts w:hint="default"/>
                      <w:color w:val="auto"/>
                    </w:rPr>
                  </w:pPr>
                  <w:r>
                    <w:rPr>
                      <w:rFonts w:hint="default"/>
                      <w:color w:val="auto"/>
                      <w:lang w:eastAsia="zh-CN"/>
                    </w:rPr>
                    <w:t>废水</w:t>
                  </w:r>
                </w:p>
              </w:tc>
              <w:tc>
                <w:tcPr>
                  <w:tcW w:w="1301" w:type="dxa"/>
                  <w:tcBorders>
                    <w:top w:val="single" w:color="auto" w:sz="2" w:space="0"/>
                    <w:left w:val="single" w:color="auto" w:sz="2" w:space="0"/>
                    <w:right w:val="single" w:color="auto" w:sz="2" w:space="0"/>
                  </w:tcBorders>
                  <w:noWrap w:val="0"/>
                  <w:vAlign w:val="center"/>
                </w:tcPr>
                <w:p w14:paraId="67DBC8AC">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依托的</w:t>
                  </w:r>
                </w:p>
                <w:p w14:paraId="373E6AAD">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佳洁公司间</w:t>
                  </w:r>
                </w:p>
                <w:p w14:paraId="3CBF597C">
                  <w:pPr>
                    <w:pStyle w:val="7"/>
                    <w:keepNext w:val="0"/>
                    <w:keepLines w:val="0"/>
                    <w:suppressLineNumbers w:val="0"/>
                    <w:bidi w:val="0"/>
                    <w:spacing w:before="0" w:beforeAutospacing="0" w:after="0" w:afterAutospacing="0"/>
                    <w:ind w:right="0"/>
                    <w:jc w:val="both"/>
                    <w:rPr>
                      <w:rFonts w:hint="default"/>
                      <w:color w:val="auto"/>
                      <w:lang w:val="en-US" w:eastAsia="zh-CN"/>
                    </w:rPr>
                  </w:pPr>
                  <w:r>
                    <w:rPr>
                      <w:rFonts w:hint="default"/>
                      <w:color w:val="auto"/>
                      <w:lang w:val="en-US" w:eastAsia="zh-CN"/>
                    </w:rPr>
                    <w:t>接总出水口（DW001）</w:t>
                  </w:r>
                </w:p>
              </w:tc>
              <w:tc>
                <w:tcPr>
                  <w:tcW w:w="1855" w:type="dxa"/>
                  <w:tcBorders>
                    <w:top w:val="single" w:color="auto" w:sz="2" w:space="0"/>
                    <w:left w:val="single" w:color="auto" w:sz="2" w:space="0"/>
                    <w:right w:val="single" w:color="auto" w:sz="2" w:space="0"/>
                  </w:tcBorders>
                  <w:noWrap w:val="0"/>
                  <w:vAlign w:val="center"/>
                </w:tcPr>
                <w:p w14:paraId="3981C7A1">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pH值、化学需氧量、氨氮、悬浮物、流量、</w:t>
                  </w:r>
                  <w:r>
                    <w:rPr>
                      <w:rFonts w:hint="eastAsia"/>
                      <w:color w:val="auto"/>
                      <w:lang w:val="en-US" w:eastAsia="zh-CN"/>
                    </w:rPr>
                    <w:t>动植物油、溶解性总固体、</w:t>
                  </w:r>
                  <w:r>
                    <w:rPr>
                      <w:rFonts w:hint="default"/>
                      <w:color w:val="auto"/>
                      <w:lang w:val="en-US" w:eastAsia="zh-CN"/>
                    </w:rPr>
                    <w:t>总磷</w:t>
                  </w:r>
                  <w:r>
                    <w:rPr>
                      <w:rFonts w:hint="eastAsia"/>
                      <w:color w:val="auto"/>
                      <w:lang w:val="en-US" w:eastAsia="zh-CN"/>
                    </w:rPr>
                    <w:t>、LAS等</w:t>
                  </w:r>
                </w:p>
              </w:tc>
              <w:tc>
                <w:tcPr>
                  <w:tcW w:w="867" w:type="dxa"/>
                  <w:tcBorders>
                    <w:left w:val="single" w:color="auto" w:sz="2" w:space="0"/>
                    <w:right w:val="single" w:color="auto" w:sz="2" w:space="0"/>
                  </w:tcBorders>
                  <w:noWrap w:val="0"/>
                  <w:vAlign w:val="center"/>
                </w:tcPr>
                <w:p w14:paraId="20B9BB4A">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一年</w:t>
                  </w:r>
                </w:p>
              </w:tc>
              <w:tc>
                <w:tcPr>
                  <w:tcW w:w="3433" w:type="dxa"/>
                  <w:tcBorders>
                    <w:left w:val="single" w:color="auto" w:sz="2" w:space="0"/>
                    <w:right w:val="single" w:color="auto" w:sz="2" w:space="0"/>
                  </w:tcBorders>
                  <w:noWrap w:val="0"/>
                  <w:vAlign w:val="center"/>
                </w:tcPr>
                <w:p w14:paraId="1EE5F4AF">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rPr>
                    <w:t>《污水排入城镇下水道水质标准》（GB/T 31962-2015）表一B等级标准和《污水综合排放标准》（GB8978-1996）表4三级</w:t>
                  </w:r>
                  <w:r>
                    <w:rPr>
                      <w:rFonts w:hint="default"/>
                      <w:color w:val="auto"/>
                      <w:lang w:val="en-US" w:eastAsia="zh-CN"/>
                    </w:rPr>
                    <w:t>较严格标准</w:t>
                  </w:r>
                </w:p>
              </w:tc>
            </w:tr>
          </w:tbl>
          <w:p w14:paraId="446F6256">
            <w:pPr>
              <w:keepNext w:val="0"/>
              <w:keepLines w:val="0"/>
              <w:suppressLineNumbers w:val="0"/>
              <w:spacing w:before="0" w:beforeAutospacing="0" w:after="0" w:afterAutospacing="0"/>
              <w:ind w:left="0" w:right="0" w:firstLine="482"/>
              <w:rPr>
                <w:rFonts w:hint="default"/>
                <w:b/>
                <w:bCs/>
                <w:color w:val="auto"/>
              </w:rPr>
            </w:pPr>
            <w:r>
              <w:rPr>
                <w:rFonts w:hint="eastAsia"/>
                <w:b/>
                <w:bCs/>
                <w:color w:val="auto"/>
                <w:lang w:val="en-US" w:eastAsia="zh-CN"/>
              </w:rPr>
              <w:t>4.2.10</w:t>
            </w:r>
            <w:r>
              <w:rPr>
                <w:rFonts w:hint="default"/>
                <w:b/>
                <w:bCs/>
                <w:color w:val="auto"/>
              </w:rPr>
              <w:t>竣工环境保护验收</w:t>
            </w:r>
          </w:p>
          <w:p w14:paraId="434F7BCA">
            <w:pPr>
              <w:pStyle w:val="13"/>
              <w:keepNext w:val="0"/>
              <w:keepLines w:val="0"/>
              <w:suppressLineNumbers w:val="0"/>
              <w:spacing w:before="0" w:beforeAutospacing="0" w:after="0" w:afterAutospacing="0"/>
              <w:ind w:left="0" w:right="0"/>
              <w:rPr>
                <w:rFonts w:hint="default"/>
                <w:color w:val="auto"/>
              </w:rPr>
            </w:pPr>
            <w:r>
              <w:rPr>
                <w:rFonts w:hint="default"/>
                <w:color w:val="auto"/>
              </w:rPr>
              <w:t>本项目环保措施应当与整合主体工程同时设计、同时施工和同时投产，环保设施按照建设项目竣工环境保护验收管理办法，</w:t>
            </w:r>
            <w:r>
              <w:rPr>
                <w:rFonts w:hint="eastAsia"/>
                <w:color w:val="auto"/>
                <w:lang w:val="en-US" w:eastAsia="zh-CN"/>
              </w:rPr>
              <w:t>进行竣工验收</w:t>
            </w:r>
            <w:r>
              <w:rPr>
                <w:rFonts w:hint="default"/>
                <w:color w:val="auto"/>
              </w:rPr>
              <w:t>。</w:t>
            </w:r>
          </w:p>
          <w:p w14:paraId="57DE6DFA">
            <w:pPr>
              <w:pStyle w:val="17"/>
              <w:keepNext w:val="0"/>
              <w:keepLines w:val="0"/>
              <w:suppressLineNumbers w:val="0"/>
              <w:wordWrap w:val="0"/>
              <w:topLinePunct/>
              <w:adjustRightInd/>
              <w:spacing w:before="0" w:beforeAutospacing="0" w:after="0" w:afterAutospacing="0" w:line="240" w:lineRule="auto"/>
              <w:ind w:left="0" w:right="0" w:firstLine="0" w:firstLineChars="0"/>
              <w:jc w:val="center"/>
              <w:rPr>
                <w:rFonts w:hint="default" w:ascii="Times New Roman" w:hAnsi="Times New Roman"/>
                <w:b/>
                <w:bCs/>
                <w:color w:val="auto"/>
                <w:sz w:val="21"/>
              </w:rPr>
            </w:pPr>
            <w:r>
              <w:rPr>
                <w:rFonts w:hint="default" w:ascii="Times New Roman" w:hAnsi="Times New Roman"/>
                <w:b/>
                <w:bCs/>
                <w:color w:val="auto"/>
                <w:sz w:val="21"/>
              </w:rPr>
              <w:t>表4</w:t>
            </w:r>
            <w:r>
              <w:rPr>
                <w:rFonts w:hint="eastAsia" w:ascii="Times New Roman" w:hAnsi="Times New Roman"/>
                <w:b/>
                <w:bCs/>
                <w:color w:val="auto"/>
                <w:sz w:val="21"/>
              </w:rPr>
              <w:t>-</w:t>
            </w:r>
            <w:r>
              <w:rPr>
                <w:rFonts w:hint="eastAsia" w:ascii="Times New Roman" w:hAnsi="Times New Roman"/>
                <w:b/>
                <w:bCs/>
                <w:color w:val="auto"/>
                <w:sz w:val="21"/>
                <w:lang w:val="en-US" w:eastAsia="zh-CN"/>
              </w:rPr>
              <w:t>27</w:t>
            </w:r>
            <w:r>
              <w:rPr>
                <w:rFonts w:hint="default" w:ascii="Times New Roman" w:hAnsi="Times New Roman"/>
                <w:b/>
                <w:bCs/>
                <w:color w:val="auto"/>
                <w:sz w:val="21"/>
              </w:rPr>
              <w:t>项目环保设施竣工验收一览表</w:t>
            </w:r>
          </w:p>
          <w:tbl>
            <w:tblPr>
              <w:tblStyle w:val="3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1287"/>
              <w:gridCol w:w="3277"/>
              <w:gridCol w:w="963"/>
              <w:gridCol w:w="2041"/>
            </w:tblGrid>
            <w:tr w14:paraId="2A73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82" w:type="pct"/>
                  <w:vAlign w:val="center"/>
                </w:tcPr>
                <w:p w14:paraId="0B2DE8C4">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both"/>
                    <w:rPr>
                      <w:rFonts w:hint="default" w:ascii="Times New Roman" w:hAnsi="Times New Roman" w:eastAsia="宋体" w:cs="Times New Roman"/>
                      <w:b/>
                      <w:bCs/>
                      <w:color w:val="auto"/>
                      <w:kern w:val="21"/>
                      <w:sz w:val="21"/>
                    </w:rPr>
                  </w:pPr>
                  <w:r>
                    <w:rPr>
                      <w:rFonts w:hint="default" w:ascii="Times New Roman" w:hAnsi="Times New Roman" w:eastAsia="宋体" w:cs="Times New Roman"/>
                      <w:b/>
                      <w:bCs/>
                      <w:color w:val="auto"/>
                      <w:kern w:val="21"/>
                      <w:sz w:val="21"/>
                      <w:lang w:val="en-US" w:eastAsia="zh-CN"/>
                    </w:rPr>
                    <w:t>项目</w:t>
                  </w:r>
                </w:p>
              </w:tc>
              <w:tc>
                <w:tcPr>
                  <w:tcW w:w="768" w:type="pct"/>
                  <w:vAlign w:val="center"/>
                </w:tcPr>
                <w:p w14:paraId="7B475A00">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both"/>
                    <w:rPr>
                      <w:rFonts w:hint="default" w:ascii="Times New Roman" w:hAnsi="Times New Roman" w:eastAsia="宋体" w:cs="Times New Roman"/>
                      <w:b/>
                      <w:bCs/>
                      <w:color w:val="auto"/>
                      <w:kern w:val="21"/>
                      <w:sz w:val="21"/>
                    </w:rPr>
                  </w:pPr>
                  <w:r>
                    <w:rPr>
                      <w:rFonts w:hint="default" w:ascii="Times New Roman" w:hAnsi="Times New Roman" w:eastAsia="宋体" w:cs="Times New Roman"/>
                      <w:b/>
                      <w:bCs/>
                      <w:color w:val="auto"/>
                      <w:kern w:val="21"/>
                      <w:sz w:val="21"/>
                    </w:rPr>
                    <w:t>验收对象</w:t>
                  </w:r>
                </w:p>
              </w:tc>
              <w:tc>
                <w:tcPr>
                  <w:tcW w:w="1956" w:type="pct"/>
                  <w:vAlign w:val="center"/>
                </w:tcPr>
                <w:p w14:paraId="7B54B80B">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1"/>
                      <w:sz w:val="21"/>
                    </w:rPr>
                  </w:pPr>
                  <w:r>
                    <w:rPr>
                      <w:rFonts w:hint="default" w:ascii="Times New Roman" w:hAnsi="Times New Roman" w:eastAsia="宋体" w:cs="Times New Roman"/>
                      <w:b/>
                      <w:bCs/>
                      <w:color w:val="auto"/>
                      <w:kern w:val="21"/>
                      <w:sz w:val="21"/>
                    </w:rPr>
                    <w:t>治理措施</w:t>
                  </w:r>
                </w:p>
              </w:tc>
              <w:tc>
                <w:tcPr>
                  <w:tcW w:w="574" w:type="pct"/>
                  <w:vAlign w:val="center"/>
                </w:tcPr>
                <w:p w14:paraId="7C257C8C">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1"/>
                      <w:sz w:val="21"/>
                    </w:rPr>
                  </w:pPr>
                  <w:r>
                    <w:rPr>
                      <w:rFonts w:hint="default" w:ascii="Times New Roman" w:hAnsi="Times New Roman" w:eastAsia="宋体" w:cs="Times New Roman"/>
                      <w:b/>
                      <w:bCs/>
                      <w:color w:val="auto"/>
                      <w:kern w:val="21"/>
                      <w:sz w:val="21"/>
                    </w:rPr>
                    <w:t>指标</w:t>
                  </w:r>
                </w:p>
              </w:tc>
              <w:tc>
                <w:tcPr>
                  <w:tcW w:w="1218" w:type="pct"/>
                  <w:vAlign w:val="center"/>
                </w:tcPr>
                <w:p w14:paraId="4527FF1F">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1"/>
                      <w:sz w:val="21"/>
                    </w:rPr>
                  </w:pPr>
                  <w:r>
                    <w:rPr>
                      <w:rFonts w:hint="default" w:ascii="Times New Roman" w:hAnsi="Times New Roman" w:eastAsia="宋体" w:cs="Times New Roman"/>
                      <w:b/>
                      <w:bCs/>
                      <w:color w:val="auto"/>
                      <w:kern w:val="21"/>
                      <w:sz w:val="21"/>
                    </w:rPr>
                    <w:t>验收标准</w:t>
                  </w:r>
                </w:p>
              </w:tc>
            </w:tr>
            <w:tr w14:paraId="42DB5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482" w:type="pct"/>
                  <w:vMerge w:val="restart"/>
                  <w:vAlign w:val="center"/>
                </w:tcPr>
                <w:p w14:paraId="1B43EFE6">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大气污染防治措施</w:t>
                  </w:r>
                </w:p>
              </w:tc>
              <w:tc>
                <w:tcPr>
                  <w:tcW w:w="768" w:type="pct"/>
                  <w:vAlign w:val="center"/>
                </w:tcPr>
                <w:p w14:paraId="18571350">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有组织</w:t>
                  </w:r>
                </w:p>
                <w:p w14:paraId="5F8CA5D9">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lang w:eastAsia="zh-CN"/>
                    </w:rPr>
                  </w:pPr>
                  <w:r>
                    <w:rPr>
                      <w:rFonts w:hint="default" w:ascii="Times New Roman" w:hAnsi="Times New Roman" w:eastAsia="宋体" w:cs="Times New Roman"/>
                      <w:color w:val="auto"/>
                      <w:kern w:val="21"/>
                      <w:sz w:val="21"/>
                    </w:rPr>
                    <w:t>废气</w:t>
                  </w:r>
                  <w:r>
                    <w:rPr>
                      <w:rFonts w:hint="default" w:ascii="Times New Roman" w:hAnsi="Times New Roman" w:eastAsia="宋体" w:cs="Times New Roman"/>
                      <w:color w:val="auto"/>
                      <w:kern w:val="21"/>
                      <w:sz w:val="21"/>
                      <w:lang w:eastAsia="zh-CN"/>
                    </w:rPr>
                    <w:t>（</w:t>
                  </w:r>
                  <w:r>
                    <w:rPr>
                      <w:rFonts w:hint="default" w:ascii="Times New Roman" w:hAnsi="Times New Roman" w:eastAsia="宋体" w:cs="Times New Roman"/>
                      <w:color w:val="auto"/>
                      <w:kern w:val="21"/>
                      <w:sz w:val="21"/>
                      <w:lang w:val="en-US" w:eastAsia="zh-CN"/>
                    </w:rPr>
                    <w:t>DA001</w:t>
                  </w:r>
                  <w:r>
                    <w:rPr>
                      <w:rFonts w:hint="default" w:ascii="Times New Roman" w:hAnsi="Times New Roman" w:eastAsia="宋体" w:cs="Times New Roman"/>
                      <w:color w:val="auto"/>
                      <w:kern w:val="21"/>
                      <w:sz w:val="21"/>
                      <w:lang w:eastAsia="zh-CN"/>
                    </w:rPr>
                    <w:t>）</w:t>
                  </w:r>
                </w:p>
              </w:tc>
              <w:tc>
                <w:tcPr>
                  <w:tcW w:w="1956" w:type="pct"/>
                  <w:vAlign w:val="center"/>
                </w:tcPr>
                <w:p w14:paraId="16C287EB">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21"/>
                      <w:sz w:val="21"/>
                      <w:highlight w:val="none"/>
                    </w:rPr>
                  </w:pPr>
                  <w:r>
                    <w:rPr>
                      <w:rFonts w:hint="default" w:ascii="Times New Roman" w:hAnsi="Times New Roman" w:eastAsia="宋体" w:cs="Times New Roman"/>
                      <w:color w:val="auto"/>
                      <w:kern w:val="21"/>
                      <w:sz w:val="21"/>
                      <w:highlight w:val="none"/>
                    </w:rPr>
                    <w:t>①</w:t>
                  </w:r>
                  <w:r>
                    <w:rPr>
                      <w:rFonts w:hint="default" w:ascii="Times New Roman" w:hAnsi="Times New Roman" w:eastAsia="宋体" w:cs="Times New Roman"/>
                      <w:color w:val="auto"/>
                      <w:kern w:val="21"/>
                      <w:sz w:val="21"/>
                      <w:highlight w:val="none"/>
                      <w:lang w:val="en-US" w:eastAsia="zh-CN"/>
                    </w:rPr>
                    <w:t>2</w:t>
                  </w:r>
                  <w:r>
                    <w:rPr>
                      <w:rFonts w:hint="default" w:ascii="Times New Roman" w:hAnsi="Times New Roman" w:eastAsia="宋体" w:cs="Times New Roman"/>
                      <w:color w:val="auto"/>
                      <w:kern w:val="21"/>
                      <w:sz w:val="21"/>
                      <w:highlight w:val="none"/>
                    </w:rPr>
                    <w:t>台</w:t>
                  </w:r>
                  <w:r>
                    <w:rPr>
                      <w:rFonts w:hint="default" w:ascii="Times New Roman" w:hAnsi="Times New Roman" w:eastAsia="宋体" w:cs="Times New Roman"/>
                      <w:color w:val="auto"/>
                      <w:kern w:val="21"/>
                      <w:sz w:val="21"/>
                      <w:highlight w:val="none"/>
                      <w:lang w:eastAsia="zh-CN"/>
                    </w:rPr>
                    <w:t>生物质</w:t>
                  </w:r>
                  <w:r>
                    <w:rPr>
                      <w:rFonts w:hint="default" w:ascii="Times New Roman" w:hAnsi="Times New Roman" w:eastAsia="宋体" w:cs="Times New Roman"/>
                      <w:color w:val="auto"/>
                      <w:kern w:val="21"/>
                      <w:sz w:val="21"/>
                      <w:highlight w:val="none"/>
                      <w:lang w:val="en-US" w:eastAsia="zh-CN"/>
                    </w:rPr>
                    <w:t>专用</w:t>
                  </w:r>
                  <w:r>
                    <w:rPr>
                      <w:rFonts w:hint="default" w:ascii="Times New Roman" w:hAnsi="Times New Roman" w:eastAsia="宋体" w:cs="Times New Roman"/>
                      <w:color w:val="auto"/>
                      <w:kern w:val="21"/>
                      <w:sz w:val="21"/>
                      <w:highlight w:val="none"/>
                      <w:lang w:eastAsia="zh-CN"/>
                    </w:rPr>
                    <w:t>锅炉（</w:t>
                  </w:r>
                  <w:r>
                    <w:rPr>
                      <w:rFonts w:hint="default" w:ascii="Times New Roman" w:hAnsi="Times New Roman" w:eastAsia="宋体" w:cs="Times New Roman"/>
                      <w:color w:val="auto"/>
                      <w:kern w:val="21"/>
                      <w:sz w:val="21"/>
                      <w:highlight w:val="none"/>
                      <w:lang w:val="en-US" w:eastAsia="zh-CN"/>
                    </w:rPr>
                    <w:t>一备一用</w:t>
                  </w:r>
                  <w:r>
                    <w:rPr>
                      <w:rFonts w:hint="default" w:ascii="Times New Roman" w:hAnsi="Times New Roman" w:eastAsia="宋体" w:cs="Times New Roman"/>
                      <w:color w:val="auto"/>
                      <w:kern w:val="21"/>
                      <w:sz w:val="21"/>
                      <w:highlight w:val="none"/>
                      <w:lang w:eastAsia="zh-CN"/>
                    </w:rPr>
                    <w:t>）</w:t>
                  </w:r>
                  <w:r>
                    <w:rPr>
                      <w:rFonts w:hint="eastAsia" w:ascii="Times New Roman" w:hAnsi="Times New Roman" w:eastAsia="宋体" w:cs="Times New Roman"/>
                      <w:color w:val="auto"/>
                      <w:kern w:val="21"/>
                      <w:sz w:val="21"/>
                      <w:highlight w:val="none"/>
                      <w:lang w:val="en-US" w:eastAsia="zh-CN"/>
                    </w:rPr>
                    <w:t>采用低氮燃烧；</w:t>
                  </w:r>
                  <w:r>
                    <w:rPr>
                      <w:rFonts w:hint="default" w:ascii="Times New Roman" w:hAnsi="Times New Roman" w:eastAsia="宋体" w:cs="Times New Roman"/>
                      <w:color w:val="auto"/>
                      <w:kern w:val="21"/>
                      <w:sz w:val="21"/>
                      <w:highlight w:val="none"/>
                    </w:rPr>
                    <w:t>②</w:t>
                  </w:r>
                  <w:r>
                    <w:rPr>
                      <w:rFonts w:hint="default" w:ascii="Times New Roman" w:hAnsi="Times New Roman" w:eastAsia="宋体" w:cs="Times New Roman"/>
                      <w:color w:val="auto"/>
                      <w:kern w:val="21"/>
                      <w:sz w:val="21"/>
                      <w:highlight w:val="none"/>
                      <w:lang w:val="en-US" w:eastAsia="zh-CN"/>
                    </w:rPr>
                    <w:t>2</w:t>
                  </w:r>
                  <w:r>
                    <w:rPr>
                      <w:rFonts w:hint="default" w:ascii="Times New Roman" w:hAnsi="Times New Roman" w:eastAsia="宋体" w:cs="Times New Roman"/>
                      <w:color w:val="auto"/>
                      <w:kern w:val="21"/>
                      <w:sz w:val="21"/>
                      <w:highlight w:val="none"/>
                    </w:rPr>
                    <w:t>台</w:t>
                  </w:r>
                  <w:r>
                    <w:rPr>
                      <w:rFonts w:hint="default" w:ascii="Times New Roman" w:hAnsi="Times New Roman" w:eastAsia="宋体" w:cs="Times New Roman"/>
                      <w:color w:val="auto"/>
                      <w:kern w:val="21"/>
                      <w:sz w:val="21"/>
                      <w:highlight w:val="none"/>
                      <w:lang w:eastAsia="zh-CN"/>
                    </w:rPr>
                    <w:t>生物质</w:t>
                  </w:r>
                  <w:r>
                    <w:rPr>
                      <w:rFonts w:hint="default" w:ascii="Times New Roman" w:hAnsi="Times New Roman" w:eastAsia="宋体" w:cs="Times New Roman"/>
                      <w:color w:val="auto"/>
                      <w:kern w:val="21"/>
                      <w:sz w:val="21"/>
                      <w:highlight w:val="none"/>
                      <w:lang w:val="en-US" w:eastAsia="zh-CN"/>
                    </w:rPr>
                    <w:t>专用</w:t>
                  </w:r>
                  <w:r>
                    <w:rPr>
                      <w:rFonts w:hint="default" w:ascii="Times New Roman" w:hAnsi="Times New Roman" w:eastAsia="宋体" w:cs="Times New Roman"/>
                      <w:color w:val="auto"/>
                      <w:kern w:val="21"/>
                      <w:sz w:val="21"/>
                      <w:highlight w:val="none"/>
                      <w:lang w:eastAsia="zh-CN"/>
                    </w:rPr>
                    <w:t>锅炉（</w:t>
                  </w:r>
                  <w:r>
                    <w:rPr>
                      <w:rFonts w:hint="default" w:ascii="Times New Roman" w:hAnsi="Times New Roman" w:eastAsia="宋体" w:cs="Times New Roman"/>
                      <w:color w:val="auto"/>
                      <w:kern w:val="21"/>
                      <w:sz w:val="21"/>
                      <w:highlight w:val="none"/>
                      <w:lang w:val="en-US" w:eastAsia="zh-CN"/>
                    </w:rPr>
                    <w:t>一备一用</w:t>
                  </w:r>
                  <w:r>
                    <w:rPr>
                      <w:rFonts w:hint="default" w:ascii="Times New Roman" w:hAnsi="Times New Roman" w:eastAsia="宋体" w:cs="Times New Roman"/>
                      <w:color w:val="auto"/>
                      <w:kern w:val="21"/>
                      <w:sz w:val="21"/>
                      <w:highlight w:val="none"/>
                      <w:lang w:eastAsia="zh-CN"/>
                    </w:rPr>
                    <w:t>）共</w:t>
                  </w:r>
                  <w:r>
                    <w:rPr>
                      <w:rFonts w:hint="default" w:ascii="Times New Roman" w:hAnsi="Times New Roman" w:eastAsia="宋体" w:cs="Times New Roman"/>
                      <w:color w:val="auto"/>
                      <w:kern w:val="21"/>
                      <w:sz w:val="21"/>
                      <w:highlight w:val="none"/>
                    </w:rPr>
                    <w:t>设置1套</w:t>
                  </w:r>
                  <w:r>
                    <w:rPr>
                      <w:rFonts w:hint="default" w:ascii="Times New Roman" w:hAnsi="Times New Roman" w:eastAsia="宋体" w:cs="Times New Roman"/>
                      <w:color w:val="auto"/>
                      <w:kern w:val="21"/>
                      <w:sz w:val="21"/>
                      <w:highlight w:val="none"/>
                      <w:lang w:eastAsia="zh-CN"/>
                    </w:rPr>
                    <w:t>“</w:t>
                  </w:r>
                  <w:r>
                    <w:rPr>
                      <w:rFonts w:hint="default" w:ascii="Times New Roman" w:hAnsi="Times New Roman" w:eastAsia="宋体" w:cs="Times New Roman"/>
                      <w:color w:val="auto"/>
                      <w:kern w:val="21"/>
                      <w:sz w:val="21"/>
                      <w:highlight w:val="none"/>
                    </w:rPr>
                    <w:t>旋风除尘器+</w:t>
                  </w:r>
                  <w:r>
                    <w:rPr>
                      <w:rFonts w:hint="default" w:ascii="Times New Roman" w:hAnsi="Times New Roman" w:eastAsia="宋体" w:cs="Times New Roman"/>
                      <w:color w:val="auto"/>
                      <w:kern w:val="21"/>
                      <w:sz w:val="21"/>
                      <w:highlight w:val="none"/>
                      <w:lang w:val="en-US" w:eastAsia="zh-CN"/>
                    </w:rPr>
                    <w:t>布袋</w:t>
                  </w:r>
                  <w:r>
                    <w:rPr>
                      <w:rFonts w:hint="default" w:ascii="Times New Roman" w:hAnsi="Times New Roman" w:eastAsia="宋体" w:cs="Times New Roman"/>
                      <w:color w:val="auto"/>
                      <w:kern w:val="21"/>
                      <w:sz w:val="21"/>
                      <w:highlight w:val="none"/>
                    </w:rPr>
                    <w:t>除尘器</w:t>
                  </w:r>
                  <w:r>
                    <w:rPr>
                      <w:rFonts w:hint="default" w:ascii="Times New Roman" w:hAnsi="Times New Roman" w:eastAsia="宋体" w:cs="Times New Roman"/>
                      <w:color w:val="auto"/>
                      <w:kern w:val="21"/>
                      <w:sz w:val="21"/>
                      <w:highlight w:val="none"/>
                      <w:lang w:eastAsia="zh-CN"/>
                    </w:rPr>
                    <w:t>”，综合除尘效率99%。</w:t>
                  </w:r>
                  <w:r>
                    <w:rPr>
                      <w:rFonts w:hint="default" w:ascii="Times New Roman" w:hAnsi="Times New Roman" w:eastAsia="宋体" w:cs="Times New Roman"/>
                      <w:color w:val="auto"/>
                      <w:kern w:val="21"/>
                      <w:sz w:val="21"/>
                      <w:highlight w:val="none"/>
                    </w:rPr>
                    <w:t>③</w:t>
                  </w:r>
                  <w:r>
                    <w:rPr>
                      <w:rFonts w:hint="default" w:ascii="Times New Roman" w:hAnsi="Times New Roman" w:eastAsia="宋体" w:cs="Times New Roman"/>
                      <w:color w:val="auto"/>
                      <w:kern w:val="21"/>
                      <w:sz w:val="21"/>
                      <w:highlight w:val="none"/>
                      <w:lang w:eastAsia="zh-CN"/>
                    </w:rPr>
                    <w:t>2台生物质</w:t>
                  </w:r>
                  <w:r>
                    <w:rPr>
                      <w:rFonts w:hint="default" w:ascii="Times New Roman" w:hAnsi="Times New Roman" w:eastAsia="宋体" w:cs="Times New Roman"/>
                      <w:color w:val="auto"/>
                      <w:kern w:val="21"/>
                      <w:sz w:val="21"/>
                      <w:highlight w:val="none"/>
                      <w:lang w:val="en-US" w:eastAsia="zh-CN"/>
                    </w:rPr>
                    <w:t>专用</w:t>
                  </w:r>
                  <w:r>
                    <w:rPr>
                      <w:rFonts w:hint="default" w:ascii="Times New Roman" w:hAnsi="Times New Roman" w:eastAsia="宋体" w:cs="Times New Roman"/>
                      <w:color w:val="auto"/>
                      <w:kern w:val="21"/>
                      <w:sz w:val="21"/>
                      <w:highlight w:val="none"/>
                      <w:lang w:eastAsia="zh-CN"/>
                    </w:rPr>
                    <w:t>锅炉（</w:t>
                  </w:r>
                  <w:r>
                    <w:rPr>
                      <w:rFonts w:hint="default" w:ascii="Times New Roman" w:hAnsi="Times New Roman" w:eastAsia="宋体" w:cs="Times New Roman"/>
                      <w:color w:val="auto"/>
                      <w:kern w:val="21"/>
                      <w:sz w:val="21"/>
                      <w:highlight w:val="none"/>
                      <w:lang w:val="en-US" w:eastAsia="zh-CN"/>
                    </w:rPr>
                    <w:t>一备一用</w:t>
                  </w:r>
                  <w:r>
                    <w:rPr>
                      <w:rFonts w:hint="default" w:ascii="Times New Roman" w:hAnsi="Times New Roman" w:eastAsia="宋体" w:cs="Times New Roman"/>
                      <w:color w:val="auto"/>
                      <w:kern w:val="21"/>
                      <w:sz w:val="21"/>
                      <w:highlight w:val="none"/>
                      <w:lang w:eastAsia="zh-CN"/>
                    </w:rPr>
                    <w:t>）</w:t>
                  </w:r>
                  <w:r>
                    <w:rPr>
                      <w:rFonts w:hint="default" w:ascii="Times New Roman" w:hAnsi="Times New Roman" w:eastAsia="宋体" w:cs="Times New Roman"/>
                      <w:color w:val="auto"/>
                      <w:kern w:val="21"/>
                      <w:sz w:val="21"/>
                      <w:highlight w:val="none"/>
                    </w:rPr>
                    <w:t>废气经1根</w:t>
                  </w:r>
                  <w:r>
                    <w:rPr>
                      <w:rFonts w:hint="default" w:ascii="Times New Roman" w:hAnsi="Times New Roman" w:eastAsia="宋体" w:cs="Times New Roman"/>
                      <w:color w:val="auto"/>
                      <w:kern w:val="21"/>
                      <w:sz w:val="21"/>
                      <w:highlight w:val="none"/>
                      <w:lang w:eastAsia="zh-CN"/>
                    </w:rPr>
                    <w:t>35m高</w:t>
                  </w:r>
                  <w:r>
                    <w:rPr>
                      <w:rFonts w:hint="default" w:ascii="Times New Roman" w:hAnsi="Times New Roman" w:eastAsia="宋体" w:cs="Times New Roman"/>
                      <w:color w:val="auto"/>
                      <w:kern w:val="21"/>
                      <w:sz w:val="21"/>
                      <w:highlight w:val="none"/>
                    </w:rPr>
                    <w:t>排气筒（DA001）排放。</w:t>
                  </w:r>
                </w:p>
              </w:tc>
              <w:tc>
                <w:tcPr>
                  <w:tcW w:w="574" w:type="pct"/>
                  <w:shd w:val="clear" w:color="auto" w:fill="auto"/>
                  <w:vAlign w:val="center"/>
                </w:tcPr>
                <w:p w14:paraId="5EFDD806">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highlight w:val="none"/>
                    </w:rPr>
                  </w:pPr>
                  <w:r>
                    <w:rPr>
                      <w:rFonts w:hint="default" w:ascii="Times New Roman" w:hAnsi="Times New Roman" w:eastAsia="宋体" w:cs="Times New Roman"/>
                      <w:color w:val="auto"/>
                      <w:kern w:val="21"/>
                      <w:sz w:val="21"/>
                      <w:highlight w:val="none"/>
                    </w:rPr>
                    <w:t>颗粒物、SO</w:t>
                  </w:r>
                  <w:r>
                    <w:rPr>
                      <w:rFonts w:hint="default" w:ascii="Times New Roman" w:hAnsi="Times New Roman" w:eastAsia="宋体" w:cs="Times New Roman"/>
                      <w:color w:val="auto"/>
                      <w:kern w:val="21"/>
                      <w:sz w:val="21"/>
                      <w:highlight w:val="none"/>
                      <w:vertAlign w:val="subscript"/>
                    </w:rPr>
                    <w:t>2</w:t>
                  </w:r>
                  <w:r>
                    <w:rPr>
                      <w:rFonts w:hint="default" w:ascii="Times New Roman" w:hAnsi="Times New Roman" w:eastAsia="宋体" w:cs="Times New Roman"/>
                      <w:color w:val="auto"/>
                      <w:kern w:val="21"/>
                      <w:sz w:val="21"/>
                      <w:highlight w:val="none"/>
                    </w:rPr>
                    <w:t>、NO</w:t>
                  </w:r>
                  <w:r>
                    <w:rPr>
                      <w:rFonts w:hint="default" w:ascii="Times New Roman" w:hAnsi="Times New Roman" w:eastAsia="宋体" w:cs="Times New Roman"/>
                      <w:color w:val="auto"/>
                      <w:kern w:val="21"/>
                      <w:sz w:val="21"/>
                      <w:highlight w:val="none"/>
                      <w:vertAlign w:val="subscript"/>
                    </w:rPr>
                    <w:t>X</w:t>
                  </w:r>
                  <w:r>
                    <w:rPr>
                      <w:rFonts w:hint="default" w:ascii="Times New Roman" w:hAnsi="Times New Roman" w:eastAsia="宋体" w:cs="Times New Roman"/>
                      <w:color w:val="auto"/>
                      <w:kern w:val="21"/>
                      <w:sz w:val="21"/>
                      <w:highlight w:val="none"/>
                    </w:rPr>
                    <w:t>、林格曼黑度</w:t>
                  </w:r>
                </w:p>
              </w:tc>
              <w:tc>
                <w:tcPr>
                  <w:tcW w:w="1218" w:type="pct"/>
                  <w:shd w:val="clear" w:color="auto" w:fill="auto"/>
                  <w:vAlign w:val="center"/>
                </w:tcPr>
                <w:p w14:paraId="220A546A">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highlight w:val="none"/>
                    </w:rPr>
                  </w:pPr>
                  <w:r>
                    <w:rPr>
                      <w:rFonts w:hint="default" w:ascii="Times New Roman" w:hAnsi="Times New Roman" w:eastAsia="宋体" w:cs="Times New Roman"/>
                      <w:color w:val="auto"/>
                      <w:kern w:val="21"/>
                      <w:sz w:val="21"/>
                      <w:highlight w:val="none"/>
                    </w:rPr>
                    <w:t>《锅炉大气污染物</w:t>
                  </w:r>
                </w:p>
                <w:p w14:paraId="38A0B846">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highlight w:val="none"/>
                    </w:rPr>
                  </w:pPr>
                  <w:r>
                    <w:rPr>
                      <w:rFonts w:hint="default" w:ascii="Times New Roman" w:hAnsi="Times New Roman" w:eastAsia="宋体" w:cs="Times New Roman"/>
                      <w:color w:val="auto"/>
                      <w:kern w:val="21"/>
                      <w:sz w:val="21"/>
                      <w:highlight w:val="none"/>
                    </w:rPr>
                    <w:t>排放标准》（GB1</w:t>
                  </w:r>
                </w:p>
                <w:p w14:paraId="716533E7">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highlight w:val="none"/>
                    </w:rPr>
                  </w:pPr>
                  <w:r>
                    <w:rPr>
                      <w:rFonts w:hint="default" w:ascii="Times New Roman" w:hAnsi="Times New Roman" w:eastAsia="宋体" w:cs="Times New Roman"/>
                      <w:color w:val="auto"/>
                      <w:kern w:val="21"/>
                      <w:sz w:val="21"/>
                      <w:highlight w:val="none"/>
                    </w:rPr>
                    <w:t>3271-2014）中</w:t>
                  </w:r>
                  <w:r>
                    <w:rPr>
                      <w:rFonts w:hint="default" w:ascii="Times New Roman" w:hAnsi="Times New Roman" w:eastAsia="宋体" w:cs="Times New Roman"/>
                      <w:color w:val="auto"/>
                      <w:kern w:val="21"/>
                      <w:sz w:val="21"/>
                      <w:highlight w:val="none"/>
                      <w:lang w:eastAsia="zh-CN"/>
                    </w:rPr>
                    <w:t>表</w:t>
                  </w:r>
                  <w:r>
                    <w:rPr>
                      <w:rFonts w:hint="default" w:ascii="Times New Roman" w:hAnsi="Times New Roman" w:eastAsia="宋体" w:cs="Times New Roman"/>
                      <w:color w:val="auto"/>
                      <w:kern w:val="21"/>
                      <w:sz w:val="21"/>
                      <w:highlight w:val="none"/>
                      <w:lang w:val="en-US" w:eastAsia="zh-CN"/>
                    </w:rPr>
                    <w:t>2</w:t>
                  </w:r>
                  <w:r>
                    <w:rPr>
                      <w:rFonts w:hint="default" w:ascii="Times New Roman" w:hAnsi="Times New Roman" w:eastAsia="宋体" w:cs="Times New Roman"/>
                      <w:color w:val="auto"/>
                      <w:kern w:val="21"/>
                      <w:sz w:val="21"/>
                      <w:highlight w:val="none"/>
                      <w:lang w:eastAsia="zh-CN"/>
                    </w:rPr>
                    <w:t>燃煤锅炉大气污染物</w:t>
                  </w:r>
                  <w:r>
                    <w:rPr>
                      <w:rFonts w:hint="default" w:ascii="Times New Roman" w:hAnsi="Times New Roman" w:eastAsia="宋体" w:cs="Times New Roman"/>
                      <w:color w:val="auto"/>
                      <w:kern w:val="21"/>
                      <w:sz w:val="21"/>
                      <w:highlight w:val="none"/>
                    </w:rPr>
                    <w:t>排放限值</w:t>
                  </w:r>
                </w:p>
              </w:tc>
            </w:tr>
            <w:tr w14:paraId="0102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482" w:type="pct"/>
                  <w:vMerge w:val="continue"/>
                  <w:vAlign w:val="center"/>
                </w:tcPr>
                <w:p w14:paraId="635ED39B">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c>
                <w:tcPr>
                  <w:tcW w:w="768" w:type="pct"/>
                  <w:vAlign w:val="center"/>
                </w:tcPr>
                <w:p w14:paraId="76FC9A1A">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无组织</w:t>
                  </w:r>
                </w:p>
                <w:p w14:paraId="53B0C66A">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废气</w:t>
                  </w:r>
                </w:p>
              </w:tc>
              <w:tc>
                <w:tcPr>
                  <w:tcW w:w="1956" w:type="pct"/>
                  <w:vAlign w:val="center"/>
                </w:tcPr>
                <w:p w14:paraId="3FB8AACC">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lang w:val="en-US" w:eastAsia="zh-CN"/>
                    </w:rPr>
                    <w:t>生产车间通风换气</w:t>
                  </w:r>
                </w:p>
              </w:tc>
              <w:tc>
                <w:tcPr>
                  <w:tcW w:w="574" w:type="pct"/>
                  <w:shd w:val="clear" w:color="auto" w:fill="auto"/>
                  <w:vAlign w:val="center"/>
                </w:tcPr>
                <w:p w14:paraId="2A7D293B">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颗粒物</w:t>
                  </w:r>
                </w:p>
              </w:tc>
              <w:tc>
                <w:tcPr>
                  <w:tcW w:w="1218" w:type="pct"/>
                  <w:shd w:val="clear" w:color="auto" w:fill="auto"/>
                  <w:vAlign w:val="center"/>
                </w:tcPr>
                <w:p w14:paraId="4350B11B">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lang w:val="en-US" w:eastAsia="zh-CN"/>
                    </w:rPr>
                    <w:t>《大气污染物综合排放标准》（GB16297-1996）表2无组织排放监控浓度限值标准</w:t>
                  </w:r>
                </w:p>
              </w:tc>
            </w:tr>
            <w:tr w14:paraId="7BE0E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482" w:type="pct"/>
                  <w:vAlign w:val="center"/>
                </w:tcPr>
                <w:p w14:paraId="079C3CD6">
                  <w:pPr>
                    <w:pStyle w:val="7"/>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1"/>
                      <w:sz w:val="21"/>
                      <w:szCs w:val="24"/>
                      <w:lang w:val="en-US" w:eastAsia="zh-CN" w:bidi="ar-SA"/>
                    </w:rPr>
                  </w:pPr>
                  <w:r>
                    <w:rPr>
                      <w:rFonts w:hint="default" w:ascii="Times New Roman" w:hAnsi="Times New Roman" w:eastAsia="宋体" w:cs="Times New Roman"/>
                      <w:color w:val="auto"/>
                      <w:kern w:val="21"/>
                      <w:sz w:val="21"/>
                      <w:szCs w:val="24"/>
                      <w:lang w:val="en-US" w:eastAsia="zh-CN" w:bidi="ar-SA"/>
                    </w:rPr>
                    <w:t>废水防治措施</w:t>
                  </w:r>
                </w:p>
              </w:tc>
              <w:tc>
                <w:tcPr>
                  <w:tcW w:w="768" w:type="pct"/>
                  <w:shd w:val="clear" w:color="auto" w:fill="auto"/>
                  <w:vAlign w:val="center"/>
                </w:tcPr>
                <w:p w14:paraId="0FD69006">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szCs w:val="24"/>
                      <w:lang w:val="en-US" w:eastAsia="zh-CN" w:bidi="ar-SA"/>
                    </w:rPr>
                  </w:pPr>
                  <w:r>
                    <w:rPr>
                      <w:rFonts w:hint="default" w:ascii="Times New Roman" w:hAnsi="Times New Roman" w:eastAsia="宋体" w:cs="Times New Roman"/>
                      <w:color w:val="auto"/>
                      <w:kern w:val="21"/>
                      <w:sz w:val="21"/>
                      <w:szCs w:val="24"/>
                      <w:lang w:val="en-US" w:eastAsia="zh-CN" w:bidi="ar-SA"/>
                    </w:rPr>
                    <w:t>废水</w:t>
                  </w:r>
                </w:p>
              </w:tc>
              <w:tc>
                <w:tcPr>
                  <w:tcW w:w="1956" w:type="pct"/>
                  <w:shd w:val="clear" w:color="auto" w:fill="auto"/>
                  <w:vAlign w:val="center"/>
                </w:tcPr>
                <w:p w14:paraId="60B35163">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szCs w:val="24"/>
                      <w:lang w:val="en-US" w:eastAsia="zh-CN" w:bidi="ar-SA"/>
                    </w:rPr>
                  </w:pPr>
                  <w:r>
                    <w:rPr>
                      <w:rFonts w:hint="default" w:ascii="Times New Roman" w:hAnsi="Times New Roman" w:eastAsia="宋体" w:cs="Times New Roman"/>
                      <w:color w:val="auto"/>
                      <w:kern w:val="21"/>
                      <w:sz w:val="21"/>
                      <w:szCs w:val="24"/>
                      <w:lang w:val="en-US" w:eastAsia="zh-CN" w:bidi="ar-SA"/>
                    </w:rPr>
                    <w:t>项目R/O反渗透系统弃水</w:t>
                  </w:r>
                  <w:r>
                    <w:rPr>
                      <w:rFonts w:hint="eastAsia" w:ascii="Times New Roman" w:eastAsia="宋体" w:cs="Times New Roman"/>
                      <w:color w:val="auto"/>
                      <w:kern w:val="21"/>
                      <w:sz w:val="21"/>
                      <w:szCs w:val="24"/>
                      <w:lang w:val="en-US" w:eastAsia="zh-CN" w:bidi="ar-SA"/>
                    </w:rPr>
                    <w:t>经收集池收集后回用于峨山佳洁洗涤服</w:t>
                  </w:r>
                  <w:r>
                    <w:rPr>
                      <w:rFonts w:hint="default" w:ascii="Times New Roman" w:hAnsi="Times New Roman" w:eastAsia="宋体" w:cs="Times New Roman"/>
                      <w:color w:val="auto"/>
                      <w:kern w:val="21"/>
                      <w:sz w:val="21"/>
                      <w:szCs w:val="24"/>
                      <w:lang w:val="en-US" w:eastAsia="zh-CN" w:bidi="ar-SA"/>
                    </w:rPr>
                    <w:t>务有限公司布草初洗工段，产生的锅炉排水和离子交换树脂软水处理废水一起进入佳洁公司的三级沉淀池+气浮机处理后与经化粪池处理后的生活污水一起排入市政污水管网，最终进入峨山县污水处理厂，出水水质达到《污水排入城镇下水道水质标准》（GB/T 31962-2015）表一B等级标准和《污水综合排放标准》（GB8978-1996）表4三级标准较严标准。</w:t>
                  </w:r>
                </w:p>
              </w:tc>
              <w:tc>
                <w:tcPr>
                  <w:tcW w:w="574" w:type="pct"/>
                  <w:shd w:val="clear" w:color="auto" w:fill="auto"/>
                  <w:vAlign w:val="center"/>
                </w:tcPr>
                <w:p w14:paraId="3AE44B98">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szCs w:val="24"/>
                      <w:lang w:val="en-US" w:eastAsia="zh-CN" w:bidi="ar-SA"/>
                    </w:rPr>
                  </w:pPr>
                  <w:r>
                    <w:rPr>
                      <w:rFonts w:hint="default" w:ascii="Times New Roman" w:hAnsi="Times New Roman" w:eastAsia="宋体" w:cs="Times New Roman"/>
                      <w:color w:val="auto"/>
                      <w:kern w:val="21"/>
                      <w:sz w:val="21"/>
                      <w:lang w:val="en-US" w:eastAsia="zh-CN"/>
                    </w:rPr>
                    <w:t>pH值、化学需氧量、氨氮、悬浮物、动植物油、溶解性总固体、总磷、LAS等</w:t>
                  </w:r>
                </w:p>
              </w:tc>
              <w:tc>
                <w:tcPr>
                  <w:tcW w:w="1218" w:type="pct"/>
                  <w:shd w:val="clear" w:color="auto" w:fill="auto"/>
                  <w:vAlign w:val="center"/>
                </w:tcPr>
                <w:p w14:paraId="6C0A09B2">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《污水排入城镇下水道水质标准》</w:t>
                  </w:r>
                </w:p>
                <w:p w14:paraId="2C476DF7">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（GB/T 31962</w:t>
                  </w:r>
                </w:p>
                <w:p w14:paraId="1BAF0629">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-2015）表一B等级标准和《污水综合排</w:t>
                  </w:r>
                </w:p>
                <w:p w14:paraId="42C41225">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放标准》（GB8978</w:t>
                  </w:r>
                </w:p>
                <w:p w14:paraId="0596625E">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szCs w:val="24"/>
                      <w:lang w:val="en-US" w:eastAsia="zh-CN" w:bidi="ar-SA"/>
                    </w:rPr>
                  </w:pPr>
                  <w:r>
                    <w:rPr>
                      <w:rFonts w:hint="default" w:ascii="Times New Roman" w:hAnsi="Times New Roman" w:eastAsia="宋体" w:cs="Times New Roman"/>
                      <w:color w:val="auto"/>
                      <w:kern w:val="21"/>
                      <w:sz w:val="21"/>
                    </w:rPr>
                    <w:t>-1996）表4三级</w:t>
                  </w:r>
                  <w:r>
                    <w:rPr>
                      <w:rFonts w:hint="default" w:ascii="Times New Roman" w:hAnsi="Times New Roman" w:eastAsia="宋体" w:cs="Times New Roman"/>
                      <w:color w:val="auto"/>
                      <w:kern w:val="21"/>
                      <w:sz w:val="21"/>
                      <w:lang w:val="en-US" w:eastAsia="zh-CN"/>
                    </w:rPr>
                    <w:t>较严标准</w:t>
                  </w:r>
                </w:p>
              </w:tc>
            </w:tr>
            <w:tr w14:paraId="4EDC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482" w:type="pct"/>
                  <w:vAlign w:val="center"/>
                </w:tcPr>
                <w:p w14:paraId="7D5449BD">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lang w:val="en-US" w:eastAsia="zh-CN"/>
                    </w:rPr>
                    <w:t>噪声</w:t>
                  </w:r>
                  <w:r>
                    <w:rPr>
                      <w:rFonts w:hint="default" w:ascii="Times New Roman" w:hAnsi="Times New Roman" w:eastAsia="宋体" w:cs="Times New Roman"/>
                      <w:color w:val="auto"/>
                      <w:kern w:val="21"/>
                      <w:sz w:val="21"/>
                    </w:rPr>
                    <w:t>防治措施</w:t>
                  </w:r>
                </w:p>
              </w:tc>
              <w:tc>
                <w:tcPr>
                  <w:tcW w:w="768" w:type="pct"/>
                  <w:vAlign w:val="center"/>
                </w:tcPr>
                <w:p w14:paraId="259DD65E">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噪声</w:t>
                  </w:r>
                </w:p>
              </w:tc>
              <w:tc>
                <w:tcPr>
                  <w:tcW w:w="1956" w:type="pct"/>
                  <w:vAlign w:val="center"/>
                </w:tcPr>
                <w:p w14:paraId="33358D9F">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项目所有生产设备均置于</w:t>
                  </w:r>
                  <w:r>
                    <w:rPr>
                      <w:rFonts w:hint="default" w:ascii="Times New Roman" w:hAnsi="Times New Roman" w:eastAsia="宋体" w:cs="Times New Roman"/>
                      <w:color w:val="auto"/>
                      <w:kern w:val="21"/>
                      <w:sz w:val="21"/>
                      <w:lang w:val="en-US" w:eastAsia="zh-CN"/>
                    </w:rPr>
                    <w:t>锅炉房</w:t>
                  </w:r>
                  <w:r>
                    <w:rPr>
                      <w:rFonts w:hint="default" w:ascii="Times New Roman" w:hAnsi="Times New Roman" w:eastAsia="宋体" w:cs="Times New Roman"/>
                      <w:color w:val="auto"/>
                      <w:kern w:val="21"/>
                      <w:sz w:val="21"/>
                    </w:rPr>
                    <w:t>内，选用低噪设备、安装减震垫、厂房隔音。</w:t>
                  </w:r>
                </w:p>
              </w:tc>
              <w:tc>
                <w:tcPr>
                  <w:tcW w:w="574" w:type="pct"/>
                  <w:vAlign w:val="center"/>
                </w:tcPr>
                <w:p w14:paraId="2886CC74">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lang w:val="en-US" w:eastAsia="zh-CN"/>
                    </w:rPr>
                  </w:pPr>
                  <w:r>
                    <w:rPr>
                      <w:rFonts w:hint="default" w:ascii="Times New Roman" w:hAnsi="Times New Roman" w:eastAsia="宋体" w:cs="Times New Roman"/>
                      <w:color w:val="auto"/>
                      <w:kern w:val="21"/>
                      <w:sz w:val="21"/>
                      <w:lang w:val="en-US" w:eastAsia="zh-CN"/>
                    </w:rPr>
                    <w:t>/</w:t>
                  </w:r>
                </w:p>
              </w:tc>
              <w:tc>
                <w:tcPr>
                  <w:tcW w:w="1218" w:type="pct"/>
                  <w:vAlign w:val="center"/>
                </w:tcPr>
                <w:p w14:paraId="78E6F1F1">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both"/>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lang w:val="en-US" w:eastAsia="zh-CN"/>
                    </w:rPr>
                    <w:t>厂界四周</w:t>
                  </w:r>
                  <w:r>
                    <w:rPr>
                      <w:rFonts w:hint="default" w:ascii="Times New Roman" w:hAnsi="Times New Roman" w:eastAsia="宋体" w:cs="Times New Roman"/>
                      <w:color w:val="auto"/>
                      <w:kern w:val="21"/>
                      <w:sz w:val="21"/>
                    </w:rPr>
                    <w:t>《工业企业厂界环境噪声排放标准》（GB12348- 2008）</w:t>
                  </w:r>
                  <w:r>
                    <w:rPr>
                      <w:rFonts w:hint="default" w:ascii="Times New Roman" w:hAnsi="Times New Roman" w:eastAsia="宋体" w:cs="Times New Roman"/>
                      <w:color w:val="auto"/>
                      <w:kern w:val="21"/>
                      <w:sz w:val="21"/>
                      <w:lang w:val="en-US" w:eastAsia="zh-CN"/>
                    </w:rPr>
                    <w:t>2</w:t>
                  </w:r>
                  <w:r>
                    <w:rPr>
                      <w:rFonts w:hint="default" w:ascii="Times New Roman" w:hAnsi="Times New Roman" w:eastAsia="宋体" w:cs="Times New Roman"/>
                      <w:color w:val="auto"/>
                      <w:kern w:val="21"/>
                      <w:sz w:val="21"/>
                    </w:rPr>
                    <w:t>类标准</w:t>
                  </w:r>
                </w:p>
              </w:tc>
            </w:tr>
            <w:tr w14:paraId="1CC6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482" w:type="pct"/>
                  <w:vMerge w:val="restart"/>
                  <w:vAlign w:val="center"/>
                </w:tcPr>
                <w:p w14:paraId="0438ECB9">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lang w:val="en-US" w:eastAsia="zh-CN"/>
                    </w:rPr>
                    <w:t>固废治理</w:t>
                  </w:r>
                  <w:r>
                    <w:rPr>
                      <w:rFonts w:hint="default" w:ascii="Times New Roman" w:hAnsi="Times New Roman" w:eastAsia="宋体" w:cs="Times New Roman"/>
                      <w:color w:val="auto"/>
                      <w:kern w:val="21"/>
                      <w:sz w:val="21"/>
                    </w:rPr>
                    <w:t>措施</w:t>
                  </w:r>
                </w:p>
              </w:tc>
              <w:tc>
                <w:tcPr>
                  <w:tcW w:w="768" w:type="pct"/>
                  <w:vAlign w:val="center"/>
                </w:tcPr>
                <w:p w14:paraId="30E74F6B">
                  <w:pPr>
                    <w:pStyle w:val="7"/>
                    <w:keepNext w:val="0"/>
                    <w:keepLines w:val="0"/>
                    <w:suppressLineNumbers w:val="0"/>
                    <w:bidi w:val="0"/>
                    <w:spacing w:before="0" w:beforeAutospacing="0" w:after="0" w:afterAutospacing="0" w:line="240" w:lineRule="auto"/>
                    <w:ind w:left="0" w:leftChars="0" w:right="0" w:rightChars="0" w:firstLine="0" w:firstLineChars="0"/>
                    <w:jc w:val="both"/>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lang w:eastAsia="zh-CN"/>
                    </w:rPr>
                    <w:t>生活垃圾</w:t>
                  </w:r>
                </w:p>
              </w:tc>
              <w:tc>
                <w:tcPr>
                  <w:tcW w:w="1956" w:type="pct"/>
                  <w:vAlign w:val="center"/>
                </w:tcPr>
                <w:p w14:paraId="655B2145">
                  <w:pPr>
                    <w:pStyle w:val="7"/>
                    <w:keepNext w:val="0"/>
                    <w:keepLines w:val="0"/>
                    <w:suppressLineNumbers w:val="0"/>
                    <w:bidi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rPr>
                    <w:t>统一收集，交由环卫部门定期清运</w:t>
                  </w:r>
                </w:p>
              </w:tc>
              <w:tc>
                <w:tcPr>
                  <w:tcW w:w="574" w:type="pct"/>
                  <w:vAlign w:val="center"/>
                </w:tcPr>
                <w:p w14:paraId="74183013">
                  <w:pPr>
                    <w:keepNext w:val="0"/>
                    <w:keepLines w:val="0"/>
                    <w:suppressLineNumbers w:val="0"/>
                    <w:overflowPunct w:val="0"/>
                    <w:autoSpaceDE/>
                    <w:autoSpaceDN/>
                    <w:snapToGrid/>
                    <w:spacing w:before="0" w:beforeAutospacing="0" w:after="0" w:afterAutospacing="0" w:line="240" w:lineRule="auto"/>
                    <w:ind w:left="0" w:right="0" w:firstLine="420" w:firstLineChars="200"/>
                    <w:jc w:val="both"/>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w:t>
                  </w:r>
                </w:p>
              </w:tc>
              <w:tc>
                <w:tcPr>
                  <w:tcW w:w="1218" w:type="pct"/>
                  <w:vMerge w:val="restart"/>
                  <w:vAlign w:val="center"/>
                </w:tcPr>
                <w:p w14:paraId="5EF94B33">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处置率100%</w:t>
                  </w:r>
                </w:p>
              </w:tc>
            </w:tr>
            <w:tr w14:paraId="7DE5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vMerge w:val="continue"/>
                  <w:vAlign w:val="center"/>
                </w:tcPr>
                <w:p w14:paraId="0C2A8437">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c>
                <w:tcPr>
                  <w:tcW w:w="768" w:type="pct"/>
                  <w:vAlign w:val="center"/>
                </w:tcPr>
                <w:p w14:paraId="2A734F9D">
                  <w:pPr>
                    <w:pStyle w:val="7"/>
                    <w:keepNext w:val="0"/>
                    <w:keepLines w:val="0"/>
                    <w:suppressLineNumbers w:val="0"/>
                    <w:bidi w:val="0"/>
                    <w:spacing w:before="0" w:beforeAutospacing="0" w:after="0" w:afterAutospacing="0" w:line="240" w:lineRule="auto"/>
                    <w:ind w:right="0"/>
                    <w:jc w:val="both"/>
                    <w:rPr>
                      <w:rFonts w:hint="default" w:ascii="Times New Roman" w:hAnsi="Times New Roman" w:eastAsia="宋体" w:cs="Times New Roman"/>
                      <w:color w:val="auto"/>
                      <w:kern w:val="21"/>
                      <w:sz w:val="21"/>
                      <w:lang w:val="en-US"/>
                    </w:rPr>
                  </w:pPr>
                  <w:r>
                    <w:rPr>
                      <w:rFonts w:hint="default" w:ascii="Times New Roman" w:hAnsi="Times New Roman" w:eastAsia="宋体" w:cs="Times New Roman"/>
                      <w:color w:val="auto"/>
                      <w:lang w:val="en-US" w:eastAsia="zh-CN"/>
                    </w:rPr>
                    <w:t>锅炉炉渣</w:t>
                  </w:r>
                </w:p>
              </w:tc>
              <w:tc>
                <w:tcPr>
                  <w:tcW w:w="1956" w:type="pct"/>
                  <w:vAlign w:val="center"/>
                </w:tcPr>
                <w:p w14:paraId="62713DE5">
                  <w:pPr>
                    <w:pStyle w:val="7"/>
                    <w:keepNext w:val="0"/>
                    <w:keepLines w:val="0"/>
                    <w:suppressLineNumbers w:val="0"/>
                    <w:bidi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lang w:eastAsia="zh-CN"/>
                    </w:rPr>
                    <w:t>通过</w:t>
                  </w:r>
                  <w:r>
                    <w:rPr>
                      <w:rFonts w:hint="default" w:ascii="Times New Roman" w:hAnsi="Times New Roman" w:eastAsia="宋体" w:cs="Times New Roman"/>
                      <w:color w:val="auto"/>
                      <w:lang w:val="en-US" w:eastAsia="zh-CN"/>
                    </w:rPr>
                    <w:t>密封袋收集后暂存在一般固废暂存间，定期外售</w:t>
                  </w:r>
                  <w:r>
                    <w:rPr>
                      <w:rFonts w:hint="eastAsia" w:cs="Times New Roman"/>
                      <w:color w:val="auto"/>
                      <w:lang w:val="en-US" w:eastAsia="zh-CN"/>
                    </w:rPr>
                    <w:t>。</w:t>
                  </w:r>
                </w:p>
              </w:tc>
              <w:tc>
                <w:tcPr>
                  <w:tcW w:w="574" w:type="pct"/>
                  <w:vAlign w:val="center"/>
                </w:tcPr>
                <w:p w14:paraId="65E8E48F">
                  <w:pPr>
                    <w:keepNext w:val="0"/>
                    <w:keepLines w:val="0"/>
                    <w:suppressLineNumbers w:val="0"/>
                    <w:overflowPunct w:val="0"/>
                    <w:autoSpaceDE/>
                    <w:autoSpaceDN/>
                    <w:snapToGrid/>
                    <w:spacing w:before="0" w:beforeAutospacing="0" w:after="0" w:afterAutospacing="0" w:line="240" w:lineRule="auto"/>
                    <w:ind w:left="0" w:right="0" w:firstLine="420" w:firstLineChars="200"/>
                    <w:jc w:val="both"/>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w:t>
                  </w:r>
                </w:p>
              </w:tc>
              <w:tc>
                <w:tcPr>
                  <w:tcW w:w="1218" w:type="pct"/>
                  <w:vMerge w:val="continue"/>
                  <w:vAlign w:val="center"/>
                </w:tcPr>
                <w:p w14:paraId="5600F9CB">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r>
            <w:tr w14:paraId="68912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482" w:type="pct"/>
                  <w:vMerge w:val="continue"/>
                  <w:vAlign w:val="center"/>
                </w:tcPr>
                <w:p w14:paraId="6BF326AD">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c>
                <w:tcPr>
                  <w:tcW w:w="768" w:type="pct"/>
                  <w:vAlign w:val="center"/>
                </w:tcPr>
                <w:p w14:paraId="784A62B6">
                  <w:pPr>
                    <w:pStyle w:val="7"/>
                    <w:keepNext w:val="0"/>
                    <w:keepLines w:val="0"/>
                    <w:suppressLineNumbers w:val="0"/>
                    <w:bidi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lang w:eastAsia="zh-CN"/>
                    </w:rPr>
                    <w:t>除尘灰</w:t>
                  </w:r>
                </w:p>
              </w:tc>
              <w:tc>
                <w:tcPr>
                  <w:tcW w:w="1956" w:type="pct"/>
                  <w:vAlign w:val="center"/>
                </w:tcPr>
                <w:p w14:paraId="58B9CEA3">
                  <w:pPr>
                    <w:pStyle w:val="7"/>
                    <w:keepNext w:val="0"/>
                    <w:keepLines w:val="0"/>
                    <w:suppressLineNumbers w:val="0"/>
                    <w:bidi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1"/>
                      <w:sz w:val="21"/>
                    </w:rPr>
                  </w:pPr>
                  <w:r>
                    <w:rPr>
                      <w:rFonts w:hint="eastAsia"/>
                      <w:color w:val="auto"/>
                      <w:highlight w:val="none"/>
                      <w:lang w:eastAsia="zh-CN"/>
                    </w:rPr>
                    <w:t>袋装收集后暂存在一般固废暂存间，定期外售。</w:t>
                  </w:r>
                </w:p>
              </w:tc>
              <w:tc>
                <w:tcPr>
                  <w:tcW w:w="574" w:type="pct"/>
                  <w:vAlign w:val="center"/>
                </w:tcPr>
                <w:p w14:paraId="6B391A0E">
                  <w:pPr>
                    <w:keepNext w:val="0"/>
                    <w:keepLines w:val="0"/>
                    <w:suppressLineNumbers w:val="0"/>
                    <w:overflowPunct w:val="0"/>
                    <w:autoSpaceDE/>
                    <w:autoSpaceDN/>
                    <w:snapToGrid/>
                    <w:spacing w:before="0" w:beforeAutospacing="0" w:after="0" w:afterAutospacing="0" w:line="240" w:lineRule="auto"/>
                    <w:ind w:left="0" w:right="0" w:firstLine="420" w:firstLineChars="200"/>
                    <w:jc w:val="both"/>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w:t>
                  </w:r>
                </w:p>
              </w:tc>
              <w:tc>
                <w:tcPr>
                  <w:tcW w:w="1218" w:type="pct"/>
                  <w:vMerge w:val="continue"/>
                  <w:vAlign w:val="center"/>
                </w:tcPr>
                <w:p w14:paraId="08A978EF">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r>
            <w:tr w14:paraId="196CC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482" w:type="pct"/>
                  <w:vMerge w:val="continue"/>
                  <w:vAlign w:val="center"/>
                </w:tcPr>
                <w:p w14:paraId="3D492D05">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c>
                <w:tcPr>
                  <w:tcW w:w="768" w:type="pct"/>
                  <w:vAlign w:val="center"/>
                </w:tcPr>
                <w:p w14:paraId="59FE6C6E">
                  <w:pPr>
                    <w:pStyle w:val="7"/>
                    <w:keepNext w:val="0"/>
                    <w:keepLines w:val="0"/>
                    <w:suppressLineNumbers w:val="0"/>
                    <w:bidi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1"/>
                      <w:sz w:val="21"/>
                      <w:lang w:val="en-US" w:eastAsia="zh-CN"/>
                    </w:rPr>
                  </w:pPr>
                  <w:r>
                    <w:rPr>
                      <w:rFonts w:hint="default" w:ascii="Times New Roman" w:hAnsi="Times New Roman" w:eastAsia="宋体" w:cs="Times New Roman"/>
                      <w:color w:val="auto"/>
                      <w:lang w:eastAsia="zh-CN"/>
                    </w:rPr>
                    <w:t>沉淀池沉渣</w:t>
                  </w:r>
                </w:p>
              </w:tc>
              <w:tc>
                <w:tcPr>
                  <w:tcW w:w="1956" w:type="pct"/>
                  <w:vAlign w:val="center"/>
                </w:tcPr>
                <w:p w14:paraId="6DF39ACE">
                  <w:pPr>
                    <w:pStyle w:val="7"/>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宋体" w:cs="Times New Roman"/>
                      <w:color w:val="auto"/>
                      <w:kern w:val="21"/>
                      <w:sz w:val="21"/>
                      <w:lang w:eastAsia="zh-CN"/>
                    </w:rPr>
                  </w:pPr>
                  <w:r>
                    <w:rPr>
                      <w:rFonts w:hint="default" w:ascii="Times New Roman" w:hAnsi="Times New Roman" w:eastAsia="宋体" w:cs="Times New Roman"/>
                      <w:color w:val="auto"/>
                    </w:rPr>
                    <w:t>交由环卫部门</w:t>
                  </w:r>
                  <w:r>
                    <w:rPr>
                      <w:rFonts w:hint="default" w:ascii="Times New Roman" w:hAnsi="Times New Roman" w:eastAsia="宋体" w:cs="Times New Roman"/>
                      <w:color w:val="auto"/>
                      <w:lang w:val="en-US" w:eastAsia="zh-CN"/>
                    </w:rPr>
                    <w:t>定期</w:t>
                  </w:r>
                  <w:r>
                    <w:rPr>
                      <w:rFonts w:hint="default" w:ascii="Times New Roman" w:hAnsi="Times New Roman" w:eastAsia="宋体" w:cs="Times New Roman"/>
                      <w:color w:val="auto"/>
                    </w:rPr>
                    <w:t>处理</w:t>
                  </w:r>
                  <w:r>
                    <w:rPr>
                      <w:rFonts w:hint="eastAsia" w:cs="Times New Roman"/>
                      <w:color w:val="auto"/>
                      <w:lang w:eastAsia="zh-CN"/>
                    </w:rPr>
                    <w:t>。</w:t>
                  </w:r>
                </w:p>
              </w:tc>
              <w:tc>
                <w:tcPr>
                  <w:tcW w:w="574" w:type="pct"/>
                  <w:vAlign w:val="center"/>
                </w:tcPr>
                <w:p w14:paraId="1F952683">
                  <w:pPr>
                    <w:keepNext w:val="0"/>
                    <w:keepLines w:val="0"/>
                    <w:suppressLineNumbers w:val="0"/>
                    <w:overflowPunct w:val="0"/>
                    <w:autoSpaceDE/>
                    <w:autoSpaceDN/>
                    <w:snapToGrid/>
                    <w:spacing w:before="0" w:beforeAutospacing="0" w:after="0" w:afterAutospacing="0" w:line="240" w:lineRule="auto"/>
                    <w:ind w:left="0" w:right="0" w:firstLine="420" w:firstLineChars="200"/>
                    <w:jc w:val="both"/>
                    <w:rPr>
                      <w:rFonts w:hint="default" w:ascii="Times New Roman" w:hAnsi="Times New Roman" w:eastAsia="宋体" w:cs="Times New Roman"/>
                      <w:color w:val="auto"/>
                      <w:kern w:val="21"/>
                      <w:sz w:val="21"/>
                      <w:lang w:eastAsia="zh-CN"/>
                    </w:rPr>
                  </w:pPr>
                  <w:r>
                    <w:rPr>
                      <w:rFonts w:hint="default" w:ascii="Times New Roman" w:hAnsi="Times New Roman" w:eastAsia="宋体" w:cs="Times New Roman"/>
                      <w:color w:val="auto"/>
                      <w:kern w:val="21"/>
                      <w:sz w:val="21"/>
                    </w:rPr>
                    <w:t>/</w:t>
                  </w:r>
                </w:p>
              </w:tc>
              <w:tc>
                <w:tcPr>
                  <w:tcW w:w="1218" w:type="pct"/>
                  <w:vMerge w:val="continue"/>
                  <w:vAlign w:val="center"/>
                </w:tcPr>
                <w:p w14:paraId="7B793A99">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r>
            <w:tr w14:paraId="7066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482" w:type="pct"/>
                  <w:vMerge w:val="continue"/>
                  <w:vAlign w:val="center"/>
                </w:tcPr>
                <w:p w14:paraId="72DA28B7">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c>
                <w:tcPr>
                  <w:tcW w:w="768" w:type="pct"/>
                  <w:vAlign w:val="center"/>
                </w:tcPr>
                <w:p w14:paraId="5516D761">
                  <w:pPr>
                    <w:pStyle w:val="7"/>
                    <w:keepNext w:val="0"/>
                    <w:keepLines w:val="0"/>
                    <w:suppressLineNumbers w:val="0"/>
                    <w:bidi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lang w:val="en-US" w:eastAsia="zh-CN"/>
                    </w:rPr>
                    <w:t>气浮机浮渣</w:t>
                  </w:r>
                </w:p>
              </w:tc>
              <w:tc>
                <w:tcPr>
                  <w:tcW w:w="1956" w:type="pct"/>
                  <w:vAlign w:val="center"/>
                </w:tcPr>
                <w:p w14:paraId="34811389">
                  <w:pPr>
                    <w:pStyle w:val="7"/>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宋体" w:cs="Times New Roman"/>
                      <w:color w:val="auto"/>
                      <w:kern w:val="21"/>
                      <w:sz w:val="21"/>
                      <w:lang w:val="en-US" w:eastAsia="zh-CN"/>
                    </w:rPr>
                  </w:pPr>
                  <w:r>
                    <w:rPr>
                      <w:rFonts w:hint="default" w:ascii="Times New Roman" w:hAnsi="Times New Roman" w:eastAsia="宋体" w:cs="Times New Roman"/>
                      <w:color w:val="auto"/>
                    </w:rPr>
                    <w:t>交由环卫部门</w:t>
                  </w:r>
                  <w:r>
                    <w:rPr>
                      <w:rFonts w:hint="default" w:ascii="Times New Roman" w:hAnsi="Times New Roman" w:eastAsia="宋体" w:cs="Times New Roman"/>
                      <w:color w:val="auto"/>
                      <w:lang w:val="en-US" w:eastAsia="zh-CN"/>
                    </w:rPr>
                    <w:t>定期</w:t>
                  </w:r>
                  <w:r>
                    <w:rPr>
                      <w:rFonts w:hint="default" w:ascii="Times New Roman" w:hAnsi="Times New Roman" w:eastAsia="宋体" w:cs="Times New Roman"/>
                      <w:color w:val="auto"/>
                    </w:rPr>
                    <w:t>处理</w:t>
                  </w:r>
                  <w:r>
                    <w:rPr>
                      <w:rFonts w:hint="eastAsia" w:cs="Times New Roman"/>
                      <w:color w:val="auto"/>
                      <w:lang w:eastAsia="zh-CN"/>
                    </w:rPr>
                    <w:t>。</w:t>
                  </w:r>
                </w:p>
              </w:tc>
              <w:tc>
                <w:tcPr>
                  <w:tcW w:w="574" w:type="pct"/>
                  <w:vAlign w:val="center"/>
                </w:tcPr>
                <w:p w14:paraId="0E4457B6">
                  <w:pPr>
                    <w:keepNext w:val="0"/>
                    <w:keepLines w:val="0"/>
                    <w:suppressLineNumbers w:val="0"/>
                    <w:overflowPunct w:val="0"/>
                    <w:autoSpaceDE/>
                    <w:autoSpaceDN/>
                    <w:snapToGrid/>
                    <w:spacing w:before="0" w:beforeAutospacing="0" w:after="0" w:afterAutospacing="0" w:line="240" w:lineRule="auto"/>
                    <w:ind w:left="0" w:right="0" w:firstLine="420" w:firstLineChars="200"/>
                    <w:jc w:val="both"/>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w:t>
                  </w:r>
                </w:p>
              </w:tc>
              <w:tc>
                <w:tcPr>
                  <w:tcW w:w="1218" w:type="pct"/>
                  <w:vMerge w:val="continue"/>
                  <w:vAlign w:val="center"/>
                </w:tcPr>
                <w:p w14:paraId="18EC30A4">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r>
            <w:tr w14:paraId="1F38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482" w:type="pct"/>
                  <w:vMerge w:val="continue"/>
                  <w:vAlign w:val="center"/>
                </w:tcPr>
                <w:p w14:paraId="06831ED2">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c>
                <w:tcPr>
                  <w:tcW w:w="768" w:type="pct"/>
                  <w:vAlign w:val="center"/>
                </w:tcPr>
                <w:p w14:paraId="1161AA69">
                  <w:pPr>
                    <w:pStyle w:val="7"/>
                    <w:keepNext w:val="0"/>
                    <w:keepLines w:val="0"/>
                    <w:suppressLineNumbers w:val="0"/>
                    <w:spacing w:before="0" w:beforeAutospacing="0" w:after="0" w:afterAutospacing="0" w:line="240" w:lineRule="auto"/>
                    <w:ind w:right="0"/>
                    <w:jc w:val="both"/>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rPr>
                    <w:t>化粪池污泥</w:t>
                  </w:r>
                </w:p>
              </w:tc>
              <w:tc>
                <w:tcPr>
                  <w:tcW w:w="1956" w:type="pct"/>
                  <w:vAlign w:val="center"/>
                </w:tcPr>
                <w:p w14:paraId="2F9BCA96">
                  <w:pPr>
                    <w:pStyle w:val="7"/>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宋体" w:cs="Times New Roman"/>
                      <w:color w:val="auto"/>
                      <w:kern w:val="21"/>
                      <w:sz w:val="21"/>
                      <w:lang w:eastAsia="zh-CN"/>
                    </w:rPr>
                  </w:pPr>
                  <w:r>
                    <w:rPr>
                      <w:rFonts w:hint="default"/>
                      <w:color w:val="auto"/>
                    </w:rPr>
                    <w:t>委托当地环卫部门负责清理清运</w:t>
                  </w:r>
                  <w:r>
                    <w:rPr>
                      <w:rFonts w:hint="eastAsia"/>
                      <w:color w:val="auto"/>
                      <w:lang w:eastAsia="zh-CN"/>
                    </w:rPr>
                    <w:t>。</w:t>
                  </w:r>
                </w:p>
              </w:tc>
              <w:tc>
                <w:tcPr>
                  <w:tcW w:w="574" w:type="pct"/>
                  <w:vAlign w:val="center"/>
                </w:tcPr>
                <w:p w14:paraId="362E4533">
                  <w:pPr>
                    <w:keepNext w:val="0"/>
                    <w:keepLines w:val="0"/>
                    <w:suppressLineNumbers w:val="0"/>
                    <w:overflowPunct w:val="0"/>
                    <w:autoSpaceDE/>
                    <w:autoSpaceDN/>
                    <w:snapToGrid/>
                    <w:spacing w:before="0" w:beforeAutospacing="0" w:after="0" w:afterAutospacing="0" w:line="240" w:lineRule="auto"/>
                    <w:ind w:left="0" w:right="0" w:firstLine="420" w:firstLineChars="200"/>
                    <w:jc w:val="both"/>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w:t>
                  </w:r>
                </w:p>
              </w:tc>
              <w:tc>
                <w:tcPr>
                  <w:tcW w:w="1218" w:type="pct"/>
                  <w:vMerge w:val="continue"/>
                  <w:vAlign w:val="center"/>
                </w:tcPr>
                <w:p w14:paraId="330B7F1A">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r>
            <w:tr w14:paraId="4B451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vMerge w:val="continue"/>
                  <w:vAlign w:val="center"/>
                </w:tcPr>
                <w:p w14:paraId="6491E402">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c>
                <w:tcPr>
                  <w:tcW w:w="768" w:type="pct"/>
                  <w:vAlign w:val="center"/>
                </w:tcPr>
                <w:p w14:paraId="1504E140">
                  <w:pPr>
                    <w:pStyle w:val="7"/>
                    <w:keepNext w:val="0"/>
                    <w:keepLines w:val="0"/>
                    <w:suppressLineNumbers w:val="0"/>
                    <w:bidi w:val="0"/>
                    <w:spacing w:before="0" w:beforeAutospacing="0" w:after="0" w:afterAutospacing="0" w:line="240" w:lineRule="auto"/>
                    <w:ind w:left="0" w:leftChars="0" w:right="0" w:rightChars="0" w:firstLine="0" w:firstLineChars="0"/>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lang w:val="en-US" w:eastAsia="zh-CN"/>
                    </w:rPr>
                    <w:t>废包装材料</w:t>
                  </w:r>
                </w:p>
              </w:tc>
              <w:tc>
                <w:tcPr>
                  <w:tcW w:w="1956" w:type="pct"/>
                  <w:vAlign w:val="center"/>
                </w:tcPr>
                <w:p w14:paraId="6BF8B8AC">
                  <w:pPr>
                    <w:pStyle w:val="7"/>
                    <w:keepNext w:val="0"/>
                    <w:keepLines w:val="0"/>
                    <w:suppressLineNumbers w:val="0"/>
                    <w:spacing w:before="0" w:beforeAutospacing="0" w:after="0" w:afterAutospacing="0" w:line="240" w:lineRule="auto"/>
                    <w:ind w:left="0" w:leftChars="0" w:right="0" w:rightChars="0" w:firstLine="0" w:firstLineChars="0"/>
                    <w:rPr>
                      <w:rFonts w:hint="default"/>
                      <w:color w:val="auto"/>
                    </w:rPr>
                  </w:pPr>
                  <w:r>
                    <w:rPr>
                      <w:rFonts w:hint="eastAsia"/>
                      <w:color w:val="auto"/>
                      <w:lang w:val="en-US" w:eastAsia="zh-CN"/>
                    </w:rPr>
                    <w:t>暂存</w:t>
                  </w:r>
                  <w:r>
                    <w:rPr>
                      <w:rFonts w:hint="default"/>
                      <w:color w:val="auto"/>
                      <w:lang w:val="en-US" w:eastAsia="zh-CN"/>
                    </w:rPr>
                    <w:t>一般固废暂存间</w:t>
                  </w:r>
                  <w:r>
                    <w:rPr>
                      <w:rFonts w:hint="eastAsia"/>
                      <w:color w:val="auto"/>
                      <w:lang w:val="en-US" w:eastAsia="zh-CN"/>
                    </w:rPr>
                    <w:t>，</w:t>
                  </w:r>
                  <w:r>
                    <w:rPr>
                      <w:rFonts w:hint="eastAsia"/>
                      <w:color w:val="auto"/>
                      <w:highlight w:val="none"/>
                      <w:lang w:val="en-US" w:eastAsia="zh-CN"/>
                    </w:rPr>
                    <w:t>定期</w:t>
                  </w:r>
                  <w:r>
                    <w:rPr>
                      <w:rFonts w:hint="default"/>
                      <w:color w:val="auto"/>
                    </w:rPr>
                    <w:t>外卖</w:t>
                  </w:r>
                </w:p>
                <w:p w14:paraId="66C628D2">
                  <w:pPr>
                    <w:pStyle w:val="7"/>
                    <w:keepNext w:val="0"/>
                    <w:keepLines w:val="0"/>
                    <w:suppressLineNumbers w:val="0"/>
                    <w:spacing w:before="0" w:beforeAutospacing="0" w:after="0" w:afterAutospacing="0" w:line="240" w:lineRule="auto"/>
                    <w:ind w:left="0" w:leftChars="0" w:right="0" w:rightChars="0" w:firstLine="0" w:firstLineChars="0"/>
                    <w:rPr>
                      <w:rFonts w:hint="eastAsia" w:ascii="Times New Roman" w:hAnsi="Times New Roman" w:eastAsia="宋体" w:cs="Times New Roman"/>
                      <w:color w:val="auto"/>
                      <w:kern w:val="21"/>
                      <w:sz w:val="21"/>
                      <w:lang w:val="en-US" w:eastAsia="zh-CN"/>
                    </w:rPr>
                  </w:pPr>
                  <w:r>
                    <w:rPr>
                      <w:rFonts w:hint="default"/>
                      <w:color w:val="auto"/>
                    </w:rPr>
                    <w:t>给废品回收公司</w:t>
                  </w:r>
                  <w:r>
                    <w:rPr>
                      <w:rFonts w:hint="eastAsia"/>
                      <w:color w:val="auto"/>
                      <w:lang w:eastAsia="zh-CN"/>
                    </w:rPr>
                    <w:t>。</w:t>
                  </w:r>
                </w:p>
              </w:tc>
              <w:tc>
                <w:tcPr>
                  <w:tcW w:w="574" w:type="pct"/>
                  <w:vAlign w:val="center"/>
                </w:tcPr>
                <w:p w14:paraId="6F68FE7D">
                  <w:pPr>
                    <w:keepNext w:val="0"/>
                    <w:keepLines w:val="0"/>
                    <w:suppressLineNumbers w:val="0"/>
                    <w:overflowPunct w:val="0"/>
                    <w:autoSpaceDE/>
                    <w:autoSpaceDN/>
                    <w:snapToGrid/>
                    <w:spacing w:before="0" w:beforeAutospacing="0" w:after="0" w:afterAutospacing="0" w:line="240" w:lineRule="auto"/>
                    <w:ind w:left="0" w:right="0" w:firstLine="420" w:firstLineChars="200"/>
                    <w:jc w:val="both"/>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w:t>
                  </w:r>
                </w:p>
              </w:tc>
              <w:tc>
                <w:tcPr>
                  <w:tcW w:w="1218" w:type="pct"/>
                  <w:vMerge w:val="continue"/>
                  <w:vAlign w:val="center"/>
                </w:tcPr>
                <w:p w14:paraId="3B15BE46">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r>
            <w:tr w14:paraId="0051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vMerge w:val="continue"/>
                  <w:vAlign w:val="center"/>
                </w:tcPr>
                <w:p w14:paraId="01752BE0">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c>
                <w:tcPr>
                  <w:tcW w:w="768" w:type="pct"/>
                  <w:vAlign w:val="center"/>
                </w:tcPr>
                <w:p w14:paraId="7660D704">
                  <w:pPr>
                    <w:pStyle w:val="7"/>
                    <w:keepNext w:val="0"/>
                    <w:keepLines w:val="0"/>
                    <w:suppressLineNumbers w:val="0"/>
                    <w:bidi w:val="0"/>
                    <w:spacing w:before="0" w:beforeAutospacing="0" w:after="0" w:afterAutospacing="0" w:line="240" w:lineRule="auto"/>
                    <w:ind w:left="0" w:leftChars="0" w:right="0" w:rightChars="0" w:firstLine="0" w:firstLineChars="0"/>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lang w:val="en-US" w:eastAsia="zh-CN"/>
                    </w:rPr>
                    <w:t>废反渗透膜</w:t>
                  </w:r>
                </w:p>
              </w:tc>
              <w:tc>
                <w:tcPr>
                  <w:tcW w:w="1956" w:type="pct"/>
                  <w:vAlign w:val="center"/>
                </w:tcPr>
                <w:p w14:paraId="1793E482">
                  <w:pPr>
                    <w:pStyle w:val="7"/>
                    <w:keepNext w:val="0"/>
                    <w:keepLines w:val="0"/>
                    <w:suppressLineNumbers w:val="0"/>
                    <w:bidi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kern w:val="21"/>
                      <w:sz w:val="21"/>
                      <w:lang w:val="en-US" w:eastAsia="zh-CN"/>
                    </w:rPr>
                  </w:pPr>
                  <w:r>
                    <w:rPr>
                      <w:rFonts w:hint="default" w:ascii="Times New Roman" w:hAnsi="Times New Roman" w:eastAsia="宋体" w:cs="Times New Roman"/>
                      <w:color w:val="auto"/>
                      <w:kern w:val="2"/>
                      <w:sz w:val="21"/>
                      <w:szCs w:val="24"/>
                      <w:lang w:val="en-US" w:eastAsia="zh-CN" w:bidi="ar-SA"/>
                    </w:rPr>
                    <w:t>委托生产厂家或有资质的专业机构进行处置</w:t>
                  </w:r>
                  <w:r>
                    <w:rPr>
                      <w:rFonts w:hint="eastAsia" w:cs="Times New Roman"/>
                      <w:color w:val="auto"/>
                      <w:kern w:val="2"/>
                      <w:sz w:val="21"/>
                      <w:szCs w:val="24"/>
                      <w:lang w:val="en-US" w:eastAsia="zh-CN" w:bidi="ar-SA"/>
                    </w:rPr>
                    <w:t>。</w:t>
                  </w:r>
                </w:p>
              </w:tc>
              <w:tc>
                <w:tcPr>
                  <w:tcW w:w="574" w:type="pct"/>
                  <w:vAlign w:val="center"/>
                </w:tcPr>
                <w:p w14:paraId="0B61E9E1">
                  <w:pPr>
                    <w:keepNext w:val="0"/>
                    <w:keepLines w:val="0"/>
                    <w:suppressLineNumbers w:val="0"/>
                    <w:overflowPunct w:val="0"/>
                    <w:autoSpaceDE/>
                    <w:autoSpaceDN/>
                    <w:snapToGrid/>
                    <w:spacing w:before="0" w:beforeAutospacing="0" w:after="0" w:afterAutospacing="0" w:line="240" w:lineRule="auto"/>
                    <w:ind w:left="0" w:right="0" w:firstLine="420" w:firstLineChars="200"/>
                    <w:jc w:val="both"/>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w:t>
                  </w:r>
                </w:p>
              </w:tc>
              <w:tc>
                <w:tcPr>
                  <w:tcW w:w="1218" w:type="pct"/>
                  <w:vMerge w:val="continue"/>
                  <w:vAlign w:val="center"/>
                </w:tcPr>
                <w:p w14:paraId="536D245D">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r>
            <w:tr w14:paraId="45BD4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vMerge w:val="continue"/>
                  <w:vAlign w:val="center"/>
                </w:tcPr>
                <w:p w14:paraId="02134CEE">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c>
                <w:tcPr>
                  <w:tcW w:w="768" w:type="pct"/>
                  <w:vAlign w:val="center"/>
                </w:tcPr>
                <w:p w14:paraId="234AF7EE">
                  <w:pPr>
                    <w:pStyle w:val="7"/>
                    <w:keepNext w:val="0"/>
                    <w:keepLines w:val="0"/>
                    <w:suppressLineNumbers w:val="0"/>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lang w:val="en-US" w:eastAsia="zh-CN"/>
                    </w:rPr>
                    <w:t>废树脂</w:t>
                  </w:r>
                </w:p>
              </w:tc>
              <w:tc>
                <w:tcPr>
                  <w:tcW w:w="1956" w:type="pct"/>
                  <w:vAlign w:val="center"/>
                </w:tcPr>
                <w:p w14:paraId="6CBEFADA">
                  <w:pPr>
                    <w:pStyle w:val="7"/>
                    <w:keepNext w:val="0"/>
                    <w:keepLines w:val="0"/>
                    <w:suppressLineNumbers w:val="0"/>
                    <w:bidi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21"/>
                      <w:sz w:val="21"/>
                      <w:lang w:val="en-US" w:eastAsia="zh-CN"/>
                    </w:rPr>
                  </w:pPr>
                  <w:r>
                    <w:rPr>
                      <w:rFonts w:hint="default"/>
                      <w:color w:val="auto"/>
                    </w:rPr>
                    <w:t>委托</w:t>
                  </w:r>
                  <w:r>
                    <w:rPr>
                      <w:rFonts w:hint="eastAsia"/>
                      <w:color w:val="auto"/>
                      <w:lang w:val="en-US" w:eastAsia="zh-CN"/>
                    </w:rPr>
                    <w:t>生产厂家或有</w:t>
                  </w:r>
                  <w:r>
                    <w:rPr>
                      <w:rFonts w:hint="default"/>
                      <w:color w:val="auto"/>
                    </w:rPr>
                    <w:t>资质的机构进行处置</w:t>
                  </w:r>
                  <w:r>
                    <w:rPr>
                      <w:rFonts w:hint="eastAsia"/>
                      <w:color w:val="auto"/>
                      <w:lang w:eastAsia="zh-CN"/>
                    </w:rPr>
                    <w:t>。</w:t>
                  </w:r>
                </w:p>
              </w:tc>
              <w:tc>
                <w:tcPr>
                  <w:tcW w:w="574" w:type="pct"/>
                  <w:vAlign w:val="center"/>
                </w:tcPr>
                <w:p w14:paraId="11543738">
                  <w:pPr>
                    <w:keepNext w:val="0"/>
                    <w:keepLines w:val="0"/>
                    <w:suppressLineNumbers w:val="0"/>
                    <w:overflowPunct w:val="0"/>
                    <w:autoSpaceDE/>
                    <w:autoSpaceDN/>
                    <w:snapToGrid/>
                    <w:spacing w:before="0" w:beforeAutospacing="0" w:after="0" w:afterAutospacing="0" w:line="240" w:lineRule="auto"/>
                    <w:ind w:left="0" w:right="0" w:firstLine="420" w:firstLineChars="200"/>
                    <w:jc w:val="both"/>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w:t>
                  </w:r>
                </w:p>
              </w:tc>
              <w:tc>
                <w:tcPr>
                  <w:tcW w:w="1218" w:type="pct"/>
                  <w:vMerge w:val="continue"/>
                  <w:vAlign w:val="center"/>
                </w:tcPr>
                <w:p w14:paraId="63F5F99F">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r>
            <w:tr w14:paraId="00FD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482" w:type="pct"/>
                  <w:vMerge w:val="continue"/>
                  <w:vAlign w:val="center"/>
                </w:tcPr>
                <w:p w14:paraId="73C38BF9">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c>
                <w:tcPr>
                  <w:tcW w:w="768" w:type="pct"/>
                  <w:vAlign w:val="center"/>
                </w:tcPr>
                <w:p w14:paraId="70D0D625">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lang w:eastAsia="zh-CN"/>
                    </w:rPr>
                  </w:pPr>
                  <w:r>
                    <w:rPr>
                      <w:rFonts w:hint="default" w:ascii="Times New Roman" w:hAnsi="Times New Roman" w:eastAsia="宋体" w:cs="Times New Roman"/>
                      <w:color w:val="auto"/>
                      <w:kern w:val="21"/>
                      <w:sz w:val="21"/>
                      <w:lang w:eastAsia="zh-CN"/>
                    </w:rPr>
                    <w:t>废机油</w:t>
                  </w:r>
                </w:p>
              </w:tc>
              <w:tc>
                <w:tcPr>
                  <w:tcW w:w="1956" w:type="pct"/>
                  <w:vAlign w:val="center"/>
                </w:tcPr>
                <w:p w14:paraId="5D2B8066">
                  <w:pPr>
                    <w:pStyle w:val="7"/>
                    <w:keepNext w:val="0"/>
                    <w:keepLines w:val="0"/>
                    <w:suppressLineNumbers w:val="0"/>
                    <w:bidi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21"/>
                      <w:sz w:val="21"/>
                      <w:lang w:eastAsia="zh-CN"/>
                    </w:rPr>
                  </w:pPr>
                  <w:r>
                    <w:rPr>
                      <w:rFonts w:hint="default" w:ascii="Times New Roman" w:hAnsi="Times New Roman" w:eastAsia="宋体" w:cs="Times New Roman"/>
                      <w:color w:val="auto"/>
                      <w:kern w:val="21"/>
                      <w:sz w:val="21"/>
                    </w:rPr>
                    <w:t>收集后暂存于</w:t>
                  </w:r>
                  <w:r>
                    <w:rPr>
                      <w:rFonts w:hint="eastAsia" w:cs="Times New Roman"/>
                      <w:color w:val="auto"/>
                      <w:kern w:val="21"/>
                      <w:sz w:val="21"/>
                      <w:lang w:eastAsia="zh-CN"/>
                    </w:rPr>
                    <w:t>危险废物贮存库</w:t>
                  </w:r>
                  <w:r>
                    <w:rPr>
                      <w:rFonts w:hint="default" w:ascii="Times New Roman" w:hAnsi="Times New Roman" w:eastAsia="宋体" w:cs="Times New Roman"/>
                      <w:color w:val="auto"/>
                      <w:kern w:val="21"/>
                      <w:sz w:val="21"/>
                    </w:rPr>
                    <w:t>，定期委托有资质单位清运处置</w:t>
                  </w:r>
                  <w:r>
                    <w:rPr>
                      <w:rFonts w:hint="eastAsia" w:cs="Times New Roman"/>
                      <w:color w:val="auto"/>
                      <w:kern w:val="21"/>
                      <w:sz w:val="21"/>
                      <w:lang w:eastAsia="zh-CN"/>
                    </w:rPr>
                    <w:t>。</w:t>
                  </w:r>
                </w:p>
              </w:tc>
              <w:tc>
                <w:tcPr>
                  <w:tcW w:w="574" w:type="pct"/>
                  <w:vAlign w:val="center"/>
                </w:tcPr>
                <w:p w14:paraId="1E4BE72D">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w:t>
                  </w:r>
                </w:p>
              </w:tc>
              <w:tc>
                <w:tcPr>
                  <w:tcW w:w="1218" w:type="pct"/>
                  <w:vMerge w:val="continue"/>
                  <w:vAlign w:val="center"/>
                </w:tcPr>
                <w:p w14:paraId="60F06271">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p>
              </w:tc>
            </w:tr>
            <w:tr w14:paraId="7C71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482" w:type="pct"/>
                  <w:vAlign w:val="center"/>
                </w:tcPr>
                <w:p w14:paraId="0F98FE44">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土壤及地下水污染防治措施</w:t>
                  </w:r>
                </w:p>
              </w:tc>
              <w:tc>
                <w:tcPr>
                  <w:tcW w:w="3299" w:type="pct"/>
                  <w:gridSpan w:val="3"/>
                  <w:vAlign w:val="center"/>
                </w:tcPr>
                <w:p w14:paraId="7B5F2442">
                  <w:pPr>
                    <w:pStyle w:val="38"/>
                    <w:keepNext w:val="0"/>
                    <w:keepLines w:val="0"/>
                    <w:pageBreakBefore w:val="0"/>
                    <w:widowControl w:val="0"/>
                    <w:suppressLineNumbers w:val="0"/>
                    <w:kinsoku/>
                    <w:wordWrap/>
                    <w:overflowPunct w:val="0"/>
                    <w:topLinePunct w:val="0"/>
                    <w:autoSpaceDE/>
                    <w:autoSpaceDN/>
                    <w:bidi w:val="0"/>
                    <w:adjustRightInd w:val="0"/>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重点防渗区：</w:t>
                  </w:r>
                  <w:r>
                    <w:rPr>
                      <w:rFonts w:hint="default" w:ascii="Times New Roman" w:hAnsi="Times New Roman" w:eastAsia="宋体" w:cs="Times New Roman"/>
                      <w:color w:val="auto"/>
                      <w:kern w:val="21"/>
                      <w:sz w:val="21"/>
                      <w:lang w:eastAsia="zh-CN"/>
                    </w:rPr>
                    <w:t>危险废物贮存库</w:t>
                  </w:r>
                  <w:r>
                    <w:rPr>
                      <w:rFonts w:hint="default" w:ascii="Times New Roman" w:hAnsi="Times New Roman" w:eastAsia="宋体" w:cs="Times New Roman"/>
                      <w:color w:val="auto"/>
                      <w:kern w:val="21"/>
                      <w:sz w:val="21"/>
                    </w:rPr>
                    <w:t>作为重点防渗区。</w:t>
                  </w:r>
                </w:p>
                <w:p w14:paraId="0BFEE29A">
                  <w:pPr>
                    <w:pStyle w:val="38"/>
                    <w:keepNext w:val="0"/>
                    <w:keepLines w:val="0"/>
                    <w:pageBreakBefore w:val="0"/>
                    <w:widowControl w:val="0"/>
                    <w:suppressLineNumbers w:val="0"/>
                    <w:kinsoku/>
                    <w:wordWrap/>
                    <w:overflowPunct w:val="0"/>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lang w:eastAsia="zh-CN"/>
                    </w:rPr>
                    <w:t>危险废物贮存库</w:t>
                  </w:r>
                  <w:r>
                    <w:rPr>
                      <w:rFonts w:hint="default" w:ascii="Times New Roman" w:hAnsi="Times New Roman" w:eastAsia="宋体" w:cs="Times New Roman"/>
                      <w:color w:val="auto"/>
                      <w:kern w:val="21"/>
                      <w:sz w:val="21"/>
                    </w:rPr>
                    <w:t>区域参照执行《危险废物贮存污染控制标准》（GB18597-2023）相关要求，防渗层为至少1m厚黏土层（渗透系数不大于10</w:t>
                  </w:r>
                  <w:r>
                    <w:rPr>
                      <w:rFonts w:hint="default" w:ascii="Times New Roman" w:hAnsi="Times New Roman" w:eastAsia="宋体" w:cs="Times New Roman"/>
                      <w:color w:val="auto"/>
                      <w:kern w:val="21"/>
                      <w:sz w:val="21"/>
                      <w:vertAlign w:val="superscript"/>
                    </w:rPr>
                    <w:t>-7</w:t>
                  </w:r>
                  <w:r>
                    <w:rPr>
                      <w:rFonts w:hint="default" w:ascii="Times New Roman" w:hAnsi="Times New Roman" w:eastAsia="宋体" w:cs="Times New Roman"/>
                      <w:color w:val="auto"/>
                      <w:kern w:val="21"/>
                      <w:sz w:val="21"/>
                    </w:rPr>
                    <w:t>cm/s），或至少2mm厚高密度聚乙烯膜等人工防渗材料（渗透系数不大于10</w:t>
                  </w:r>
                  <w:r>
                    <w:rPr>
                      <w:rFonts w:hint="default" w:ascii="Times New Roman" w:hAnsi="Times New Roman" w:eastAsia="宋体" w:cs="Times New Roman"/>
                      <w:color w:val="auto"/>
                      <w:kern w:val="21"/>
                      <w:sz w:val="21"/>
                      <w:vertAlign w:val="superscript"/>
                    </w:rPr>
                    <w:t>-10</w:t>
                  </w:r>
                  <w:r>
                    <w:rPr>
                      <w:rFonts w:hint="default" w:ascii="Times New Roman" w:hAnsi="Times New Roman" w:eastAsia="宋体" w:cs="Times New Roman"/>
                      <w:color w:val="auto"/>
                      <w:kern w:val="21"/>
                      <w:sz w:val="21"/>
                    </w:rPr>
                    <w:t>cm/s）。</w:t>
                  </w:r>
                </w:p>
                <w:p w14:paraId="4C47F3B4">
                  <w:pPr>
                    <w:pStyle w:val="38"/>
                    <w:keepNext w:val="0"/>
                    <w:keepLines w:val="0"/>
                    <w:pageBreakBefore w:val="0"/>
                    <w:widowControl w:val="0"/>
                    <w:suppressLineNumbers w:val="0"/>
                    <w:kinsoku/>
                    <w:wordWrap/>
                    <w:overflowPunct w:val="0"/>
                    <w:topLinePunct w:val="0"/>
                    <w:autoSpaceDE/>
                    <w:autoSpaceDN/>
                    <w:bidi w:val="0"/>
                    <w:adjustRightInd w:val="0"/>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一般防渗区：一般固废暂存间</w:t>
                  </w:r>
                  <w:r>
                    <w:rPr>
                      <w:rFonts w:hint="eastAsia" w:ascii="Times New Roman" w:eastAsia="宋体" w:cs="Times New Roman"/>
                      <w:color w:val="auto"/>
                      <w:kern w:val="21"/>
                      <w:sz w:val="21"/>
                      <w:lang w:eastAsia="zh-CN"/>
                    </w:rPr>
                    <w:t>、</w:t>
                  </w:r>
                  <w:r>
                    <w:rPr>
                      <w:rFonts w:hint="eastAsia" w:ascii="Times New Roman" w:eastAsia="宋体" w:cs="Times New Roman"/>
                      <w:color w:val="auto"/>
                      <w:kern w:val="21"/>
                      <w:sz w:val="21"/>
                      <w:lang w:val="en-US" w:eastAsia="zh-CN"/>
                    </w:rPr>
                    <w:t>化粪池、三级沉淀池收集池</w:t>
                  </w:r>
                  <w:r>
                    <w:rPr>
                      <w:rFonts w:hint="default" w:ascii="Times New Roman" w:hAnsi="Times New Roman" w:eastAsia="宋体" w:cs="Times New Roman"/>
                      <w:color w:val="auto"/>
                      <w:kern w:val="21"/>
                      <w:sz w:val="21"/>
                    </w:rPr>
                    <w:t>等区域地面为一般防渗区，按照《环境影响评价技术导则 地下水环境》（HJ610-2016）中一般防渗区的防渗要求进行防渗，等效黏土防渗层Mb≥1.5m，K&lt;1.0×10</w:t>
                  </w:r>
                  <w:r>
                    <w:rPr>
                      <w:rFonts w:hint="default" w:ascii="Times New Roman" w:hAnsi="Times New Roman" w:eastAsia="宋体" w:cs="Times New Roman"/>
                      <w:color w:val="auto"/>
                      <w:kern w:val="21"/>
                      <w:sz w:val="21"/>
                      <w:vertAlign w:val="superscript"/>
                    </w:rPr>
                    <w:t>-7</w:t>
                  </w:r>
                  <w:r>
                    <w:rPr>
                      <w:rFonts w:hint="default" w:ascii="Times New Roman" w:hAnsi="Times New Roman" w:eastAsia="宋体" w:cs="Times New Roman"/>
                      <w:color w:val="auto"/>
                      <w:kern w:val="21"/>
                      <w:sz w:val="21"/>
                    </w:rPr>
                    <w:t>cm/s；或参照 GB 16889执行。</w:t>
                  </w:r>
                </w:p>
                <w:p w14:paraId="7F5D1E59">
                  <w:pPr>
                    <w:pStyle w:val="38"/>
                    <w:keepNext w:val="0"/>
                    <w:keepLines w:val="0"/>
                    <w:pageBreakBefore w:val="0"/>
                    <w:widowControl w:val="0"/>
                    <w:suppressLineNumbers w:val="0"/>
                    <w:kinsoku/>
                    <w:wordWrap/>
                    <w:overflowPunct w:val="0"/>
                    <w:topLinePunct w:val="0"/>
                    <w:autoSpaceDE/>
                    <w:autoSpaceDN/>
                    <w:bidi w:val="0"/>
                    <w:adjustRightInd w:val="0"/>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简单防渗区：</w:t>
                  </w:r>
                  <w:r>
                    <w:rPr>
                      <w:rFonts w:hint="default" w:ascii="Times New Roman" w:hAnsi="Times New Roman" w:eastAsia="宋体" w:cs="Times New Roman"/>
                      <w:color w:val="auto"/>
                      <w:kern w:val="21"/>
                      <w:sz w:val="21"/>
                      <w:lang w:val="en-US" w:eastAsia="zh-CN"/>
                    </w:rPr>
                    <w:t>锅炉房</w:t>
                  </w:r>
                  <w:r>
                    <w:rPr>
                      <w:rFonts w:hint="eastAsia" w:ascii="Times New Roman" w:eastAsia="宋体" w:cs="Times New Roman"/>
                      <w:color w:val="auto"/>
                      <w:kern w:val="21"/>
                      <w:sz w:val="21"/>
                      <w:lang w:val="en-US" w:eastAsia="zh-CN"/>
                    </w:rPr>
                    <w:t>、生物质燃料堆放区</w:t>
                  </w:r>
                  <w:r>
                    <w:rPr>
                      <w:rFonts w:hint="default" w:ascii="Times New Roman" w:hAnsi="Times New Roman" w:eastAsia="宋体" w:cs="Times New Roman"/>
                      <w:color w:val="auto"/>
                      <w:kern w:val="21"/>
                      <w:sz w:val="21"/>
                    </w:rPr>
                    <w:t>等区域地面为简单防渗区，</w:t>
                  </w:r>
                  <w:r>
                    <w:rPr>
                      <w:rFonts w:hint="default" w:ascii="Times New Roman" w:hAnsi="Times New Roman" w:eastAsia="宋体" w:cs="Times New Roman"/>
                      <w:color w:val="auto"/>
                      <w:kern w:val="21"/>
                      <w:sz w:val="21"/>
                      <w:lang w:val="zh-CN"/>
                    </w:rPr>
                    <w:t>一般</w:t>
                  </w:r>
                  <w:r>
                    <w:rPr>
                      <w:rFonts w:hint="default" w:ascii="Times New Roman" w:hAnsi="Times New Roman" w:eastAsia="宋体" w:cs="Times New Roman"/>
                      <w:color w:val="auto"/>
                      <w:kern w:val="21"/>
                      <w:sz w:val="21"/>
                    </w:rPr>
                    <w:t>地面硬化处理。</w:t>
                  </w:r>
                </w:p>
              </w:tc>
              <w:tc>
                <w:tcPr>
                  <w:tcW w:w="1218" w:type="pct"/>
                  <w:vAlign w:val="center"/>
                </w:tcPr>
                <w:p w14:paraId="326233FE">
                  <w:pPr>
                    <w:pStyle w:val="38"/>
                    <w:keepNext w:val="0"/>
                    <w:keepLines w:val="0"/>
                    <w:suppressLineNumbers w:val="0"/>
                    <w:overflowPunct w:val="0"/>
                    <w:autoSpaceDE/>
                    <w:autoSpaceDN/>
                    <w:snapToGrid/>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w:t>
                  </w:r>
                </w:p>
              </w:tc>
            </w:tr>
          </w:tbl>
          <w:p w14:paraId="7595E0AC">
            <w:pPr>
              <w:keepNext w:val="0"/>
              <w:keepLines w:val="0"/>
              <w:suppressLineNumbers w:val="0"/>
              <w:adjustRightInd w:val="0"/>
              <w:snapToGrid w:val="0"/>
              <w:spacing w:before="0" w:beforeAutospacing="0" w:after="0" w:afterAutospacing="0" w:line="360" w:lineRule="auto"/>
              <w:ind w:left="0" w:leftChars="0" w:right="0" w:firstLine="0" w:firstLineChars="0"/>
              <w:rPr>
                <w:rFonts w:hint="default" w:ascii="Times New Roman" w:hAnsi="Times New Roman" w:cs="Times New Roman"/>
                <w:bCs/>
                <w:color w:val="auto"/>
                <w:spacing w:val="-10"/>
                <w:szCs w:val="21"/>
              </w:rPr>
            </w:pPr>
          </w:p>
        </w:tc>
      </w:tr>
    </w:tbl>
    <w:p w14:paraId="4CD99A3F">
      <w:pPr>
        <w:pStyle w:val="2"/>
        <w:spacing w:before="0" w:after="0" w:line="240" w:lineRule="auto"/>
        <w:ind w:left="0" w:leftChars="0" w:right="0" w:firstLine="0" w:firstLineChars="0"/>
        <w:rPr>
          <w:rFonts w:hint="default" w:ascii="Times New Roman" w:hAnsi="Times New Roman" w:cs="Times New Roman"/>
          <w:color w:val="auto"/>
        </w:rPr>
        <w:sectPr>
          <w:pgSz w:w="11907" w:h="16840"/>
          <w:pgMar w:top="1417" w:right="1417" w:bottom="1417" w:left="1417" w:header="851" w:footer="851" w:gutter="0"/>
          <w:pgBorders>
            <w:top w:val="none" w:sz="0" w:space="0"/>
            <w:left w:val="none" w:sz="0" w:space="0"/>
            <w:bottom w:val="none" w:sz="0" w:space="0"/>
            <w:right w:val="none" w:sz="0" w:space="0"/>
          </w:pgBorders>
          <w:pgNumType w:fmt="decimal"/>
          <w:cols w:space="720" w:num="1"/>
          <w:docGrid w:linePitch="312" w:charSpace="0"/>
        </w:sectPr>
      </w:pPr>
    </w:p>
    <w:p w14:paraId="00F296A1">
      <w:pPr>
        <w:pStyle w:val="28"/>
        <w:spacing w:before="0" w:beforeAutospacing="0" w:after="0" w:afterAutospacing="0" w:line="240" w:lineRule="auto"/>
        <w:ind w:firstLine="0" w:firstLineChars="0"/>
        <w:jc w:val="center"/>
        <w:outlineLvl w:val="0"/>
        <w:rPr>
          <w:rFonts w:hint="default" w:ascii="Times New Roman" w:hAnsi="Times New Roman" w:eastAsia="黑体" w:cs="Times New Roman"/>
          <w:b/>
          <w:bCs/>
          <w:color w:val="auto"/>
          <w:sz w:val="25"/>
          <w:szCs w:val="24"/>
        </w:rPr>
      </w:pPr>
      <w:bookmarkStart w:id="26" w:name="_Toc22722"/>
      <w:bookmarkStart w:id="27" w:name="_Toc20827"/>
      <w:bookmarkStart w:id="28" w:name="_Toc2436"/>
      <w:r>
        <w:rPr>
          <w:rFonts w:hint="default" w:ascii="Times New Roman" w:hAnsi="Times New Roman" w:eastAsia="黑体" w:cs="Times New Roman"/>
          <w:b/>
          <w:bCs/>
          <w:snapToGrid w:val="0"/>
          <w:color w:val="auto"/>
          <w:sz w:val="30"/>
          <w:szCs w:val="30"/>
        </w:rPr>
        <w:t>五、</w:t>
      </w:r>
      <w:bookmarkStart w:id="29" w:name="_Hlk54167917"/>
      <w:r>
        <w:rPr>
          <w:rFonts w:hint="default" w:ascii="Times New Roman" w:hAnsi="Times New Roman" w:eastAsia="黑体" w:cs="Times New Roman"/>
          <w:b/>
          <w:bCs/>
          <w:snapToGrid w:val="0"/>
          <w:color w:val="auto"/>
          <w:sz w:val="30"/>
          <w:szCs w:val="30"/>
        </w:rPr>
        <w:t>环境保护措施监督检查清单</w:t>
      </w:r>
      <w:bookmarkEnd w:id="26"/>
      <w:bookmarkEnd w:id="27"/>
      <w:bookmarkEnd w:id="28"/>
      <w:bookmarkEnd w:id="29"/>
    </w:p>
    <w:tbl>
      <w:tblPr>
        <w:tblStyle w:val="30"/>
        <w:tblW w:w="491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75"/>
        <w:gridCol w:w="1473"/>
        <w:gridCol w:w="1279"/>
        <w:gridCol w:w="2868"/>
        <w:gridCol w:w="2040"/>
      </w:tblGrid>
      <w:tr w14:paraId="4A7FA2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07" w:type="pct"/>
            <w:tcBorders>
              <w:tl2br w:val="single" w:color="auto" w:sz="4" w:space="0"/>
            </w:tcBorders>
            <w:noWrap w:val="0"/>
            <w:vAlign w:val="top"/>
          </w:tcPr>
          <w:p w14:paraId="04559D38">
            <w:pPr>
              <w:pStyle w:val="7"/>
              <w:keepNext w:val="0"/>
              <w:keepLines w:val="0"/>
              <w:suppressLineNumbers w:val="0"/>
              <w:bidi w:val="0"/>
              <w:spacing w:before="0" w:beforeAutospacing="0" w:after="0" w:afterAutospacing="0"/>
              <w:ind w:right="0"/>
              <w:rPr>
                <w:rFonts w:hint="default"/>
                <w:b/>
                <w:bCs/>
                <w:color w:val="auto"/>
              </w:rPr>
            </w:pPr>
          </w:p>
          <w:p w14:paraId="1C0108E4">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内容</w:t>
            </w:r>
          </w:p>
          <w:p w14:paraId="267B2D46">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要素</w:t>
            </w:r>
          </w:p>
        </w:tc>
        <w:tc>
          <w:tcPr>
            <w:tcW w:w="806" w:type="pct"/>
            <w:noWrap w:val="0"/>
            <w:vAlign w:val="center"/>
          </w:tcPr>
          <w:p w14:paraId="25C09305">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排放口</w:t>
            </w:r>
            <w:r>
              <w:rPr>
                <w:rFonts w:hint="default"/>
                <w:b/>
                <w:bCs/>
                <w:color w:val="auto"/>
                <w:lang w:eastAsia="zh-CN"/>
              </w:rPr>
              <w:t>（</w:t>
            </w:r>
            <w:r>
              <w:rPr>
                <w:rFonts w:hint="default"/>
                <w:b/>
                <w:bCs/>
                <w:color w:val="auto"/>
              </w:rPr>
              <w:t>编号、名称</w:t>
            </w:r>
            <w:r>
              <w:rPr>
                <w:rFonts w:hint="default"/>
                <w:b/>
                <w:bCs/>
                <w:color w:val="auto"/>
                <w:lang w:eastAsia="zh-CN"/>
              </w:rPr>
              <w:t>）</w:t>
            </w:r>
            <w:r>
              <w:rPr>
                <w:rFonts w:hint="default"/>
                <w:b/>
                <w:bCs/>
                <w:color w:val="auto"/>
              </w:rPr>
              <w:t>/污染源</w:t>
            </w:r>
          </w:p>
        </w:tc>
        <w:tc>
          <w:tcPr>
            <w:tcW w:w="700" w:type="pct"/>
            <w:noWrap w:val="0"/>
            <w:vAlign w:val="center"/>
          </w:tcPr>
          <w:p w14:paraId="67ECF28A">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污染物</w:t>
            </w:r>
          </w:p>
          <w:p w14:paraId="2BD527FD">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项目</w:t>
            </w:r>
          </w:p>
        </w:tc>
        <w:tc>
          <w:tcPr>
            <w:tcW w:w="1569" w:type="pct"/>
            <w:noWrap w:val="0"/>
            <w:vAlign w:val="center"/>
          </w:tcPr>
          <w:p w14:paraId="5E5418D6">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环境保护措施</w:t>
            </w:r>
          </w:p>
        </w:tc>
        <w:tc>
          <w:tcPr>
            <w:tcW w:w="1116" w:type="pct"/>
            <w:noWrap w:val="0"/>
            <w:vAlign w:val="center"/>
          </w:tcPr>
          <w:p w14:paraId="6C03FEC5">
            <w:pPr>
              <w:pStyle w:val="7"/>
              <w:keepNext w:val="0"/>
              <w:keepLines w:val="0"/>
              <w:suppressLineNumbers w:val="0"/>
              <w:bidi w:val="0"/>
              <w:spacing w:before="0" w:beforeAutospacing="0" w:after="0" w:afterAutospacing="0"/>
              <w:ind w:right="0"/>
              <w:rPr>
                <w:rFonts w:hint="default"/>
                <w:b/>
                <w:bCs/>
                <w:color w:val="auto"/>
              </w:rPr>
            </w:pPr>
            <w:r>
              <w:rPr>
                <w:rFonts w:hint="default"/>
                <w:b/>
                <w:bCs/>
                <w:color w:val="auto"/>
              </w:rPr>
              <w:t>执行标准</w:t>
            </w:r>
          </w:p>
        </w:tc>
      </w:tr>
      <w:tr w14:paraId="392C86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41" w:hRule="atLeast"/>
          <w:jc w:val="center"/>
        </w:trPr>
        <w:tc>
          <w:tcPr>
            <w:tcW w:w="807" w:type="pct"/>
            <w:vMerge w:val="restart"/>
            <w:noWrap w:val="0"/>
            <w:vAlign w:val="center"/>
          </w:tcPr>
          <w:p w14:paraId="68971C34">
            <w:pPr>
              <w:pStyle w:val="7"/>
              <w:keepNext w:val="0"/>
              <w:keepLines w:val="0"/>
              <w:suppressLineNumbers w:val="0"/>
              <w:bidi w:val="0"/>
              <w:spacing w:before="0" w:beforeAutospacing="0" w:after="0" w:afterAutospacing="0"/>
              <w:ind w:right="0"/>
              <w:rPr>
                <w:rFonts w:hint="default"/>
                <w:color w:val="auto"/>
              </w:rPr>
            </w:pPr>
            <w:r>
              <w:rPr>
                <w:rFonts w:hint="default"/>
                <w:color w:val="auto"/>
              </w:rPr>
              <w:t>大气环境</w:t>
            </w:r>
          </w:p>
        </w:tc>
        <w:tc>
          <w:tcPr>
            <w:tcW w:w="806" w:type="pct"/>
            <w:noWrap w:val="0"/>
            <w:vAlign w:val="center"/>
          </w:tcPr>
          <w:p w14:paraId="4245BCA4">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lang w:eastAsia="zh-CN"/>
              </w:rPr>
              <w:t>生物质锅炉</w:t>
            </w:r>
            <w:r>
              <w:rPr>
                <w:rFonts w:hint="default"/>
                <w:color w:val="auto"/>
              </w:rPr>
              <w:t>排放口</w:t>
            </w:r>
            <w:r>
              <w:rPr>
                <w:rFonts w:hint="default"/>
                <w:color w:val="auto"/>
                <w:lang w:eastAsia="zh-CN"/>
              </w:rPr>
              <w:t>（</w:t>
            </w:r>
            <w:r>
              <w:rPr>
                <w:rFonts w:hint="default"/>
                <w:color w:val="auto"/>
              </w:rPr>
              <w:t>DA001</w:t>
            </w:r>
            <w:r>
              <w:rPr>
                <w:rFonts w:hint="default"/>
                <w:color w:val="auto"/>
                <w:lang w:eastAsia="zh-CN"/>
              </w:rPr>
              <w:t>）</w:t>
            </w:r>
          </w:p>
        </w:tc>
        <w:tc>
          <w:tcPr>
            <w:tcW w:w="700" w:type="pct"/>
            <w:noWrap w:val="0"/>
            <w:vAlign w:val="center"/>
          </w:tcPr>
          <w:p w14:paraId="6EC59A30">
            <w:pPr>
              <w:pStyle w:val="7"/>
              <w:keepNext w:val="0"/>
              <w:keepLines w:val="0"/>
              <w:suppressLineNumbers w:val="0"/>
              <w:bidi w:val="0"/>
              <w:spacing w:before="0" w:beforeAutospacing="0" w:after="0" w:afterAutospacing="0"/>
              <w:ind w:right="0"/>
              <w:rPr>
                <w:rFonts w:hint="default"/>
                <w:color w:val="auto"/>
              </w:rPr>
            </w:pPr>
            <w:r>
              <w:rPr>
                <w:rFonts w:hint="default"/>
                <w:color w:val="auto"/>
              </w:rPr>
              <w:t>颗粒物、SO</w:t>
            </w:r>
            <w:r>
              <w:rPr>
                <w:rFonts w:hint="default"/>
                <w:color w:val="auto"/>
                <w:vertAlign w:val="subscript"/>
              </w:rPr>
              <w:t>2</w:t>
            </w:r>
            <w:r>
              <w:rPr>
                <w:rFonts w:hint="default"/>
                <w:color w:val="auto"/>
              </w:rPr>
              <w:t>、NO</w:t>
            </w:r>
            <w:r>
              <w:rPr>
                <w:rFonts w:hint="default"/>
                <w:color w:val="auto"/>
                <w:vertAlign w:val="subscript"/>
              </w:rPr>
              <w:t>X</w:t>
            </w:r>
            <w:r>
              <w:rPr>
                <w:rFonts w:hint="default"/>
                <w:color w:val="auto"/>
              </w:rPr>
              <w:t>、林格曼黑度</w:t>
            </w:r>
          </w:p>
        </w:tc>
        <w:tc>
          <w:tcPr>
            <w:tcW w:w="1569" w:type="pct"/>
            <w:noWrap w:val="0"/>
            <w:vAlign w:val="center"/>
          </w:tcPr>
          <w:p w14:paraId="2FA33077">
            <w:pPr>
              <w:pStyle w:val="7"/>
              <w:keepNext w:val="0"/>
              <w:keepLines w:val="0"/>
              <w:suppressLineNumbers w:val="0"/>
              <w:bidi w:val="0"/>
              <w:spacing w:before="0" w:beforeAutospacing="0" w:after="0" w:afterAutospacing="0"/>
              <w:ind w:right="0"/>
              <w:rPr>
                <w:rFonts w:hint="eastAsia"/>
                <w:color w:val="auto"/>
                <w:lang w:val="en-US" w:eastAsia="zh-CN"/>
              </w:rPr>
            </w:pPr>
            <w:r>
              <w:rPr>
                <w:rFonts w:hint="default"/>
                <w:color w:val="auto"/>
              </w:rPr>
              <w:t>①</w:t>
            </w:r>
            <w:r>
              <w:rPr>
                <w:rFonts w:hint="default"/>
                <w:color w:val="auto"/>
                <w:lang w:val="en-US" w:eastAsia="zh-CN"/>
              </w:rPr>
              <w:t>2</w:t>
            </w:r>
            <w:r>
              <w:rPr>
                <w:rFonts w:hint="default"/>
                <w:color w:val="auto"/>
              </w:rPr>
              <w:t>台</w:t>
            </w:r>
            <w:r>
              <w:rPr>
                <w:rFonts w:hint="default"/>
                <w:color w:val="auto"/>
                <w:lang w:eastAsia="zh-CN"/>
              </w:rPr>
              <w:t>生物质</w:t>
            </w:r>
            <w:r>
              <w:rPr>
                <w:rFonts w:hint="eastAsia"/>
                <w:color w:val="auto"/>
                <w:lang w:val="en-US" w:eastAsia="zh-CN"/>
              </w:rPr>
              <w:t>专用</w:t>
            </w:r>
            <w:r>
              <w:rPr>
                <w:rFonts w:hint="default"/>
                <w:color w:val="auto"/>
                <w:lang w:eastAsia="zh-CN"/>
              </w:rPr>
              <w:t>锅炉</w:t>
            </w:r>
            <w:r>
              <w:rPr>
                <w:rFonts w:hint="eastAsia"/>
                <w:color w:val="auto"/>
                <w:lang w:eastAsia="zh-CN"/>
              </w:rPr>
              <w:t>（</w:t>
            </w:r>
            <w:r>
              <w:rPr>
                <w:rFonts w:hint="eastAsia"/>
                <w:color w:val="auto"/>
                <w:lang w:val="en-US" w:eastAsia="zh-CN"/>
              </w:rPr>
              <w:t>一备一用</w:t>
            </w:r>
            <w:r>
              <w:rPr>
                <w:rFonts w:hint="eastAsia"/>
                <w:color w:val="auto"/>
                <w:lang w:eastAsia="zh-CN"/>
              </w:rPr>
              <w:t>）</w:t>
            </w:r>
            <w:r>
              <w:rPr>
                <w:rFonts w:hint="eastAsia"/>
                <w:color w:val="auto"/>
                <w:lang w:val="en-US" w:eastAsia="zh-CN"/>
              </w:rPr>
              <w:t>采用低氮燃烧，废气经</w:t>
            </w:r>
          </w:p>
          <w:p w14:paraId="677E7EBF">
            <w:pPr>
              <w:pStyle w:val="7"/>
              <w:keepNext w:val="0"/>
              <w:keepLines w:val="0"/>
              <w:suppressLineNumbers w:val="0"/>
              <w:bidi w:val="0"/>
              <w:spacing w:before="0" w:beforeAutospacing="0" w:after="0" w:afterAutospacing="0"/>
              <w:ind w:right="0"/>
              <w:jc w:val="both"/>
              <w:rPr>
                <w:rFonts w:hint="default"/>
                <w:color w:val="auto"/>
              </w:rPr>
            </w:pPr>
            <w:r>
              <w:rPr>
                <w:rFonts w:hint="default"/>
                <w:color w:val="auto"/>
              </w:rPr>
              <w:t>1套</w:t>
            </w:r>
            <w:r>
              <w:rPr>
                <w:rFonts w:hint="eastAsia"/>
                <w:color w:val="auto"/>
                <w:lang w:eastAsia="zh-CN"/>
              </w:rPr>
              <w:t>“</w:t>
            </w:r>
            <w:r>
              <w:rPr>
                <w:rFonts w:hint="default"/>
                <w:color w:val="auto"/>
              </w:rPr>
              <w:t>旋风除尘器+</w:t>
            </w:r>
            <w:r>
              <w:rPr>
                <w:rFonts w:hint="eastAsia"/>
                <w:color w:val="auto"/>
                <w:lang w:val="en-US" w:eastAsia="zh-CN"/>
              </w:rPr>
              <w:t>布袋</w:t>
            </w:r>
            <w:r>
              <w:rPr>
                <w:rFonts w:hint="default"/>
                <w:color w:val="auto"/>
              </w:rPr>
              <w:t>除尘器</w:t>
            </w:r>
            <w:r>
              <w:rPr>
                <w:rFonts w:hint="eastAsia"/>
                <w:color w:val="auto"/>
                <w:lang w:eastAsia="zh-CN"/>
              </w:rPr>
              <w:t>”</w:t>
            </w:r>
            <w:r>
              <w:rPr>
                <w:rFonts w:hint="default"/>
                <w:color w:val="auto"/>
                <w:lang w:eastAsia="zh-CN"/>
              </w:rPr>
              <w:t>，</w:t>
            </w:r>
            <w:r>
              <w:rPr>
                <w:rFonts w:hint="eastAsia"/>
                <w:color w:val="auto"/>
                <w:lang w:eastAsia="zh-CN"/>
              </w:rPr>
              <w:t>综合除尘效率99%。</w:t>
            </w:r>
          </w:p>
          <w:p w14:paraId="0B87D949">
            <w:pPr>
              <w:pStyle w:val="7"/>
              <w:keepNext w:val="0"/>
              <w:keepLines w:val="0"/>
              <w:suppressLineNumbers w:val="0"/>
              <w:bidi w:val="0"/>
              <w:spacing w:before="0" w:beforeAutospacing="0" w:after="0" w:afterAutospacing="0"/>
              <w:ind w:right="0"/>
              <w:rPr>
                <w:rFonts w:hint="default"/>
                <w:color w:val="auto"/>
              </w:rPr>
            </w:pPr>
            <w:r>
              <w:rPr>
                <w:rFonts w:hint="default"/>
                <w:color w:val="auto"/>
              </w:rPr>
              <w:t>②</w:t>
            </w:r>
            <w:r>
              <w:rPr>
                <w:rFonts w:hint="default"/>
                <w:color w:val="auto"/>
                <w:lang w:eastAsia="zh-CN"/>
              </w:rPr>
              <w:t>2台生物质</w:t>
            </w:r>
            <w:r>
              <w:rPr>
                <w:rFonts w:hint="eastAsia"/>
                <w:color w:val="auto"/>
                <w:lang w:val="en-US" w:eastAsia="zh-CN"/>
              </w:rPr>
              <w:t>专用</w:t>
            </w:r>
            <w:r>
              <w:rPr>
                <w:rFonts w:hint="default"/>
                <w:color w:val="auto"/>
                <w:lang w:eastAsia="zh-CN"/>
              </w:rPr>
              <w:t>锅炉</w:t>
            </w:r>
            <w:r>
              <w:rPr>
                <w:rFonts w:hint="eastAsia"/>
                <w:color w:val="auto"/>
                <w:lang w:eastAsia="zh-CN"/>
              </w:rPr>
              <w:t>（</w:t>
            </w:r>
            <w:r>
              <w:rPr>
                <w:rFonts w:hint="eastAsia"/>
                <w:color w:val="auto"/>
                <w:lang w:val="en-US" w:eastAsia="zh-CN"/>
              </w:rPr>
              <w:t>一备一用</w:t>
            </w:r>
            <w:r>
              <w:rPr>
                <w:rFonts w:hint="eastAsia"/>
                <w:color w:val="auto"/>
                <w:lang w:eastAsia="zh-CN"/>
              </w:rPr>
              <w:t>）</w:t>
            </w:r>
            <w:r>
              <w:rPr>
                <w:rFonts w:hint="default"/>
                <w:color w:val="auto"/>
              </w:rPr>
              <w:t>废气</w:t>
            </w:r>
            <w:r>
              <w:rPr>
                <w:rFonts w:hint="eastAsia"/>
                <w:color w:val="auto"/>
                <w:lang w:val="en-US" w:eastAsia="zh-CN"/>
              </w:rPr>
              <w:t>经</w:t>
            </w:r>
            <w:r>
              <w:rPr>
                <w:rFonts w:hint="default"/>
                <w:color w:val="auto"/>
              </w:rPr>
              <w:t>1根</w:t>
            </w:r>
            <w:r>
              <w:rPr>
                <w:rFonts w:hint="default"/>
                <w:color w:val="auto"/>
                <w:lang w:eastAsia="zh-CN"/>
              </w:rPr>
              <w:t>35m高</w:t>
            </w:r>
            <w:r>
              <w:rPr>
                <w:rFonts w:hint="default"/>
                <w:color w:val="auto"/>
              </w:rPr>
              <w:t>排气筒（DA001）</w:t>
            </w:r>
            <w:r>
              <w:rPr>
                <w:rFonts w:hint="eastAsia"/>
                <w:color w:val="auto"/>
                <w:lang w:val="en-US" w:eastAsia="zh-CN"/>
              </w:rPr>
              <w:t>达标</w:t>
            </w:r>
            <w:r>
              <w:rPr>
                <w:rFonts w:hint="default"/>
                <w:color w:val="auto"/>
              </w:rPr>
              <w:t>排放。</w:t>
            </w:r>
          </w:p>
        </w:tc>
        <w:tc>
          <w:tcPr>
            <w:tcW w:w="1116" w:type="pct"/>
            <w:noWrap w:val="0"/>
            <w:vAlign w:val="center"/>
          </w:tcPr>
          <w:p w14:paraId="17EC7CF3">
            <w:pPr>
              <w:pStyle w:val="7"/>
              <w:keepNext w:val="0"/>
              <w:keepLines w:val="0"/>
              <w:suppressLineNumbers w:val="0"/>
              <w:bidi w:val="0"/>
              <w:spacing w:before="0" w:beforeAutospacing="0" w:after="0" w:afterAutospacing="0"/>
              <w:ind w:right="0"/>
              <w:rPr>
                <w:rFonts w:hint="default"/>
                <w:color w:val="auto"/>
              </w:rPr>
            </w:pPr>
            <w:r>
              <w:rPr>
                <w:rFonts w:hint="default"/>
                <w:color w:val="auto"/>
              </w:rPr>
              <w:t>《锅炉大气污染物</w:t>
            </w:r>
          </w:p>
          <w:p w14:paraId="46EF21BF">
            <w:pPr>
              <w:pStyle w:val="7"/>
              <w:keepNext w:val="0"/>
              <w:keepLines w:val="0"/>
              <w:suppressLineNumbers w:val="0"/>
              <w:bidi w:val="0"/>
              <w:spacing w:before="0" w:beforeAutospacing="0" w:after="0" w:afterAutospacing="0"/>
              <w:ind w:right="0"/>
              <w:rPr>
                <w:rFonts w:hint="default"/>
                <w:color w:val="auto"/>
              </w:rPr>
            </w:pPr>
            <w:r>
              <w:rPr>
                <w:rFonts w:hint="default"/>
                <w:color w:val="auto"/>
              </w:rPr>
              <w:t>排放标准》（GB1</w:t>
            </w:r>
          </w:p>
          <w:p w14:paraId="096BDF82">
            <w:pPr>
              <w:pStyle w:val="7"/>
              <w:keepNext w:val="0"/>
              <w:keepLines w:val="0"/>
              <w:suppressLineNumbers w:val="0"/>
              <w:bidi w:val="0"/>
              <w:spacing w:before="0" w:beforeAutospacing="0" w:after="0" w:afterAutospacing="0"/>
              <w:ind w:right="0"/>
              <w:rPr>
                <w:rFonts w:hint="default"/>
                <w:color w:val="auto"/>
              </w:rPr>
            </w:pPr>
            <w:r>
              <w:rPr>
                <w:rFonts w:hint="default"/>
                <w:color w:val="auto"/>
              </w:rPr>
              <w:t>3271-2014）中</w:t>
            </w:r>
            <w:r>
              <w:rPr>
                <w:rFonts w:hint="default"/>
                <w:color w:val="auto"/>
                <w:lang w:eastAsia="zh-CN"/>
              </w:rPr>
              <w:t>表</w:t>
            </w:r>
            <w:r>
              <w:rPr>
                <w:rFonts w:hint="default"/>
                <w:color w:val="auto"/>
                <w:lang w:val="en-US" w:eastAsia="zh-CN"/>
              </w:rPr>
              <w:t xml:space="preserve">2 </w:t>
            </w:r>
            <w:r>
              <w:rPr>
                <w:rFonts w:hint="eastAsia"/>
                <w:color w:val="auto"/>
                <w:lang w:eastAsia="zh-CN"/>
              </w:rPr>
              <w:t>燃煤锅炉大气污染物</w:t>
            </w:r>
            <w:r>
              <w:rPr>
                <w:rFonts w:hint="default"/>
                <w:color w:val="auto"/>
              </w:rPr>
              <w:t>排放限值</w:t>
            </w:r>
          </w:p>
        </w:tc>
      </w:tr>
      <w:tr w14:paraId="19C16D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2" w:hRule="atLeast"/>
          <w:jc w:val="center"/>
        </w:trPr>
        <w:tc>
          <w:tcPr>
            <w:tcW w:w="807" w:type="pct"/>
            <w:vMerge w:val="continue"/>
            <w:noWrap w:val="0"/>
            <w:vAlign w:val="center"/>
          </w:tcPr>
          <w:p w14:paraId="3F584734">
            <w:pPr>
              <w:pStyle w:val="7"/>
              <w:keepNext w:val="0"/>
              <w:keepLines w:val="0"/>
              <w:suppressLineNumbers w:val="0"/>
              <w:bidi w:val="0"/>
              <w:spacing w:before="0" w:beforeAutospacing="0" w:after="0" w:afterAutospacing="0"/>
              <w:ind w:right="0"/>
              <w:rPr>
                <w:rFonts w:hint="default"/>
                <w:color w:val="auto"/>
              </w:rPr>
            </w:pPr>
          </w:p>
        </w:tc>
        <w:tc>
          <w:tcPr>
            <w:tcW w:w="806" w:type="pct"/>
            <w:noWrap w:val="0"/>
            <w:vAlign w:val="center"/>
          </w:tcPr>
          <w:p w14:paraId="639CD635">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无组织废气</w:t>
            </w:r>
          </w:p>
        </w:tc>
        <w:tc>
          <w:tcPr>
            <w:tcW w:w="700" w:type="pct"/>
            <w:noWrap w:val="0"/>
            <w:vAlign w:val="center"/>
          </w:tcPr>
          <w:p w14:paraId="58D14D33">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颗粒物</w:t>
            </w:r>
          </w:p>
        </w:tc>
        <w:tc>
          <w:tcPr>
            <w:tcW w:w="1569" w:type="pct"/>
            <w:noWrap w:val="0"/>
            <w:vAlign w:val="center"/>
          </w:tcPr>
          <w:p w14:paraId="7124B8A5">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生产车间通风换气</w:t>
            </w:r>
          </w:p>
        </w:tc>
        <w:tc>
          <w:tcPr>
            <w:tcW w:w="1116" w:type="pct"/>
            <w:noWrap w:val="0"/>
            <w:vAlign w:val="center"/>
          </w:tcPr>
          <w:p w14:paraId="414D7D39">
            <w:pPr>
              <w:pStyle w:val="7"/>
              <w:keepNext w:val="0"/>
              <w:keepLines w:val="0"/>
              <w:suppressLineNumbers w:val="0"/>
              <w:bidi w:val="0"/>
              <w:spacing w:before="0" w:beforeAutospacing="0" w:after="0" w:afterAutospacing="0"/>
              <w:ind w:right="0"/>
              <w:jc w:val="center"/>
              <w:rPr>
                <w:rFonts w:hint="default"/>
                <w:color w:val="auto"/>
                <w:lang w:val="en-US" w:eastAsia="zh-CN"/>
              </w:rPr>
            </w:pPr>
            <w:r>
              <w:rPr>
                <w:rFonts w:hint="default"/>
                <w:color w:val="auto"/>
                <w:lang w:val="en-US" w:eastAsia="zh-CN"/>
              </w:rPr>
              <w:t>《大气污染物综</w:t>
            </w:r>
          </w:p>
          <w:p w14:paraId="2481E102">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lang w:val="en-US" w:eastAsia="zh-CN"/>
              </w:rPr>
              <w:t>合排放标准》</w:t>
            </w:r>
          </w:p>
          <w:p w14:paraId="5E491299">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lang w:val="en-US" w:eastAsia="zh-CN"/>
              </w:rPr>
              <w:t>（GB16297-1996）</w:t>
            </w:r>
          </w:p>
          <w:p w14:paraId="71BE858F">
            <w:pPr>
              <w:pStyle w:val="7"/>
              <w:keepNext w:val="0"/>
              <w:keepLines w:val="0"/>
              <w:suppressLineNumbers w:val="0"/>
              <w:bidi w:val="0"/>
              <w:spacing w:before="0" w:beforeAutospacing="0" w:after="0" w:afterAutospacing="0"/>
              <w:ind w:right="0"/>
              <w:jc w:val="center"/>
              <w:rPr>
                <w:rFonts w:hint="default"/>
                <w:color w:val="auto"/>
                <w:lang w:val="en-US" w:eastAsia="zh-CN"/>
              </w:rPr>
            </w:pPr>
            <w:r>
              <w:rPr>
                <w:rFonts w:hint="default"/>
                <w:color w:val="auto"/>
                <w:lang w:val="en-US" w:eastAsia="zh-CN"/>
              </w:rPr>
              <w:t>表2无组织排放</w:t>
            </w:r>
          </w:p>
          <w:p w14:paraId="7DFC5852">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lang w:val="en-US" w:eastAsia="zh-CN"/>
              </w:rPr>
              <w:t>监控浓度限值标准</w:t>
            </w:r>
          </w:p>
        </w:tc>
      </w:tr>
      <w:tr w14:paraId="18A8A0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807" w:type="pct"/>
            <w:noWrap w:val="0"/>
            <w:vAlign w:val="center"/>
          </w:tcPr>
          <w:p w14:paraId="39F887E7">
            <w:pPr>
              <w:pStyle w:val="7"/>
              <w:keepNext w:val="0"/>
              <w:keepLines w:val="0"/>
              <w:suppressLineNumbers w:val="0"/>
              <w:bidi w:val="0"/>
              <w:spacing w:before="0" w:beforeAutospacing="0" w:after="0" w:afterAutospacing="0"/>
              <w:ind w:right="0"/>
              <w:rPr>
                <w:rFonts w:hint="default"/>
                <w:color w:val="auto"/>
              </w:rPr>
            </w:pPr>
            <w:r>
              <w:rPr>
                <w:rFonts w:hint="default"/>
                <w:color w:val="auto"/>
              </w:rPr>
              <w:t>地表水环境</w:t>
            </w:r>
          </w:p>
        </w:tc>
        <w:tc>
          <w:tcPr>
            <w:tcW w:w="806" w:type="pct"/>
            <w:noWrap w:val="0"/>
            <w:vAlign w:val="center"/>
          </w:tcPr>
          <w:p w14:paraId="7255AC5F">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依托的佳洁公司间接总出水口</w:t>
            </w:r>
          </w:p>
          <w:p w14:paraId="44538945">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（DW001）</w:t>
            </w:r>
          </w:p>
        </w:tc>
        <w:tc>
          <w:tcPr>
            <w:tcW w:w="700" w:type="pct"/>
            <w:noWrap w:val="0"/>
            <w:vAlign w:val="center"/>
          </w:tcPr>
          <w:p w14:paraId="5A64E25B">
            <w:pPr>
              <w:pStyle w:val="7"/>
              <w:keepNext w:val="0"/>
              <w:keepLines w:val="0"/>
              <w:suppressLineNumbers w:val="0"/>
              <w:bidi w:val="0"/>
              <w:spacing w:before="0" w:beforeAutospacing="0" w:after="0" w:afterAutospacing="0"/>
              <w:ind w:right="0"/>
              <w:rPr>
                <w:rFonts w:hint="default"/>
                <w:color w:val="auto"/>
                <w:lang w:val="en-US"/>
              </w:rPr>
            </w:pPr>
            <w:r>
              <w:rPr>
                <w:rFonts w:hint="default"/>
                <w:color w:val="auto"/>
                <w:lang w:val="en-US" w:eastAsia="zh-CN"/>
              </w:rPr>
              <w:t>pH值、化学需氧量、氨氮、悬浮物、</w:t>
            </w:r>
            <w:r>
              <w:rPr>
                <w:rFonts w:hint="eastAsia"/>
                <w:color w:val="auto"/>
                <w:lang w:val="en-US" w:eastAsia="zh-CN"/>
              </w:rPr>
              <w:t>动植物油、溶解性总固体、</w:t>
            </w:r>
            <w:r>
              <w:rPr>
                <w:rFonts w:hint="default"/>
                <w:color w:val="auto"/>
                <w:lang w:val="en-US" w:eastAsia="zh-CN"/>
              </w:rPr>
              <w:t>总磷</w:t>
            </w:r>
            <w:r>
              <w:rPr>
                <w:rFonts w:hint="eastAsia"/>
                <w:color w:val="auto"/>
                <w:lang w:val="en-US" w:eastAsia="zh-CN"/>
              </w:rPr>
              <w:t>、LAS等</w:t>
            </w:r>
          </w:p>
        </w:tc>
        <w:tc>
          <w:tcPr>
            <w:tcW w:w="1569" w:type="pct"/>
            <w:noWrap w:val="0"/>
            <w:vAlign w:val="center"/>
          </w:tcPr>
          <w:p w14:paraId="53BA8DE8">
            <w:pPr>
              <w:pStyle w:val="7"/>
              <w:keepNext w:val="0"/>
              <w:keepLines w:val="0"/>
              <w:suppressLineNumbers w:val="0"/>
              <w:bidi w:val="0"/>
              <w:spacing w:before="0" w:beforeAutospacing="0" w:after="0" w:afterAutospacing="0"/>
              <w:ind w:right="0"/>
              <w:rPr>
                <w:rFonts w:hint="default"/>
                <w:color w:val="auto"/>
                <w:lang w:eastAsia="zh-CN"/>
              </w:rPr>
            </w:pPr>
            <w:r>
              <w:rPr>
                <w:rFonts w:hint="eastAsia" w:cs="Times New Roman"/>
                <w:b w:val="0"/>
                <w:bCs/>
                <w:color w:val="auto"/>
                <w:sz w:val="21"/>
                <w:szCs w:val="21"/>
                <w:highlight w:val="none"/>
                <w:vertAlign w:val="baseline"/>
                <w:lang w:val="en-US" w:eastAsia="zh-CN"/>
              </w:rPr>
              <w:t>项目</w:t>
            </w:r>
            <w:r>
              <w:rPr>
                <w:rFonts w:hint="default" w:ascii="Times New Roman" w:hAnsi="Times New Roman" w:cs="Times New Roman"/>
                <w:b w:val="0"/>
                <w:bCs/>
                <w:color w:val="auto"/>
                <w:sz w:val="21"/>
                <w:szCs w:val="21"/>
                <w:highlight w:val="none"/>
                <w:vertAlign w:val="baseline"/>
                <w:lang w:val="en-US" w:eastAsia="zh-CN"/>
              </w:rPr>
              <w:t>R/O反渗透系统弃水</w:t>
            </w:r>
            <w:r>
              <w:rPr>
                <w:rFonts w:hint="eastAsia" w:cs="Times New Roman"/>
                <w:b w:val="0"/>
                <w:bCs/>
                <w:color w:val="auto"/>
                <w:sz w:val="21"/>
                <w:szCs w:val="21"/>
                <w:highlight w:val="none"/>
                <w:vertAlign w:val="baseline"/>
                <w:lang w:val="en-US" w:eastAsia="zh-CN"/>
              </w:rPr>
              <w:t>经收集池收集后回用于峨山佳洁洗涤服</w:t>
            </w:r>
            <w:r>
              <w:rPr>
                <w:rFonts w:hint="default" w:ascii="Times New Roman" w:hAnsi="Times New Roman" w:cs="Times New Roman"/>
                <w:b w:val="0"/>
                <w:bCs/>
                <w:color w:val="auto"/>
                <w:sz w:val="21"/>
                <w:szCs w:val="21"/>
                <w:highlight w:val="none"/>
                <w:vertAlign w:val="baseline"/>
                <w:lang w:val="en-US" w:eastAsia="zh-CN"/>
              </w:rPr>
              <w:t>务有限公司布草初洗工段</w:t>
            </w:r>
            <w:r>
              <w:rPr>
                <w:rFonts w:hint="eastAsia" w:cs="Times New Roman"/>
                <w:b w:val="0"/>
                <w:bCs/>
                <w:color w:val="auto"/>
                <w:sz w:val="21"/>
                <w:szCs w:val="21"/>
                <w:highlight w:val="none"/>
                <w:vertAlign w:val="baseline"/>
                <w:lang w:val="en-US" w:eastAsia="zh-CN"/>
              </w:rPr>
              <w:t>，</w:t>
            </w:r>
            <w:r>
              <w:rPr>
                <w:rFonts w:hint="default"/>
                <w:color w:val="auto"/>
                <w:lang w:eastAsia="zh-CN"/>
              </w:rPr>
              <w:t>产生的锅炉排水和</w:t>
            </w:r>
            <w:r>
              <w:rPr>
                <w:rFonts w:hint="eastAsia"/>
                <w:color w:val="auto"/>
                <w:lang w:val="en-US" w:eastAsia="zh-CN"/>
              </w:rPr>
              <w:t>离子交换树脂</w:t>
            </w:r>
            <w:r>
              <w:rPr>
                <w:rFonts w:hint="default"/>
                <w:color w:val="auto"/>
                <w:lang w:eastAsia="zh-CN"/>
              </w:rPr>
              <w:t>软水处理废水一起进入佳洁公司的三级沉淀池</w:t>
            </w:r>
            <w:r>
              <w:rPr>
                <w:rFonts w:hint="default"/>
                <w:color w:val="auto"/>
                <w:lang w:val="en-US" w:eastAsia="zh-CN"/>
              </w:rPr>
              <w:t>+气浮机处理后与经化粪池处理后的生活污水一起</w:t>
            </w:r>
            <w:r>
              <w:rPr>
                <w:rFonts w:hint="default"/>
                <w:color w:val="auto"/>
                <w:lang w:eastAsia="zh-CN"/>
              </w:rPr>
              <w:t>排入市政污水管网，最终进入峨山县污水处理厂处理</w:t>
            </w:r>
            <w:r>
              <w:rPr>
                <w:rFonts w:hint="eastAsia"/>
                <w:color w:val="auto"/>
                <w:lang w:eastAsia="zh-CN"/>
              </w:rPr>
              <w:t>，</w:t>
            </w:r>
            <w:r>
              <w:rPr>
                <w:rFonts w:hint="default"/>
                <w:color w:val="auto"/>
                <w:lang w:eastAsia="zh-CN"/>
              </w:rPr>
              <w:t>出水水质达到《污水排入城镇下水道水质标准》（GB/T 31962-2015）表一B等级标准和《污水综合排放标准》（GB8978-1996）表4三级标准</w:t>
            </w:r>
            <w:r>
              <w:rPr>
                <w:rFonts w:hint="default"/>
                <w:color w:val="auto"/>
                <w:lang w:val="en-US" w:eastAsia="zh-CN"/>
              </w:rPr>
              <w:t>较严标准</w:t>
            </w:r>
            <w:r>
              <w:rPr>
                <w:rFonts w:hint="default"/>
                <w:color w:val="auto"/>
                <w:lang w:eastAsia="zh-CN"/>
              </w:rPr>
              <w:t>。</w:t>
            </w:r>
          </w:p>
        </w:tc>
        <w:tc>
          <w:tcPr>
            <w:tcW w:w="1116" w:type="pct"/>
            <w:noWrap w:val="0"/>
            <w:vAlign w:val="center"/>
          </w:tcPr>
          <w:p w14:paraId="0789C1E7">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《污水排入城镇下水道水质标准》</w:t>
            </w:r>
          </w:p>
          <w:p w14:paraId="7D32183B">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（GB/T 31962</w:t>
            </w:r>
          </w:p>
          <w:p w14:paraId="445C825B">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-2015）表一B等级标准和《污水综合排</w:t>
            </w:r>
          </w:p>
          <w:p w14:paraId="3575313C">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放标准》（GB8978</w:t>
            </w:r>
          </w:p>
          <w:p w14:paraId="1531AD1B">
            <w:pPr>
              <w:pStyle w:val="7"/>
              <w:keepNext w:val="0"/>
              <w:keepLines w:val="0"/>
              <w:suppressLineNumbers w:val="0"/>
              <w:bidi w:val="0"/>
              <w:spacing w:before="0" w:beforeAutospacing="0" w:after="0" w:afterAutospacing="0"/>
              <w:ind w:right="0"/>
              <w:jc w:val="center"/>
              <w:rPr>
                <w:rFonts w:hint="default"/>
                <w:color w:val="auto"/>
                <w:lang w:val="en-US" w:eastAsia="zh-CN"/>
              </w:rPr>
            </w:pPr>
            <w:r>
              <w:rPr>
                <w:rFonts w:hint="default"/>
                <w:color w:val="auto"/>
              </w:rPr>
              <w:t>-1996）表4三级</w:t>
            </w:r>
            <w:r>
              <w:rPr>
                <w:rFonts w:hint="default"/>
                <w:color w:val="auto"/>
                <w:lang w:val="en-US" w:eastAsia="zh-CN"/>
              </w:rPr>
              <w:t>较严标准</w:t>
            </w:r>
          </w:p>
        </w:tc>
      </w:tr>
      <w:tr w14:paraId="5E141D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07" w:type="pct"/>
            <w:noWrap w:val="0"/>
            <w:vAlign w:val="center"/>
          </w:tcPr>
          <w:p w14:paraId="293A3BD9">
            <w:pPr>
              <w:pStyle w:val="7"/>
              <w:keepNext w:val="0"/>
              <w:keepLines w:val="0"/>
              <w:suppressLineNumbers w:val="0"/>
              <w:bidi w:val="0"/>
              <w:spacing w:before="0" w:beforeAutospacing="0" w:after="0" w:afterAutospacing="0"/>
              <w:ind w:right="0"/>
              <w:rPr>
                <w:rFonts w:hint="default"/>
                <w:color w:val="auto"/>
              </w:rPr>
            </w:pPr>
            <w:r>
              <w:rPr>
                <w:rFonts w:hint="default"/>
                <w:color w:val="auto"/>
              </w:rPr>
              <w:t>声环境</w:t>
            </w:r>
          </w:p>
        </w:tc>
        <w:tc>
          <w:tcPr>
            <w:tcW w:w="806" w:type="pct"/>
            <w:noWrap w:val="0"/>
            <w:vAlign w:val="center"/>
          </w:tcPr>
          <w:p w14:paraId="6B7C3727">
            <w:pPr>
              <w:pStyle w:val="7"/>
              <w:keepNext w:val="0"/>
              <w:keepLines w:val="0"/>
              <w:suppressLineNumbers w:val="0"/>
              <w:bidi w:val="0"/>
              <w:spacing w:before="0" w:beforeAutospacing="0" w:after="0" w:afterAutospacing="0"/>
              <w:ind w:right="0"/>
              <w:rPr>
                <w:rFonts w:hint="default"/>
                <w:color w:val="auto"/>
              </w:rPr>
            </w:pPr>
            <w:r>
              <w:rPr>
                <w:rFonts w:hint="default"/>
                <w:color w:val="auto"/>
              </w:rPr>
              <w:t>生产设备运营噪声</w:t>
            </w:r>
          </w:p>
        </w:tc>
        <w:tc>
          <w:tcPr>
            <w:tcW w:w="700" w:type="pct"/>
            <w:noWrap w:val="0"/>
            <w:vAlign w:val="center"/>
          </w:tcPr>
          <w:p w14:paraId="602AAE28">
            <w:pPr>
              <w:pStyle w:val="7"/>
              <w:keepNext w:val="0"/>
              <w:keepLines w:val="0"/>
              <w:suppressLineNumbers w:val="0"/>
              <w:bidi w:val="0"/>
              <w:spacing w:before="0" w:beforeAutospacing="0" w:after="0" w:afterAutospacing="0"/>
              <w:ind w:right="0"/>
              <w:rPr>
                <w:rFonts w:hint="default"/>
                <w:color w:val="auto"/>
              </w:rPr>
            </w:pPr>
            <w:r>
              <w:rPr>
                <w:rFonts w:hint="default"/>
                <w:color w:val="auto"/>
              </w:rPr>
              <w:t>等效A</w:t>
            </w:r>
          </w:p>
          <w:p w14:paraId="677FE168">
            <w:pPr>
              <w:pStyle w:val="7"/>
              <w:keepNext w:val="0"/>
              <w:keepLines w:val="0"/>
              <w:suppressLineNumbers w:val="0"/>
              <w:bidi w:val="0"/>
              <w:spacing w:before="0" w:beforeAutospacing="0" w:after="0" w:afterAutospacing="0"/>
              <w:ind w:right="0"/>
              <w:rPr>
                <w:rFonts w:hint="default"/>
                <w:color w:val="auto"/>
              </w:rPr>
            </w:pPr>
            <w:r>
              <w:rPr>
                <w:rFonts w:hint="default"/>
                <w:color w:val="auto"/>
              </w:rPr>
              <w:t>声级</w:t>
            </w:r>
          </w:p>
        </w:tc>
        <w:tc>
          <w:tcPr>
            <w:tcW w:w="1569" w:type="pct"/>
            <w:noWrap w:val="0"/>
            <w:vAlign w:val="center"/>
          </w:tcPr>
          <w:p w14:paraId="1D9C31B6">
            <w:pPr>
              <w:pStyle w:val="7"/>
              <w:keepNext w:val="0"/>
              <w:keepLines w:val="0"/>
              <w:suppressLineNumbers w:val="0"/>
              <w:bidi w:val="0"/>
              <w:spacing w:before="0" w:beforeAutospacing="0" w:after="0" w:afterAutospacing="0"/>
              <w:ind w:right="0"/>
              <w:rPr>
                <w:rFonts w:hint="default"/>
                <w:color w:val="auto"/>
              </w:rPr>
            </w:pPr>
            <w:r>
              <w:rPr>
                <w:rFonts w:hint="default"/>
                <w:color w:val="auto"/>
              </w:rPr>
              <w:t>优化设备、做好设备隔震</w:t>
            </w:r>
            <w:r>
              <w:rPr>
                <w:rFonts w:hint="eastAsia"/>
                <w:color w:val="auto"/>
                <w:lang w:eastAsia="zh-CN"/>
              </w:rPr>
              <w:t>、</w:t>
            </w:r>
            <w:r>
              <w:rPr>
                <w:rFonts w:hint="default"/>
                <w:color w:val="auto"/>
              </w:rPr>
              <w:t>减震</w:t>
            </w:r>
            <w:r>
              <w:rPr>
                <w:rFonts w:hint="eastAsia"/>
                <w:color w:val="auto"/>
                <w:lang w:val="en-US" w:eastAsia="zh-CN"/>
              </w:rPr>
              <w:t>措施</w:t>
            </w:r>
            <w:r>
              <w:rPr>
                <w:rFonts w:hint="default"/>
                <w:color w:val="auto"/>
              </w:rPr>
              <w:t>、合理布局、合理安排生产时间等</w:t>
            </w:r>
          </w:p>
        </w:tc>
        <w:tc>
          <w:tcPr>
            <w:tcW w:w="1116" w:type="pct"/>
            <w:noWrap w:val="0"/>
            <w:vAlign w:val="center"/>
          </w:tcPr>
          <w:p w14:paraId="76AA6722">
            <w:pPr>
              <w:pStyle w:val="7"/>
              <w:keepNext w:val="0"/>
              <w:keepLines w:val="0"/>
              <w:suppressLineNumbers w:val="0"/>
              <w:bidi w:val="0"/>
              <w:spacing w:before="0" w:beforeAutospacing="0" w:after="0" w:afterAutospacing="0"/>
              <w:ind w:right="0"/>
              <w:rPr>
                <w:rFonts w:hint="default"/>
                <w:color w:val="auto"/>
              </w:rPr>
            </w:pPr>
            <w:r>
              <w:rPr>
                <w:rFonts w:hint="default"/>
                <w:color w:val="auto"/>
              </w:rPr>
              <w:t>《工业企业厂界环境噪声排放标准》（GB12348－2008）表1的2类标准</w:t>
            </w:r>
          </w:p>
        </w:tc>
      </w:tr>
      <w:tr w14:paraId="1583DC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07" w:type="pct"/>
            <w:noWrap w:val="0"/>
            <w:vAlign w:val="center"/>
          </w:tcPr>
          <w:p w14:paraId="1E454E1C">
            <w:pPr>
              <w:pStyle w:val="7"/>
              <w:keepNext w:val="0"/>
              <w:keepLines w:val="0"/>
              <w:suppressLineNumbers w:val="0"/>
              <w:bidi w:val="0"/>
              <w:spacing w:before="0" w:beforeAutospacing="0" w:after="0" w:afterAutospacing="0"/>
              <w:ind w:right="0"/>
              <w:rPr>
                <w:rFonts w:hint="default"/>
                <w:color w:val="auto"/>
              </w:rPr>
            </w:pPr>
            <w:r>
              <w:rPr>
                <w:rFonts w:hint="default"/>
                <w:color w:val="auto"/>
              </w:rPr>
              <w:t>电磁辐射</w:t>
            </w:r>
          </w:p>
        </w:tc>
        <w:tc>
          <w:tcPr>
            <w:tcW w:w="806" w:type="pct"/>
            <w:noWrap w:val="0"/>
            <w:vAlign w:val="center"/>
          </w:tcPr>
          <w:p w14:paraId="72DEC098">
            <w:pPr>
              <w:pStyle w:val="7"/>
              <w:keepNext w:val="0"/>
              <w:keepLines w:val="0"/>
              <w:suppressLineNumbers w:val="0"/>
              <w:bidi w:val="0"/>
              <w:spacing w:before="0" w:beforeAutospacing="0" w:after="0" w:afterAutospacing="0"/>
              <w:ind w:right="0"/>
              <w:rPr>
                <w:rFonts w:hint="default"/>
                <w:color w:val="auto"/>
              </w:rPr>
            </w:pPr>
            <w:r>
              <w:rPr>
                <w:rFonts w:hint="default"/>
                <w:color w:val="auto"/>
              </w:rPr>
              <w:t>/</w:t>
            </w:r>
          </w:p>
        </w:tc>
        <w:tc>
          <w:tcPr>
            <w:tcW w:w="700" w:type="pct"/>
            <w:noWrap w:val="0"/>
            <w:vAlign w:val="center"/>
          </w:tcPr>
          <w:p w14:paraId="447F4E10">
            <w:pPr>
              <w:pStyle w:val="7"/>
              <w:keepNext w:val="0"/>
              <w:keepLines w:val="0"/>
              <w:suppressLineNumbers w:val="0"/>
              <w:bidi w:val="0"/>
              <w:spacing w:before="0" w:beforeAutospacing="0" w:after="0" w:afterAutospacing="0"/>
              <w:ind w:right="0"/>
              <w:rPr>
                <w:rFonts w:hint="default"/>
                <w:color w:val="auto"/>
              </w:rPr>
            </w:pPr>
            <w:r>
              <w:rPr>
                <w:rFonts w:hint="default"/>
                <w:color w:val="auto"/>
              </w:rPr>
              <w:t>/</w:t>
            </w:r>
          </w:p>
        </w:tc>
        <w:tc>
          <w:tcPr>
            <w:tcW w:w="1569" w:type="pct"/>
            <w:noWrap w:val="0"/>
            <w:vAlign w:val="center"/>
          </w:tcPr>
          <w:p w14:paraId="5C3C6DA2">
            <w:pPr>
              <w:pStyle w:val="7"/>
              <w:keepNext w:val="0"/>
              <w:keepLines w:val="0"/>
              <w:suppressLineNumbers w:val="0"/>
              <w:bidi w:val="0"/>
              <w:spacing w:before="0" w:beforeAutospacing="0" w:after="0" w:afterAutospacing="0"/>
              <w:ind w:right="0"/>
              <w:rPr>
                <w:rFonts w:hint="default"/>
                <w:color w:val="auto"/>
              </w:rPr>
            </w:pPr>
            <w:r>
              <w:rPr>
                <w:rFonts w:hint="default"/>
                <w:color w:val="auto"/>
              </w:rPr>
              <w:t>/</w:t>
            </w:r>
          </w:p>
        </w:tc>
        <w:tc>
          <w:tcPr>
            <w:tcW w:w="1116" w:type="pct"/>
            <w:noWrap w:val="0"/>
            <w:vAlign w:val="center"/>
          </w:tcPr>
          <w:p w14:paraId="483347D4">
            <w:pPr>
              <w:pStyle w:val="7"/>
              <w:keepNext w:val="0"/>
              <w:keepLines w:val="0"/>
              <w:suppressLineNumbers w:val="0"/>
              <w:bidi w:val="0"/>
              <w:spacing w:before="0" w:beforeAutospacing="0" w:after="0" w:afterAutospacing="0"/>
              <w:ind w:right="0"/>
              <w:rPr>
                <w:rFonts w:hint="default"/>
                <w:color w:val="auto"/>
              </w:rPr>
            </w:pPr>
            <w:r>
              <w:rPr>
                <w:rFonts w:hint="default"/>
                <w:color w:val="auto"/>
              </w:rPr>
              <w:t>/</w:t>
            </w:r>
          </w:p>
        </w:tc>
      </w:tr>
      <w:tr w14:paraId="61A6D8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807" w:type="pct"/>
            <w:noWrap w:val="0"/>
            <w:vAlign w:val="center"/>
          </w:tcPr>
          <w:p w14:paraId="62755D7B">
            <w:pPr>
              <w:pStyle w:val="7"/>
              <w:keepNext w:val="0"/>
              <w:keepLines w:val="0"/>
              <w:suppressLineNumbers w:val="0"/>
              <w:bidi w:val="0"/>
              <w:spacing w:before="0" w:beforeAutospacing="0" w:after="0" w:afterAutospacing="0"/>
              <w:ind w:right="0"/>
              <w:rPr>
                <w:rFonts w:hint="default"/>
                <w:color w:val="auto"/>
              </w:rPr>
            </w:pPr>
            <w:r>
              <w:rPr>
                <w:rFonts w:hint="default"/>
                <w:color w:val="auto"/>
              </w:rPr>
              <w:t>固体废物</w:t>
            </w:r>
          </w:p>
        </w:tc>
        <w:tc>
          <w:tcPr>
            <w:tcW w:w="4192" w:type="pct"/>
            <w:gridSpan w:val="4"/>
            <w:noWrap w:val="0"/>
            <w:vAlign w:val="center"/>
          </w:tcPr>
          <w:p w14:paraId="4667C33C">
            <w:pPr>
              <w:pStyle w:val="7"/>
              <w:keepNext w:val="0"/>
              <w:keepLines w:val="0"/>
              <w:suppressLineNumbers w:val="0"/>
              <w:bidi w:val="0"/>
              <w:spacing w:before="0" w:beforeAutospacing="0" w:after="0" w:afterAutospacing="0"/>
              <w:ind w:right="0"/>
              <w:jc w:val="left"/>
              <w:rPr>
                <w:rFonts w:hint="default"/>
                <w:color w:val="auto"/>
                <w:lang w:val="en-US" w:eastAsia="zh-CN"/>
              </w:rPr>
            </w:pPr>
            <w:r>
              <w:rPr>
                <w:rFonts w:hint="eastAsia" w:ascii="宋体" w:hAnsi="宋体" w:eastAsia="宋体" w:cs="宋体"/>
                <w:color w:val="auto"/>
                <w:lang w:val="en-US" w:eastAsia="zh-CN"/>
              </w:rPr>
              <w:t>①</w:t>
            </w:r>
            <w:r>
              <w:rPr>
                <w:rFonts w:hint="default"/>
                <w:color w:val="auto"/>
                <w:lang w:val="en-US" w:eastAsia="zh-CN"/>
              </w:rPr>
              <w:t>生活垃圾和沉淀池沉渣、气浮机浮渣、化粪池污泥委托环卫部门处置</w:t>
            </w:r>
            <w:r>
              <w:rPr>
                <w:rFonts w:hint="eastAsia"/>
                <w:color w:val="auto"/>
                <w:lang w:val="en-US" w:eastAsia="zh-CN"/>
              </w:rPr>
              <w:t>。</w:t>
            </w:r>
            <w:r>
              <w:rPr>
                <w:rFonts w:hint="eastAsia" w:ascii="宋体" w:hAnsi="宋体" w:eastAsia="宋体" w:cs="宋体"/>
                <w:color w:val="auto"/>
                <w:lang w:val="en-US" w:eastAsia="zh-CN"/>
              </w:rPr>
              <w:t>②</w:t>
            </w:r>
            <w:r>
              <w:rPr>
                <w:rFonts w:hint="default"/>
                <w:color w:val="auto"/>
                <w:lang w:val="en-US" w:eastAsia="zh-CN"/>
              </w:rPr>
              <w:t>锅炉</w:t>
            </w:r>
          </w:p>
          <w:p w14:paraId="2ABF7AFB">
            <w:pPr>
              <w:pStyle w:val="7"/>
              <w:keepNext w:val="0"/>
              <w:keepLines w:val="0"/>
              <w:suppressLineNumbers w:val="0"/>
              <w:bidi w:val="0"/>
              <w:spacing w:before="0" w:beforeAutospacing="0" w:after="0" w:afterAutospacing="0"/>
              <w:ind w:right="0"/>
              <w:jc w:val="left"/>
              <w:rPr>
                <w:rFonts w:hint="default"/>
                <w:color w:val="auto"/>
                <w:lang w:val="en-US" w:eastAsia="zh-CN"/>
              </w:rPr>
            </w:pPr>
            <w:r>
              <w:rPr>
                <w:rFonts w:hint="default"/>
                <w:color w:val="auto"/>
                <w:lang w:val="en-US" w:eastAsia="zh-CN"/>
              </w:rPr>
              <w:t>炉渣和除尘灰通过密封袋收集后暂存一般固废暂存间，定期外售</w:t>
            </w:r>
            <w:r>
              <w:rPr>
                <w:rFonts w:hint="eastAsia"/>
                <w:color w:val="auto"/>
                <w:lang w:val="en-US" w:eastAsia="zh-CN"/>
              </w:rPr>
              <w:t>。</w:t>
            </w:r>
            <w:r>
              <w:rPr>
                <w:rFonts w:hint="eastAsia" w:ascii="宋体" w:hAnsi="宋体" w:eastAsia="宋体" w:cs="宋体"/>
                <w:color w:val="auto"/>
                <w:lang w:val="en-US" w:eastAsia="zh-CN"/>
              </w:rPr>
              <w:t>③</w:t>
            </w:r>
            <w:r>
              <w:rPr>
                <w:rFonts w:hint="default"/>
                <w:color w:val="auto"/>
                <w:lang w:val="en-US" w:eastAsia="zh-CN"/>
              </w:rPr>
              <w:t>废包装材料</w:t>
            </w:r>
            <w:r>
              <w:rPr>
                <w:rFonts w:hint="eastAsia"/>
                <w:color w:val="auto"/>
                <w:highlight w:val="none"/>
                <w:lang w:eastAsia="zh-CN"/>
              </w:rPr>
              <w:t>暂存在一般固废暂存间，</w:t>
            </w:r>
            <w:r>
              <w:rPr>
                <w:rFonts w:hint="eastAsia"/>
                <w:color w:val="auto"/>
                <w:highlight w:val="none"/>
                <w:lang w:val="en-US" w:eastAsia="zh-CN"/>
              </w:rPr>
              <w:t>定期</w:t>
            </w:r>
            <w:r>
              <w:rPr>
                <w:rFonts w:hint="default"/>
                <w:color w:val="auto"/>
              </w:rPr>
              <w:t>外卖给废品回收公司</w:t>
            </w:r>
            <w:r>
              <w:rPr>
                <w:rFonts w:hint="eastAsia"/>
                <w:color w:val="auto"/>
                <w:lang w:val="en-US" w:eastAsia="zh-CN"/>
              </w:rPr>
              <w:t>。</w:t>
            </w:r>
            <w:r>
              <w:rPr>
                <w:rFonts w:hint="eastAsia" w:ascii="宋体" w:hAnsi="宋体" w:eastAsia="宋体" w:cs="宋体"/>
                <w:color w:val="auto"/>
                <w:lang w:val="en-US" w:eastAsia="zh-CN"/>
              </w:rPr>
              <w:t>④</w:t>
            </w:r>
            <w:r>
              <w:rPr>
                <w:rFonts w:hint="default"/>
                <w:color w:val="auto"/>
                <w:lang w:val="en-US" w:eastAsia="zh-CN"/>
              </w:rPr>
              <w:t>废反渗透膜和废树脂委托生产厂家或有资质的专业机构进行处置</w:t>
            </w:r>
            <w:r>
              <w:rPr>
                <w:rFonts w:hint="eastAsia"/>
                <w:color w:val="auto"/>
                <w:lang w:val="en-US" w:eastAsia="zh-CN"/>
              </w:rPr>
              <w:t>。</w:t>
            </w:r>
            <w:r>
              <w:rPr>
                <w:rFonts w:hint="eastAsia" w:ascii="宋体" w:hAnsi="宋体" w:eastAsia="宋体" w:cs="宋体"/>
                <w:color w:val="auto"/>
                <w:lang w:val="en-US" w:eastAsia="zh-CN"/>
              </w:rPr>
              <w:t>⑤</w:t>
            </w:r>
            <w:r>
              <w:rPr>
                <w:rFonts w:hint="default"/>
                <w:color w:val="auto"/>
                <w:lang w:val="en-US" w:eastAsia="zh-CN"/>
              </w:rPr>
              <w:t>废矿物油属于危险废物，暂存</w:t>
            </w:r>
            <w:r>
              <w:rPr>
                <w:rFonts w:hint="eastAsia"/>
                <w:color w:val="auto"/>
                <w:lang w:val="en-US" w:eastAsia="zh-CN"/>
              </w:rPr>
              <w:t>危险废物贮存库</w:t>
            </w:r>
            <w:r>
              <w:rPr>
                <w:rFonts w:hint="default"/>
                <w:color w:val="auto"/>
                <w:lang w:val="en-US" w:eastAsia="zh-CN"/>
              </w:rPr>
              <w:t>后委托有资质的单位处置</w:t>
            </w:r>
            <w:r>
              <w:rPr>
                <w:rFonts w:hint="eastAsia"/>
                <w:color w:val="auto"/>
                <w:lang w:val="en-US" w:eastAsia="zh-CN"/>
              </w:rPr>
              <w:t>。</w:t>
            </w:r>
          </w:p>
        </w:tc>
      </w:tr>
      <w:tr w14:paraId="4E6CA0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807" w:type="pct"/>
            <w:noWrap w:val="0"/>
            <w:vAlign w:val="center"/>
          </w:tcPr>
          <w:p w14:paraId="61D0414F">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土壤及地下</w:t>
            </w:r>
          </w:p>
          <w:p w14:paraId="1053AE25">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水污染防治措施</w:t>
            </w:r>
          </w:p>
        </w:tc>
        <w:tc>
          <w:tcPr>
            <w:tcW w:w="4192" w:type="pct"/>
            <w:gridSpan w:val="4"/>
            <w:noWrap w:val="0"/>
            <w:vAlign w:val="center"/>
          </w:tcPr>
          <w:p w14:paraId="2524C56D">
            <w:pPr>
              <w:pStyle w:val="38"/>
              <w:keepNext w:val="0"/>
              <w:keepLines w:val="0"/>
              <w:pageBreakBefore w:val="0"/>
              <w:widowControl w:val="0"/>
              <w:suppressLineNumbers w:val="0"/>
              <w:kinsoku/>
              <w:wordWrap/>
              <w:overflowPunct w:val="0"/>
              <w:topLinePunct w:val="0"/>
              <w:autoSpaceDE/>
              <w:autoSpaceDN/>
              <w:bidi w:val="0"/>
              <w:adjustRightInd w:val="0"/>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重点防渗区：</w:t>
            </w:r>
            <w:r>
              <w:rPr>
                <w:rFonts w:hint="default" w:ascii="Times New Roman" w:hAnsi="Times New Roman" w:eastAsia="宋体" w:cs="Times New Roman"/>
                <w:color w:val="auto"/>
                <w:kern w:val="21"/>
                <w:sz w:val="21"/>
                <w:lang w:eastAsia="zh-CN"/>
              </w:rPr>
              <w:t>危险废物贮存库</w:t>
            </w:r>
            <w:r>
              <w:rPr>
                <w:rFonts w:hint="default" w:ascii="Times New Roman" w:hAnsi="Times New Roman" w:eastAsia="宋体" w:cs="Times New Roman"/>
                <w:color w:val="auto"/>
                <w:kern w:val="21"/>
                <w:sz w:val="21"/>
              </w:rPr>
              <w:t>作为重点防渗区。</w:t>
            </w:r>
          </w:p>
          <w:p w14:paraId="6DD67308">
            <w:pPr>
              <w:pStyle w:val="38"/>
              <w:keepNext w:val="0"/>
              <w:keepLines w:val="0"/>
              <w:pageBreakBefore w:val="0"/>
              <w:widowControl w:val="0"/>
              <w:suppressLineNumbers w:val="0"/>
              <w:kinsoku/>
              <w:wordWrap/>
              <w:overflowPunct w:val="0"/>
              <w:topLinePunct w:val="0"/>
              <w:autoSpaceDE/>
              <w:autoSpaceDN/>
              <w:bidi w:val="0"/>
              <w:adjustRightInd w:val="0"/>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lang w:eastAsia="zh-CN"/>
              </w:rPr>
              <w:t>危险废物贮存库</w:t>
            </w:r>
            <w:r>
              <w:rPr>
                <w:rFonts w:hint="default" w:ascii="Times New Roman" w:hAnsi="Times New Roman" w:eastAsia="宋体" w:cs="Times New Roman"/>
                <w:color w:val="auto"/>
                <w:kern w:val="21"/>
                <w:sz w:val="21"/>
              </w:rPr>
              <w:t>区域参照执行《危险废物贮存污染控制标准》（GB18597-2023）相关要求，防渗层为至少1m厚黏土层（渗透系数不大于10</w:t>
            </w:r>
            <w:r>
              <w:rPr>
                <w:rFonts w:hint="default" w:ascii="Times New Roman" w:hAnsi="Times New Roman" w:eastAsia="宋体" w:cs="Times New Roman"/>
                <w:color w:val="auto"/>
                <w:kern w:val="21"/>
                <w:sz w:val="21"/>
                <w:vertAlign w:val="superscript"/>
              </w:rPr>
              <w:t>-7</w:t>
            </w:r>
            <w:r>
              <w:rPr>
                <w:rFonts w:hint="default" w:ascii="Times New Roman" w:hAnsi="Times New Roman" w:eastAsia="宋体" w:cs="Times New Roman"/>
                <w:color w:val="auto"/>
                <w:kern w:val="21"/>
                <w:sz w:val="21"/>
              </w:rPr>
              <w:t>cm/s），或至少2mm厚高密度聚乙烯膜等人工防渗材料（渗透系数不大于10</w:t>
            </w:r>
            <w:r>
              <w:rPr>
                <w:rFonts w:hint="default" w:ascii="Times New Roman" w:hAnsi="Times New Roman" w:eastAsia="宋体" w:cs="Times New Roman"/>
                <w:color w:val="auto"/>
                <w:kern w:val="21"/>
                <w:sz w:val="21"/>
                <w:vertAlign w:val="superscript"/>
              </w:rPr>
              <w:t>-10</w:t>
            </w:r>
            <w:r>
              <w:rPr>
                <w:rFonts w:hint="default" w:ascii="Times New Roman" w:hAnsi="Times New Roman" w:eastAsia="宋体" w:cs="Times New Roman"/>
                <w:color w:val="auto"/>
                <w:kern w:val="21"/>
                <w:sz w:val="21"/>
              </w:rPr>
              <w:t>cm/s）。</w:t>
            </w:r>
          </w:p>
          <w:p w14:paraId="15592AB6">
            <w:pPr>
              <w:pStyle w:val="38"/>
              <w:keepNext w:val="0"/>
              <w:keepLines w:val="0"/>
              <w:pageBreakBefore w:val="0"/>
              <w:widowControl w:val="0"/>
              <w:suppressLineNumbers w:val="0"/>
              <w:kinsoku/>
              <w:wordWrap/>
              <w:overflowPunct w:val="0"/>
              <w:topLinePunct w:val="0"/>
              <w:autoSpaceDE/>
              <w:autoSpaceDN/>
              <w:bidi w:val="0"/>
              <w:adjustRightInd w:val="0"/>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一般防渗区：一般固废暂存间</w:t>
            </w:r>
            <w:r>
              <w:rPr>
                <w:rFonts w:hint="eastAsia" w:ascii="Times New Roman" w:eastAsia="宋体" w:cs="Times New Roman"/>
                <w:color w:val="auto"/>
                <w:kern w:val="21"/>
                <w:sz w:val="21"/>
                <w:lang w:eastAsia="zh-CN"/>
              </w:rPr>
              <w:t>、</w:t>
            </w:r>
            <w:r>
              <w:rPr>
                <w:rFonts w:hint="eastAsia" w:ascii="Times New Roman" w:eastAsia="宋体" w:cs="Times New Roman"/>
                <w:color w:val="auto"/>
                <w:kern w:val="21"/>
                <w:sz w:val="21"/>
                <w:lang w:val="en-US" w:eastAsia="zh-CN"/>
              </w:rPr>
              <w:t>化粪池、三级沉淀池、收集池</w:t>
            </w:r>
            <w:r>
              <w:rPr>
                <w:rFonts w:hint="default" w:ascii="Times New Roman" w:hAnsi="Times New Roman" w:eastAsia="宋体" w:cs="Times New Roman"/>
                <w:color w:val="auto"/>
                <w:kern w:val="21"/>
                <w:sz w:val="21"/>
              </w:rPr>
              <w:t>等区域地面为一般防渗区，按照《环境影响评价技术导则 地下水环境》（HJ610-2016）中一般防渗区的防渗要求进行防渗，等效黏土防渗层Mb≥1.5m，K&lt;1.0×10</w:t>
            </w:r>
            <w:r>
              <w:rPr>
                <w:rFonts w:hint="default" w:ascii="Times New Roman" w:hAnsi="Times New Roman" w:eastAsia="宋体" w:cs="Times New Roman"/>
                <w:color w:val="auto"/>
                <w:kern w:val="21"/>
                <w:sz w:val="21"/>
                <w:vertAlign w:val="superscript"/>
              </w:rPr>
              <w:t>-7</w:t>
            </w:r>
            <w:r>
              <w:rPr>
                <w:rFonts w:hint="default" w:ascii="Times New Roman" w:hAnsi="Times New Roman" w:eastAsia="宋体" w:cs="Times New Roman"/>
                <w:color w:val="auto"/>
                <w:kern w:val="21"/>
                <w:sz w:val="21"/>
              </w:rPr>
              <w:t>cm/s；或参照 GB 16889执行。</w:t>
            </w:r>
          </w:p>
          <w:p w14:paraId="0E8B00B0">
            <w:pPr>
              <w:pStyle w:val="7"/>
              <w:keepNext w:val="0"/>
              <w:keepLines w:val="0"/>
              <w:suppressLineNumbers w:val="0"/>
              <w:bidi w:val="0"/>
              <w:spacing w:before="0" w:beforeAutospacing="0" w:after="0" w:afterAutospacing="0"/>
              <w:ind w:right="0" w:firstLine="420"/>
              <w:rPr>
                <w:rFonts w:hint="default" w:ascii="Times New Roman" w:hAnsi="Times New Roman" w:eastAsia="宋体" w:cs="Times New Roman"/>
                <w:color w:val="auto"/>
                <w:kern w:val="21"/>
                <w:sz w:val="21"/>
              </w:rPr>
            </w:pPr>
            <w:r>
              <w:rPr>
                <w:rFonts w:hint="default" w:ascii="Times New Roman" w:hAnsi="Times New Roman" w:eastAsia="宋体" w:cs="Times New Roman"/>
                <w:color w:val="auto"/>
                <w:kern w:val="21"/>
                <w:sz w:val="21"/>
              </w:rPr>
              <w:t>简单防渗区：</w:t>
            </w:r>
            <w:r>
              <w:rPr>
                <w:rFonts w:hint="default" w:ascii="Times New Roman" w:hAnsi="Times New Roman" w:eastAsia="宋体" w:cs="Times New Roman"/>
                <w:color w:val="auto"/>
                <w:kern w:val="21"/>
                <w:sz w:val="21"/>
                <w:lang w:val="en-US" w:eastAsia="zh-CN"/>
              </w:rPr>
              <w:t>锅炉房</w:t>
            </w:r>
            <w:r>
              <w:rPr>
                <w:rFonts w:hint="eastAsia" w:ascii="Times New Roman" w:eastAsia="宋体" w:cs="Times New Roman"/>
                <w:color w:val="auto"/>
                <w:kern w:val="21"/>
                <w:sz w:val="21"/>
                <w:lang w:val="en-US" w:eastAsia="zh-CN"/>
              </w:rPr>
              <w:t>、生物质燃料堆放区</w:t>
            </w:r>
            <w:r>
              <w:rPr>
                <w:rFonts w:hint="default" w:ascii="Times New Roman" w:hAnsi="Times New Roman" w:eastAsia="宋体" w:cs="Times New Roman"/>
                <w:color w:val="auto"/>
                <w:kern w:val="21"/>
                <w:sz w:val="21"/>
              </w:rPr>
              <w:t>等区域地面为简单防渗区，</w:t>
            </w:r>
            <w:r>
              <w:rPr>
                <w:rFonts w:hint="default" w:ascii="Times New Roman" w:hAnsi="Times New Roman" w:eastAsia="宋体" w:cs="Times New Roman"/>
                <w:color w:val="auto"/>
                <w:kern w:val="21"/>
                <w:sz w:val="21"/>
                <w:lang w:val="zh-CN"/>
              </w:rPr>
              <w:t>一般</w:t>
            </w:r>
            <w:r>
              <w:rPr>
                <w:rFonts w:hint="default" w:ascii="Times New Roman" w:hAnsi="Times New Roman" w:eastAsia="宋体" w:cs="Times New Roman"/>
                <w:color w:val="auto"/>
                <w:kern w:val="21"/>
                <w:sz w:val="21"/>
              </w:rPr>
              <w:t>地</w:t>
            </w:r>
          </w:p>
          <w:p w14:paraId="795F1428">
            <w:pPr>
              <w:pStyle w:val="7"/>
              <w:keepNext w:val="0"/>
              <w:keepLines w:val="0"/>
              <w:suppressLineNumbers w:val="0"/>
              <w:bidi w:val="0"/>
              <w:spacing w:before="0" w:beforeAutospacing="0" w:after="0" w:afterAutospacing="0"/>
              <w:ind w:right="0"/>
              <w:jc w:val="both"/>
              <w:rPr>
                <w:rFonts w:hint="default"/>
                <w:color w:val="auto"/>
              </w:rPr>
            </w:pPr>
            <w:r>
              <w:rPr>
                <w:rFonts w:hint="default" w:ascii="Times New Roman" w:hAnsi="Times New Roman" w:eastAsia="宋体" w:cs="Times New Roman"/>
                <w:color w:val="auto"/>
                <w:kern w:val="21"/>
                <w:sz w:val="21"/>
              </w:rPr>
              <w:t>面硬化处理。</w:t>
            </w:r>
          </w:p>
        </w:tc>
      </w:tr>
      <w:tr w14:paraId="4CF64B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807" w:type="pct"/>
            <w:noWrap w:val="0"/>
            <w:vAlign w:val="center"/>
          </w:tcPr>
          <w:p w14:paraId="59D1E988">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生态保护</w:t>
            </w:r>
          </w:p>
          <w:p w14:paraId="740AE749">
            <w:pPr>
              <w:pStyle w:val="7"/>
              <w:keepNext w:val="0"/>
              <w:keepLines w:val="0"/>
              <w:suppressLineNumbers w:val="0"/>
              <w:bidi w:val="0"/>
              <w:spacing w:before="0" w:beforeAutospacing="0" w:after="0" w:afterAutospacing="0"/>
              <w:ind w:right="0"/>
              <w:jc w:val="center"/>
              <w:rPr>
                <w:rFonts w:hint="default"/>
                <w:color w:val="auto"/>
              </w:rPr>
            </w:pPr>
            <w:r>
              <w:rPr>
                <w:rFonts w:hint="default"/>
                <w:color w:val="auto"/>
              </w:rPr>
              <w:t>措施</w:t>
            </w:r>
          </w:p>
        </w:tc>
        <w:tc>
          <w:tcPr>
            <w:tcW w:w="4192" w:type="pct"/>
            <w:gridSpan w:val="4"/>
            <w:noWrap w:val="0"/>
            <w:vAlign w:val="center"/>
          </w:tcPr>
          <w:p w14:paraId="43E79001">
            <w:pPr>
              <w:pStyle w:val="7"/>
              <w:keepNext w:val="0"/>
              <w:keepLines w:val="0"/>
              <w:suppressLineNumbers w:val="0"/>
              <w:bidi w:val="0"/>
              <w:spacing w:before="0" w:beforeAutospacing="0" w:after="0" w:afterAutospacing="0"/>
              <w:ind w:right="0"/>
              <w:rPr>
                <w:rFonts w:hint="default"/>
                <w:color w:val="auto"/>
                <w:lang w:eastAsia="zh-CN"/>
              </w:rPr>
            </w:pPr>
            <w:r>
              <w:rPr>
                <w:rFonts w:hint="default"/>
                <w:color w:val="auto"/>
                <w:lang w:val="en-US" w:eastAsia="zh-CN"/>
              </w:rPr>
              <w:t>/</w:t>
            </w:r>
          </w:p>
        </w:tc>
      </w:tr>
      <w:tr w14:paraId="6EF807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76" w:hRule="atLeast"/>
          <w:jc w:val="center"/>
        </w:trPr>
        <w:tc>
          <w:tcPr>
            <w:tcW w:w="807" w:type="pct"/>
            <w:noWrap w:val="0"/>
            <w:vAlign w:val="center"/>
          </w:tcPr>
          <w:p w14:paraId="44679FEB">
            <w:pPr>
              <w:pStyle w:val="7"/>
              <w:keepNext w:val="0"/>
              <w:keepLines w:val="0"/>
              <w:suppressLineNumbers w:val="0"/>
              <w:bidi w:val="0"/>
              <w:spacing w:before="0" w:beforeAutospacing="0" w:after="0" w:afterAutospacing="0"/>
              <w:ind w:right="0"/>
              <w:rPr>
                <w:rFonts w:hint="default"/>
                <w:color w:val="auto"/>
              </w:rPr>
            </w:pPr>
            <w:r>
              <w:rPr>
                <w:rFonts w:hint="default"/>
                <w:color w:val="auto"/>
              </w:rPr>
              <w:t>环境风险</w:t>
            </w:r>
          </w:p>
          <w:p w14:paraId="44762D1A">
            <w:pPr>
              <w:pStyle w:val="7"/>
              <w:keepNext w:val="0"/>
              <w:keepLines w:val="0"/>
              <w:suppressLineNumbers w:val="0"/>
              <w:bidi w:val="0"/>
              <w:spacing w:before="0" w:beforeAutospacing="0" w:after="0" w:afterAutospacing="0"/>
              <w:ind w:right="0"/>
              <w:rPr>
                <w:rFonts w:hint="default"/>
                <w:color w:val="auto"/>
              </w:rPr>
            </w:pPr>
            <w:r>
              <w:rPr>
                <w:rFonts w:hint="default"/>
                <w:color w:val="auto"/>
              </w:rPr>
              <w:t>防范措施</w:t>
            </w:r>
          </w:p>
        </w:tc>
        <w:tc>
          <w:tcPr>
            <w:tcW w:w="4192" w:type="pct"/>
            <w:gridSpan w:val="4"/>
            <w:noWrap w:val="0"/>
            <w:vAlign w:val="center"/>
          </w:tcPr>
          <w:p w14:paraId="731F8C65">
            <w:pPr>
              <w:keepNext w:val="0"/>
              <w:keepLines w:val="0"/>
              <w:suppressLineNumbers w:val="0"/>
              <w:bidi w:val="0"/>
              <w:spacing w:before="0" w:beforeAutospacing="0" w:after="0" w:afterAutospacing="0" w:line="360" w:lineRule="auto"/>
              <w:ind w:left="0" w:right="0"/>
              <w:rPr>
                <w:rFonts w:hint="default"/>
                <w:b/>
                <w:bCs/>
                <w:color w:val="auto"/>
                <w:sz w:val="21"/>
                <w:szCs w:val="21"/>
              </w:rPr>
            </w:pPr>
            <w:r>
              <w:rPr>
                <w:rFonts w:hint="default"/>
                <w:b/>
                <w:bCs/>
                <w:color w:val="auto"/>
                <w:sz w:val="21"/>
                <w:szCs w:val="21"/>
                <w:lang w:val="en-US" w:eastAsia="zh-CN"/>
              </w:rPr>
              <w:t xml:space="preserve">（1）环境风险管理 </w:t>
            </w:r>
          </w:p>
          <w:p w14:paraId="660883CA">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①严格按照安全生产规定，设置安全监控点。</w:t>
            </w:r>
          </w:p>
          <w:p w14:paraId="62C23970">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②加强原材料管理，场内暂存转运规范作业流程，操作人员进行安全生产教育。</w:t>
            </w:r>
          </w:p>
          <w:p w14:paraId="3351A8B7">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③加强职工安全环保教育，防止和减少因人为因素造成的事故，同时也要加强防火安全教育。</w:t>
            </w:r>
          </w:p>
          <w:p w14:paraId="1F75EB45">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④应配备足够的消防设施，落实安全管理责任。</w:t>
            </w:r>
          </w:p>
          <w:p w14:paraId="75C2A637">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⑤强化设备检修，减少因设备损坏、老化带来的遗漏。</w:t>
            </w:r>
          </w:p>
          <w:p w14:paraId="419A6B5A">
            <w:pPr>
              <w:keepNext w:val="0"/>
              <w:keepLines w:val="0"/>
              <w:suppressLineNumbers w:val="0"/>
              <w:bidi w:val="0"/>
              <w:spacing w:before="0" w:beforeAutospacing="0" w:after="0" w:afterAutospacing="0" w:line="360" w:lineRule="auto"/>
              <w:ind w:left="0" w:right="0"/>
              <w:rPr>
                <w:rFonts w:hint="default"/>
                <w:b/>
                <w:bCs/>
                <w:color w:val="auto"/>
                <w:sz w:val="21"/>
                <w:szCs w:val="21"/>
              </w:rPr>
            </w:pPr>
            <w:r>
              <w:rPr>
                <w:rFonts w:hint="default"/>
                <w:b/>
                <w:bCs/>
                <w:color w:val="auto"/>
                <w:sz w:val="21"/>
                <w:szCs w:val="21"/>
                <w:lang w:val="en-US" w:eastAsia="zh-CN"/>
              </w:rPr>
              <w:t xml:space="preserve">（2）火灾事故防范措施 </w:t>
            </w:r>
          </w:p>
          <w:p w14:paraId="650BD42E">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①库房远离火源、电源、同时加强管理，严禁烟火。</w:t>
            </w:r>
          </w:p>
          <w:p w14:paraId="57FEA718">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②加强管理，严禁将生物质成型燃料放置在有火源、高温、有易燃易爆物品处，生物质成型燃料旁严禁吸烟、使用火源。</w:t>
            </w:r>
          </w:p>
          <w:p w14:paraId="4645F83F">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③应配备收集桶、铁锹、吸附棉、黄沙、消防器材等应急</w:t>
            </w:r>
            <w:r>
              <w:rPr>
                <w:rFonts w:hint="eastAsia"/>
                <w:color w:val="auto"/>
                <w:sz w:val="21"/>
                <w:szCs w:val="21"/>
                <w:lang w:val="en-US" w:eastAsia="zh-CN"/>
              </w:rPr>
              <w:t>物资</w:t>
            </w:r>
            <w:r>
              <w:rPr>
                <w:rFonts w:hint="default"/>
                <w:color w:val="auto"/>
                <w:sz w:val="21"/>
                <w:szCs w:val="21"/>
                <w:lang w:val="en-US" w:eastAsia="zh-CN"/>
              </w:rPr>
              <w:t>，防止火灾事故废水后流入地表水、土壤，造成环境污染。</w:t>
            </w:r>
          </w:p>
          <w:p w14:paraId="03AB1BBB">
            <w:pPr>
              <w:keepNext w:val="0"/>
              <w:keepLines w:val="0"/>
              <w:suppressLineNumbers w:val="0"/>
              <w:bidi w:val="0"/>
              <w:spacing w:before="0" w:beforeAutospacing="0" w:after="0" w:afterAutospacing="0" w:line="360" w:lineRule="auto"/>
              <w:ind w:left="0" w:right="0"/>
              <w:rPr>
                <w:rFonts w:hint="default"/>
                <w:color w:val="auto"/>
              </w:rPr>
            </w:pPr>
            <w:r>
              <w:rPr>
                <w:rFonts w:hint="default"/>
                <w:color w:val="auto"/>
                <w:sz w:val="21"/>
                <w:szCs w:val="21"/>
                <w:lang w:val="en-US" w:eastAsia="zh-CN"/>
              </w:rPr>
              <w:t>④生产装置的供电、供水等公用设施必须加强日常管理，确保满足正常生产和事故状态下的要求。建立和健全电气安全规章制度和安全操作规程，并严格执行。加强对电气设施进行维护、保养、检修，保持电气设备正常运行。</w:t>
            </w:r>
          </w:p>
        </w:tc>
      </w:tr>
      <w:tr w14:paraId="39E644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807" w:type="pct"/>
            <w:noWrap w:val="0"/>
            <w:vAlign w:val="center"/>
          </w:tcPr>
          <w:p w14:paraId="5C15B8AB">
            <w:pPr>
              <w:pStyle w:val="7"/>
              <w:keepNext w:val="0"/>
              <w:keepLines w:val="0"/>
              <w:suppressLineNumbers w:val="0"/>
              <w:bidi w:val="0"/>
              <w:spacing w:before="0" w:beforeAutospacing="0" w:after="0" w:afterAutospacing="0"/>
              <w:ind w:right="0"/>
              <w:rPr>
                <w:rFonts w:hint="default"/>
                <w:color w:val="auto"/>
              </w:rPr>
            </w:pPr>
            <w:r>
              <w:rPr>
                <w:rFonts w:hint="default"/>
                <w:color w:val="auto"/>
              </w:rPr>
              <w:t>其他环境</w:t>
            </w:r>
          </w:p>
          <w:p w14:paraId="6D919516">
            <w:pPr>
              <w:pStyle w:val="7"/>
              <w:keepNext w:val="0"/>
              <w:keepLines w:val="0"/>
              <w:suppressLineNumbers w:val="0"/>
              <w:bidi w:val="0"/>
              <w:spacing w:before="0" w:beforeAutospacing="0" w:after="0" w:afterAutospacing="0"/>
              <w:ind w:right="0"/>
              <w:rPr>
                <w:rFonts w:hint="default"/>
                <w:color w:val="auto"/>
              </w:rPr>
            </w:pPr>
            <w:r>
              <w:rPr>
                <w:rFonts w:hint="default"/>
                <w:color w:val="auto"/>
              </w:rPr>
              <w:t>管理要求</w:t>
            </w:r>
          </w:p>
        </w:tc>
        <w:tc>
          <w:tcPr>
            <w:tcW w:w="4192" w:type="pct"/>
            <w:gridSpan w:val="4"/>
            <w:noWrap w:val="0"/>
            <w:vAlign w:val="center"/>
          </w:tcPr>
          <w:p w14:paraId="3D103B1A">
            <w:pPr>
              <w:keepNext w:val="0"/>
              <w:keepLines w:val="0"/>
              <w:suppressLineNumbers w:val="0"/>
              <w:bidi w:val="0"/>
              <w:spacing w:before="0" w:beforeAutospacing="0" w:after="0" w:afterAutospacing="0" w:line="360" w:lineRule="auto"/>
              <w:ind w:left="0" w:right="0"/>
              <w:rPr>
                <w:rFonts w:hint="default"/>
                <w:b/>
                <w:bCs/>
                <w:color w:val="auto"/>
                <w:sz w:val="21"/>
                <w:szCs w:val="21"/>
              </w:rPr>
            </w:pPr>
            <w:r>
              <w:rPr>
                <w:rFonts w:hint="default"/>
                <w:b/>
                <w:bCs/>
                <w:color w:val="auto"/>
                <w:sz w:val="21"/>
                <w:szCs w:val="21"/>
                <w:lang w:val="en-US" w:eastAsia="zh-CN"/>
              </w:rPr>
              <w:t xml:space="preserve">1、环境管理 </w:t>
            </w:r>
          </w:p>
          <w:p w14:paraId="4EE2BDFF">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建立环境保护管理机构，根据工程</w:t>
            </w:r>
            <w:r>
              <w:rPr>
                <w:rFonts w:hint="eastAsia"/>
                <w:color w:val="auto"/>
                <w:sz w:val="21"/>
                <w:szCs w:val="21"/>
                <w:lang w:val="en-US" w:eastAsia="zh-CN"/>
              </w:rPr>
              <w:t>生态</w:t>
            </w:r>
            <w:r>
              <w:rPr>
                <w:rFonts w:hint="default"/>
                <w:color w:val="auto"/>
                <w:sz w:val="21"/>
                <w:szCs w:val="21"/>
                <w:lang w:val="en-US" w:eastAsia="zh-CN"/>
              </w:rPr>
              <w:t>环境影响评价中提出的施工期和营运期环境保护措施，落实环境保护经费，实施环境保护对策措施；协调政府环境管理与工程环境</w:t>
            </w:r>
            <w:r>
              <w:rPr>
                <w:rFonts w:hint="eastAsia"/>
                <w:color w:val="auto"/>
                <w:sz w:val="21"/>
                <w:szCs w:val="21"/>
                <w:lang w:val="en-US" w:eastAsia="zh-CN"/>
              </w:rPr>
              <w:t>管理</w:t>
            </w:r>
            <w:r>
              <w:rPr>
                <w:rFonts w:hint="default"/>
                <w:color w:val="auto"/>
                <w:sz w:val="21"/>
                <w:szCs w:val="21"/>
                <w:lang w:val="en-US" w:eastAsia="zh-CN"/>
              </w:rPr>
              <w:t xml:space="preserve">关系，具体管理内容如下： </w:t>
            </w:r>
          </w:p>
          <w:p w14:paraId="4F93840A">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（1）项目在建设和运行中应认真执行国家、地方环境保护的有关规定和要求。按照生态环境局的要求及时反映发生的环保问题，随时接受各级生态环境保护部门的检查监督。</w:t>
            </w:r>
          </w:p>
          <w:p w14:paraId="4E6B37E8">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 xml:space="preserve">（2）加强管理，使污染物尽量消除在源头。 </w:t>
            </w:r>
          </w:p>
          <w:p w14:paraId="3E1D6979">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 xml:space="preserve">（3）加强风险事故防范机制，避免污染性的突发事件发生。 </w:t>
            </w:r>
          </w:p>
          <w:p w14:paraId="33DBD91B">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 xml:space="preserve">（4）加强宣传教育，增强施工及管理人员的环保意识。 </w:t>
            </w:r>
          </w:p>
          <w:p w14:paraId="70BD0048">
            <w:pPr>
              <w:keepNext w:val="0"/>
              <w:keepLines w:val="0"/>
              <w:suppressLineNumbers w:val="0"/>
              <w:bidi w:val="0"/>
              <w:spacing w:before="0" w:beforeAutospacing="0" w:after="0" w:afterAutospacing="0" w:line="360" w:lineRule="auto"/>
              <w:ind w:left="0" w:right="0"/>
              <w:rPr>
                <w:rFonts w:hint="default"/>
                <w:b/>
                <w:bCs/>
                <w:color w:val="auto"/>
                <w:sz w:val="21"/>
                <w:szCs w:val="21"/>
              </w:rPr>
            </w:pPr>
            <w:r>
              <w:rPr>
                <w:rFonts w:hint="default"/>
                <w:b/>
                <w:bCs/>
                <w:color w:val="auto"/>
                <w:sz w:val="21"/>
                <w:szCs w:val="21"/>
                <w:lang w:val="en-US" w:eastAsia="zh-CN"/>
              </w:rPr>
              <w:t xml:space="preserve">2、排污口规范化设置 </w:t>
            </w:r>
          </w:p>
          <w:p w14:paraId="5F000712">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 xml:space="preserve">设置1个废气排放口，应设置便于采样、监测的采样口。采样口的设置应符合《污染源监测技术规范》要求。 </w:t>
            </w:r>
          </w:p>
          <w:p w14:paraId="6AA57324">
            <w:pPr>
              <w:keepNext w:val="0"/>
              <w:keepLines w:val="0"/>
              <w:suppressLineNumbers w:val="0"/>
              <w:bidi w:val="0"/>
              <w:spacing w:before="0" w:beforeAutospacing="0" w:after="0" w:afterAutospacing="0" w:line="360" w:lineRule="auto"/>
              <w:ind w:left="0" w:right="0"/>
              <w:rPr>
                <w:rFonts w:hint="default"/>
                <w:b/>
                <w:bCs/>
                <w:color w:val="auto"/>
                <w:sz w:val="21"/>
                <w:szCs w:val="21"/>
              </w:rPr>
            </w:pPr>
            <w:r>
              <w:rPr>
                <w:rFonts w:hint="default"/>
                <w:b/>
                <w:bCs/>
                <w:color w:val="auto"/>
                <w:sz w:val="21"/>
                <w:szCs w:val="21"/>
                <w:lang w:val="en-US" w:eastAsia="zh-CN"/>
              </w:rPr>
              <w:t xml:space="preserve">3、建设项目竣工环境保护验收 </w:t>
            </w:r>
          </w:p>
          <w:p w14:paraId="2CDFCF67">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 xml:space="preserve">本项目环保设施竣工验收由建设单位自己组织实施验收。 </w:t>
            </w:r>
          </w:p>
          <w:p w14:paraId="526DC212">
            <w:pPr>
              <w:keepNext w:val="0"/>
              <w:keepLines w:val="0"/>
              <w:suppressLineNumbers w:val="0"/>
              <w:bidi w:val="0"/>
              <w:spacing w:before="0" w:beforeAutospacing="0" w:after="0" w:afterAutospacing="0" w:line="360" w:lineRule="auto"/>
              <w:ind w:left="0" w:right="0"/>
              <w:rPr>
                <w:rFonts w:hint="default"/>
                <w:color w:val="auto"/>
                <w:sz w:val="21"/>
                <w:szCs w:val="21"/>
              </w:rPr>
            </w:pPr>
            <w:r>
              <w:rPr>
                <w:rFonts w:hint="default"/>
                <w:color w:val="auto"/>
                <w:sz w:val="21"/>
                <w:szCs w:val="21"/>
                <w:lang w:val="en-US" w:eastAsia="zh-CN"/>
              </w:rPr>
              <w:t xml:space="preserve">建设单位是建设项目竣工环境保护验收的责任主体，应当按照《建设项目竣工环境保护验收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 </w:t>
            </w:r>
          </w:p>
          <w:p w14:paraId="10ADDCCF">
            <w:pPr>
              <w:keepNext w:val="0"/>
              <w:keepLines w:val="0"/>
              <w:suppressLineNumbers w:val="0"/>
              <w:bidi w:val="0"/>
              <w:spacing w:before="0" w:beforeAutospacing="0" w:after="0" w:afterAutospacing="0" w:line="360" w:lineRule="auto"/>
              <w:ind w:left="0" w:right="0"/>
              <w:rPr>
                <w:rFonts w:hint="default"/>
                <w:b/>
                <w:bCs/>
                <w:color w:val="auto"/>
                <w:sz w:val="21"/>
                <w:szCs w:val="21"/>
              </w:rPr>
            </w:pPr>
            <w:r>
              <w:rPr>
                <w:rFonts w:hint="default"/>
                <w:b/>
                <w:bCs/>
                <w:color w:val="auto"/>
                <w:sz w:val="21"/>
                <w:szCs w:val="21"/>
                <w:lang w:val="en-US" w:eastAsia="zh-CN"/>
              </w:rPr>
              <w:t>3、排污许可</w:t>
            </w:r>
          </w:p>
          <w:p w14:paraId="0EC31867">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r>
              <w:rPr>
                <w:rFonts w:hint="default"/>
                <w:color w:val="auto"/>
                <w:sz w:val="21"/>
                <w:szCs w:val="21"/>
                <w:lang w:val="en-US" w:eastAsia="zh-CN"/>
              </w:rPr>
              <w:t>根据《关于做好环境影响评价制度与排污许可</w:t>
            </w:r>
            <w:r>
              <w:rPr>
                <w:rFonts w:hint="eastAsia"/>
                <w:color w:val="auto"/>
                <w:sz w:val="21"/>
                <w:szCs w:val="21"/>
                <w:lang w:val="en-US" w:eastAsia="zh-CN"/>
              </w:rPr>
              <w:t>制度</w:t>
            </w:r>
            <w:r>
              <w:rPr>
                <w:rFonts w:hint="default"/>
                <w:color w:val="auto"/>
                <w:sz w:val="21"/>
                <w:szCs w:val="21"/>
                <w:lang w:val="en-US" w:eastAsia="zh-CN"/>
              </w:rPr>
              <w:t>衔接相关工作的通知》（环办环评〔2017〕84号），建设项目发生实际排污行为之前，排污单位应当按照国家环境保护相关法律法规以及排污许可证申请与核发技术规范要求申请排污许可证，不得无证排污或不按证排污。根据《固定污染源排污许可分类管理名录》（2019 年版），该公司主行业所属行业类别属于</w:t>
            </w:r>
            <w:r>
              <w:rPr>
                <w:rFonts w:hint="eastAsia"/>
                <w:color w:val="auto"/>
                <w:sz w:val="21"/>
                <w:szCs w:val="21"/>
                <w:lang w:val="en-US" w:eastAsia="zh-CN"/>
              </w:rPr>
              <w:t>“</w:t>
            </w:r>
            <w:r>
              <w:rPr>
                <w:rFonts w:hint="default"/>
                <w:color w:val="auto"/>
                <w:sz w:val="21"/>
                <w:szCs w:val="21"/>
                <w:lang w:val="en-US" w:eastAsia="zh-CN"/>
              </w:rPr>
              <w:t>三十九、电力、热力生产和供应业44 96热力生产和供应443单台且合计出力20t/h（14MW）以下的锅炉（不含电热锅炉和单台且合计出力1t/h（0.7MW）及以下的天然气锅炉）</w:t>
            </w:r>
            <w:r>
              <w:rPr>
                <w:rFonts w:hint="eastAsia"/>
                <w:color w:val="auto"/>
                <w:sz w:val="21"/>
                <w:szCs w:val="21"/>
                <w:lang w:val="en-US" w:eastAsia="zh-CN"/>
              </w:rPr>
              <w:t>”</w:t>
            </w:r>
            <w:r>
              <w:rPr>
                <w:rFonts w:hint="default"/>
                <w:color w:val="auto"/>
                <w:sz w:val="21"/>
                <w:szCs w:val="21"/>
                <w:lang w:val="en-US" w:eastAsia="zh-CN"/>
              </w:rPr>
              <w:t>，属于简化管理。因此，本项目实行排污许可简化管理。</w:t>
            </w:r>
          </w:p>
          <w:p w14:paraId="3D68CE3E">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r>
              <w:rPr>
                <w:rFonts w:hint="default"/>
                <w:color w:val="auto"/>
                <w:sz w:val="21"/>
                <w:szCs w:val="21"/>
                <w:lang w:val="en-US" w:eastAsia="zh-CN"/>
              </w:rPr>
              <w:t>综合分析，项目应当在（http://permit.mee.gov.cn/）全国排污许可证管理信息平台申报排污许可证，填报基本信息、污染物排放去向、执行的污染物排放标准以及采取的污染防治措施等信息。</w:t>
            </w:r>
          </w:p>
          <w:p w14:paraId="1B352A72">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2FC436F4">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2728880E">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1DFAFC83">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5C6D8834">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3824C7D6">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13DEE6EB">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0557700A">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30AA3DBF">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11ED7DCC">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1F6000D9">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0F4779B0">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0B3E7FB1">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5D803845">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13C12AA3">
            <w:pPr>
              <w:keepNext w:val="0"/>
              <w:keepLines w:val="0"/>
              <w:suppressLineNumbers w:val="0"/>
              <w:bidi w:val="0"/>
              <w:spacing w:before="0" w:beforeAutospacing="0" w:after="0" w:afterAutospacing="0" w:line="360" w:lineRule="auto"/>
              <w:ind w:left="0" w:right="0"/>
              <w:rPr>
                <w:rFonts w:hint="default"/>
                <w:color w:val="auto"/>
                <w:sz w:val="21"/>
                <w:szCs w:val="21"/>
                <w:lang w:val="en-US" w:eastAsia="zh-CN"/>
              </w:rPr>
            </w:pPr>
          </w:p>
          <w:p w14:paraId="5FFA4EB1">
            <w:pPr>
              <w:keepNext w:val="0"/>
              <w:keepLines w:val="0"/>
              <w:suppressLineNumbers w:val="0"/>
              <w:spacing w:before="0" w:beforeAutospacing="0" w:after="0" w:afterAutospacing="0"/>
              <w:ind w:left="0" w:leftChars="0" w:right="0" w:firstLine="0" w:firstLineChars="0"/>
              <w:rPr>
                <w:rFonts w:hint="default"/>
                <w:color w:val="auto"/>
              </w:rPr>
            </w:pPr>
          </w:p>
        </w:tc>
      </w:tr>
    </w:tbl>
    <w:p w14:paraId="2ADAEF53">
      <w:pPr>
        <w:pStyle w:val="2"/>
        <w:kinsoku w:val="0"/>
        <w:overflowPunct w:val="0"/>
        <w:spacing w:beforeLines="0" w:afterLines="0"/>
        <w:ind w:left="0"/>
        <w:rPr>
          <w:rFonts w:hint="default" w:ascii="Times New Roman" w:hAnsi="Times New Roman" w:eastAsia="黑体" w:cs="Times New Roman"/>
          <w:color w:val="auto"/>
          <w:sz w:val="20"/>
          <w:szCs w:val="24"/>
        </w:rPr>
      </w:pPr>
    </w:p>
    <w:p w14:paraId="5A825E53">
      <w:pPr>
        <w:pStyle w:val="28"/>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cs="Times New Roman"/>
          <w:snapToGrid w:val="0"/>
          <w:color w:val="auto"/>
        </w:rPr>
        <w:br w:type="page"/>
      </w:r>
      <w:bookmarkStart w:id="30" w:name="_Toc88"/>
      <w:bookmarkStart w:id="31" w:name="_Toc32380"/>
      <w:bookmarkStart w:id="32" w:name="_Toc6195"/>
      <w:r>
        <w:rPr>
          <w:rFonts w:hint="default" w:ascii="Times New Roman" w:hAnsi="Times New Roman" w:eastAsia="黑体" w:cs="Times New Roman"/>
          <w:b/>
          <w:bCs/>
          <w:snapToGrid w:val="0"/>
          <w:color w:val="auto"/>
          <w:sz w:val="30"/>
          <w:szCs w:val="30"/>
        </w:rPr>
        <w:t>六、结论</w:t>
      </w:r>
      <w:bookmarkEnd w:id="30"/>
      <w:bookmarkEnd w:id="31"/>
      <w:bookmarkEnd w:id="32"/>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3E468F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top"/>
          </w:tcPr>
          <w:p w14:paraId="1EC8748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szCs w:val="24"/>
              </w:rPr>
              <w:t>本项目的建设符合国家产业政策</w:t>
            </w:r>
            <w:r>
              <w:rPr>
                <w:rFonts w:hint="default" w:ascii="Times New Roman" w:hAnsi="Times New Roman" w:cs="Times New Roman"/>
                <w:color w:val="auto"/>
                <w:sz w:val="24"/>
                <w:szCs w:val="24"/>
                <w:lang w:eastAsia="zh-CN"/>
              </w:rPr>
              <w:t>，选址合理</w:t>
            </w:r>
            <w:r>
              <w:rPr>
                <w:rFonts w:hint="default" w:ascii="Times New Roman" w:hAnsi="Times New Roman" w:cs="Times New Roman"/>
                <w:color w:val="auto"/>
                <w:sz w:val="24"/>
                <w:szCs w:val="24"/>
              </w:rPr>
              <w:t>，通过对项目所在地区的环境现状以及项目产生的环境影响进行分析，项目产生的环境影响包括废气、噪声、废水、固体废弃物等，在采取环评提出的防治措施后，废气</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废水、噪声均</w:t>
            </w:r>
            <w:r>
              <w:rPr>
                <w:rFonts w:hint="default" w:ascii="Times New Roman" w:hAnsi="Times New Roman" w:cs="Times New Roman"/>
                <w:color w:val="auto"/>
                <w:sz w:val="24"/>
                <w:szCs w:val="24"/>
              </w:rPr>
              <w:t>能达标外排，固体废物均得到妥善处置。项目产生的影响可以得到有效控制，不会对周围环境产生显著的影响</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在认真执行环评中提出的污染防治措施后，产生的污染物对环境的影响较小，不会改变环境功能，从环境保护的角度分析，该项目建设是可行的</w:t>
            </w:r>
            <w:r>
              <w:rPr>
                <w:rFonts w:hint="default" w:ascii="Times New Roman" w:hAnsi="Times New Roman" w:cs="Times New Roman"/>
                <w:color w:val="auto"/>
                <w:sz w:val="24"/>
                <w:szCs w:val="24"/>
                <w:lang w:eastAsia="zh-CN"/>
              </w:rPr>
              <w:t>。</w:t>
            </w:r>
          </w:p>
        </w:tc>
      </w:tr>
    </w:tbl>
    <w:p w14:paraId="0C2306F7">
      <w:pPr>
        <w:tabs>
          <w:tab w:val="left" w:pos="338"/>
        </w:tabs>
        <w:spacing w:line="240" w:lineRule="auto"/>
        <w:ind w:left="0" w:leftChars="0" w:firstLine="0" w:firstLineChars="0"/>
        <w:rPr>
          <w:rFonts w:hint="eastAsia" w:ascii="Times New Roman" w:hAnsi="Times New Roman" w:eastAsia="黑体" w:cs="Times New Roman"/>
          <w:color w:val="auto"/>
          <w:lang w:eastAsia="zh-CN"/>
        </w:rPr>
        <w:sectPr>
          <w:footerReference r:id="rId11" w:type="default"/>
          <w:pgSz w:w="11906" w:h="16838"/>
          <w:pgMar w:top="1417" w:right="1417" w:bottom="1417" w:left="1417" w:header="851" w:footer="851" w:gutter="0"/>
          <w:pgBorders>
            <w:top w:val="none" w:sz="0" w:space="0"/>
            <w:left w:val="none" w:sz="0" w:space="0"/>
            <w:bottom w:val="none" w:sz="0" w:space="0"/>
            <w:right w:val="none" w:sz="0" w:space="0"/>
          </w:pgBorders>
          <w:pgNumType w:fmt="decimal"/>
          <w:cols w:space="720" w:num="1"/>
          <w:docGrid w:linePitch="312" w:charSpace="0"/>
        </w:sectPr>
      </w:pPr>
    </w:p>
    <w:p w14:paraId="587C3C1C">
      <w:pPr>
        <w:pStyle w:val="28"/>
        <w:adjustRightInd w:val="0"/>
        <w:snapToGrid w:val="0"/>
        <w:spacing w:before="0" w:beforeAutospacing="0" w:after="0" w:afterAutospacing="0" w:line="240" w:lineRule="auto"/>
        <w:outlineLvl w:val="0"/>
        <w:rPr>
          <w:rFonts w:hint="default" w:ascii="Times New Roman" w:hAnsi="Times New Roman" w:eastAsia="黑体" w:cs="Times New Roman"/>
          <w:snapToGrid w:val="0"/>
          <w:color w:val="auto"/>
          <w:sz w:val="32"/>
          <w:szCs w:val="32"/>
        </w:rPr>
      </w:pPr>
      <w:bookmarkStart w:id="33" w:name="_Toc15602"/>
      <w:r>
        <w:rPr>
          <w:rFonts w:hint="default" w:ascii="Times New Roman" w:hAnsi="Times New Roman" w:eastAsia="黑体" w:cs="Times New Roman"/>
          <w:snapToGrid w:val="0"/>
          <w:color w:val="auto"/>
          <w:sz w:val="32"/>
          <w:szCs w:val="32"/>
        </w:rPr>
        <w:t>附表</w:t>
      </w:r>
      <w:bookmarkEnd w:id="33"/>
    </w:p>
    <w:p w14:paraId="56B3A525">
      <w:pPr>
        <w:pStyle w:val="28"/>
        <w:adjustRightInd w:val="0"/>
        <w:snapToGrid w:val="0"/>
        <w:spacing w:before="0" w:beforeAutospacing="0" w:after="0" w:afterAutospacing="0" w:line="240" w:lineRule="auto"/>
        <w:jc w:val="center"/>
        <w:outlineLvl w:val="0"/>
        <w:rPr>
          <w:rFonts w:hint="default" w:ascii="Times New Roman" w:hAnsi="Times New Roman" w:eastAsia="方正小标宋_GBK" w:cs="Times New Roman"/>
          <w:snapToGrid w:val="0"/>
          <w:color w:val="auto"/>
          <w:sz w:val="38"/>
          <w:szCs w:val="38"/>
        </w:rPr>
      </w:pPr>
      <w:bookmarkStart w:id="34" w:name="_Toc13183"/>
      <w:r>
        <w:rPr>
          <w:rFonts w:hint="default" w:ascii="Times New Roman" w:hAnsi="Times New Roman" w:eastAsia="方正小标宋_GBK" w:cs="Times New Roman"/>
          <w:snapToGrid w:val="0"/>
          <w:color w:val="auto"/>
          <w:sz w:val="38"/>
          <w:szCs w:val="38"/>
        </w:rPr>
        <w:t>建设项目污染物排放量汇总表</w:t>
      </w:r>
      <w:bookmarkEnd w:id="34"/>
    </w:p>
    <w:tbl>
      <w:tblPr>
        <w:tblStyle w:val="30"/>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554"/>
        <w:gridCol w:w="1745"/>
        <w:gridCol w:w="1247"/>
      </w:tblGrid>
      <w:tr w14:paraId="473F18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noWrap w:val="0"/>
            <w:tcMar>
              <w:left w:w="28" w:type="dxa"/>
              <w:right w:w="28" w:type="dxa"/>
            </w:tcMar>
            <w:vAlign w:val="center"/>
          </w:tcPr>
          <w:p w14:paraId="3B5A20C9">
            <w:pPr>
              <w:pStyle w:val="7"/>
              <w:keepNext w:val="0"/>
              <w:keepLines w:val="0"/>
              <w:suppressLineNumbers w:val="0"/>
              <w:bidi w:val="0"/>
              <w:spacing w:before="0" w:beforeAutospacing="0" w:after="0" w:afterAutospacing="0"/>
              <w:ind w:right="0"/>
              <w:rPr>
                <w:rFonts w:hint="default"/>
                <w:color w:val="auto"/>
              </w:rPr>
            </w:pPr>
            <w:r>
              <w:rPr>
                <w:rFonts w:hint="eastAsia"/>
                <w:color w:val="auto"/>
                <w:lang w:val="en-US" w:eastAsia="zh-CN"/>
              </w:rPr>
              <w:t xml:space="preserve">  </w:t>
            </w:r>
            <w:r>
              <w:rPr>
                <w:rFonts w:hint="default"/>
                <w:color w:val="auto"/>
              </w:rPr>
              <w:t>项目</w:t>
            </w:r>
          </w:p>
          <w:p w14:paraId="086CCD0E">
            <w:pPr>
              <w:pStyle w:val="7"/>
              <w:keepNext w:val="0"/>
              <w:keepLines w:val="0"/>
              <w:suppressLineNumbers w:val="0"/>
              <w:bidi w:val="0"/>
              <w:spacing w:before="0" w:beforeAutospacing="0" w:after="0" w:afterAutospacing="0"/>
              <w:ind w:right="0"/>
              <w:rPr>
                <w:rFonts w:hint="default"/>
                <w:color w:val="auto"/>
              </w:rPr>
            </w:pPr>
            <w:r>
              <w:rPr>
                <w:rFonts w:hint="default"/>
                <w:color w:val="auto"/>
              </w:rPr>
              <w:t>分类</w:t>
            </w:r>
          </w:p>
        </w:tc>
        <w:tc>
          <w:tcPr>
            <w:tcW w:w="1417" w:type="dxa"/>
            <w:noWrap w:val="0"/>
            <w:tcMar>
              <w:left w:w="28" w:type="dxa"/>
              <w:right w:w="28" w:type="dxa"/>
            </w:tcMar>
            <w:vAlign w:val="center"/>
          </w:tcPr>
          <w:p w14:paraId="388BC0BA">
            <w:pPr>
              <w:pStyle w:val="7"/>
              <w:keepNext w:val="0"/>
              <w:keepLines w:val="0"/>
              <w:suppressLineNumbers w:val="0"/>
              <w:bidi w:val="0"/>
              <w:spacing w:before="0" w:beforeAutospacing="0" w:after="0" w:afterAutospacing="0"/>
              <w:ind w:right="0"/>
              <w:rPr>
                <w:rFonts w:hint="default"/>
                <w:color w:val="auto"/>
              </w:rPr>
            </w:pPr>
            <w:r>
              <w:rPr>
                <w:rFonts w:hint="default"/>
                <w:color w:val="auto"/>
              </w:rPr>
              <w:t>污染物名称</w:t>
            </w:r>
          </w:p>
        </w:tc>
        <w:tc>
          <w:tcPr>
            <w:tcW w:w="1701" w:type="dxa"/>
            <w:noWrap w:val="0"/>
            <w:tcMar>
              <w:left w:w="28" w:type="dxa"/>
              <w:right w:w="28" w:type="dxa"/>
            </w:tcMar>
            <w:vAlign w:val="center"/>
          </w:tcPr>
          <w:p w14:paraId="58EF38AC">
            <w:pPr>
              <w:pStyle w:val="7"/>
              <w:keepNext w:val="0"/>
              <w:keepLines w:val="0"/>
              <w:suppressLineNumbers w:val="0"/>
              <w:bidi w:val="0"/>
              <w:spacing w:before="0" w:beforeAutospacing="0" w:after="0" w:afterAutospacing="0"/>
              <w:ind w:right="0"/>
              <w:rPr>
                <w:rFonts w:hint="default"/>
                <w:color w:val="auto"/>
              </w:rPr>
            </w:pPr>
            <w:r>
              <w:rPr>
                <w:rFonts w:hint="default"/>
                <w:color w:val="auto"/>
              </w:rPr>
              <w:t>现有工程排放量（固体废物产生量）</w:t>
            </w:r>
            <w:r>
              <w:rPr>
                <w:rFonts w:hint="default"/>
                <w:color w:val="auto"/>
              </w:rPr>
              <w:fldChar w:fldCharType="begin"/>
            </w:r>
            <w:r>
              <w:rPr>
                <w:rFonts w:hint="default"/>
                <w:color w:val="auto"/>
              </w:rPr>
              <w:instrText xml:space="preserve"> = 1 \* GB3 \* MERGEFORMAT </w:instrText>
            </w:r>
            <w:r>
              <w:rPr>
                <w:rFonts w:hint="default"/>
                <w:color w:val="auto"/>
              </w:rPr>
              <w:fldChar w:fldCharType="separate"/>
            </w:r>
            <w:r>
              <w:rPr>
                <w:rFonts w:hint="default"/>
                <w:color w:val="auto"/>
              </w:rPr>
              <w:t>①</w:t>
            </w:r>
            <w:r>
              <w:rPr>
                <w:rFonts w:hint="default"/>
                <w:color w:val="auto"/>
              </w:rPr>
              <w:fldChar w:fldCharType="end"/>
            </w:r>
          </w:p>
        </w:tc>
        <w:tc>
          <w:tcPr>
            <w:tcW w:w="1276" w:type="dxa"/>
            <w:noWrap w:val="0"/>
            <w:tcMar>
              <w:left w:w="28" w:type="dxa"/>
              <w:right w:w="28" w:type="dxa"/>
            </w:tcMar>
            <w:vAlign w:val="center"/>
          </w:tcPr>
          <w:p w14:paraId="61787223">
            <w:pPr>
              <w:pStyle w:val="7"/>
              <w:keepNext w:val="0"/>
              <w:keepLines w:val="0"/>
              <w:suppressLineNumbers w:val="0"/>
              <w:bidi w:val="0"/>
              <w:spacing w:before="0" w:beforeAutospacing="0" w:after="0" w:afterAutospacing="0"/>
              <w:ind w:right="0"/>
              <w:rPr>
                <w:rFonts w:hint="default"/>
                <w:color w:val="auto"/>
              </w:rPr>
            </w:pPr>
            <w:r>
              <w:rPr>
                <w:rFonts w:hint="default"/>
                <w:color w:val="auto"/>
              </w:rPr>
              <w:t>现有工程许可排放量</w:t>
            </w:r>
            <w:r>
              <w:rPr>
                <w:rFonts w:hint="default"/>
                <w:color w:val="auto"/>
              </w:rPr>
              <w:fldChar w:fldCharType="begin"/>
            </w:r>
            <w:r>
              <w:rPr>
                <w:rFonts w:hint="default"/>
                <w:color w:val="auto"/>
              </w:rPr>
              <w:instrText xml:space="preserve"> = 2 \* GB3 \* MERGEFORMAT </w:instrText>
            </w:r>
            <w:r>
              <w:rPr>
                <w:rFonts w:hint="default"/>
                <w:color w:val="auto"/>
              </w:rPr>
              <w:fldChar w:fldCharType="separate"/>
            </w:r>
            <w:r>
              <w:rPr>
                <w:rFonts w:hint="default"/>
                <w:color w:val="auto"/>
              </w:rPr>
              <w:t>②</w:t>
            </w:r>
            <w:r>
              <w:rPr>
                <w:rFonts w:hint="default"/>
                <w:color w:val="auto"/>
              </w:rPr>
              <w:fldChar w:fldCharType="end"/>
            </w:r>
          </w:p>
        </w:tc>
        <w:tc>
          <w:tcPr>
            <w:tcW w:w="1701" w:type="dxa"/>
            <w:noWrap w:val="0"/>
            <w:tcMar>
              <w:left w:w="28" w:type="dxa"/>
              <w:right w:w="28" w:type="dxa"/>
            </w:tcMar>
            <w:vAlign w:val="center"/>
          </w:tcPr>
          <w:p w14:paraId="7BAA3B35">
            <w:pPr>
              <w:pStyle w:val="7"/>
              <w:keepNext w:val="0"/>
              <w:keepLines w:val="0"/>
              <w:suppressLineNumbers w:val="0"/>
              <w:bidi w:val="0"/>
              <w:spacing w:before="0" w:beforeAutospacing="0" w:after="0" w:afterAutospacing="0"/>
              <w:ind w:right="0"/>
              <w:rPr>
                <w:rFonts w:hint="default"/>
                <w:color w:val="auto"/>
              </w:rPr>
            </w:pPr>
            <w:r>
              <w:rPr>
                <w:rFonts w:hint="default"/>
                <w:color w:val="auto"/>
              </w:rPr>
              <w:t>在建工程排放量（固体废物产生量）</w:t>
            </w:r>
            <w:r>
              <w:rPr>
                <w:rFonts w:hint="default"/>
                <w:color w:val="auto"/>
              </w:rPr>
              <w:fldChar w:fldCharType="begin"/>
            </w:r>
            <w:r>
              <w:rPr>
                <w:rFonts w:hint="default"/>
                <w:color w:val="auto"/>
              </w:rPr>
              <w:instrText xml:space="preserve"> = 3 \* GB3 \* MERGEFORMAT </w:instrText>
            </w:r>
            <w:r>
              <w:rPr>
                <w:rFonts w:hint="default"/>
                <w:color w:val="auto"/>
              </w:rPr>
              <w:fldChar w:fldCharType="separate"/>
            </w:r>
            <w:r>
              <w:rPr>
                <w:rFonts w:hint="default"/>
                <w:color w:val="auto"/>
              </w:rPr>
              <w:t>③</w:t>
            </w:r>
            <w:r>
              <w:rPr>
                <w:rFonts w:hint="default"/>
                <w:color w:val="auto"/>
              </w:rPr>
              <w:fldChar w:fldCharType="end"/>
            </w:r>
          </w:p>
        </w:tc>
        <w:tc>
          <w:tcPr>
            <w:tcW w:w="1559" w:type="dxa"/>
            <w:noWrap w:val="0"/>
            <w:tcMar>
              <w:left w:w="28" w:type="dxa"/>
              <w:right w:w="28" w:type="dxa"/>
            </w:tcMar>
            <w:vAlign w:val="center"/>
          </w:tcPr>
          <w:p w14:paraId="4160D1E7">
            <w:pPr>
              <w:pStyle w:val="7"/>
              <w:keepNext w:val="0"/>
              <w:keepLines w:val="0"/>
              <w:suppressLineNumbers w:val="0"/>
              <w:bidi w:val="0"/>
              <w:spacing w:before="0" w:beforeAutospacing="0" w:after="0" w:afterAutospacing="0"/>
              <w:ind w:right="0"/>
              <w:rPr>
                <w:rFonts w:hint="default"/>
                <w:color w:val="auto"/>
              </w:rPr>
            </w:pPr>
            <w:r>
              <w:rPr>
                <w:rFonts w:hint="default"/>
                <w:color w:val="auto"/>
              </w:rPr>
              <w:t>本项目排放量（固体废物产生量）</w:t>
            </w:r>
            <w:r>
              <w:rPr>
                <w:rFonts w:hint="default"/>
                <w:color w:val="auto"/>
              </w:rPr>
              <w:fldChar w:fldCharType="begin"/>
            </w:r>
            <w:r>
              <w:rPr>
                <w:rFonts w:hint="default"/>
                <w:color w:val="auto"/>
              </w:rPr>
              <w:instrText xml:space="preserve"> = 4 \* GB3 \* MERGEFORMAT </w:instrText>
            </w:r>
            <w:r>
              <w:rPr>
                <w:rFonts w:hint="default"/>
                <w:color w:val="auto"/>
              </w:rPr>
              <w:fldChar w:fldCharType="separate"/>
            </w:r>
            <w:r>
              <w:rPr>
                <w:rFonts w:hint="default"/>
                <w:color w:val="auto"/>
              </w:rPr>
              <w:t>④</w:t>
            </w:r>
            <w:r>
              <w:rPr>
                <w:rFonts w:hint="default"/>
                <w:color w:val="auto"/>
              </w:rPr>
              <w:fldChar w:fldCharType="end"/>
            </w:r>
          </w:p>
        </w:tc>
        <w:tc>
          <w:tcPr>
            <w:tcW w:w="1554" w:type="dxa"/>
            <w:noWrap w:val="0"/>
            <w:tcMar>
              <w:left w:w="28" w:type="dxa"/>
              <w:right w:w="28" w:type="dxa"/>
            </w:tcMar>
            <w:vAlign w:val="center"/>
          </w:tcPr>
          <w:p w14:paraId="09F39ABA">
            <w:pPr>
              <w:pStyle w:val="7"/>
              <w:keepNext w:val="0"/>
              <w:keepLines w:val="0"/>
              <w:suppressLineNumbers w:val="0"/>
              <w:bidi w:val="0"/>
              <w:spacing w:before="0" w:beforeAutospacing="0" w:after="0" w:afterAutospacing="0"/>
              <w:ind w:right="0"/>
              <w:rPr>
                <w:rFonts w:hint="default"/>
                <w:color w:val="auto"/>
              </w:rPr>
            </w:pPr>
            <w:r>
              <w:rPr>
                <w:rFonts w:hint="default"/>
                <w:color w:val="auto"/>
              </w:rPr>
              <w:t>以新带老削减量</w:t>
            </w:r>
          </w:p>
          <w:p w14:paraId="3CB4DB86">
            <w:pPr>
              <w:pStyle w:val="7"/>
              <w:keepNext w:val="0"/>
              <w:keepLines w:val="0"/>
              <w:suppressLineNumbers w:val="0"/>
              <w:bidi w:val="0"/>
              <w:spacing w:before="0" w:beforeAutospacing="0" w:after="0" w:afterAutospacing="0"/>
              <w:ind w:right="0"/>
              <w:rPr>
                <w:rFonts w:hint="default"/>
                <w:color w:val="auto"/>
              </w:rPr>
            </w:pPr>
            <w:r>
              <w:rPr>
                <w:rFonts w:hint="default"/>
                <w:color w:val="auto"/>
              </w:rPr>
              <w:t>（新建项目不填）</w:t>
            </w:r>
            <w:r>
              <w:rPr>
                <w:rFonts w:hint="default"/>
                <w:color w:val="auto"/>
              </w:rPr>
              <w:fldChar w:fldCharType="begin"/>
            </w:r>
            <w:r>
              <w:rPr>
                <w:rFonts w:hint="default"/>
                <w:color w:val="auto"/>
              </w:rPr>
              <w:instrText xml:space="preserve"> = 5 \* GB3 \* MERGEFORMAT </w:instrText>
            </w:r>
            <w:r>
              <w:rPr>
                <w:rFonts w:hint="default"/>
                <w:color w:val="auto"/>
              </w:rPr>
              <w:fldChar w:fldCharType="separate"/>
            </w:r>
            <w:r>
              <w:rPr>
                <w:rFonts w:hint="default"/>
                <w:color w:val="auto"/>
              </w:rPr>
              <w:t>⑤</w:t>
            </w:r>
            <w:r>
              <w:rPr>
                <w:rFonts w:hint="default"/>
                <w:color w:val="auto"/>
              </w:rPr>
              <w:fldChar w:fldCharType="end"/>
            </w:r>
          </w:p>
        </w:tc>
        <w:tc>
          <w:tcPr>
            <w:tcW w:w="1745" w:type="dxa"/>
            <w:noWrap w:val="0"/>
            <w:tcMar>
              <w:left w:w="28" w:type="dxa"/>
              <w:right w:w="28" w:type="dxa"/>
            </w:tcMar>
            <w:vAlign w:val="center"/>
          </w:tcPr>
          <w:p w14:paraId="3E84AC50">
            <w:pPr>
              <w:pStyle w:val="7"/>
              <w:keepNext w:val="0"/>
              <w:keepLines w:val="0"/>
              <w:suppressLineNumbers w:val="0"/>
              <w:bidi w:val="0"/>
              <w:spacing w:before="0" w:beforeAutospacing="0" w:after="0" w:afterAutospacing="0"/>
              <w:ind w:right="0"/>
              <w:rPr>
                <w:rFonts w:hint="default"/>
                <w:color w:val="auto"/>
              </w:rPr>
            </w:pPr>
            <w:r>
              <w:rPr>
                <w:rFonts w:hint="default"/>
                <w:color w:val="auto"/>
              </w:rPr>
              <w:t>本项目建成后全厂排放量（固体废物产生量）</w:t>
            </w:r>
            <w:r>
              <w:rPr>
                <w:rFonts w:hint="default"/>
                <w:color w:val="auto"/>
              </w:rPr>
              <w:fldChar w:fldCharType="begin"/>
            </w:r>
            <w:r>
              <w:rPr>
                <w:rFonts w:hint="default"/>
                <w:color w:val="auto"/>
              </w:rPr>
              <w:instrText xml:space="preserve"> = 6 \* GB3 \* MERGEFORMAT </w:instrText>
            </w:r>
            <w:r>
              <w:rPr>
                <w:rFonts w:hint="default"/>
                <w:color w:val="auto"/>
              </w:rPr>
              <w:fldChar w:fldCharType="separate"/>
            </w:r>
            <w:r>
              <w:rPr>
                <w:rFonts w:hint="default"/>
                <w:color w:val="auto"/>
              </w:rPr>
              <w:t>⑥</w:t>
            </w:r>
            <w:r>
              <w:rPr>
                <w:rFonts w:hint="default"/>
                <w:color w:val="auto"/>
              </w:rPr>
              <w:fldChar w:fldCharType="end"/>
            </w:r>
          </w:p>
        </w:tc>
        <w:tc>
          <w:tcPr>
            <w:tcW w:w="1247" w:type="dxa"/>
            <w:noWrap w:val="0"/>
            <w:tcMar>
              <w:left w:w="28" w:type="dxa"/>
              <w:right w:w="28" w:type="dxa"/>
            </w:tcMar>
            <w:vAlign w:val="center"/>
          </w:tcPr>
          <w:p w14:paraId="5E7EAA5D">
            <w:pPr>
              <w:pStyle w:val="7"/>
              <w:keepNext w:val="0"/>
              <w:keepLines w:val="0"/>
              <w:suppressLineNumbers w:val="0"/>
              <w:bidi w:val="0"/>
              <w:spacing w:before="0" w:beforeAutospacing="0" w:after="0" w:afterAutospacing="0"/>
              <w:ind w:right="0"/>
              <w:rPr>
                <w:rFonts w:hint="default"/>
                <w:color w:val="auto"/>
              </w:rPr>
            </w:pPr>
            <w:r>
              <w:rPr>
                <w:rFonts w:hint="default"/>
                <w:color w:val="auto"/>
              </w:rPr>
              <w:t>变化量</w:t>
            </w:r>
          </w:p>
          <w:p w14:paraId="3E7E9848">
            <w:pPr>
              <w:pStyle w:val="7"/>
              <w:keepNext w:val="0"/>
              <w:keepLines w:val="0"/>
              <w:suppressLineNumbers w:val="0"/>
              <w:bidi w:val="0"/>
              <w:spacing w:before="0" w:beforeAutospacing="0" w:after="0" w:afterAutospacing="0"/>
              <w:ind w:right="0"/>
              <w:rPr>
                <w:rFonts w:hint="default"/>
                <w:color w:val="auto"/>
              </w:rPr>
            </w:pPr>
            <w:r>
              <w:rPr>
                <w:rFonts w:hint="default"/>
                <w:color w:val="auto"/>
              </w:rPr>
              <w:fldChar w:fldCharType="begin"/>
            </w:r>
            <w:r>
              <w:rPr>
                <w:rFonts w:hint="default"/>
                <w:color w:val="auto"/>
              </w:rPr>
              <w:instrText xml:space="preserve"> = 7 \* GB3 \* MERGEFORMAT </w:instrText>
            </w:r>
            <w:r>
              <w:rPr>
                <w:rFonts w:hint="default"/>
                <w:color w:val="auto"/>
              </w:rPr>
              <w:fldChar w:fldCharType="separate"/>
            </w:r>
            <w:r>
              <w:rPr>
                <w:rFonts w:hint="default"/>
                <w:color w:val="auto"/>
              </w:rPr>
              <w:t>⑦</w:t>
            </w:r>
            <w:r>
              <w:rPr>
                <w:rFonts w:hint="default"/>
                <w:color w:val="auto"/>
              </w:rPr>
              <w:fldChar w:fldCharType="end"/>
            </w:r>
          </w:p>
        </w:tc>
      </w:tr>
      <w:tr w14:paraId="7B9CF9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588" w:type="dxa"/>
            <w:vMerge w:val="restart"/>
            <w:noWrap w:val="0"/>
            <w:vAlign w:val="center"/>
          </w:tcPr>
          <w:p w14:paraId="0657A295">
            <w:pPr>
              <w:pStyle w:val="7"/>
              <w:keepNext w:val="0"/>
              <w:keepLines w:val="0"/>
              <w:suppressLineNumbers w:val="0"/>
              <w:bidi w:val="0"/>
              <w:spacing w:before="0" w:beforeAutospacing="0" w:after="0" w:afterAutospacing="0"/>
              <w:ind w:right="0"/>
              <w:rPr>
                <w:rFonts w:hint="default"/>
                <w:color w:val="auto"/>
              </w:rPr>
            </w:pPr>
            <w:r>
              <w:rPr>
                <w:rFonts w:hint="default"/>
                <w:color w:val="auto"/>
              </w:rPr>
              <w:t>废气</w:t>
            </w:r>
          </w:p>
        </w:tc>
        <w:tc>
          <w:tcPr>
            <w:tcW w:w="1417" w:type="dxa"/>
            <w:noWrap w:val="0"/>
            <w:vAlign w:val="center"/>
          </w:tcPr>
          <w:p w14:paraId="06AB22D1">
            <w:pPr>
              <w:pStyle w:val="7"/>
              <w:keepNext w:val="0"/>
              <w:keepLines w:val="0"/>
              <w:suppressLineNumbers w:val="0"/>
              <w:bidi w:val="0"/>
              <w:spacing w:before="0" w:beforeAutospacing="0" w:after="0" w:afterAutospacing="0"/>
              <w:ind w:right="0"/>
              <w:rPr>
                <w:rFonts w:hint="default"/>
                <w:color w:val="auto"/>
              </w:rPr>
            </w:pPr>
            <w:r>
              <w:rPr>
                <w:rFonts w:hint="default"/>
                <w:color w:val="auto"/>
              </w:rPr>
              <w:t>颗粒物</w:t>
            </w:r>
          </w:p>
        </w:tc>
        <w:tc>
          <w:tcPr>
            <w:tcW w:w="1701" w:type="dxa"/>
            <w:noWrap w:val="0"/>
            <w:vAlign w:val="center"/>
          </w:tcPr>
          <w:p w14:paraId="58611690">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276" w:type="dxa"/>
            <w:noWrap w:val="0"/>
            <w:vAlign w:val="center"/>
          </w:tcPr>
          <w:p w14:paraId="17D22516">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701" w:type="dxa"/>
            <w:noWrap w:val="0"/>
            <w:vAlign w:val="center"/>
          </w:tcPr>
          <w:p w14:paraId="04C5CA69">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559" w:type="dxa"/>
            <w:noWrap w:val="0"/>
            <w:vAlign w:val="center"/>
          </w:tcPr>
          <w:p w14:paraId="25EEEF8C">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r>
              <w:rPr>
                <w:rFonts w:hint="eastAsia"/>
                <w:color w:val="auto"/>
                <w:lang w:val="en-US" w:eastAsia="zh-CN"/>
              </w:rPr>
              <w:t>12</w:t>
            </w:r>
            <w:r>
              <w:rPr>
                <w:rFonts w:hint="default"/>
                <w:color w:val="auto"/>
                <w:lang w:val="en-US" w:eastAsia="zh-CN"/>
              </w:rPr>
              <w:t>t/a</w:t>
            </w:r>
          </w:p>
        </w:tc>
        <w:tc>
          <w:tcPr>
            <w:tcW w:w="1554" w:type="dxa"/>
            <w:noWrap w:val="0"/>
            <w:vAlign w:val="center"/>
          </w:tcPr>
          <w:p w14:paraId="302668F7">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745" w:type="dxa"/>
            <w:noWrap w:val="0"/>
            <w:vAlign w:val="center"/>
          </w:tcPr>
          <w:p w14:paraId="2411BF71">
            <w:pPr>
              <w:pStyle w:val="7"/>
              <w:keepNext w:val="0"/>
              <w:keepLines w:val="0"/>
              <w:suppressLineNumbers w:val="0"/>
              <w:bidi w:val="0"/>
              <w:spacing w:before="0" w:beforeAutospacing="0" w:after="0" w:afterAutospacing="0"/>
              <w:ind w:right="0"/>
              <w:rPr>
                <w:rFonts w:hint="default"/>
                <w:color w:val="auto"/>
                <w:lang w:val="en-US"/>
              </w:rPr>
            </w:pPr>
            <w:r>
              <w:rPr>
                <w:rFonts w:hint="default"/>
                <w:color w:val="auto"/>
                <w:lang w:val="en-US" w:eastAsia="zh-CN"/>
              </w:rPr>
              <w:t>0.</w:t>
            </w:r>
            <w:r>
              <w:rPr>
                <w:rFonts w:hint="eastAsia"/>
                <w:color w:val="auto"/>
                <w:lang w:val="en-US" w:eastAsia="zh-CN"/>
              </w:rPr>
              <w:t>12</w:t>
            </w:r>
            <w:r>
              <w:rPr>
                <w:rFonts w:hint="default"/>
                <w:color w:val="auto"/>
                <w:lang w:val="en-US" w:eastAsia="zh-CN"/>
              </w:rPr>
              <w:t>t/a</w:t>
            </w:r>
          </w:p>
        </w:tc>
        <w:tc>
          <w:tcPr>
            <w:tcW w:w="1247" w:type="dxa"/>
            <w:noWrap w:val="0"/>
            <w:vAlign w:val="center"/>
          </w:tcPr>
          <w:p w14:paraId="0F92D4EB">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r>
              <w:rPr>
                <w:rFonts w:hint="eastAsia"/>
                <w:color w:val="auto"/>
                <w:lang w:val="en-US" w:eastAsia="zh-CN"/>
              </w:rPr>
              <w:t>12</w:t>
            </w:r>
            <w:r>
              <w:rPr>
                <w:rFonts w:hint="default"/>
                <w:color w:val="auto"/>
                <w:lang w:val="en-US" w:eastAsia="zh-CN"/>
              </w:rPr>
              <w:t>t/a</w:t>
            </w:r>
          </w:p>
        </w:tc>
      </w:tr>
      <w:tr w14:paraId="5AE5C1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588" w:type="dxa"/>
            <w:vMerge w:val="continue"/>
            <w:noWrap w:val="0"/>
            <w:vAlign w:val="center"/>
          </w:tcPr>
          <w:p w14:paraId="5798C58C">
            <w:pPr>
              <w:pStyle w:val="7"/>
              <w:keepNext w:val="0"/>
              <w:keepLines w:val="0"/>
              <w:suppressLineNumbers w:val="0"/>
              <w:bidi w:val="0"/>
              <w:spacing w:before="0" w:beforeAutospacing="0" w:after="0" w:afterAutospacing="0"/>
              <w:ind w:right="0"/>
              <w:rPr>
                <w:rFonts w:hint="default"/>
                <w:color w:val="auto"/>
              </w:rPr>
            </w:pPr>
          </w:p>
        </w:tc>
        <w:tc>
          <w:tcPr>
            <w:tcW w:w="1417" w:type="dxa"/>
            <w:noWrap w:val="0"/>
            <w:vAlign w:val="center"/>
          </w:tcPr>
          <w:p w14:paraId="1761819C">
            <w:pPr>
              <w:pStyle w:val="7"/>
              <w:keepNext w:val="0"/>
              <w:keepLines w:val="0"/>
              <w:suppressLineNumbers w:val="0"/>
              <w:bidi w:val="0"/>
              <w:spacing w:before="0" w:beforeAutospacing="0" w:after="0" w:afterAutospacing="0"/>
              <w:ind w:right="0"/>
              <w:rPr>
                <w:rFonts w:hint="default"/>
                <w:color w:val="auto"/>
              </w:rPr>
            </w:pPr>
            <w:r>
              <w:rPr>
                <w:rFonts w:hint="default"/>
                <w:color w:val="auto"/>
              </w:rPr>
              <w:t>SO</w:t>
            </w:r>
            <w:r>
              <w:rPr>
                <w:rFonts w:hint="default"/>
                <w:color w:val="auto"/>
                <w:vertAlign w:val="subscript"/>
                <w:lang w:val="en-US" w:eastAsia="zh-CN"/>
              </w:rPr>
              <w:t>2</w:t>
            </w:r>
          </w:p>
        </w:tc>
        <w:tc>
          <w:tcPr>
            <w:tcW w:w="1701" w:type="dxa"/>
            <w:noWrap w:val="0"/>
            <w:vAlign w:val="center"/>
          </w:tcPr>
          <w:p w14:paraId="1CBD0426">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276" w:type="dxa"/>
            <w:noWrap w:val="0"/>
            <w:vAlign w:val="center"/>
          </w:tcPr>
          <w:p w14:paraId="6C47E4A5">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701" w:type="dxa"/>
            <w:noWrap w:val="0"/>
            <w:vAlign w:val="center"/>
          </w:tcPr>
          <w:p w14:paraId="635C04D7">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559" w:type="dxa"/>
            <w:noWrap w:val="0"/>
            <w:vAlign w:val="center"/>
          </w:tcPr>
          <w:p w14:paraId="2349128F">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s="Times New Roman"/>
                <w:color w:val="auto"/>
                <w:sz w:val="21"/>
                <w:szCs w:val="21"/>
                <w:lang w:val="en-US" w:eastAsia="zh-CN"/>
              </w:rPr>
              <w:t>0.456</w:t>
            </w:r>
            <w:r>
              <w:rPr>
                <w:rFonts w:hint="default"/>
                <w:color w:val="auto"/>
                <w:lang w:val="en-US" w:eastAsia="zh-CN"/>
              </w:rPr>
              <w:t>t/a</w:t>
            </w:r>
          </w:p>
        </w:tc>
        <w:tc>
          <w:tcPr>
            <w:tcW w:w="1554" w:type="dxa"/>
            <w:noWrap w:val="0"/>
            <w:vAlign w:val="center"/>
          </w:tcPr>
          <w:p w14:paraId="1A7B94A4">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745" w:type="dxa"/>
            <w:noWrap w:val="0"/>
            <w:vAlign w:val="center"/>
          </w:tcPr>
          <w:p w14:paraId="3C7C3837">
            <w:pPr>
              <w:pStyle w:val="7"/>
              <w:keepNext w:val="0"/>
              <w:keepLines w:val="0"/>
              <w:suppressLineNumbers w:val="0"/>
              <w:bidi w:val="0"/>
              <w:spacing w:before="0" w:beforeAutospacing="0" w:after="0" w:afterAutospacing="0"/>
              <w:ind w:right="0"/>
              <w:rPr>
                <w:rFonts w:hint="default"/>
                <w:color w:val="auto"/>
                <w:lang w:val="en-US"/>
              </w:rPr>
            </w:pPr>
            <w:r>
              <w:rPr>
                <w:rFonts w:hint="eastAsia" w:cs="Times New Roman"/>
                <w:color w:val="auto"/>
                <w:sz w:val="21"/>
                <w:szCs w:val="21"/>
                <w:lang w:val="en-US" w:eastAsia="zh-CN"/>
              </w:rPr>
              <w:t>0.456</w:t>
            </w:r>
            <w:r>
              <w:rPr>
                <w:rFonts w:hint="default"/>
                <w:color w:val="auto"/>
                <w:lang w:val="en-US" w:eastAsia="zh-CN"/>
              </w:rPr>
              <w:t>t/a</w:t>
            </w:r>
          </w:p>
        </w:tc>
        <w:tc>
          <w:tcPr>
            <w:tcW w:w="1247" w:type="dxa"/>
            <w:noWrap w:val="0"/>
            <w:vAlign w:val="center"/>
          </w:tcPr>
          <w:p w14:paraId="78253DAC">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w:t>
            </w:r>
            <w:r>
              <w:rPr>
                <w:rFonts w:hint="eastAsia" w:cs="Times New Roman"/>
                <w:color w:val="auto"/>
                <w:sz w:val="21"/>
                <w:szCs w:val="21"/>
                <w:lang w:val="en-US" w:eastAsia="zh-CN"/>
              </w:rPr>
              <w:t>0.456</w:t>
            </w:r>
            <w:r>
              <w:rPr>
                <w:rFonts w:hint="default"/>
                <w:color w:val="auto"/>
                <w:lang w:val="en-US" w:eastAsia="zh-CN"/>
              </w:rPr>
              <w:t>t/a</w:t>
            </w:r>
          </w:p>
        </w:tc>
      </w:tr>
      <w:tr w14:paraId="38AF3F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588" w:type="dxa"/>
            <w:vMerge w:val="continue"/>
            <w:noWrap w:val="0"/>
            <w:vAlign w:val="center"/>
          </w:tcPr>
          <w:p w14:paraId="04A2A1AA">
            <w:pPr>
              <w:pStyle w:val="7"/>
              <w:keepNext w:val="0"/>
              <w:keepLines w:val="0"/>
              <w:suppressLineNumbers w:val="0"/>
              <w:bidi w:val="0"/>
              <w:spacing w:before="0" w:beforeAutospacing="0" w:after="0" w:afterAutospacing="0"/>
              <w:ind w:right="0"/>
              <w:rPr>
                <w:rFonts w:hint="default"/>
                <w:color w:val="auto"/>
              </w:rPr>
            </w:pPr>
          </w:p>
        </w:tc>
        <w:tc>
          <w:tcPr>
            <w:tcW w:w="1417" w:type="dxa"/>
            <w:noWrap w:val="0"/>
            <w:vAlign w:val="center"/>
          </w:tcPr>
          <w:p w14:paraId="25F1BD99">
            <w:pPr>
              <w:pStyle w:val="7"/>
              <w:keepNext w:val="0"/>
              <w:keepLines w:val="0"/>
              <w:suppressLineNumbers w:val="0"/>
              <w:bidi w:val="0"/>
              <w:spacing w:before="0" w:beforeAutospacing="0" w:after="0" w:afterAutospacing="0"/>
              <w:ind w:right="0"/>
              <w:rPr>
                <w:rFonts w:hint="default"/>
                <w:color w:val="auto"/>
              </w:rPr>
            </w:pPr>
            <w:r>
              <w:rPr>
                <w:rFonts w:hint="default"/>
                <w:color w:val="auto"/>
              </w:rPr>
              <w:t>NOx</w:t>
            </w:r>
          </w:p>
        </w:tc>
        <w:tc>
          <w:tcPr>
            <w:tcW w:w="1701" w:type="dxa"/>
            <w:noWrap w:val="0"/>
            <w:vAlign w:val="center"/>
          </w:tcPr>
          <w:p w14:paraId="29D72D83">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276" w:type="dxa"/>
            <w:noWrap w:val="0"/>
            <w:vAlign w:val="center"/>
          </w:tcPr>
          <w:p w14:paraId="7BB4B6DD">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701" w:type="dxa"/>
            <w:noWrap w:val="0"/>
            <w:vAlign w:val="center"/>
          </w:tcPr>
          <w:p w14:paraId="551334A1">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559" w:type="dxa"/>
            <w:noWrap w:val="0"/>
            <w:vAlign w:val="center"/>
          </w:tcPr>
          <w:p w14:paraId="39681C9B">
            <w:pPr>
              <w:pStyle w:val="7"/>
              <w:keepNext w:val="0"/>
              <w:keepLines w:val="0"/>
              <w:suppressLineNumbers w:val="0"/>
              <w:bidi w:val="0"/>
              <w:spacing w:before="0" w:beforeAutospacing="0" w:after="0" w:afterAutospacing="0"/>
              <w:ind w:right="0"/>
              <w:rPr>
                <w:rFonts w:hint="default"/>
                <w:color w:val="auto"/>
                <w:lang w:val="en-US" w:eastAsia="zh-CN"/>
              </w:rPr>
            </w:pPr>
            <w:r>
              <w:rPr>
                <w:rFonts w:hint="eastAsia"/>
                <w:color w:val="auto"/>
                <w:lang w:val="en-US" w:eastAsia="zh-CN"/>
              </w:rPr>
              <w:t>1.428</w:t>
            </w:r>
            <w:r>
              <w:rPr>
                <w:rFonts w:hint="default"/>
                <w:color w:val="auto"/>
                <w:lang w:val="en-US" w:eastAsia="zh-CN"/>
              </w:rPr>
              <w:t>t/a</w:t>
            </w:r>
          </w:p>
        </w:tc>
        <w:tc>
          <w:tcPr>
            <w:tcW w:w="1554" w:type="dxa"/>
            <w:noWrap w:val="0"/>
            <w:vAlign w:val="center"/>
          </w:tcPr>
          <w:p w14:paraId="67D57E88">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745" w:type="dxa"/>
            <w:noWrap w:val="0"/>
            <w:vAlign w:val="center"/>
          </w:tcPr>
          <w:p w14:paraId="04E09E1B">
            <w:pPr>
              <w:pStyle w:val="7"/>
              <w:keepNext w:val="0"/>
              <w:keepLines w:val="0"/>
              <w:suppressLineNumbers w:val="0"/>
              <w:bidi w:val="0"/>
              <w:spacing w:before="0" w:beforeAutospacing="0" w:after="0" w:afterAutospacing="0"/>
              <w:ind w:right="0"/>
              <w:rPr>
                <w:rFonts w:hint="default"/>
                <w:color w:val="auto"/>
                <w:lang w:val="en-US"/>
              </w:rPr>
            </w:pPr>
            <w:r>
              <w:rPr>
                <w:rFonts w:hint="eastAsia"/>
                <w:color w:val="auto"/>
                <w:lang w:val="en-US" w:eastAsia="zh-CN"/>
              </w:rPr>
              <w:t>1.428</w:t>
            </w:r>
            <w:r>
              <w:rPr>
                <w:rFonts w:hint="default"/>
                <w:color w:val="auto"/>
                <w:lang w:val="en-US" w:eastAsia="zh-CN"/>
              </w:rPr>
              <w:t>t/a</w:t>
            </w:r>
          </w:p>
        </w:tc>
        <w:tc>
          <w:tcPr>
            <w:tcW w:w="1247" w:type="dxa"/>
            <w:noWrap w:val="0"/>
            <w:vAlign w:val="center"/>
          </w:tcPr>
          <w:p w14:paraId="6098A1BF">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w:t>
            </w:r>
            <w:r>
              <w:rPr>
                <w:rFonts w:hint="eastAsia"/>
                <w:color w:val="auto"/>
                <w:lang w:val="en-US" w:eastAsia="zh-CN"/>
              </w:rPr>
              <w:t>1.428</w:t>
            </w:r>
            <w:r>
              <w:rPr>
                <w:rFonts w:hint="default"/>
                <w:color w:val="auto"/>
                <w:lang w:val="en-US" w:eastAsia="zh-CN"/>
              </w:rPr>
              <w:t>t/a</w:t>
            </w:r>
          </w:p>
        </w:tc>
      </w:tr>
      <w:tr w14:paraId="0AE944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588" w:type="dxa"/>
            <w:vMerge w:val="restart"/>
            <w:noWrap w:val="0"/>
            <w:vAlign w:val="center"/>
          </w:tcPr>
          <w:p w14:paraId="7F4187F9">
            <w:pPr>
              <w:pStyle w:val="7"/>
              <w:keepNext w:val="0"/>
              <w:keepLines w:val="0"/>
              <w:suppressLineNumbers w:val="0"/>
              <w:bidi w:val="0"/>
              <w:spacing w:before="0" w:beforeAutospacing="0" w:after="0" w:afterAutospacing="0"/>
              <w:ind w:right="0"/>
              <w:rPr>
                <w:rFonts w:hint="default"/>
                <w:color w:val="auto"/>
              </w:rPr>
            </w:pPr>
            <w:r>
              <w:rPr>
                <w:rFonts w:hint="default"/>
                <w:color w:val="auto"/>
              </w:rPr>
              <w:t>废水</w:t>
            </w:r>
          </w:p>
        </w:tc>
        <w:tc>
          <w:tcPr>
            <w:tcW w:w="1417" w:type="dxa"/>
            <w:noWrap w:val="0"/>
            <w:vAlign w:val="center"/>
          </w:tcPr>
          <w:p w14:paraId="67870F55">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COD</w:t>
            </w:r>
            <w:r>
              <w:rPr>
                <w:rFonts w:hint="eastAsia"/>
                <w:color w:val="auto"/>
                <w:vertAlign w:val="subscript"/>
                <w:lang w:val="en-US" w:eastAsia="zh-CN"/>
              </w:rPr>
              <w:t>Cr</w:t>
            </w:r>
          </w:p>
        </w:tc>
        <w:tc>
          <w:tcPr>
            <w:tcW w:w="1701" w:type="dxa"/>
            <w:noWrap w:val="0"/>
            <w:vAlign w:val="center"/>
          </w:tcPr>
          <w:p w14:paraId="7C2D568E">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276" w:type="dxa"/>
            <w:noWrap w:val="0"/>
            <w:vAlign w:val="center"/>
          </w:tcPr>
          <w:p w14:paraId="479F7C9B">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701" w:type="dxa"/>
            <w:noWrap w:val="0"/>
            <w:vAlign w:val="center"/>
          </w:tcPr>
          <w:p w14:paraId="56E17187">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559" w:type="dxa"/>
            <w:noWrap w:val="0"/>
            <w:vAlign w:val="center"/>
          </w:tcPr>
          <w:p w14:paraId="533EA5D5">
            <w:pPr>
              <w:pStyle w:val="7"/>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0.183</w:t>
            </w:r>
            <w:r>
              <w:rPr>
                <w:rFonts w:hint="default"/>
                <w:color w:val="auto"/>
                <w:highlight w:val="none"/>
                <w:lang w:val="en-US" w:eastAsia="zh-CN"/>
              </w:rPr>
              <w:t>t/a</w:t>
            </w:r>
          </w:p>
        </w:tc>
        <w:tc>
          <w:tcPr>
            <w:tcW w:w="1554" w:type="dxa"/>
            <w:noWrap w:val="0"/>
            <w:vAlign w:val="center"/>
          </w:tcPr>
          <w:p w14:paraId="1258E8BA">
            <w:pPr>
              <w:pStyle w:val="7"/>
              <w:keepNext w:val="0"/>
              <w:keepLines w:val="0"/>
              <w:suppressLineNumbers w:val="0"/>
              <w:bidi w:val="0"/>
              <w:spacing w:before="0" w:beforeAutospacing="0" w:after="0" w:afterAutospacing="0"/>
              <w:ind w:right="0"/>
              <w:rPr>
                <w:rFonts w:hint="default"/>
                <w:color w:val="auto"/>
                <w:highlight w:val="none"/>
              </w:rPr>
            </w:pPr>
            <w:r>
              <w:rPr>
                <w:rFonts w:hint="default"/>
                <w:color w:val="auto"/>
                <w:highlight w:val="none"/>
                <w:lang w:val="en-US" w:eastAsia="zh-CN"/>
              </w:rPr>
              <w:t>0</w:t>
            </w:r>
          </w:p>
        </w:tc>
        <w:tc>
          <w:tcPr>
            <w:tcW w:w="1745" w:type="dxa"/>
            <w:noWrap w:val="0"/>
            <w:vAlign w:val="center"/>
          </w:tcPr>
          <w:p w14:paraId="6087FC83">
            <w:pPr>
              <w:pStyle w:val="7"/>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0.183</w:t>
            </w:r>
            <w:r>
              <w:rPr>
                <w:rFonts w:hint="default"/>
                <w:color w:val="auto"/>
                <w:highlight w:val="none"/>
                <w:lang w:val="en-US" w:eastAsia="zh-CN"/>
              </w:rPr>
              <w:t>t/a</w:t>
            </w:r>
          </w:p>
        </w:tc>
        <w:tc>
          <w:tcPr>
            <w:tcW w:w="1247" w:type="dxa"/>
            <w:noWrap w:val="0"/>
            <w:vAlign w:val="center"/>
          </w:tcPr>
          <w:p w14:paraId="4B44A1A3">
            <w:pPr>
              <w:pStyle w:val="7"/>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0.183</w:t>
            </w:r>
            <w:r>
              <w:rPr>
                <w:rFonts w:hint="default"/>
                <w:color w:val="auto"/>
                <w:highlight w:val="none"/>
                <w:lang w:val="en-US" w:eastAsia="zh-CN"/>
              </w:rPr>
              <w:t>t/a</w:t>
            </w:r>
          </w:p>
        </w:tc>
      </w:tr>
      <w:tr w14:paraId="53603F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588" w:type="dxa"/>
            <w:vMerge w:val="continue"/>
            <w:noWrap w:val="0"/>
            <w:vAlign w:val="center"/>
          </w:tcPr>
          <w:p w14:paraId="7224703C">
            <w:pPr>
              <w:pStyle w:val="7"/>
              <w:keepNext w:val="0"/>
              <w:keepLines w:val="0"/>
              <w:suppressLineNumbers w:val="0"/>
              <w:bidi w:val="0"/>
              <w:spacing w:before="0" w:beforeAutospacing="0" w:after="0" w:afterAutospacing="0"/>
              <w:ind w:right="0"/>
              <w:rPr>
                <w:rFonts w:hint="default"/>
                <w:color w:val="auto"/>
              </w:rPr>
            </w:pPr>
          </w:p>
        </w:tc>
        <w:tc>
          <w:tcPr>
            <w:tcW w:w="1417" w:type="dxa"/>
            <w:noWrap w:val="0"/>
            <w:vAlign w:val="center"/>
          </w:tcPr>
          <w:p w14:paraId="4C544776">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氨氮</w:t>
            </w:r>
          </w:p>
        </w:tc>
        <w:tc>
          <w:tcPr>
            <w:tcW w:w="1701" w:type="dxa"/>
            <w:noWrap w:val="0"/>
            <w:vAlign w:val="center"/>
          </w:tcPr>
          <w:p w14:paraId="5D7671E2">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276" w:type="dxa"/>
            <w:noWrap w:val="0"/>
            <w:vAlign w:val="center"/>
          </w:tcPr>
          <w:p w14:paraId="6E6D6C64">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701" w:type="dxa"/>
            <w:noWrap w:val="0"/>
            <w:vAlign w:val="center"/>
          </w:tcPr>
          <w:p w14:paraId="2B54FDF6">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559" w:type="dxa"/>
            <w:noWrap w:val="0"/>
            <w:vAlign w:val="center"/>
          </w:tcPr>
          <w:p w14:paraId="3D8614C5">
            <w:pPr>
              <w:pStyle w:val="7"/>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s="Times New Roman"/>
                <w:color w:val="auto"/>
                <w:kern w:val="2"/>
                <w:sz w:val="21"/>
                <w:szCs w:val="21"/>
                <w:highlight w:val="none"/>
                <w:lang w:val="en-US" w:eastAsia="zh-CN" w:bidi="ar-SA"/>
              </w:rPr>
              <w:t>0.0003</w:t>
            </w:r>
            <w:r>
              <w:rPr>
                <w:rFonts w:hint="default"/>
                <w:color w:val="auto"/>
                <w:highlight w:val="none"/>
                <w:lang w:val="en-US" w:eastAsia="zh-CN"/>
              </w:rPr>
              <w:t>t/a</w:t>
            </w:r>
          </w:p>
        </w:tc>
        <w:tc>
          <w:tcPr>
            <w:tcW w:w="1554" w:type="dxa"/>
            <w:noWrap w:val="0"/>
            <w:vAlign w:val="center"/>
          </w:tcPr>
          <w:p w14:paraId="0415A23A">
            <w:pPr>
              <w:pStyle w:val="7"/>
              <w:keepNext w:val="0"/>
              <w:keepLines w:val="0"/>
              <w:suppressLineNumbers w:val="0"/>
              <w:bidi w:val="0"/>
              <w:spacing w:before="0" w:beforeAutospacing="0" w:after="0" w:afterAutospacing="0"/>
              <w:ind w:right="0"/>
              <w:rPr>
                <w:rFonts w:hint="default"/>
                <w:color w:val="auto"/>
                <w:highlight w:val="none"/>
              </w:rPr>
            </w:pPr>
            <w:r>
              <w:rPr>
                <w:rFonts w:hint="default"/>
                <w:color w:val="auto"/>
                <w:highlight w:val="none"/>
                <w:lang w:val="en-US" w:eastAsia="zh-CN"/>
              </w:rPr>
              <w:t>0</w:t>
            </w:r>
          </w:p>
        </w:tc>
        <w:tc>
          <w:tcPr>
            <w:tcW w:w="1745" w:type="dxa"/>
            <w:noWrap w:val="0"/>
            <w:vAlign w:val="center"/>
          </w:tcPr>
          <w:p w14:paraId="7C4D2948">
            <w:pPr>
              <w:pStyle w:val="7"/>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s="Times New Roman"/>
                <w:color w:val="auto"/>
                <w:kern w:val="2"/>
                <w:sz w:val="21"/>
                <w:szCs w:val="21"/>
                <w:highlight w:val="none"/>
                <w:lang w:val="en-US" w:eastAsia="zh-CN" w:bidi="ar-SA"/>
              </w:rPr>
              <w:t>0.0003</w:t>
            </w:r>
            <w:r>
              <w:rPr>
                <w:rFonts w:hint="default"/>
                <w:color w:val="auto"/>
                <w:highlight w:val="none"/>
                <w:lang w:val="en-US" w:eastAsia="zh-CN"/>
              </w:rPr>
              <w:t>t/a</w:t>
            </w:r>
          </w:p>
        </w:tc>
        <w:tc>
          <w:tcPr>
            <w:tcW w:w="1247" w:type="dxa"/>
            <w:noWrap w:val="0"/>
            <w:vAlign w:val="center"/>
          </w:tcPr>
          <w:p w14:paraId="314D0374">
            <w:pPr>
              <w:pStyle w:val="7"/>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0.000</w:t>
            </w:r>
            <w:r>
              <w:rPr>
                <w:rFonts w:hint="eastAsia" w:cs="Times New Roman"/>
                <w:color w:val="auto"/>
                <w:kern w:val="2"/>
                <w:sz w:val="21"/>
                <w:szCs w:val="21"/>
                <w:highlight w:val="none"/>
                <w:lang w:val="en-US" w:eastAsia="zh-CN" w:bidi="ar-SA"/>
              </w:rPr>
              <w:t>3</w:t>
            </w:r>
            <w:r>
              <w:rPr>
                <w:rFonts w:hint="default"/>
                <w:color w:val="auto"/>
                <w:highlight w:val="none"/>
                <w:lang w:val="en-US" w:eastAsia="zh-CN"/>
              </w:rPr>
              <w:t>t/a</w:t>
            </w:r>
          </w:p>
        </w:tc>
      </w:tr>
      <w:tr w14:paraId="3E1E3F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588" w:type="dxa"/>
            <w:vMerge w:val="continue"/>
            <w:noWrap w:val="0"/>
            <w:vAlign w:val="center"/>
          </w:tcPr>
          <w:p w14:paraId="591121FF">
            <w:pPr>
              <w:pStyle w:val="7"/>
              <w:keepNext w:val="0"/>
              <w:keepLines w:val="0"/>
              <w:suppressLineNumbers w:val="0"/>
              <w:bidi w:val="0"/>
              <w:spacing w:before="0" w:beforeAutospacing="0" w:after="0" w:afterAutospacing="0"/>
              <w:ind w:right="0"/>
              <w:rPr>
                <w:rFonts w:hint="default"/>
                <w:color w:val="auto"/>
              </w:rPr>
            </w:pPr>
          </w:p>
        </w:tc>
        <w:tc>
          <w:tcPr>
            <w:tcW w:w="1417" w:type="dxa"/>
            <w:noWrap w:val="0"/>
            <w:vAlign w:val="center"/>
          </w:tcPr>
          <w:p w14:paraId="1A2B676E">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BOD</w:t>
            </w:r>
            <w:r>
              <w:rPr>
                <w:rFonts w:hint="eastAsia"/>
                <w:color w:val="auto"/>
                <w:vertAlign w:val="subscript"/>
                <w:lang w:val="en-US" w:eastAsia="zh-CN"/>
              </w:rPr>
              <w:t>5</w:t>
            </w:r>
          </w:p>
        </w:tc>
        <w:tc>
          <w:tcPr>
            <w:tcW w:w="1701" w:type="dxa"/>
            <w:noWrap w:val="0"/>
            <w:vAlign w:val="center"/>
          </w:tcPr>
          <w:p w14:paraId="14FCF374">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276" w:type="dxa"/>
            <w:noWrap w:val="0"/>
            <w:vAlign w:val="center"/>
          </w:tcPr>
          <w:p w14:paraId="371A6878">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701" w:type="dxa"/>
            <w:noWrap w:val="0"/>
            <w:vAlign w:val="center"/>
          </w:tcPr>
          <w:p w14:paraId="5CD2D6A7">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559" w:type="dxa"/>
            <w:noWrap w:val="0"/>
            <w:vAlign w:val="center"/>
          </w:tcPr>
          <w:p w14:paraId="02282F62">
            <w:pPr>
              <w:pStyle w:val="7"/>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0.072</w:t>
            </w:r>
            <w:r>
              <w:rPr>
                <w:rFonts w:hint="default"/>
                <w:color w:val="auto"/>
                <w:highlight w:val="none"/>
                <w:lang w:val="en-US" w:eastAsia="zh-CN"/>
              </w:rPr>
              <w:t>t/a</w:t>
            </w:r>
          </w:p>
        </w:tc>
        <w:tc>
          <w:tcPr>
            <w:tcW w:w="1554" w:type="dxa"/>
            <w:noWrap w:val="0"/>
            <w:vAlign w:val="center"/>
          </w:tcPr>
          <w:p w14:paraId="13D48EAC">
            <w:pPr>
              <w:pStyle w:val="7"/>
              <w:keepNext w:val="0"/>
              <w:keepLines w:val="0"/>
              <w:suppressLineNumbers w:val="0"/>
              <w:bidi w:val="0"/>
              <w:spacing w:before="0" w:beforeAutospacing="0" w:after="0" w:afterAutospacing="0"/>
              <w:ind w:right="0"/>
              <w:rPr>
                <w:rFonts w:hint="default"/>
                <w:color w:val="auto"/>
                <w:highlight w:val="none"/>
              </w:rPr>
            </w:pPr>
            <w:r>
              <w:rPr>
                <w:rFonts w:hint="default"/>
                <w:color w:val="auto"/>
                <w:highlight w:val="none"/>
                <w:lang w:val="en-US" w:eastAsia="zh-CN"/>
              </w:rPr>
              <w:t>0</w:t>
            </w:r>
          </w:p>
        </w:tc>
        <w:tc>
          <w:tcPr>
            <w:tcW w:w="1745" w:type="dxa"/>
            <w:noWrap w:val="0"/>
            <w:vAlign w:val="center"/>
          </w:tcPr>
          <w:p w14:paraId="1A775CF9">
            <w:pPr>
              <w:pStyle w:val="7"/>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0.072</w:t>
            </w:r>
            <w:r>
              <w:rPr>
                <w:rFonts w:hint="default"/>
                <w:color w:val="auto"/>
                <w:highlight w:val="none"/>
                <w:lang w:val="en-US" w:eastAsia="zh-CN"/>
              </w:rPr>
              <w:t>t/a</w:t>
            </w:r>
          </w:p>
        </w:tc>
        <w:tc>
          <w:tcPr>
            <w:tcW w:w="1247" w:type="dxa"/>
            <w:noWrap w:val="0"/>
            <w:vAlign w:val="center"/>
          </w:tcPr>
          <w:p w14:paraId="5AA878F8">
            <w:pPr>
              <w:pStyle w:val="7"/>
              <w:keepNext w:val="0"/>
              <w:keepLines w:val="0"/>
              <w:suppressLineNumbers w:val="0"/>
              <w:bidi w:val="0"/>
              <w:spacing w:before="0" w:beforeAutospacing="0" w:after="0" w:afterAutospacing="0"/>
              <w:ind w:right="0"/>
              <w:rPr>
                <w:rFonts w:hint="default"/>
                <w:color w:val="auto"/>
                <w:highlight w:val="none"/>
                <w:lang w:val="en-US" w:eastAsia="zh-CN"/>
              </w:rPr>
            </w:pPr>
            <w:r>
              <w:rPr>
                <w:rFonts w:hint="eastAsia"/>
                <w:color w:val="auto"/>
                <w:highlight w:val="none"/>
                <w:lang w:val="en-US" w:eastAsia="zh-CN"/>
              </w:rPr>
              <w:t>0.072</w:t>
            </w:r>
            <w:r>
              <w:rPr>
                <w:rFonts w:hint="default"/>
                <w:color w:val="auto"/>
                <w:highlight w:val="none"/>
                <w:lang w:val="en-US" w:eastAsia="zh-CN"/>
              </w:rPr>
              <w:t>t/a</w:t>
            </w:r>
          </w:p>
        </w:tc>
      </w:tr>
      <w:tr w14:paraId="1FB363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88" w:type="dxa"/>
            <w:vMerge w:val="restart"/>
            <w:noWrap w:val="0"/>
            <w:vAlign w:val="center"/>
          </w:tcPr>
          <w:p w14:paraId="190B35FC">
            <w:pPr>
              <w:pStyle w:val="7"/>
              <w:keepNext w:val="0"/>
              <w:keepLines w:val="0"/>
              <w:suppressLineNumbers w:val="0"/>
              <w:bidi w:val="0"/>
              <w:spacing w:before="0" w:beforeAutospacing="0" w:after="0" w:afterAutospacing="0"/>
              <w:ind w:right="0"/>
              <w:rPr>
                <w:rFonts w:hint="default"/>
                <w:color w:val="auto"/>
              </w:rPr>
            </w:pPr>
            <w:r>
              <w:rPr>
                <w:rFonts w:hint="default"/>
                <w:color w:val="auto"/>
              </w:rPr>
              <w:t>一般工业</w:t>
            </w:r>
          </w:p>
          <w:p w14:paraId="1ECD2231">
            <w:pPr>
              <w:pStyle w:val="7"/>
              <w:keepNext w:val="0"/>
              <w:keepLines w:val="0"/>
              <w:suppressLineNumbers w:val="0"/>
              <w:bidi w:val="0"/>
              <w:spacing w:before="0" w:beforeAutospacing="0" w:after="0" w:afterAutospacing="0"/>
              <w:ind w:right="0"/>
              <w:rPr>
                <w:rFonts w:hint="default"/>
                <w:color w:val="auto"/>
              </w:rPr>
            </w:pPr>
            <w:r>
              <w:rPr>
                <w:rFonts w:hint="default"/>
                <w:color w:val="auto"/>
              </w:rPr>
              <w:t>固体废物</w:t>
            </w:r>
          </w:p>
        </w:tc>
        <w:tc>
          <w:tcPr>
            <w:tcW w:w="1417" w:type="dxa"/>
            <w:noWrap w:val="0"/>
            <w:vAlign w:val="center"/>
          </w:tcPr>
          <w:p w14:paraId="0F53A2AB">
            <w:pPr>
              <w:pStyle w:val="7"/>
              <w:keepNext w:val="0"/>
              <w:keepLines w:val="0"/>
              <w:suppressLineNumbers w:val="0"/>
              <w:bidi w:val="0"/>
              <w:spacing w:before="0" w:beforeAutospacing="0" w:after="0" w:afterAutospacing="0"/>
              <w:ind w:left="0" w:leftChars="0" w:right="0" w:rightChars="0" w:firstLine="0" w:firstLineChars="0"/>
              <w:jc w:val="center"/>
              <w:rPr>
                <w:rFonts w:hint="default"/>
                <w:color w:val="auto"/>
                <w:lang w:val="en-US" w:eastAsia="zh-CN"/>
              </w:rPr>
            </w:pPr>
            <w:r>
              <w:rPr>
                <w:rFonts w:hint="default"/>
                <w:color w:val="auto"/>
                <w:lang w:eastAsia="zh-CN"/>
              </w:rPr>
              <w:t>生活垃圾</w:t>
            </w:r>
          </w:p>
        </w:tc>
        <w:tc>
          <w:tcPr>
            <w:tcW w:w="1701" w:type="dxa"/>
            <w:noWrap w:val="0"/>
            <w:vAlign w:val="center"/>
          </w:tcPr>
          <w:p w14:paraId="7238B9CA">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276" w:type="dxa"/>
            <w:noWrap w:val="0"/>
            <w:vAlign w:val="center"/>
          </w:tcPr>
          <w:p w14:paraId="0A17B98F">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701" w:type="dxa"/>
            <w:noWrap w:val="0"/>
            <w:vAlign w:val="center"/>
          </w:tcPr>
          <w:p w14:paraId="24B648BB">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559" w:type="dxa"/>
            <w:noWrap w:val="0"/>
            <w:vAlign w:val="center"/>
          </w:tcPr>
          <w:p w14:paraId="175AC4C7">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eastAsia" w:cs="Times New Roman"/>
                <w:color w:val="auto"/>
                <w:kern w:val="2"/>
                <w:sz w:val="21"/>
                <w:szCs w:val="24"/>
                <w:lang w:val="en-US" w:eastAsia="zh-CN" w:bidi="ar-SA"/>
              </w:rPr>
              <w:t>0.365</w:t>
            </w:r>
            <w:r>
              <w:rPr>
                <w:rFonts w:hint="default"/>
                <w:color w:val="auto"/>
                <w:lang w:val="en-US" w:eastAsia="zh-CN"/>
              </w:rPr>
              <w:t>t/a</w:t>
            </w:r>
          </w:p>
        </w:tc>
        <w:tc>
          <w:tcPr>
            <w:tcW w:w="1554" w:type="dxa"/>
            <w:noWrap w:val="0"/>
            <w:vAlign w:val="center"/>
          </w:tcPr>
          <w:p w14:paraId="0FC7F530">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745" w:type="dxa"/>
            <w:noWrap w:val="0"/>
            <w:vAlign w:val="center"/>
          </w:tcPr>
          <w:p w14:paraId="43FAD23B">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eastAsia" w:cs="Times New Roman"/>
                <w:color w:val="auto"/>
                <w:kern w:val="2"/>
                <w:sz w:val="21"/>
                <w:szCs w:val="24"/>
                <w:lang w:val="en-US" w:eastAsia="zh-CN" w:bidi="ar-SA"/>
              </w:rPr>
              <w:t>0.365</w:t>
            </w:r>
            <w:r>
              <w:rPr>
                <w:rFonts w:hint="default"/>
                <w:color w:val="auto"/>
                <w:lang w:val="en-US" w:eastAsia="zh-CN"/>
              </w:rPr>
              <w:t>t/a</w:t>
            </w:r>
          </w:p>
        </w:tc>
        <w:tc>
          <w:tcPr>
            <w:tcW w:w="1247" w:type="dxa"/>
            <w:noWrap w:val="0"/>
            <w:vAlign w:val="center"/>
          </w:tcPr>
          <w:p w14:paraId="233A8CE7">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eastAsia" w:cs="Times New Roman"/>
                <w:color w:val="auto"/>
                <w:kern w:val="2"/>
                <w:sz w:val="21"/>
                <w:szCs w:val="24"/>
                <w:lang w:val="en-US" w:eastAsia="zh-CN" w:bidi="ar-SA"/>
              </w:rPr>
              <w:t>+0.365</w:t>
            </w:r>
            <w:r>
              <w:rPr>
                <w:rFonts w:hint="default"/>
                <w:color w:val="auto"/>
                <w:lang w:val="en-US" w:eastAsia="zh-CN"/>
              </w:rPr>
              <w:t>t/a</w:t>
            </w:r>
          </w:p>
        </w:tc>
      </w:tr>
      <w:tr w14:paraId="10AAB1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588" w:type="dxa"/>
            <w:vMerge w:val="continue"/>
            <w:noWrap w:val="0"/>
            <w:vAlign w:val="center"/>
          </w:tcPr>
          <w:p w14:paraId="637F77AF">
            <w:pPr>
              <w:pStyle w:val="7"/>
              <w:keepNext w:val="0"/>
              <w:keepLines w:val="0"/>
              <w:suppressLineNumbers w:val="0"/>
              <w:bidi w:val="0"/>
              <w:spacing w:before="0" w:beforeAutospacing="0" w:after="0" w:afterAutospacing="0"/>
              <w:ind w:right="0"/>
              <w:rPr>
                <w:rFonts w:hint="default"/>
                <w:color w:val="auto"/>
              </w:rPr>
            </w:pPr>
          </w:p>
        </w:tc>
        <w:tc>
          <w:tcPr>
            <w:tcW w:w="1417" w:type="dxa"/>
            <w:noWrap w:val="0"/>
            <w:vAlign w:val="center"/>
          </w:tcPr>
          <w:p w14:paraId="0C729EE5">
            <w:pPr>
              <w:pStyle w:val="7"/>
              <w:keepNext w:val="0"/>
              <w:keepLines w:val="0"/>
              <w:suppressLineNumbers w:val="0"/>
              <w:bidi w:val="0"/>
              <w:spacing w:before="0" w:beforeAutospacing="0" w:after="0" w:afterAutospacing="0"/>
              <w:ind w:right="0"/>
              <w:jc w:val="center"/>
              <w:rPr>
                <w:rFonts w:hint="default"/>
                <w:color w:val="auto"/>
                <w:lang w:val="en-US" w:eastAsia="zh-CN"/>
              </w:rPr>
            </w:pPr>
            <w:r>
              <w:rPr>
                <w:rFonts w:hint="default"/>
                <w:color w:val="auto"/>
                <w:lang w:val="en-US" w:eastAsia="zh-CN"/>
              </w:rPr>
              <w:t>锅炉炉渣</w:t>
            </w:r>
          </w:p>
        </w:tc>
        <w:tc>
          <w:tcPr>
            <w:tcW w:w="1701" w:type="dxa"/>
            <w:noWrap w:val="0"/>
            <w:vAlign w:val="center"/>
          </w:tcPr>
          <w:p w14:paraId="2955D676">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276" w:type="dxa"/>
            <w:noWrap w:val="0"/>
            <w:vAlign w:val="center"/>
          </w:tcPr>
          <w:p w14:paraId="181F53A9">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701" w:type="dxa"/>
            <w:noWrap w:val="0"/>
            <w:vAlign w:val="center"/>
          </w:tcPr>
          <w:p w14:paraId="7537A4FE">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559" w:type="dxa"/>
            <w:noWrap w:val="0"/>
            <w:vAlign w:val="center"/>
          </w:tcPr>
          <w:p w14:paraId="2F52CF74">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eastAsia"/>
                <w:color w:val="auto"/>
                <w:lang w:val="en-US" w:eastAsia="zh-CN"/>
              </w:rPr>
              <w:t>73.35</w:t>
            </w:r>
            <w:r>
              <w:rPr>
                <w:rFonts w:hint="default"/>
                <w:color w:val="auto"/>
                <w:lang w:val="en-US" w:eastAsia="zh-CN"/>
              </w:rPr>
              <w:t>t/a</w:t>
            </w:r>
          </w:p>
        </w:tc>
        <w:tc>
          <w:tcPr>
            <w:tcW w:w="1554" w:type="dxa"/>
            <w:noWrap w:val="0"/>
            <w:vAlign w:val="center"/>
          </w:tcPr>
          <w:p w14:paraId="4E6A0701">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745" w:type="dxa"/>
            <w:noWrap w:val="0"/>
            <w:vAlign w:val="center"/>
          </w:tcPr>
          <w:p w14:paraId="635AB12B">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eastAsia"/>
                <w:color w:val="auto"/>
                <w:lang w:val="en-US" w:eastAsia="zh-CN"/>
              </w:rPr>
              <w:t>73.35</w:t>
            </w:r>
            <w:r>
              <w:rPr>
                <w:rFonts w:hint="default"/>
                <w:color w:val="auto"/>
                <w:lang w:val="en-US" w:eastAsia="zh-CN"/>
              </w:rPr>
              <w:t>t/a</w:t>
            </w:r>
          </w:p>
        </w:tc>
        <w:tc>
          <w:tcPr>
            <w:tcW w:w="1247" w:type="dxa"/>
            <w:noWrap w:val="0"/>
            <w:vAlign w:val="center"/>
          </w:tcPr>
          <w:p w14:paraId="54D16757">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eastAsia"/>
                <w:color w:val="auto"/>
                <w:lang w:val="en-US" w:eastAsia="zh-CN"/>
              </w:rPr>
              <w:t>+73.35</w:t>
            </w:r>
            <w:r>
              <w:rPr>
                <w:rFonts w:hint="default"/>
                <w:color w:val="auto"/>
                <w:lang w:val="en-US" w:eastAsia="zh-CN"/>
              </w:rPr>
              <w:t>t/a</w:t>
            </w:r>
          </w:p>
        </w:tc>
      </w:tr>
      <w:tr w14:paraId="686210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588" w:type="dxa"/>
            <w:vMerge w:val="continue"/>
            <w:noWrap w:val="0"/>
            <w:vAlign w:val="center"/>
          </w:tcPr>
          <w:p w14:paraId="6458EB96">
            <w:pPr>
              <w:pStyle w:val="7"/>
              <w:keepNext w:val="0"/>
              <w:keepLines w:val="0"/>
              <w:suppressLineNumbers w:val="0"/>
              <w:bidi w:val="0"/>
              <w:spacing w:before="0" w:beforeAutospacing="0" w:after="0" w:afterAutospacing="0"/>
              <w:ind w:right="0"/>
              <w:rPr>
                <w:rFonts w:hint="default"/>
                <w:color w:val="auto"/>
              </w:rPr>
            </w:pPr>
          </w:p>
        </w:tc>
        <w:tc>
          <w:tcPr>
            <w:tcW w:w="1417" w:type="dxa"/>
            <w:noWrap w:val="0"/>
            <w:vAlign w:val="center"/>
          </w:tcPr>
          <w:p w14:paraId="2273F6D9">
            <w:pPr>
              <w:pStyle w:val="7"/>
              <w:keepNext w:val="0"/>
              <w:keepLines w:val="0"/>
              <w:suppressLineNumbers w:val="0"/>
              <w:bidi w:val="0"/>
              <w:spacing w:before="0" w:beforeAutospacing="0" w:after="0" w:afterAutospacing="0"/>
              <w:ind w:left="0" w:leftChars="0" w:right="0" w:rightChars="0" w:firstLine="0" w:firstLineChars="0"/>
              <w:jc w:val="center"/>
              <w:rPr>
                <w:rFonts w:hint="default"/>
                <w:color w:val="auto"/>
                <w:lang w:val="en-US" w:eastAsia="zh-CN"/>
              </w:rPr>
            </w:pPr>
            <w:r>
              <w:rPr>
                <w:rFonts w:hint="default"/>
                <w:color w:val="auto"/>
                <w:lang w:eastAsia="zh-CN"/>
              </w:rPr>
              <w:t>除尘灰</w:t>
            </w:r>
          </w:p>
        </w:tc>
        <w:tc>
          <w:tcPr>
            <w:tcW w:w="1701" w:type="dxa"/>
            <w:noWrap w:val="0"/>
            <w:vAlign w:val="center"/>
          </w:tcPr>
          <w:p w14:paraId="29BF866A">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276" w:type="dxa"/>
            <w:noWrap w:val="0"/>
            <w:vAlign w:val="center"/>
          </w:tcPr>
          <w:p w14:paraId="6ED94DDB">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701" w:type="dxa"/>
            <w:noWrap w:val="0"/>
            <w:vAlign w:val="center"/>
          </w:tcPr>
          <w:p w14:paraId="7FC0FA23">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559" w:type="dxa"/>
            <w:noWrap w:val="0"/>
            <w:vAlign w:val="center"/>
          </w:tcPr>
          <w:p w14:paraId="0915A735">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eastAsia"/>
                <w:color w:val="auto"/>
                <w:lang w:val="en-US" w:eastAsia="zh-CN"/>
              </w:rPr>
              <w:t>11.88</w:t>
            </w:r>
            <w:r>
              <w:rPr>
                <w:rFonts w:hint="default"/>
                <w:color w:val="auto"/>
                <w:lang w:val="en-US" w:eastAsia="zh-CN"/>
              </w:rPr>
              <w:t>t/a</w:t>
            </w:r>
          </w:p>
        </w:tc>
        <w:tc>
          <w:tcPr>
            <w:tcW w:w="1554" w:type="dxa"/>
            <w:noWrap w:val="0"/>
            <w:vAlign w:val="center"/>
          </w:tcPr>
          <w:p w14:paraId="698B572C">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745" w:type="dxa"/>
            <w:noWrap w:val="0"/>
            <w:vAlign w:val="center"/>
          </w:tcPr>
          <w:p w14:paraId="501EC413">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eastAsia"/>
                <w:color w:val="auto"/>
                <w:lang w:val="en-US" w:eastAsia="zh-CN"/>
              </w:rPr>
              <w:t>11.88</w:t>
            </w:r>
            <w:r>
              <w:rPr>
                <w:rFonts w:hint="default"/>
                <w:color w:val="auto"/>
                <w:lang w:val="en-US" w:eastAsia="zh-CN"/>
              </w:rPr>
              <w:t>t/a</w:t>
            </w:r>
          </w:p>
        </w:tc>
        <w:tc>
          <w:tcPr>
            <w:tcW w:w="1247" w:type="dxa"/>
            <w:noWrap w:val="0"/>
            <w:vAlign w:val="center"/>
          </w:tcPr>
          <w:p w14:paraId="21CF38DD">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eastAsia"/>
                <w:color w:val="auto"/>
                <w:lang w:val="en-US" w:eastAsia="zh-CN"/>
              </w:rPr>
              <w:t>+11.88</w:t>
            </w:r>
            <w:r>
              <w:rPr>
                <w:rFonts w:hint="default"/>
                <w:color w:val="auto"/>
                <w:lang w:val="en-US" w:eastAsia="zh-CN"/>
              </w:rPr>
              <w:t>t/a</w:t>
            </w:r>
          </w:p>
        </w:tc>
      </w:tr>
      <w:tr w14:paraId="724253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588" w:type="dxa"/>
            <w:vMerge w:val="continue"/>
            <w:noWrap w:val="0"/>
            <w:vAlign w:val="center"/>
          </w:tcPr>
          <w:p w14:paraId="3C5070D9">
            <w:pPr>
              <w:pStyle w:val="7"/>
              <w:keepNext w:val="0"/>
              <w:keepLines w:val="0"/>
              <w:suppressLineNumbers w:val="0"/>
              <w:bidi w:val="0"/>
              <w:spacing w:before="0" w:beforeAutospacing="0" w:after="0" w:afterAutospacing="0"/>
              <w:ind w:right="0"/>
              <w:rPr>
                <w:rFonts w:hint="default"/>
                <w:color w:val="auto"/>
              </w:rPr>
            </w:pPr>
          </w:p>
        </w:tc>
        <w:tc>
          <w:tcPr>
            <w:tcW w:w="1417" w:type="dxa"/>
            <w:noWrap w:val="0"/>
            <w:vAlign w:val="center"/>
          </w:tcPr>
          <w:p w14:paraId="03C1941E">
            <w:pPr>
              <w:pStyle w:val="7"/>
              <w:keepNext w:val="0"/>
              <w:keepLines w:val="0"/>
              <w:suppressLineNumbers w:val="0"/>
              <w:bidi w:val="0"/>
              <w:spacing w:before="0" w:beforeAutospacing="0" w:after="0" w:afterAutospacing="0"/>
              <w:ind w:left="0" w:leftChars="0" w:right="0" w:rightChars="0" w:firstLine="0" w:firstLineChars="0"/>
              <w:jc w:val="center"/>
              <w:rPr>
                <w:rFonts w:hint="default"/>
                <w:color w:val="auto"/>
                <w:lang w:val="en-US" w:eastAsia="zh-CN"/>
              </w:rPr>
            </w:pPr>
            <w:r>
              <w:rPr>
                <w:rFonts w:hint="default"/>
                <w:color w:val="auto"/>
                <w:lang w:eastAsia="zh-CN"/>
              </w:rPr>
              <w:t>沉淀池沉渣</w:t>
            </w:r>
          </w:p>
        </w:tc>
        <w:tc>
          <w:tcPr>
            <w:tcW w:w="1701" w:type="dxa"/>
            <w:noWrap w:val="0"/>
            <w:vAlign w:val="center"/>
          </w:tcPr>
          <w:p w14:paraId="574E1FBE">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276" w:type="dxa"/>
            <w:noWrap w:val="0"/>
            <w:vAlign w:val="center"/>
          </w:tcPr>
          <w:p w14:paraId="269AE59B">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701" w:type="dxa"/>
            <w:noWrap w:val="0"/>
            <w:vAlign w:val="center"/>
          </w:tcPr>
          <w:p w14:paraId="1F639CB5">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559" w:type="dxa"/>
            <w:noWrap w:val="0"/>
            <w:vAlign w:val="center"/>
          </w:tcPr>
          <w:p w14:paraId="796E68A2">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eastAsia"/>
                <w:color w:val="auto"/>
                <w:lang w:val="en-US" w:eastAsia="zh-CN"/>
              </w:rPr>
              <w:t>0.15</w:t>
            </w:r>
            <w:r>
              <w:rPr>
                <w:rFonts w:hint="default"/>
                <w:color w:val="auto"/>
                <w:lang w:val="en-US" w:eastAsia="zh-CN"/>
              </w:rPr>
              <w:t>t/a</w:t>
            </w:r>
          </w:p>
        </w:tc>
        <w:tc>
          <w:tcPr>
            <w:tcW w:w="1554" w:type="dxa"/>
            <w:noWrap w:val="0"/>
            <w:vAlign w:val="center"/>
          </w:tcPr>
          <w:p w14:paraId="05B17784">
            <w:pPr>
              <w:pStyle w:val="7"/>
              <w:keepNext w:val="0"/>
              <w:keepLines w:val="0"/>
              <w:suppressLineNumbers w:val="0"/>
              <w:bidi w:val="0"/>
              <w:spacing w:before="0" w:beforeAutospacing="0" w:after="0" w:afterAutospacing="0"/>
              <w:ind w:right="0"/>
              <w:rPr>
                <w:rFonts w:hint="default"/>
                <w:color w:val="auto"/>
              </w:rPr>
            </w:pPr>
            <w:r>
              <w:rPr>
                <w:rFonts w:hint="default"/>
                <w:color w:val="auto"/>
                <w:lang w:val="en-US" w:eastAsia="zh-CN"/>
              </w:rPr>
              <w:t>0</w:t>
            </w:r>
          </w:p>
        </w:tc>
        <w:tc>
          <w:tcPr>
            <w:tcW w:w="1745" w:type="dxa"/>
            <w:noWrap w:val="0"/>
            <w:vAlign w:val="center"/>
          </w:tcPr>
          <w:p w14:paraId="268A2DBD">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eastAsia"/>
                <w:color w:val="auto"/>
                <w:lang w:val="en-US" w:eastAsia="zh-CN"/>
              </w:rPr>
              <w:t>0.15</w:t>
            </w:r>
            <w:r>
              <w:rPr>
                <w:rFonts w:hint="default"/>
                <w:color w:val="auto"/>
                <w:lang w:val="en-US" w:eastAsia="zh-CN"/>
              </w:rPr>
              <w:t>t/a</w:t>
            </w:r>
          </w:p>
        </w:tc>
        <w:tc>
          <w:tcPr>
            <w:tcW w:w="1247" w:type="dxa"/>
            <w:noWrap w:val="0"/>
            <w:vAlign w:val="center"/>
          </w:tcPr>
          <w:p w14:paraId="2464000B">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eastAsia"/>
                <w:color w:val="auto"/>
                <w:lang w:val="en-US" w:eastAsia="zh-CN"/>
              </w:rPr>
              <w:t>+0.15</w:t>
            </w:r>
            <w:r>
              <w:rPr>
                <w:rFonts w:hint="default"/>
                <w:color w:val="auto"/>
                <w:lang w:val="en-US" w:eastAsia="zh-CN"/>
              </w:rPr>
              <w:t>t/a</w:t>
            </w:r>
          </w:p>
        </w:tc>
      </w:tr>
      <w:tr w14:paraId="5CE1E8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588" w:type="dxa"/>
            <w:vMerge w:val="continue"/>
            <w:noWrap w:val="0"/>
            <w:vAlign w:val="center"/>
          </w:tcPr>
          <w:p w14:paraId="3E021E53">
            <w:pPr>
              <w:pStyle w:val="7"/>
              <w:keepNext w:val="0"/>
              <w:keepLines w:val="0"/>
              <w:suppressLineNumbers w:val="0"/>
              <w:bidi w:val="0"/>
              <w:spacing w:before="0" w:beforeAutospacing="0" w:after="0" w:afterAutospacing="0"/>
              <w:ind w:right="0"/>
              <w:rPr>
                <w:rFonts w:hint="default"/>
                <w:color w:val="auto"/>
              </w:rPr>
            </w:pPr>
          </w:p>
        </w:tc>
        <w:tc>
          <w:tcPr>
            <w:tcW w:w="1417" w:type="dxa"/>
            <w:noWrap w:val="0"/>
            <w:vAlign w:val="center"/>
          </w:tcPr>
          <w:p w14:paraId="77A71FA3">
            <w:pPr>
              <w:pStyle w:val="7"/>
              <w:keepNext w:val="0"/>
              <w:keepLines w:val="0"/>
              <w:suppressLineNumbers w:val="0"/>
              <w:bidi w:val="0"/>
              <w:spacing w:before="0" w:beforeAutospacing="0" w:after="0" w:afterAutospacing="0"/>
              <w:ind w:left="0" w:leftChars="0" w:right="0" w:rightChars="0" w:firstLine="0" w:firstLineChars="0"/>
              <w:jc w:val="center"/>
              <w:rPr>
                <w:rFonts w:hint="default"/>
                <w:color w:val="auto"/>
                <w:lang w:val="en-US" w:eastAsia="zh-CN"/>
              </w:rPr>
            </w:pPr>
            <w:r>
              <w:rPr>
                <w:rFonts w:hint="eastAsia"/>
                <w:color w:val="auto"/>
                <w:lang w:val="en-US" w:eastAsia="zh-CN"/>
              </w:rPr>
              <w:t>气浮机浮渣</w:t>
            </w:r>
          </w:p>
        </w:tc>
        <w:tc>
          <w:tcPr>
            <w:tcW w:w="1701" w:type="dxa"/>
            <w:noWrap w:val="0"/>
            <w:vAlign w:val="center"/>
          </w:tcPr>
          <w:p w14:paraId="3199A2DA">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276" w:type="dxa"/>
            <w:noWrap w:val="0"/>
            <w:vAlign w:val="center"/>
          </w:tcPr>
          <w:p w14:paraId="60BDE4BD">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701" w:type="dxa"/>
            <w:noWrap w:val="0"/>
            <w:vAlign w:val="center"/>
          </w:tcPr>
          <w:p w14:paraId="4601C690">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559" w:type="dxa"/>
            <w:noWrap w:val="0"/>
            <w:vAlign w:val="center"/>
          </w:tcPr>
          <w:p w14:paraId="02410A1C">
            <w:pPr>
              <w:pStyle w:val="7"/>
              <w:keepNext w:val="0"/>
              <w:keepLines w:val="0"/>
              <w:suppressLineNumbers w:val="0"/>
              <w:spacing w:before="0" w:beforeAutospacing="0" w:after="0" w:afterAutospacing="0"/>
              <w:ind w:left="0" w:leftChars="0" w:right="0" w:rightChars="0" w:firstLine="0" w:firstLineChars="0"/>
              <w:rPr>
                <w:rFonts w:hint="default"/>
                <w:color w:val="auto"/>
              </w:rPr>
            </w:pPr>
            <w:r>
              <w:rPr>
                <w:rFonts w:hint="eastAsia"/>
                <w:color w:val="auto"/>
              </w:rPr>
              <w:t>0.</w:t>
            </w:r>
            <w:r>
              <w:rPr>
                <w:rFonts w:hint="eastAsia"/>
                <w:color w:val="auto"/>
                <w:lang w:val="en-US" w:eastAsia="zh-CN"/>
              </w:rPr>
              <w:t>2</w:t>
            </w:r>
            <w:r>
              <w:rPr>
                <w:rFonts w:hint="default"/>
                <w:color w:val="auto"/>
                <w:lang w:val="en-US" w:eastAsia="zh-CN"/>
              </w:rPr>
              <w:t>t/a</w:t>
            </w:r>
          </w:p>
        </w:tc>
        <w:tc>
          <w:tcPr>
            <w:tcW w:w="1554" w:type="dxa"/>
            <w:noWrap w:val="0"/>
            <w:vAlign w:val="center"/>
          </w:tcPr>
          <w:p w14:paraId="2D6D3211">
            <w:pPr>
              <w:pStyle w:val="7"/>
              <w:keepNext w:val="0"/>
              <w:keepLines w:val="0"/>
              <w:suppressLineNumbers w:val="0"/>
              <w:bidi w:val="0"/>
              <w:spacing w:before="0" w:beforeAutospacing="0" w:after="0" w:afterAutospacing="0"/>
              <w:ind w:right="0"/>
              <w:rPr>
                <w:rFonts w:hint="default"/>
                <w:color w:val="auto"/>
                <w:lang w:val="en-US" w:eastAsia="zh-CN"/>
              </w:rPr>
            </w:pPr>
            <w:r>
              <w:rPr>
                <w:rFonts w:hint="default"/>
                <w:color w:val="auto"/>
                <w:lang w:val="en-US" w:eastAsia="zh-CN"/>
              </w:rPr>
              <w:t>0</w:t>
            </w:r>
          </w:p>
        </w:tc>
        <w:tc>
          <w:tcPr>
            <w:tcW w:w="1745" w:type="dxa"/>
            <w:noWrap w:val="0"/>
            <w:vAlign w:val="center"/>
          </w:tcPr>
          <w:p w14:paraId="70942CE0">
            <w:pPr>
              <w:pStyle w:val="7"/>
              <w:keepNext w:val="0"/>
              <w:keepLines w:val="0"/>
              <w:suppressLineNumbers w:val="0"/>
              <w:spacing w:before="0" w:beforeAutospacing="0" w:after="0" w:afterAutospacing="0"/>
              <w:ind w:left="0" w:leftChars="0" w:right="0" w:rightChars="0" w:firstLine="0" w:firstLineChars="0"/>
              <w:rPr>
                <w:rFonts w:hint="default"/>
                <w:color w:val="auto"/>
                <w:lang w:val="en-US" w:eastAsia="zh-CN"/>
              </w:rPr>
            </w:pPr>
            <w:r>
              <w:rPr>
                <w:rFonts w:hint="eastAsia"/>
                <w:color w:val="auto"/>
              </w:rPr>
              <w:t>0.</w:t>
            </w:r>
            <w:r>
              <w:rPr>
                <w:rFonts w:hint="eastAsia"/>
                <w:color w:val="auto"/>
                <w:lang w:val="en-US" w:eastAsia="zh-CN"/>
              </w:rPr>
              <w:t>2</w:t>
            </w:r>
            <w:r>
              <w:rPr>
                <w:rFonts w:hint="default"/>
                <w:color w:val="auto"/>
                <w:lang w:val="en-US" w:eastAsia="zh-CN"/>
              </w:rPr>
              <w:t>t/a</w:t>
            </w:r>
          </w:p>
        </w:tc>
        <w:tc>
          <w:tcPr>
            <w:tcW w:w="1247" w:type="dxa"/>
            <w:noWrap w:val="0"/>
            <w:vAlign w:val="center"/>
          </w:tcPr>
          <w:p w14:paraId="45414742">
            <w:pPr>
              <w:pStyle w:val="7"/>
              <w:keepNext w:val="0"/>
              <w:keepLines w:val="0"/>
              <w:suppressLineNumbers w:val="0"/>
              <w:spacing w:before="0" w:beforeAutospacing="0" w:after="0" w:afterAutospacing="0"/>
              <w:ind w:left="0" w:leftChars="0" w:right="0" w:rightChars="0" w:firstLine="0" w:firstLineChars="0"/>
              <w:rPr>
                <w:rFonts w:hint="default"/>
                <w:color w:val="auto"/>
                <w:lang w:val="en-US" w:eastAsia="zh-CN"/>
              </w:rPr>
            </w:pPr>
            <w:r>
              <w:rPr>
                <w:rFonts w:hint="eastAsia"/>
                <w:color w:val="auto"/>
                <w:lang w:val="en-US" w:eastAsia="zh-CN"/>
              </w:rPr>
              <w:t>+</w:t>
            </w:r>
            <w:r>
              <w:rPr>
                <w:rFonts w:hint="eastAsia"/>
                <w:color w:val="auto"/>
              </w:rPr>
              <w:t>0.</w:t>
            </w:r>
            <w:r>
              <w:rPr>
                <w:rFonts w:hint="eastAsia"/>
                <w:color w:val="auto"/>
                <w:lang w:val="en-US" w:eastAsia="zh-CN"/>
              </w:rPr>
              <w:t>2</w:t>
            </w:r>
            <w:r>
              <w:rPr>
                <w:rFonts w:hint="default"/>
                <w:color w:val="auto"/>
                <w:lang w:val="en-US" w:eastAsia="zh-CN"/>
              </w:rPr>
              <w:t>t/a</w:t>
            </w:r>
          </w:p>
        </w:tc>
      </w:tr>
      <w:tr w14:paraId="13F925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588" w:type="dxa"/>
            <w:vMerge w:val="continue"/>
            <w:noWrap w:val="0"/>
            <w:vAlign w:val="center"/>
          </w:tcPr>
          <w:p w14:paraId="32FAD31B">
            <w:pPr>
              <w:pStyle w:val="7"/>
              <w:keepNext w:val="0"/>
              <w:keepLines w:val="0"/>
              <w:suppressLineNumbers w:val="0"/>
              <w:bidi w:val="0"/>
              <w:spacing w:before="0" w:beforeAutospacing="0" w:after="0" w:afterAutospacing="0"/>
              <w:ind w:right="0"/>
              <w:rPr>
                <w:rFonts w:hint="default"/>
                <w:color w:val="auto"/>
              </w:rPr>
            </w:pPr>
          </w:p>
        </w:tc>
        <w:tc>
          <w:tcPr>
            <w:tcW w:w="1417" w:type="dxa"/>
            <w:noWrap w:val="0"/>
            <w:vAlign w:val="center"/>
          </w:tcPr>
          <w:p w14:paraId="17531230">
            <w:pPr>
              <w:pStyle w:val="7"/>
              <w:keepNext w:val="0"/>
              <w:keepLines w:val="0"/>
              <w:suppressLineNumbers w:val="0"/>
              <w:spacing w:before="0" w:beforeAutospacing="0" w:after="0" w:afterAutospacing="0"/>
              <w:ind w:right="0"/>
              <w:jc w:val="center"/>
              <w:rPr>
                <w:rFonts w:hint="default"/>
                <w:color w:val="auto"/>
                <w:lang w:eastAsia="zh-CN"/>
              </w:rPr>
            </w:pPr>
            <w:r>
              <w:rPr>
                <w:rFonts w:hint="eastAsia"/>
                <w:color w:val="auto"/>
              </w:rPr>
              <w:t>化粪池污泥</w:t>
            </w:r>
          </w:p>
        </w:tc>
        <w:tc>
          <w:tcPr>
            <w:tcW w:w="1701" w:type="dxa"/>
            <w:noWrap w:val="0"/>
            <w:vAlign w:val="center"/>
          </w:tcPr>
          <w:p w14:paraId="0E042F67">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276" w:type="dxa"/>
            <w:noWrap w:val="0"/>
            <w:vAlign w:val="center"/>
          </w:tcPr>
          <w:p w14:paraId="3A36EF65">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701" w:type="dxa"/>
            <w:noWrap w:val="0"/>
            <w:vAlign w:val="center"/>
          </w:tcPr>
          <w:p w14:paraId="2D4E55ED">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559" w:type="dxa"/>
            <w:noWrap w:val="0"/>
            <w:vAlign w:val="center"/>
          </w:tcPr>
          <w:p w14:paraId="44B8CA89">
            <w:pPr>
              <w:pStyle w:val="7"/>
              <w:keepNext w:val="0"/>
              <w:keepLines w:val="0"/>
              <w:suppressLineNumbers w:val="0"/>
              <w:spacing w:before="0" w:beforeAutospacing="0" w:after="0" w:afterAutospacing="0"/>
              <w:ind w:left="0" w:leftChars="0" w:right="0" w:rightChars="0" w:firstLine="0" w:firstLineChars="0"/>
              <w:rPr>
                <w:rFonts w:hint="default"/>
                <w:color w:val="auto"/>
                <w:lang w:val="en-US" w:eastAsia="zh-CN"/>
              </w:rPr>
            </w:pPr>
            <w:r>
              <w:rPr>
                <w:rFonts w:hint="eastAsia"/>
                <w:color w:val="auto"/>
              </w:rPr>
              <w:t>0.0</w:t>
            </w:r>
            <w:r>
              <w:rPr>
                <w:rFonts w:hint="eastAsia"/>
                <w:color w:val="auto"/>
                <w:lang w:val="en-US" w:eastAsia="zh-CN"/>
              </w:rPr>
              <w:t>2</w:t>
            </w:r>
            <w:r>
              <w:rPr>
                <w:rFonts w:hint="default"/>
                <w:color w:val="auto"/>
                <w:lang w:val="en-US" w:eastAsia="zh-CN"/>
              </w:rPr>
              <w:t>t/a</w:t>
            </w:r>
          </w:p>
        </w:tc>
        <w:tc>
          <w:tcPr>
            <w:tcW w:w="1554" w:type="dxa"/>
            <w:noWrap w:val="0"/>
            <w:vAlign w:val="center"/>
          </w:tcPr>
          <w:p w14:paraId="4F623AD0">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745" w:type="dxa"/>
            <w:noWrap w:val="0"/>
            <w:vAlign w:val="center"/>
          </w:tcPr>
          <w:p w14:paraId="5263C635">
            <w:pPr>
              <w:pStyle w:val="7"/>
              <w:keepNext w:val="0"/>
              <w:keepLines w:val="0"/>
              <w:suppressLineNumbers w:val="0"/>
              <w:spacing w:before="0" w:beforeAutospacing="0" w:after="0" w:afterAutospacing="0"/>
              <w:ind w:left="0" w:leftChars="0" w:right="0" w:rightChars="0" w:firstLine="0" w:firstLineChars="0"/>
              <w:rPr>
                <w:rFonts w:hint="default"/>
                <w:color w:val="auto"/>
                <w:lang w:val="en-US" w:eastAsia="zh-CN"/>
              </w:rPr>
            </w:pPr>
            <w:r>
              <w:rPr>
                <w:rFonts w:hint="eastAsia"/>
                <w:color w:val="auto"/>
              </w:rPr>
              <w:t>0.0</w:t>
            </w:r>
            <w:r>
              <w:rPr>
                <w:rFonts w:hint="eastAsia"/>
                <w:color w:val="auto"/>
                <w:lang w:val="en-US" w:eastAsia="zh-CN"/>
              </w:rPr>
              <w:t>2</w:t>
            </w:r>
            <w:r>
              <w:rPr>
                <w:rFonts w:hint="default"/>
                <w:color w:val="auto"/>
                <w:lang w:val="en-US" w:eastAsia="zh-CN"/>
              </w:rPr>
              <w:t>t/a</w:t>
            </w:r>
          </w:p>
        </w:tc>
        <w:tc>
          <w:tcPr>
            <w:tcW w:w="1247" w:type="dxa"/>
            <w:noWrap w:val="0"/>
            <w:vAlign w:val="center"/>
          </w:tcPr>
          <w:p w14:paraId="17FA515D">
            <w:pPr>
              <w:pStyle w:val="7"/>
              <w:keepNext w:val="0"/>
              <w:keepLines w:val="0"/>
              <w:suppressLineNumbers w:val="0"/>
              <w:spacing w:before="0" w:beforeAutospacing="0" w:after="0" w:afterAutospacing="0"/>
              <w:ind w:left="0" w:leftChars="0" w:right="0" w:rightChars="0" w:firstLine="0" w:firstLineChars="0"/>
              <w:rPr>
                <w:rFonts w:hint="eastAsia"/>
                <w:color w:val="auto"/>
                <w:lang w:val="en-US" w:eastAsia="zh-CN"/>
              </w:rPr>
            </w:pPr>
            <w:r>
              <w:rPr>
                <w:rFonts w:hint="eastAsia"/>
                <w:color w:val="auto"/>
                <w:lang w:val="en-US" w:eastAsia="zh-CN"/>
              </w:rPr>
              <w:t>+</w:t>
            </w:r>
            <w:r>
              <w:rPr>
                <w:rFonts w:hint="eastAsia"/>
                <w:color w:val="auto"/>
              </w:rPr>
              <w:t>0.0</w:t>
            </w:r>
            <w:r>
              <w:rPr>
                <w:rFonts w:hint="eastAsia"/>
                <w:color w:val="auto"/>
                <w:lang w:val="en-US" w:eastAsia="zh-CN"/>
              </w:rPr>
              <w:t>2</w:t>
            </w:r>
            <w:r>
              <w:rPr>
                <w:rFonts w:hint="default"/>
                <w:color w:val="auto"/>
                <w:lang w:val="en-US" w:eastAsia="zh-CN"/>
              </w:rPr>
              <w:t>t/a</w:t>
            </w:r>
          </w:p>
        </w:tc>
      </w:tr>
      <w:tr w14:paraId="250973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588" w:type="dxa"/>
            <w:vMerge w:val="continue"/>
            <w:noWrap w:val="0"/>
            <w:vAlign w:val="center"/>
          </w:tcPr>
          <w:p w14:paraId="7EF99698">
            <w:pPr>
              <w:pStyle w:val="7"/>
              <w:keepNext w:val="0"/>
              <w:keepLines w:val="0"/>
              <w:suppressLineNumbers w:val="0"/>
              <w:bidi w:val="0"/>
              <w:spacing w:before="0" w:beforeAutospacing="0" w:after="0" w:afterAutospacing="0"/>
              <w:ind w:right="0"/>
              <w:rPr>
                <w:rFonts w:hint="default"/>
                <w:color w:val="auto"/>
              </w:rPr>
            </w:pPr>
          </w:p>
        </w:tc>
        <w:tc>
          <w:tcPr>
            <w:tcW w:w="1417" w:type="dxa"/>
            <w:noWrap w:val="0"/>
            <w:vAlign w:val="center"/>
          </w:tcPr>
          <w:p w14:paraId="7D2A7180">
            <w:pPr>
              <w:pStyle w:val="7"/>
              <w:keepNext w:val="0"/>
              <w:keepLines w:val="0"/>
              <w:suppressLineNumbers w:val="0"/>
              <w:bidi w:val="0"/>
              <w:spacing w:before="0" w:beforeAutospacing="0" w:after="0" w:afterAutospacing="0"/>
              <w:ind w:left="0" w:leftChars="0" w:right="0" w:rightChars="0" w:firstLine="0" w:firstLineChars="0"/>
              <w:jc w:val="center"/>
              <w:rPr>
                <w:rFonts w:hint="default"/>
                <w:color w:val="auto"/>
                <w:lang w:eastAsia="zh-CN"/>
              </w:rPr>
            </w:pPr>
            <w:r>
              <w:rPr>
                <w:rFonts w:hint="eastAsia" w:ascii="Times New Roman" w:hAnsi="Times New Roman" w:eastAsia="宋体" w:cs="Times New Roman"/>
                <w:color w:val="auto"/>
                <w:lang w:val="en-US" w:eastAsia="zh-CN"/>
              </w:rPr>
              <w:t>废包装材料</w:t>
            </w:r>
          </w:p>
        </w:tc>
        <w:tc>
          <w:tcPr>
            <w:tcW w:w="1701" w:type="dxa"/>
            <w:noWrap w:val="0"/>
            <w:vAlign w:val="center"/>
          </w:tcPr>
          <w:p w14:paraId="260BB08E">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276" w:type="dxa"/>
            <w:noWrap w:val="0"/>
            <w:vAlign w:val="center"/>
          </w:tcPr>
          <w:p w14:paraId="6D0AF711">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701" w:type="dxa"/>
            <w:noWrap w:val="0"/>
            <w:vAlign w:val="center"/>
          </w:tcPr>
          <w:p w14:paraId="33CBF722">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559" w:type="dxa"/>
            <w:noWrap w:val="0"/>
            <w:vAlign w:val="center"/>
          </w:tcPr>
          <w:p w14:paraId="5E74B348">
            <w:pPr>
              <w:pStyle w:val="7"/>
              <w:keepNext w:val="0"/>
              <w:keepLines w:val="0"/>
              <w:suppressLineNumbers w:val="0"/>
              <w:spacing w:before="0" w:beforeAutospacing="0" w:after="0" w:afterAutospacing="0"/>
              <w:ind w:left="0" w:leftChars="0" w:right="0" w:rightChars="0" w:firstLine="0" w:firstLineChars="0"/>
              <w:rPr>
                <w:rFonts w:hint="default"/>
                <w:color w:val="auto"/>
                <w:lang w:val="en-US" w:eastAsia="zh-CN"/>
              </w:rPr>
            </w:pPr>
            <w:r>
              <w:rPr>
                <w:rFonts w:hint="eastAsia"/>
                <w:color w:val="auto"/>
                <w:lang w:val="en-US" w:eastAsia="zh-CN"/>
              </w:rPr>
              <w:t>0.6</w:t>
            </w:r>
            <w:r>
              <w:rPr>
                <w:rFonts w:hint="default"/>
                <w:color w:val="auto"/>
                <w:lang w:val="en-US" w:eastAsia="zh-CN"/>
              </w:rPr>
              <w:t>t/a</w:t>
            </w:r>
          </w:p>
        </w:tc>
        <w:tc>
          <w:tcPr>
            <w:tcW w:w="1554" w:type="dxa"/>
            <w:noWrap w:val="0"/>
            <w:vAlign w:val="center"/>
          </w:tcPr>
          <w:p w14:paraId="6E9B0AA0">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745" w:type="dxa"/>
            <w:noWrap w:val="0"/>
            <w:vAlign w:val="center"/>
          </w:tcPr>
          <w:p w14:paraId="51BAD670">
            <w:pPr>
              <w:pStyle w:val="7"/>
              <w:keepNext w:val="0"/>
              <w:keepLines w:val="0"/>
              <w:suppressLineNumbers w:val="0"/>
              <w:spacing w:before="0" w:beforeAutospacing="0" w:after="0" w:afterAutospacing="0"/>
              <w:ind w:left="0" w:leftChars="0" w:right="0" w:rightChars="0" w:firstLine="0" w:firstLineChars="0"/>
              <w:rPr>
                <w:rFonts w:hint="default"/>
                <w:color w:val="auto"/>
                <w:lang w:val="en-US" w:eastAsia="zh-CN"/>
              </w:rPr>
            </w:pPr>
            <w:r>
              <w:rPr>
                <w:rFonts w:hint="eastAsia"/>
                <w:color w:val="auto"/>
                <w:lang w:val="en-US" w:eastAsia="zh-CN"/>
              </w:rPr>
              <w:t>0.6</w:t>
            </w:r>
            <w:r>
              <w:rPr>
                <w:rFonts w:hint="default"/>
                <w:color w:val="auto"/>
                <w:lang w:val="en-US" w:eastAsia="zh-CN"/>
              </w:rPr>
              <w:t>t/a</w:t>
            </w:r>
          </w:p>
        </w:tc>
        <w:tc>
          <w:tcPr>
            <w:tcW w:w="1247" w:type="dxa"/>
            <w:noWrap w:val="0"/>
            <w:vAlign w:val="center"/>
          </w:tcPr>
          <w:p w14:paraId="2C5AF8C5">
            <w:pPr>
              <w:pStyle w:val="7"/>
              <w:keepNext w:val="0"/>
              <w:keepLines w:val="0"/>
              <w:suppressLineNumbers w:val="0"/>
              <w:spacing w:before="0" w:beforeAutospacing="0" w:after="0" w:afterAutospacing="0"/>
              <w:ind w:left="0" w:leftChars="0" w:right="0" w:rightChars="0" w:firstLine="0" w:firstLineChars="0"/>
              <w:rPr>
                <w:rFonts w:hint="eastAsia"/>
                <w:color w:val="auto"/>
                <w:lang w:val="en-US" w:eastAsia="zh-CN"/>
              </w:rPr>
            </w:pPr>
            <w:r>
              <w:rPr>
                <w:rFonts w:hint="eastAsia"/>
                <w:color w:val="auto"/>
                <w:lang w:val="en-US" w:eastAsia="zh-CN"/>
              </w:rPr>
              <w:t>+0.6</w:t>
            </w:r>
            <w:r>
              <w:rPr>
                <w:rFonts w:hint="default"/>
                <w:color w:val="auto"/>
                <w:lang w:val="en-US" w:eastAsia="zh-CN"/>
              </w:rPr>
              <w:t>t/a</w:t>
            </w:r>
          </w:p>
        </w:tc>
      </w:tr>
      <w:tr w14:paraId="1658D1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8" w:type="dxa"/>
            <w:vMerge w:val="continue"/>
            <w:noWrap w:val="0"/>
            <w:vAlign w:val="center"/>
          </w:tcPr>
          <w:p w14:paraId="493F9AA5">
            <w:pPr>
              <w:pStyle w:val="7"/>
              <w:keepNext w:val="0"/>
              <w:keepLines w:val="0"/>
              <w:suppressLineNumbers w:val="0"/>
              <w:bidi w:val="0"/>
              <w:spacing w:before="0" w:beforeAutospacing="0" w:after="0" w:afterAutospacing="0"/>
              <w:ind w:right="0"/>
              <w:rPr>
                <w:rFonts w:hint="default"/>
                <w:color w:val="auto"/>
              </w:rPr>
            </w:pPr>
          </w:p>
        </w:tc>
        <w:tc>
          <w:tcPr>
            <w:tcW w:w="1417" w:type="dxa"/>
            <w:noWrap w:val="0"/>
            <w:vAlign w:val="center"/>
          </w:tcPr>
          <w:p w14:paraId="5C5DE019">
            <w:pPr>
              <w:pStyle w:val="7"/>
              <w:keepNext w:val="0"/>
              <w:keepLines w:val="0"/>
              <w:suppressLineNumbers w:val="0"/>
              <w:bidi w:val="0"/>
              <w:spacing w:before="0" w:beforeAutospacing="0" w:after="0" w:afterAutospacing="0"/>
              <w:ind w:left="0" w:leftChars="0" w:right="0" w:rightChars="0" w:firstLine="0" w:firstLineChars="0"/>
              <w:jc w:val="center"/>
              <w:rPr>
                <w:rFonts w:hint="default"/>
                <w:color w:val="auto"/>
                <w:lang w:eastAsia="zh-CN"/>
              </w:rPr>
            </w:pPr>
            <w:r>
              <w:rPr>
                <w:rFonts w:hint="eastAsia" w:ascii="Times New Roman" w:hAnsi="Times New Roman" w:eastAsia="宋体" w:cs="Times New Roman"/>
                <w:color w:val="auto"/>
                <w:lang w:val="en-US" w:eastAsia="zh-CN"/>
              </w:rPr>
              <w:t>废反渗透膜</w:t>
            </w:r>
          </w:p>
        </w:tc>
        <w:tc>
          <w:tcPr>
            <w:tcW w:w="1701" w:type="dxa"/>
            <w:noWrap w:val="0"/>
            <w:vAlign w:val="center"/>
          </w:tcPr>
          <w:p w14:paraId="6B11084D">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276" w:type="dxa"/>
            <w:noWrap w:val="0"/>
            <w:vAlign w:val="center"/>
          </w:tcPr>
          <w:p w14:paraId="24BE2DC0">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701" w:type="dxa"/>
            <w:noWrap w:val="0"/>
            <w:vAlign w:val="center"/>
          </w:tcPr>
          <w:p w14:paraId="5DB642C2">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559" w:type="dxa"/>
            <w:noWrap w:val="0"/>
            <w:vAlign w:val="center"/>
          </w:tcPr>
          <w:p w14:paraId="31B036F8">
            <w:pPr>
              <w:pStyle w:val="7"/>
              <w:keepNext w:val="0"/>
              <w:keepLines w:val="0"/>
              <w:suppressLineNumbers w:val="0"/>
              <w:spacing w:before="0" w:beforeAutospacing="0" w:after="0" w:afterAutospacing="0"/>
              <w:ind w:left="0" w:leftChars="0" w:right="0" w:rightChars="0" w:firstLine="0" w:firstLineChars="0"/>
              <w:rPr>
                <w:rFonts w:hint="default"/>
                <w:color w:val="auto"/>
                <w:lang w:val="en-US" w:eastAsia="zh-CN"/>
              </w:rPr>
            </w:pPr>
            <w:r>
              <w:rPr>
                <w:rFonts w:hint="eastAsia"/>
                <w:color w:val="auto"/>
                <w:lang w:val="en-US" w:eastAsia="zh-CN"/>
              </w:rPr>
              <w:t>0.032</w:t>
            </w:r>
            <w:r>
              <w:rPr>
                <w:rFonts w:hint="default"/>
                <w:color w:val="auto"/>
                <w:lang w:val="en-US" w:eastAsia="zh-CN"/>
              </w:rPr>
              <w:t>t/a</w:t>
            </w:r>
          </w:p>
        </w:tc>
        <w:tc>
          <w:tcPr>
            <w:tcW w:w="1554" w:type="dxa"/>
            <w:noWrap w:val="0"/>
            <w:vAlign w:val="center"/>
          </w:tcPr>
          <w:p w14:paraId="6CBD60EF">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745" w:type="dxa"/>
            <w:noWrap w:val="0"/>
            <w:vAlign w:val="center"/>
          </w:tcPr>
          <w:p w14:paraId="45C7985E">
            <w:pPr>
              <w:pStyle w:val="7"/>
              <w:keepNext w:val="0"/>
              <w:keepLines w:val="0"/>
              <w:suppressLineNumbers w:val="0"/>
              <w:spacing w:before="0" w:beforeAutospacing="0" w:after="0" w:afterAutospacing="0"/>
              <w:ind w:left="0" w:leftChars="0" w:right="0" w:rightChars="0" w:firstLine="0" w:firstLineChars="0"/>
              <w:rPr>
                <w:rFonts w:hint="default"/>
                <w:color w:val="auto"/>
                <w:lang w:val="en-US" w:eastAsia="zh-CN"/>
              </w:rPr>
            </w:pPr>
            <w:r>
              <w:rPr>
                <w:rFonts w:hint="eastAsia"/>
                <w:color w:val="auto"/>
                <w:lang w:val="en-US" w:eastAsia="zh-CN"/>
              </w:rPr>
              <w:t>0.032</w:t>
            </w:r>
            <w:r>
              <w:rPr>
                <w:rFonts w:hint="default"/>
                <w:color w:val="auto"/>
                <w:lang w:val="en-US" w:eastAsia="zh-CN"/>
              </w:rPr>
              <w:t>t/a</w:t>
            </w:r>
          </w:p>
        </w:tc>
        <w:tc>
          <w:tcPr>
            <w:tcW w:w="1247" w:type="dxa"/>
            <w:noWrap w:val="0"/>
            <w:vAlign w:val="center"/>
          </w:tcPr>
          <w:p w14:paraId="58F6996F">
            <w:pPr>
              <w:pStyle w:val="7"/>
              <w:keepNext w:val="0"/>
              <w:keepLines w:val="0"/>
              <w:suppressLineNumbers w:val="0"/>
              <w:spacing w:before="0" w:beforeAutospacing="0" w:after="0" w:afterAutospacing="0"/>
              <w:ind w:left="0" w:leftChars="0" w:right="0" w:rightChars="0" w:firstLine="0" w:firstLineChars="0"/>
              <w:rPr>
                <w:rFonts w:hint="eastAsia"/>
                <w:color w:val="auto"/>
                <w:lang w:val="en-US" w:eastAsia="zh-CN"/>
              </w:rPr>
            </w:pPr>
            <w:r>
              <w:rPr>
                <w:rFonts w:hint="eastAsia"/>
                <w:color w:val="auto"/>
                <w:lang w:val="en-US" w:eastAsia="zh-CN"/>
              </w:rPr>
              <w:t>+0.032</w:t>
            </w:r>
            <w:r>
              <w:rPr>
                <w:rFonts w:hint="default"/>
                <w:color w:val="auto"/>
                <w:lang w:val="en-US" w:eastAsia="zh-CN"/>
              </w:rPr>
              <w:t>t/a</w:t>
            </w:r>
          </w:p>
        </w:tc>
      </w:tr>
      <w:tr w14:paraId="6F63A3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588" w:type="dxa"/>
            <w:vMerge w:val="continue"/>
            <w:noWrap w:val="0"/>
            <w:vAlign w:val="center"/>
          </w:tcPr>
          <w:p w14:paraId="4ACD539A">
            <w:pPr>
              <w:pStyle w:val="7"/>
              <w:keepNext w:val="0"/>
              <w:keepLines w:val="0"/>
              <w:suppressLineNumbers w:val="0"/>
              <w:bidi w:val="0"/>
              <w:spacing w:before="0" w:beforeAutospacing="0" w:after="0" w:afterAutospacing="0"/>
              <w:ind w:right="0"/>
              <w:rPr>
                <w:rFonts w:hint="default"/>
                <w:color w:val="auto"/>
              </w:rPr>
            </w:pPr>
          </w:p>
        </w:tc>
        <w:tc>
          <w:tcPr>
            <w:tcW w:w="1417" w:type="dxa"/>
            <w:noWrap w:val="0"/>
            <w:vAlign w:val="center"/>
          </w:tcPr>
          <w:p w14:paraId="59604B69">
            <w:pPr>
              <w:pStyle w:val="7"/>
              <w:keepNext w:val="0"/>
              <w:keepLines w:val="0"/>
              <w:suppressLineNumbers w:val="0"/>
              <w:bidi w:val="0"/>
              <w:spacing w:before="0" w:beforeAutospacing="0" w:after="0" w:afterAutospacing="0"/>
              <w:ind w:left="0" w:leftChars="0" w:right="0" w:rightChars="0" w:firstLine="0" w:firstLineChars="0"/>
              <w:jc w:val="center"/>
              <w:rPr>
                <w:rFonts w:hint="default"/>
                <w:color w:val="auto"/>
                <w:lang w:eastAsia="zh-CN"/>
              </w:rPr>
            </w:pPr>
            <w:r>
              <w:rPr>
                <w:rFonts w:hint="default"/>
                <w:color w:val="auto"/>
                <w:lang w:val="en-US" w:eastAsia="zh-CN"/>
              </w:rPr>
              <w:t>废树脂</w:t>
            </w:r>
          </w:p>
        </w:tc>
        <w:tc>
          <w:tcPr>
            <w:tcW w:w="1701" w:type="dxa"/>
            <w:noWrap w:val="0"/>
            <w:vAlign w:val="center"/>
          </w:tcPr>
          <w:p w14:paraId="224D957E">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276" w:type="dxa"/>
            <w:noWrap w:val="0"/>
            <w:vAlign w:val="center"/>
          </w:tcPr>
          <w:p w14:paraId="36849EE6">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701" w:type="dxa"/>
            <w:noWrap w:val="0"/>
            <w:vAlign w:val="center"/>
          </w:tcPr>
          <w:p w14:paraId="68C0FBF3">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559" w:type="dxa"/>
            <w:noWrap w:val="0"/>
            <w:vAlign w:val="center"/>
          </w:tcPr>
          <w:p w14:paraId="1A54E16D">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eastAsia" w:cs="Times New Roman"/>
                <w:color w:val="auto"/>
                <w:kern w:val="2"/>
                <w:sz w:val="21"/>
                <w:szCs w:val="24"/>
                <w:lang w:val="en-US" w:eastAsia="zh-CN" w:bidi="ar-SA"/>
              </w:rPr>
              <w:t>0.4</w:t>
            </w:r>
            <w:r>
              <w:rPr>
                <w:rFonts w:hint="default"/>
                <w:color w:val="auto"/>
                <w:lang w:val="en-US" w:eastAsia="zh-CN"/>
              </w:rPr>
              <w:t>t/a</w:t>
            </w:r>
          </w:p>
        </w:tc>
        <w:tc>
          <w:tcPr>
            <w:tcW w:w="1554" w:type="dxa"/>
            <w:noWrap w:val="0"/>
            <w:vAlign w:val="center"/>
          </w:tcPr>
          <w:p w14:paraId="6347AF4D">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default"/>
                <w:color w:val="auto"/>
                <w:lang w:val="en-US" w:eastAsia="zh-CN"/>
              </w:rPr>
              <w:t>0</w:t>
            </w:r>
          </w:p>
        </w:tc>
        <w:tc>
          <w:tcPr>
            <w:tcW w:w="1745" w:type="dxa"/>
            <w:noWrap w:val="0"/>
            <w:vAlign w:val="center"/>
          </w:tcPr>
          <w:p w14:paraId="5A9982CA">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eastAsia" w:cs="Times New Roman"/>
                <w:color w:val="auto"/>
                <w:kern w:val="2"/>
                <w:sz w:val="21"/>
                <w:szCs w:val="24"/>
                <w:lang w:val="en-US" w:eastAsia="zh-CN" w:bidi="ar-SA"/>
              </w:rPr>
              <w:t>0.4</w:t>
            </w:r>
            <w:r>
              <w:rPr>
                <w:rFonts w:hint="default"/>
                <w:color w:val="auto"/>
                <w:lang w:val="en-US" w:eastAsia="zh-CN"/>
              </w:rPr>
              <w:t>t/a</w:t>
            </w:r>
          </w:p>
        </w:tc>
        <w:tc>
          <w:tcPr>
            <w:tcW w:w="1247" w:type="dxa"/>
            <w:noWrap w:val="0"/>
            <w:vAlign w:val="center"/>
          </w:tcPr>
          <w:p w14:paraId="5605275E">
            <w:pPr>
              <w:pStyle w:val="7"/>
              <w:keepNext w:val="0"/>
              <w:keepLines w:val="0"/>
              <w:suppressLineNumbers w:val="0"/>
              <w:bidi w:val="0"/>
              <w:spacing w:before="0" w:beforeAutospacing="0" w:after="0" w:afterAutospacing="0"/>
              <w:ind w:left="0" w:leftChars="0" w:right="0" w:rightChars="0" w:firstLine="0" w:firstLineChars="0"/>
              <w:rPr>
                <w:rFonts w:hint="eastAsia"/>
                <w:color w:val="auto"/>
                <w:lang w:val="en-US" w:eastAsia="zh-CN"/>
              </w:rPr>
            </w:pPr>
            <w:r>
              <w:rPr>
                <w:rFonts w:hint="eastAsia" w:cs="Times New Roman"/>
                <w:color w:val="auto"/>
                <w:kern w:val="2"/>
                <w:sz w:val="21"/>
                <w:szCs w:val="24"/>
                <w:lang w:val="en-US" w:eastAsia="zh-CN" w:bidi="ar-SA"/>
              </w:rPr>
              <w:t>+0.4</w:t>
            </w:r>
            <w:r>
              <w:rPr>
                <w:rFonts w:hint="default"/>
                <w:color w:val="auto"/>
                <w:lang w:val="en-US" w:eastAsia="zh-CN"/>
              </w:rPr>
              <w:t>t/a</w:t>
            </w:r>
          </w:p>
        </w:tc>
      </w:tr>
      <w:tr w14:paraId="77A535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588" w:type="dxa"/>
            <w:noWrap w:val="0"/>
            <w:vAlign w:val="center"/>
          </w:tcPr>
          <w:p w14:paraId="5E04BEE7">
            <w:pPr>
              <w:pStyle w:val="7"/>
              <w:keepNext w:val="0"/>
              <w:keepLines w:val="0"/>
              <w:suppressLineNumbers w:val="0"/>
              <w:bidi w:val="0"/>
              <w:spacing w:before="0" w:beforeAutospacing="0" w:after="0" w:afterAutospacing="0"/>
              <w:ind w:right="0"/>
              <w:rPr>
                <w:rFonts w:hint="default"/>
                <w:color w:val="auto"/>
              </w:rPr>
            </w:pPr>
            <w:r>
              <w:rPr>
                <w:rFonts w:hint="default"/>
                <w:color w:val="auto"/>
              </w:rPr>
              <w:t>危险废物</w:t>
            </w:r>
          </w:p>
        </w:tc>
        <w:tc>
          <w:tcPr>
            <w:tcW w:w="1417" w:type="dxa"/>
            <w:noWrap w:val="0"/>
            <w:vAlign w:val="center"/>
          </w:tcPr>
          <w:p w14:paraId="67CFB268">
            <w:pPr>
              <w:pStyle w:val="7"/>
              <w:keepNext w:val="0"/>
              <w:keepLines w:val="0"/>
              <w:suppressLineNumbers w:val="0"/>
              <w:bidi w:val="0"/>
              <w:spacing w:before="0" w:beforeAutospacing="0" w:after="0" w:afterAutospacing="0"/>
              <w:ind w:right="0"/>
              <w:jc w:val="center"/>
              <w:rPr>
                <w:rFonts w:hint="default"/>
                <w:color w:val="auto"/>
                <w:lang w:eastAsia="zh-CN"/>
              </w:rPr>
            </w:pPr>
            <w:r>
              <w:rPr>
                <w:rFonts w:hint="eastAsia"/>
                <w:color w:val="auto"/>
                <w:lang w:eastAsia="zh-CN"/>
              </w:rPr>
              <w:t>废矿物油</w:t>
            </w:r>
          </w:p>
        </w:tc>
        <w:tc>
          <w:tcPr>
            <w:tcW w:w="1701" w:type="dxa"/>
            <w:noWrap w:val="0"/>
            <w:vAlign w:val="center"/>
          </w:tcPr>
          <w:p w14:paraId="4D23B234">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default"/>
                <w:color w:val="auto"/>
                <w:lang w:val="en-US" w:eastAsia="zh-CN"/>
              </w:rPr>
              <w:t>0</w:t>
            </w:r>
          </w:p>
        </w:tc>
        <w:tc>
          <w:tcPr>
            <w:tcW w:w="1276" w:type="dxa"/>
            <w:noWrap w:val="0"/>
            <w:vAlign w:val="center"/>
          </w:tcPr>
          <w:p w14:paraId="30079364">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default"/>
                <w:color w:val="auto"/>
                <w:lang w:val="en-US" w:eastAsia="zh-CN"/>
              </w:rPr>
              <w:t>0</w:t>
            </w:r>
          </w:p>
        </w:tc>
        <w:tc>
          <w:tcPr>
            <w:tcW w:w="1701" w:type="dxa"/>
            <w:noWrap w:val="0"/>
            <w:vAlign w:val="center"/>
          </w:tcPr>
          <w:p w14:paraId="10FFE2FB">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default"/>
                <w:color w:val="auto"/>
                <w:lang w:val="en-US" w:eastAsia="zh-CN"/>
              </w:rPr>
              <w:t>0</w:t>
            </w:r>
          </w:p>
        </w:tc>
        <w:tc>
          <w:tcPr>
            <w:tcW w:w="1559" w:type="dxa"/>
            <w:noWrap w:val="0"/>
            <w:vAlign w:val="center"/>
          </w:tcPr>
          <w:p w14:paraId="49104D38">
            <w:pPr>
              <w:pStyle w:val="7"/>
              <w:keepNext w:val="0"/>
              <w:keepLines w:val="0"/>
              <w:suppressLineNumbers w:val="0"/>
              <w:bidi w:val="0"/>
              <w:spacing w:before="0" w:beforeAutospacing="0" w:after="0" w:afterAutospacing="0"/>
              <w:ind w:left="0" w:leftChars="0" w:right="0" w:rightChars="0" w:firstLine="0" w:firstLineChars="0"/>
              <w:rPr>
                <w:rFonts w:hint="default"/>
                <w:color w:val="auto"/>
                <w:lang w:val="en-US" w:eastAsia="zh-CN"/>
              </w:rPr>
            </w:pPr>
            <w:r>
              <w:rPr>
                <w:rFonts w:hint="eastAsia" w:cs="Times New Roman"/>
                <w:color w:val="auto"/>
                <w:kern w:val="2"/>
                <w:sz w:val="21"/>
                <w:szCs w:val="24"/>
                <w:lang w:val="en-US" w:eastAsia="zh-CN" w:bidi="ar-SA"/>
              </w:rPr>
              <w:t>0.01</w:t>
            </w:r>
            <w:r>
              <w:rPr>
                <w:rFonts w:hint="default"/>
                <w:color w:val="auto"/>
                <w:lang w:val="en-US" w:eastAsia="zh-CN"/>
              </w:rPr>
              <w:t>t/a</w:t>
            </w:r>
          </w:p>
        </w:tc>
        <w:tc>
          <w:tcPr>
            <w:tcW w:w="1554" w:type="dxa"/>
            <w:noWrap w:val="0"/>
            <w:vAlign w:val="center"/>
          </w:tcPr>
          <w:p w14:paraId="73B1E9DA">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default"/>
                <w:color w:val="auto"/>
                <w:lang w:val="en-US" w:eastAsia="zh-CN"/>
              </w:rPr>
              <w:t>0</w:t>
            </w:r>
          </w:p>
        </w:tc>
        <w:tc>
          <w:tcPr>
            <w:tcW w:w="1745" w:type="dxa"/>
            <w:noWrap w:val="0"/>
            <w:vAlign w:val="center"/>
          </w:tcPr>
          <w:p w14:paraId="65142DC9">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eastAsia" w:cs="Times New Roman"/>
                <w:color w:val="auto"/>
                <w:kern w:val="2"/>
                <w:sz w:val="21"/>
                <w:szCs w:val="24"/>
                <w:lang w:val="en-US" w:eastAsia="zh-CN" w:bidi="ar-SA"/>
              </w:rPr>
              <w:t>0.01</w:t>
            </w:r>
            <w:r>
              <w:rPr>
                <w:rFonts w:hint="default"/>
                <w:color w:val="auto"/>
                <w:lang w:val="en-US" w:eastAsia="zh-CN"/>
              </w:rPr>
              <w:t>t/a</w:t>
            </w:r>
          </w:p>
        </w:tc>
        <w:tc>
          <w:tcPr>
            <w:tcW w:w="1247" w:type="dxa"/>
            <w:noWrap w:val="0"/>
            <w:vAlign w:val="center"/>
          </w:tcPr>
          <w:p w14:paraId="188E0A64">
            <w:pPr>
              <w:pStyle w:val="7"/>
              <w:keepNext w:val="0"/>
              <w:keepLines w:val="0"/>
              <w:suppressLineNumbers w:val="0"/>
              <w:bidi w:val="0"/>
              <w:spacing w:before="0" w:beforeAutospacing="0" w:after="0" w:afterAutospacing="0"/>
              <w:ind w:left="0" w:leftChars="0" w:right="0" w:rightChars="0" w:firstLine="0" w:firstLineChars="0"/>
              <w:rPr>
                <w:rFonts w:hint="default"/>
                <w:color w:val="auto"/>
              </w:rPr>
            </w:pPr>
            <w:r>
              <w:rPr>
                <w:rFonts w:hint="eastAsia" w:cs="Times New Roman"/>
                <w:color w:val="auto"/>
                <w:kern w:val="2"/>
                <w:sz w:val="21"/>
                <w:szCs w:val="24"/>
                <w:lang w:val="en-US" w:eastAsia="zh-CN" w:bidi="ar-SA"/>
              </w:rPr>
              <w:t>+0.01</w:t>
            </w:r>
            <w:r>
              <w:rPr>
                <w:rFonts w:hint="default"/>
                <w:color w:val="auto"/>
                <w:lang w:val="en-US" w:eastAsia="zh-CN"/>
              </w:rPr>
              <w:t>t/a</w:t>
            </w:r>
          </w:p>
        </w:tc>
      </w:tr>
    </w:tbl>
    <w:p w14:paraId="521E7484">
      <w:pPr>
        <w:pStyle w:val="43"/>
        <w:spacing w:before="192" w:beforeLines="80" w:after="24"/>
        <w:jc w:val="left"/>
        <w:rPr>
          <w:rFonts w:hint="default" w:ascii="Times New Roman" w:hAnsi="Times New Roman" w:cs="Times New Roman"/>
          <w:snapToGrid w:val="0"/>
          <w:color w:val="auto"/>
          <w:spacing w:val="-6"/>
          <w:kern w:val="21"/>
          <w:szCs w:val="21"/>
        </w:rPr>
      </w:pPr>
      <w:r>
        <w:rPr>
          <w:rFonts w:hint="default" w:ascii="Times New Roman" w:hAnsi="Times New Roman" w:cs="Times New Roman"/>
          <w:snapToGrid w:val="0"/>
          <w:color w:val="auto"/>
          <w:kern w:val="21"/>
          <w:szCs w:val="21"/>
        </w:rPr>
        <w:t>注：</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3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③</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4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④</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5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⑤</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7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⑦</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p>
    <w:p w14:paraId="0FC94181">
      <w:pPr>
        <w:tabs>
          <w:tab w:val="left" w:pos="338"/>
        </w:tabs>
        <w:spacing w:line="240" w:lineRule="auto"/>
        <w:ind w:left="0" w:leftChars="0" w:firstLine="0" w:firstLineChars="0"/>
        <w:rPr>
          <w:rFonts w:hint="eastAsia" w:ascii="Times New Roman" w:hAnsi="Times New Roman" w:eastAsia="黑体" w:cs="Times New Roman"/>
          <w:color w:val="auto"/>
          <w:lang w:eastAsia="zh-CN"/>
        </w:rPr>
      </w:pPr>
    </w:p>
    <w:sectPr>
      <w:pgSz w:w="16838" w:h="11906" w:orient="landscape"/>
      <w:pgMar w:top="1417" w:right="1417" w:bottom="1417" w:left="1417"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6336EEC-2EFB-4095-9845-93D2300D8F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70E218B-65AD-4F8B-A65E-5CA66E900955}"/>
  </w:font>
  <w:font w:name="楷体_GB2312">
    <w:panose1 w:val="02010609030101010101"/>
    <w:charset w:val="86"/>
    <w:family w:val="modern"/>
    <w:pitch w:val="default"/>
    <w:sig w:usb0="00000001" w:usb1="080E0000" w:usb2="00000000" w:usb3="00000000" w:csb0="00040000" w:csb1="00000000"/>
    <w:embedRegular r:id="rId3" w:fontKey="{5DFBA937-F749-4DDA-AD23-FD7C5BBE2A5A}"/>
  </w:font>
  <w:font w:name="仿宋_GB2312">
    <w:panose1 w:val="02010609030101010101"/>
    <w:charset w:val="86"/>
    <w:family w:val="modern"/>
    <w:pitch w:val="default"/>
    <w:sig w:usb0="00000001" w:usb1="080E0000" w:usb2="00000000" w:usb3="00000000" w:csb0="00040000" w:csb1="00000000"/>
    <w:embedRegular r:id="rId4" w:fontKey="{7B9C18EE-0756-4B86-9839-652293A4A575}"/>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Impact">
    <w:panose1 w:val="020B0806030902050204"/>
    <w:charset w:val="00"/>
    <w:family w:val="swiss"/>
    <w:pitch w:val="default"/>
    <w:sig w:usb0="00000287" w:usb1="00000000" w:usb2="00000000" w:usb3="00000000" w:csb0="2000009F" w:csb1="DFD70000"/>
  </w:font>
  <w:font w:name="华文中宋">
    <w:panose1 w:val="02010600040101010101"/>
    <w:charset w:val="86"/>
    <w:family w:val="auto"/>
    <w:pitch w:val="default"/>
    <w:sig w:usb0="00000287" w:usb1="080F0000" w:usb2="00000000" w:usb3="00000000" w:csb0="0004009F" w:csb1="DFD70000"/>
    <w:embedRegular r:id="rId5" w:fontKey="{60259A2D-0FC0-4E0F-9DEE-4D75CCB40009}"/>
  </w:font>
  <w:font w:name="华文仿宋">
    <w:panose1 w:val="02010600040101010101"/>
    <w:charset w:val="86"/>
    <w:family w:val="auto"/>
    <w:pitch w:val="default"/>
    <w:sig w:usb0="00000287" w:usb1="080F0000" w:usb2="00000000" w:usb3="00000000" w:csb0="0004009F" w:csb1="DFD70000"/>
    <w:embedRegular r:id="rId6" w:fontKey="{CEE2A97E-E5AA-467E-829E-DCC0D72B6240}"/>
  </w:font>
  <w:font w:name="仿宋">
    <w:panose1 w:val="02010609060101010101"/>
    <w:charset w:val="86"/>
    <w:family w:val="auto"/>
    <w:pitch w:val="default"/>
    <w:sig w:usb0="800002BF" w:usb1="38CF7CFA" w:usb2="00000016" w:usb3="00000000" w:csb0="00040001" w:csb1="00000000"/>
    <w:embedRegular r:id="rId7" w:fontKey="{346788AF-F5E0-46EF-9605-1CBF1C248C30}"/>
  </w:font>
  <w:font w:name="方正仿宋_GB2312">
    <w:panose1 w:val="02000000000000000000"/>
    <w:charset w:val="86"/>
    <w:family w:val="auto"/>
    <w:pitch w:val="default"/>
    <w:sig w:usb0="A00002BF" w:usb1="184F6CFA" w:usb2="00000012" w:usb3="00000000" w:csb0="00040001" w:csb1="00000000"/>
    <w:embedRegular r:id="rId8" w:fontKey="{0BF75C3C-1629-4BA8-85CB-2BB07AC48419}"/>
  </w:font>
  <w:font w:name="方正小标宋_GBK">
    <w:panose1 w:val="03000509000000000000"/>
    <w:charset w:val="86"/>
    <w:family w:val="script"/>
    <w:pitch w:val="default"/>
    <w:sig w:usb0="00000001" w:usb1="080E0000" w:usb2="00000000" w:usb3="00000000" w:csb0="00040000" w:csb1="00000000"/>
    <w:embedRegular r:id="rId9" w:fontKey="{EA848704-94CC-4272-B022-19E91DCEC2E4}"/>
  </w:font>
  <w:font w:name="Wingdings 2">
    <w:panose1 w:val="05020102010507070707"/>
    <w:charset w:val="02"/>
    <w:family w:val="roman"/>
    <w:pitch w:val="default"/>
    <w:sig w:usb0="00000000" w:usb1="00000000" w:usb2="00000000" w:usb3="00000000" w:csb0="80000000" w:csb1="00000000"/>
    <w:embedRegular r:id="rId10" w:fontKey="{E46B88E5-120C-40A7-A130-E37D0B7C762F}"/>
  </w:font>
  <w:font w:name="Times New Roman PS MT">
    <w:altName w:val="Times New Roman"/>
    <w:panose1 w:val="00000000000000000000"/>
    <w:charset w:val="00"/>
    <w:family w:val="auto"/>
    <w:pitch w:val="default"/>
    <w:sig w:usb0="00000000" w:usb1="00000000" w:usb2="00000000" w:usb3="00000000" w:csb0="00000000" w:csb1="00000000"/>
  </w:font>
  <w:font w:name="Segoe UI Emoji">
    <w:panose1 w:val="020B0502040204020203"/>
    <w:charset w:val="00"/>
    <w:family w:val="auto"/>
    <w:pitch w:val="default"/>
    <w:sig w:usb0="00000001" w:usb1="02000000" w:usb2="00000000" w:usb3="00000000" w:csb0="00000001" w:csb1="00000000"/>
    <w:embedRegular r:id="rId11" w:fontKey="{BD59EC4F-7C84-4BDE-AD20-A121C67D9B15}"/>
  </w:font>
  <w:font w:name="WPSEMBED6">
    <w:panose1 w:val="03000509000000000000"/>
    <w:charset w:val="86"/>
    <w:family w:val="auto"/>
    <w:pitch w:val="default"/>
    <w:sig w:usb0="00000001" w:usb1="080E0000" w:usb2="00000000" w:usb3="00000000" w:csb0="00040000" w:csb1="00000000"/>
  </w:font>
  <w:font w:name="WPSEMBED5">
    <w:panose1 w:val="02000000000000000000"/>
    <w:charset w:val="86"/>
    <w:family w:val="auto"/>
    <w:pitch w:val="default"/>
    <w:sig w:usb0="A00002BF" w:usb1="184F6CFA" w:usb2="00000012"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364B3">
    <w:pPr>
      <w:pStyle w:val="2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A6133">
    <w:pPr>
      <w:pStyle w:val="22"/>
      <w:framePr w:wrap="around" w:vAnchor="text" w:hAnchor="margin" w:xAlign="center" w:y="1"/>
      <w:rPr>
        <w:rStyle w:val="34"/>
      </w:rPr>
    </w:pPr>
    <w:r>
      <w:fldChar w:fldCharType="begin"/>
    </w:r>
    <w:r>
      <w:rPr>
        <w:rStyle w:val="34"/>
      </w:rPr>
      <w:instrText xml:space="preserve">PAGE  </w:instrText>
    </w:r>
    <w:r>
      <w:fldChar w:fldCharType="end"/>
    </w:r>
  </w:p>
  <w:p w14:paraId="35827F47">
    <w:pPr>
      <w:pStyle w:val="2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8C2F9">
    <w:pPr>
      <w:pStyle w:val="22"/>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5C9D3">
    <w:pPr>
      <w:pStyle w:val="22"/>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EDC57">
    <w:pPr>
      <w:pStyle w:val="22"/>
      <w:ind w:right="360" w:firstLine="36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FB214">
    <w:pPr>
      <w:pStyle w:val="22"/>
      <w:ind w:right="360" w:firstLine="360"/>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4A38BD">
                          <w:pPr>
                            <w:pStyle w:val="22"/>
                            <w:rPr>
                              <w:rStyle w:val="34"/>
                              <w:rFonts w:ascii="宋体" w:hAnsi="宋体"/>
                              <w:sz w:val="28"/>
                              <w:szCs w:val="28"/>
                            </w:rPr>
                          </w:pPr>
                          <w:r>
                            <w:rPr>
                              <w:rStyle w:val="34"/>
                              <w:rFonts w:hint="eastAsia" w:ascii="宋体" w:hAnsi="宋体"/>
                              <w:sz w:val="28"/>
                              <w:szCs w:val="28"/>
                            </w:rPr>
                            <w:t>—</w:t>
                          </w:r>
                          <w:r>
                            <w:rPr>
                              <w:rStyle w:val="34"/>
                              <w:rFonts w:hint="eastAsia" w:ascii="宋体" w:hAnsi="宋体"/>
                              <w:sz w:val="20"/>
                            </w:rPr>
                            <w:t xml:space="preserve">  </w:t>
                          </w:r>
                          <w:r>
                            <w:rPr>
                              <w:rFonts w:ascii="宋体" w:hAnsi="宋体"/>
                              <w:sz w:val="26"/>
                              <w:szCs w:val="26"/>
                            </w:rPr>
                            <w:fldChar w:fldCharType="begin"/>
                          </w:r>
                          <w:r>
                            <w:rPr>
                              <w:rStyle w:val="34"/>
                              <w:rFonts w:ascii="宋体" w:hAnsi="宋体"/>
                              <w:sz w:val="26"/>
                              <w:szCs w:val="26"/>
                            </w:rPr>
                            <w:instrText xml:space="preserve">PAGE  </w:instrText>
                          </w:r>
                          <w:r>
                            <w:rPr>
                              <w:rFonts w:ascii="宋体" w:hAnsi="宋体"/>
                              <w:sz w:val="26"/>
                              <w:szCs w:val="26"/>
                            </w:rPr>
                            <w:fldChar w:fldCharType="separate"/>
                          </w:r>
                          <w:r>
                            <w:rPr>
                              <w:rStyle w:val="34"/>
                              <w:rFonts w:ascii="宋体" w:hAnsi="宋体"/>
                              <w:sz w:val="26"/>
                              <w:szCs w:val="26"/>
                            </w:rPr>
                            <w:t>9</w:t>
                          </w:r>
                          <w:r>
                            <w:rPr>
                              <w:rFonts w:ascii="宋体" w:hAnsi="宋体"/>
                              <w:sz w:val="26"/>
                              <w:szCs w:val="26"/>
                            </w:rPr>
                            <w:fldChar w:fldCharType="end"/>
                          </w:r>
                          <w:r>
                            <w:rPr>
                              <w:rStyle w:val="34"/>
                              <w:rFonts w:hint="eastAsia" w:ascii="宋体" w:hAnsi="宋体"/>
                              <w:sz w:val="20"/>
                            </w:rPr>
                            <w:t xml:space="preserve">  </w:t>
                          </w:r>
                          <w:r>
                            <w:rPr>
                              <w:rStyle w:val="34"/>
                              <w:rFonts w:hint="eastAsia" w:ascii="宋体" w:hAnsi="宋体"/>
                              <w:sz w:val="28"/>
                              <w:szCs w:val="28"/>
                            </w:rPr>
                            <w:t>—</w:t>
                          </w:r>
                        </w:p>
                      </w:txbxContent>
                    </wps:txbx>
                    <wps:bodyPr wrap="none" lIns="0" tIns="0" rIns="0" bIns="0" upright="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BxnlFJzAEAAJ0DAAAOAAAAAAAAAAEAIAAAAB4BAABkcnMvZTJv&#10;RG9jLnhtbFBLBQYAAAAABgAGAFkBAABcBQAAAAA=&#10;">
              <v:fill on="f" focussize="0,0"/>
              <v:stroke on="f"/>
              <v:imagedata o:title=""/>
              <o:lock v:ext="edit" aspectratio="f"/>
              <v:textbox inset="0mm,0mm,0mm,0mm" style="mso-fit-shape-to-text:t;">
                <w:txbxContent>
                  <w:p w14:paraId="214A38BD">
                    <w:pPr>
                      <w:pStyle w:val="22"/>
                      <w:rPr>
                        <w:rStyle w:val="34"/>
                        <w:rFonts w:ascii="宋体" w:hAnsi="宋体"/>
                        <w:sz w:val="28"/>
                        <w:szCs w:val="28"/>
                      </w:rPr>
                    </w:pPr>
                    <w:r>
                      <w:rPr>
                        <w:rStyle w:val="34"/>
                        <w:rFonts w:hint="eastAsia" w:ascii="宋体" w:hAnsi="宋体"/>
                        <w:sz w:val="28"/>
                        <w:szCs w:val="28"/>
                      </w:rPr>
                      <w:t>—</w:t>
                    </w:r>
                    <w:r>
                      <w:rPr>
                        <w:rStyle w:val="34"/>
                        <w:rFonts w:hint="eastAsia" w:ascii="宋体" w:hAnsi="宋体"/>
                        <w:sz w:val="20"/>
                      </w:rPr>
                      <w:t xml:space="preserve">  </w:t>
                    </w:r>
                    <w:r>
                      <w:rPr>
                        <w:rFonts w:ascii="宋体" w:hAnsi="宋体"/>
                        <w:sz w:val="26"/>
                        <w:szCs w:val="26"/>
                      </w:rPr>
                      <w:fldChar w:fldCharType="begin"/>
                    </w:r>
                    <w:r>
                      <w:rPr>
                        <w:rStyle w:val="34"/>
                        <w:rFonts w:ascii="宋体" w:hAnsi="宋体"/>
                        <w:sz w:val="26"/>
                        <w:szCs w:val="26"/>
                      </w:rPr>
                      <w:instrText xml:space="preserve">PAGE  </w:instrText>
                    </w:r>
                    <w:r>
                      <w:rPr>
                        <w:rFonts w:ascii="宋体" w:hAnsi="宋体"/>
                        <w:sz w:val="26"/>
                        <w:szCs w:val="26"/>
                      </w:rPr>
                      <w:fldChar w:fldCharType="separate"/>
                    </w:r>
                    <w:r>
                      <w:rPr>
                        <w:rStyle w:val="34"/>
                        <w:rFonts w:ascii="宋体" w:hAnsi="宋体"/>
                        <w:sz w:val="26"/>
                        <w:szCs w:val="26"/>
                      </w:rPr>
                      <w:t>9</w:t>
                    </w:r>
                    <w:r>
                      <w:rPr>
                        <w:rFonts w:ascii="宋体" w:hAnsi="宋体"/>
                        <w:sz w:val="26"/>
                        <w:szCs w:val="26"/>
                      </w:rPr>
                      <w:fldChar w:fldCharType="end"/>
                    </w:r>
                    <w:r>
                      <w:rPr>
                        <w:rStyle w:val="34"/>
                        <w:rFonts w:hint="eastAsia" w:ascii="宋体" w:hAnsi="宋体"/>
                        <w:sz w:val="20"/>
                      </w:rPr>
                      <w:t xml:space="preserve">  </w:t>
                    </w:r>
                    <w:r>
                      <w:rPr>
                        <w:rStyle w:val="34"/>
                        <w:rFonts w:hint="eastAsia" w:ascii="宋体" w:hAnsi="宋体"/>
                        <w:sz w:val="28"/>
                        <w:szCs w:val="28"/>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BEA88">
    <w:pPr>
      <w:pStyle w:val="22"/>
      <w:ind w:right="360" w:firstLine="36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95BA9E">
                          <w:pPr>
                            <w:pStyle w:val="22"/>
                            <w:rPr>
                              <w:rStyle w:val="34"/>
                              <w:rFonts w:ascii="宋体" w:hAnsi="宋体"/>
                              <w:sz w:val="28"/>
                              <w:szCs w:val="28"/>
                            </w:rPr>
                          </w:pPr>
                          <w:r>
                            <w:rPr>
                              <w:rStyle w:val="34"/>
                              <w:rFonts w:hint="eastAsia" w:ascii="宋体" w:hAnsi="宋体"/>
                              <w:sz w:val="28"/>
                              <w:szCs w:val="28"/>
                            </w:rPr>
                            <w:t>—</w:t>
                          </w:r>
                          <w:r>
                            <w:rPr>
                              <w:rStyle w:val="34"/>
                              <w:rFonts w:hint="eastAsia" w:ascii="宋体" w:hAnsi="宋体"/>
                              <w:sz w:val="20"/>
                            </w:rPr>
                            <w:t xml:space="preserve">  </w:t>
                          </w:r>
                          <w:r>
                            <w:rPr>
                              <w:rFonts w:ascii="宋体" w:hAnsi="宋体"/>
                              <w:sz w:val="26"/>
                              <w:szCs w:val="26"/>
                            </w:rPr>
                            <w:fldChar w:fldCharType="begin"/>
                          </w:r>
                          <w:r>
                            <w:rPr>
                              <w:rStyle w:val="34"/>
                              <w:rFonts w:ascii="宋体" w:hAnsi="宋体"/>
                              <w:sz w:val="26"/>
                              <w:szCs w:val="26"/>
                            </w:rPr>
                            <w:instrText xml:space="preserve">PAGE  </w:instrText>
                          </w:r>
                          <w:r>
                            <w:rPr>
                              <w:rFonts w:ascii="宋体" w:hAnsi="宋体"/>
                              <w:sz w:val="26"/>
                              <w:szCs w:val="26"/>
                            </w:rPr>
                            <w:fldChar w:fldCharType="separate"/>
                          </w:r>
                          <w:r>
                            <w:rPr>
                              <w:rStyle w:val="34"/>
                              <w:rFonts w:ascii="宋体" w:hAnsi="宋体"/>
                              <w:sz w:val="26"/>
                              <w:szCs w:val="26"/>
                            </w:rPr>
                            <w:t>11</w:t>
                          </w:r>
                          <w:r>
                            <w:rPr>
                              <w:rFonts w:ascii="宋体" w:hAnsi="宋体"/>
                              <w:sz w:val="26"/>
                              <w:szCs w:val="26"/>
                            </w:rPr>
                            <w:fldChar w:fldCharType="end"/>
                          </w:r>
                          <w:r>
                            <w:rPr>
                              <w:rStyle w:val="34"/>
                              <w:rFonts w:hint="eastAsia" w:ascii="宋体" w:hAnsi="宋体"/>
                              <w:sz w:val="20"/>
                            </w:rPr>
                            <w:t xml:space="preserve">  </w:t>
                          </w:r>
                          <w:r>
                            <w:rPr>
                              <w:rStyle w:val="34"/>
                              <w:rFonts w:hint="eastAsia" w:ascii="宋体" w:hAnsi="宋体"/>
                              <w:sz w:val="28"/>
                              <w:szCs w:val="28"/>
                            </w:rPr>
                            <w:t>—</w:t>
                          </w:r>
                        </w:p>
                      </w:txbxContent>
                    </wps:txbx>
                    <wps:bodyPr wrap="none" lIns="0" tIns="0" rIns="0" bIns="0" upright="0">
                      <a:spAutoFit/>
                    </wps:bodyPr>
                  </wps:wsp>
                </a:graphicData>
              </a:graphic>
            </wp:anchor>
          </w:drawing>
        </mc:Choice>
        <mc:Fallback>
          <w:pict>
            <v:shape id="文本框 205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QKWcsBAACcAwAADgAAAGRycy9lMm9Eb2MueG1srVPNjtMwEL4j8Q6W&#10;79RppUV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pt6A0ljlsc+OXH98vP35df38iq&#10;ullmhfoANSbeB0xNw1s/4N7MfkBnJj6oaPMXKRGMo77nq75ySETkR+vVel1hSGBsviA+e3geIqR3&#10;0luSjYZGHGDRlZ8+QBpT55Rczfk7bUwZonF/ORAze1jufewxW2nYDxOhvW/PyKfH2TfU4apTYt47&#10;lDavyWzE2djPxjFEfejKHuV6EN4cEzZRessVRtipMA6tsJsWLG/F43vJevipt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0ClnLAQAAnAMAAA4AAAAAAAAAAQAgAAAAHgEAAGRycy9lMm9E&#10;b2MueG1sUEsFBgAAAAAGAAYAWQEAAFsFAAAAAA==&#10;">
              <v:fill on="f" focussize="0,0"/>
              <v:stroke on="f"/>
              <v:imagedata o:title=""/>
              <o:lock v:ext="edit" aspectratio="f"/>
              <v:textbox inset="0mm,0mm,0mm,0mm" style="mso-fit-shape-to-text:t;">
                <w:txbxContent>
                  <w:p w14:paraId="3895BA9E">
                    <w:pPr>
                      <w:pStyle w:val="22"/>
                      <w:rPr>
                        <w:rStyle w:val="34"/>
                        <w:rFonts w:ascii="宋体" w:hAnsi="宋体"/>
                        <w:sz w:val="28"/>
                        <w:szCs w:val="28"/>
                      </w:rPr>
                    </w:pPr>
                    <w:r>
                      <w:rPr>
                        <w:rStyle w:val="34"/>
                        <w:rFonts w:hint="eastAsia" w:ascii="宋体" w:hAnsi="宋体"/>
                        <w:sz w:val="28"/>
                        <w:szCs w:val="28"/>
                      </w:rPr>
                      <w:t>—</w:t>
                    </w:r>
                    <w:r>
                      <w:rPr>
                        <w:rStyle w:val="34"/>
                        <w:rFonts w:hint="eastAsia" w:ascii="宋体" w:hAnsi="宋体"/>
                        <w:sz w:val="20"/>
                      </w:rPr>
                      <w:t xml:space="preserve">  </w:t>
                    </w:r>
                    <w:r>
                      <w:rPr>
                        <w:rFonts w:ascii="宋体" w:hAnsi="宋体"/>
                        <w:sz w:val="26"/>
                        <w:szCs w:val="26"/>
                      </w:rPr>
                      <w:fldChar w:fldCharType="begin"/>
                    </w:r>
                    <w:r>
                      <w:rPr>
                        <w:rStyle w:val="34"/>
                        <w:rFonts w:ascii="宋体" w:hAnsi="宋体"/>
                        <w:sz w:val="26"/>
                        <w:szCs w:val="26"/>
                      </w:rPr>
                      <w:instrText xml:space="preserve">PAGE  </w:instrText>
                    </w:r>
                    <w:r>
                      <w:rPr>
                        <w:rFonts w:ascii="宋体" w:hAnsi="宋体"/>
                        <w:sz w:val="26"/>
                        <w:szCs w:val="26"/>
                      </w:rPr>
                      <w:fldChar w:fldCharType="separate"/>
                    </w:r>
                    <w:r>
                      <w:rPr>
                        <w:rStyle w:val="34"/>
                        <w:rFonts w:ascii="宋体" w:hAnsi="宋体"/>
                        <w:sz w:val="26"/>
                        <w:szCs w:val="26"/>
                      </w:rPr>
                      <w:t>11</w:t>
                    </w:r>
                    <w:r>
                      <w:rPr>
                        <w:rFonts w:ascii="宋体" w:hAnsi="宋体"/>
                        <w:sz w:val="26"/>
                        <w:szCs w:val="26"/>
                      </w:rPr>
                      <w:fldChar w:fldCharType="end"/>
                    </w:r>
                    <w:r>
                      <w:rPr>
                        <w:rStyle w:val="34"/>
                        <w:rFonts w:hint="eastAsia" w:ascii="宋体" w:hAnsi="宋体"/>
                        <w:sz w:val="20"/>
                      </w:rPr>
                      <w:t xml:space="preserve">  </w:t>
                    </w:r>
                    <w:r>
                      <w:rPr>
                        <w:rStyle w:val="34"/>
                        <w:rFonts w:hint="eastAsia" w:ascii="宋体" w:hAnsi="宋体"/>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294C0E"/>
    <w:multiLevelType w:val="singleLevel"/>
    <w:tmpl w:val="88294C0E"/>
    <w:lvl w:ilvl="0" w:tentative="0">
      <w:start w:val="1"/>
      <w:numFmt w:val="decimal"/>
      <w:suff w:val="nothing"/>
      <w:lvlText w:val="%1、"/>
      <w:lvlJc w:val="left"/>
    </w:lvl>
  </w:abstractNum>
  <w:abstractNum w:abstractNumId="1">
    <w:nsid w:val="9D4FC8E9"/>
    <w:multiLevelType w:val="singleLevel"/>
    <w:tmpl w:val="9D4FC8E9"/>
    <w:lvl w:ilvl="0" w:tentative="0">
      <w:start w:val="1"/>
      <w:numFmt w:val="decimal"/>
      <w:suff w:val="nothing"/>
      <w:lvlText w:val="（%1）"/>
      <w:lvlJc w:val="left"/>
    </w:lvl>
  </w:abstractNum>
  <w:abstractNum w:abstractNumId="2">
    <w:nsid w:val="A3C2A14F"/>
    <w:multiLevelType w:val="singleLevel"/>
    <w:tmpl w:val="A3C2A14F"/>
    <w:lvl w:ilvl="0" w:tentative="0">
      <w:start w:val="2"/>
      <w:numFmt w:val="decimal"/>
      <w:suff w:val="nothing"/>
      <w:lvlText w:val="（%1）"/>
      <w:lvlJc w:val="left"/>
    </w:lvl>
  </w:abstractNum>
  <w:abstractNum w:abstractNumId="3">
    <w:nsid w:val="C79BC61A"/>
    <w:multiLevelType w:val="singleLevel"/>
    <w:tmpl w:val="C79BC61A"/>
    <w:lvl w:ilvl="0" w:tentative="0">
      <w:start w:val="1"/>
      <w:numFmt w:val="bullet"/>
      <w:pStyle w:val="18"/>
      <w:lvlText w:val=""/>
      <w:lvlJc w:val="left"/>
      <w:pPr>
        <w:tabs>
          <w:tab w:val="left" w:pos="2040"/>
        </w:tabs>
        <w:ind w:left="2460" w:hanging="360"/>
      </w:pPr>
      <w:rPr>
        <w:rFonts w:hint="default" w:ascii="Wingdings" w:hAnsi="Wingdings"/>
      </w:rPr>
    </w:lvl>
  </w:abstractNum>
  <w:abstractNum w:abstractNumId="4">
    <w:nsid w:val="D7537D16"/>
    <w:multiLevelType w:val="singleLevel"/>
    <w:tmpl w:val="D7537D16"/>
    <w:lvl w:ilvl="0" w:tentative="0">
      <w:start w:val="3"/>
      <w:numFmt w:val="decimal"/>
      <w:suff w:val="nothing"/>
      <w:lvlText w:val="（%1）"/>
      <w:lvlJc w:val="left"/>
    </w:lvl>
  </w:abstractNum>
  <w:abstractNum w:abstractNumId="5">
    <w:nsid w:val="D9603C07"/>
    <w:multiLevelType w:val="singleLevel"/>
    <w:tmpl w:val="D9603C07"/>
    <w:lvl w:ilvl="0" w:tentative="0">
      <w:start w:val="2"/>
      <w:numFmt w:val="decimal"/>
      <w:suff w:val="nothing"/>
      <w:lvlText w:val="（%1）"/>
      <w:lvlJc w:val="left"/>
    </w:lvl>
  </w:abstractNum>
  <w:abstractNum w:abstractNumId="6">
    <w:nsid w:val="DAF413B5"/>
    <w:multiLevelType w:val="singleLevel"/>
    <w:tmpl w:val="DAF413B5"/>
    <w:lvl w:ilvl="0" w:tentative="0">
      <w:start w:val="1"/>
      <w:numFmt w:val="decimal"/>
      <w:suff w:val="nothing"/>
      <w:lvlText w:val="%1、"/>
      <w:lvlJc w:val="left"/>
    </w:lvl>
  </w:abstractNum>
  <w:abstractNum w:abstractNumId="7">
    <w:nsid w:val="205ECF29"/>
    <w:multiLevelType w:val="singleLevel"/>
    <w:tmpl w:val="205ECF29"/>
    <w:lvl w:ilvl="0" w:tentative="0">
      <w:start w:val="2008"/>
      <w:numFmt w:val="decimal"/>
      <w:suff w:val="nothing"/>
      <w:lvlText w:val="%1）"/>
      <w:lvlJc w:val="left"/>
    </w:lvl>
  </w:abstractNum>
  <w:abstractNum w:abstractNumId="8">
    <w:nsid w:val="4458C27E"/>
    <w:multiLevelType w:val="singleLevel"/>
    <w:tmpl w:val="4458C27E"/>
    <w:lvl w:ilvl="0" w:tentative="0">
      <w:start w:val="4"/>
      <w:numFmt w:val="decimal"/>
      <w:suff w:val="nothing"/>
      <w:lvlText w:val="（%1）"/>
      <w:lvlJc w:val="left"/>
    </w:lvl>
  </w:abstractNum>
  <w:num w:numId="1">
    <w:abstractNumId w:val="3"/>
  </w:num>
  <w:num w:numId="2">
    <w:abstractNumId w:val="0"/>
  </w:num>
  <w:num w:numId="3">
    <w:abstractNumId w:val="5"/>
  </w:num>
  <w:num w:numId="4">
    <w:abstractNumId w:val="4"/>
  </w:num>
  <w:num w:numId="5">
    <w:abstractNumId w:val="8"/>
  </w:num>
  <w:num w:numId="6">
    <w:abstractNumId w:val="1"/>
  </w:num>
  <w:num w:numId="7">
    <w:abstractNumId w:val="2"/>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zODg0YjI3OGUxYzRhNWRhN2ExYjJiNjg4ODYyZTgifQ=="/>
  </w:docVars>
  <w:rsids>
    <w:rsidRoot w:val="00172A2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6384D"/>
    <w:rsid w:val="00172E78"/>
    <w:rsid w:val="0017504D"/>
    <w:rsid w:val="0017671A"/>
    <w:rsid w:val="00177422"/>
    <w:rsid w:val="00180654"/>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96531"/>
    <w:rsid w:val="002A168C"/>
    <w:rsid w:val="002A3DC7"/>
    <w:rsid w:val="002B49E2"/>
    <w:rsid w:val="002B7B00"/>
    <w:rsid w:val="002B7C44"/>
    <w:rsid w:val="002C2B17"/>
    <w:rsid w:val="002D3DD0"/>
    <w:rsid w:val="002E1F3A"/>
    <w:rsid w:val="002E298A"/>
    <w:rsid w:val="002F10D9"/>
    <w:rsid w:val="00301978"/>
    <w:rsid w:val="0030332C"/>
    <w:rsid w:val="003051C2"/>
    <w:rsid w:val="00312296"/>
    <w:rsid w:val="00314F0E"/>
    <w:rsid w:val="00321D8E"/>
    <w:rsid w:val="00325928"/>
    <w:rsid w:val="00332863"/>
    <w:rsid w:val="0033684D"/>
    <w:rsid w:val="00337B42"/>
    <w:rsid w:val="00340B1B"/>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19E4"/>
    <w:rsid w:val="004226D6"/>
    <w:rsid w:val="00425A9E"/>
    <w:rsid w:val="00426D6B"/>
    <w:rsid w:val="00431E6C"/>
    <w:rsid w:val="00433CE7"/>
    <w:rsid w:val="00452738"/>
    <w:rsid w:val="00456091"/>
    <w:rsid w:val="00466321"/>
    <w:rsid w:val="00475D5E"/>
    <w:rsid w:val="00484B9B"/>
    <w:rsid w:val="004855F6"/>
    <w:rsid w:val="0048661E"/>
    <w:rsid w:val="00494670"/>
    <w:rsid w:val="004A3823"/>
    <w:rsid w:val="004A509A"/>
    <w:rsid w:val="004E6946"/>
    <w:rsid w:val="004F168B"/>
    <w:rsid w:val="004F1AD8"/>
    <w:rsid w:val="005039CB"/>
    <w:rsid w:val="0050558F"/>
    <w:rsid w:val="00506286"/>
    <w:rsid w:val="00510813"/>
    <w:rsid w:val="00511990"/>
    <w:rsid w:val="00511DE0"/>
    <w:rsid w:val="00514870"/>
    <w:rsid w:val="00514B9B"/>
    <w:rsid w:val="00517F02"/>
    <w:rsid w:val="00524303"/>
    <w:rsid w:val="005258A2"/>
    <w:rsid w:val="005336DA"/>
    <w:rsid w:val="005401AE"/>
    <w:rsid w:val="00542E07"/>
    <w:rsid w:val="00545424"/>
    <w:rsid w:val="00554A7B"/>
    <w:rsid w:val="0055572C"/>
    <w:rsid w:val="0056106A"/>
    <w:rsid w:val="005658FC"/>
    <w:rsid w:val="005720AE"/>
    <w:rsid w:val="00594D77"/>
    <w:rsid w:val="005969E4"/>
    <w:rsid w:val="005A06B7"/>
    <w:rsid w:val="005A1759"/>
    <w:rsid w:val="005A68A7"/>
    <w:rsid w:val="005D36AB"/>
    <w:rsid w:val="005E74F4"/>
    <w:rsid w:val="00610597"/>
    <w:rsid w:val="00617CC3"/>
    <w:rsid w:val="006377A6"/>
    <w:rsid w:val="00637A3D"/>
    <w:rsid w:val="006411EF"/>
    <w:rsid w:val="006748B8"/>
    <w:rsid w:val="006775C3"/>
    <w:rsid w:val="0069290A"/>
    <w:rsid w:val="0069548F"/>
    <w:rsid w:val="0069775A"/>
    <w:rsid w:val="00697813"/>
    <w:rsid w:val="006A3EE8"/>
    <w:rsid w:val="006A4FA2"/>
    <w:rsid w:val="006A72BF"/>
    <w:rsid w:val="006B03F2"/>
    <w:rsid w:val="006B16F3"/>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B5C"/>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A79DB"/>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45BC"/>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152D5"/>
    <w:rsid w:val="00A3102B"/>
    <w:rsid w:val="00A32A83"/>
    <w:rsid w:val="00A368DB"/>
    <w:rsid w:val="00A423AA"/>
    <w:rsid w:val="00A516E3"/>
    <w:rsid w:val="00A53EC6"/>
    <w:rsid w:val="00A55C0F"/>
    <w:rsid w:val="00A77FC9"/>
    <w:rsid w:val="00A8713F"/>
    <w:rsid w:val="00A90BA1"/>
    <w:rsid w:val="00A97A9A"/>
    <w:rsid w:val="00AA0671"/>
    <w:rsid w:val="00AA2531"/>
    <w:rsid w:val="00AB1E09"/>
    <w:rsid w:val="00AB5330"/>
    <w:rsid w:val="00AB7747"/>
    <w:rsid w:val="00AC14CE"/>
    <w:rsid w:val="00AC2A56"/>
    <w:rsid w:val="00AD055E"/>
    <w:rsid w:val="00AD47A7"/>
    <w:rsid w:val="00AD4DA6"/>
    <w:rsid w:val="00AF0CBF"/>
    <w:rsid w:val="00AF257F"/>
    <w:rsid w:val="00AF33CF"/>
    <w:rsid w:val="00AF4D50"/>
    <w:rsid w:val="00AF6179"/>
    <w:rsid w:val="00B1295A"/>
    <w:rsid w:val="00B17FD0"/>
    <w:rsid w:val="00B20A45"/>
    <w:rsid w:val="00B22C5C"/>
    <w:rsid w:val="00B24F30"/>
    <w:rsid w:val="00B31ABF"/>
    <w:rsid w:val="00B33BE3"/>
    <w:rsid w:val="00B53B5D"/>
    <w:rsid w:val="00B6055E"/>
    <w:rsid w:val="00B62C4E"/>
    <w:rsid w:val="00B6317D"/>
    <w:rsid w:val="00B7723F"/>
    <w:rsid w:val="00B80534"/>
    <w:rsid w:val="00B8433C"/>
    <w:rsid w:val="00B87491"/>
    <w:rsid w:val="00BA29E9"/>
    <w:rsid w:val="00BA7142"/>
    <w:rsid w:val="00BB237C"/>
    <w:rsid w:val="00BB41A3"/>
    <w:rsid w:val="00BB7382"/>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36F1"/>
    <w:rsid w:val="00C4409D"/>
    <w:rsid w:val="00C44E72"/>
    <w:rsid w:val="00C45A06"/>
    <w:rsid w:val="00C47E5B"/>
    <w:rsid w:val="00C53628"/>
    <w:rsid w:val="00C56CCC"/>
    <w:rsid w:val="00C61E4B"/>
    <w:rsid w:val="00C6477D"/>
    <w:rsid w:val="00C64BFF"/>
    <w:rsid w:val="00C704E9"/>
    <w:rsid w:val="00C73DD3"/>
    <w:rsid w:val="00C763C9"/>
    <w:rsid w:val="00C80057"/>
    <w:rsid w:val="00C82232"/>
    <w:rsid w:val="00C82913"/>
    <w:rsid w:val="00C972B1"/>
    <w:rsid w:val="00CA2CCE"/>
    <w:rsid w:val="00CA43FD"/>
    <w:rsid w:val="00CA7EF8"/>
    <w:rsid w:val="00CC46A4"/>
    <w:rsid w:val="00CC489B"/>
    <w:rsid w:val="00CD2BCD"/>
    <w:rsid w:val="00CD3A4C"/>
    <w:rsid w:val="00CE10E9"/>
    <w:rsid w:val="00CE2910"/>
    <w:rsid w:val="00CE5393"/>
    <w:rsid w:val="00CF36BE"/>
    <w:rsid w:val="00CF6000"/>
    <w:rsid w:val="00D003F3"/>
    <w:rsid w:val="00D0364F"/>
    <w:rsid w:val="00D06834"/>
    <w:rsid w:val="00D308ED"/>
    <w:rsid w:val="00D36750"/>
    <w:rsid w:val="00D36D86"/>
    <w:rsid w:val="00D428AA"/>
    <w:rsid w:val="00D50A34"/>
    <w:rsid w:val="00D53EFA"/>
    <w:rsid w:val="00D94A7C"/>
    <w:rsid w:val="00D95896"/>
    <w:rsid w:val="00DB1201"/>
    <w:rsid w:val="00DB2983"/>
    <w:rsid w:val="00DC1257"/>
    <w:rsid w:val="00DC3DC0"/>
    <w:rsid w:val="00DC5B2B"/>
    <w:rsid w:val="00DD318D"/>
    <w:rsid w:val="00DF2E12"/>
    <w:rsid w:val="00DF514A"/>
    <w:rsid w:val="00DF6690"/>
    <w:rsid w:val="00DF6804"/>
    <w:rsid w:val="00E03210"/>
    <w:rsid w:val="00E0358D"/>
    <w:rsid w:val="00E04323"/>
    <w:rsid w:val="00E070A2"/>
    <w:rsid w:val="00E2656A"/>
    <w:rsid w:val="00E412D0"/>
    <w:rsid w:val="00E503D7"/>
    <w:rsid w:val="00E5543B"/>
    <w:rsid w:val="00E56322"/>
    <w:rsid w:val="00E60982"/>
    <w:rsid w:val="00E62C62"/>
    <w:rsid w:val="00E654C1"/>
    <w:rsid w:val="00E65D97"/>
    <w:rsid w:val="00E72A5A"/>
    <w:rsid w:val="00E73354"/>
    <w:rsid w:val="00E75282"/>
    <w:rsid w:val="00E9242D"/>
    <w:rsid w:val="00EB5255"/>
    <w:rsid w:val="00EB5C47"/>
    <w:rsid w:val="00ED0639"/>
    <w:rsid w:val="00ED415F"/>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B5953"/>
    <w:rsid w:val="00FD0236"/>
    <w:rsid w:val="00FD0DE8"/>
    <w:rsid w:val="00FD18F4"/>
    <w:rsid w:val="00FD54DB"/>
    <w:rsid w:val="00FD619F"/>
    <w:rsid w:val="00FF50F3"/>
    <w:rsid w:val="01051390"/>
    <w:rsid w:val="010D449A"/>
    <w:rsid w:val="01135DC7"/>
    <w:rsid w:val="0114233B"/>
    <w:rsid w:val="011A36A8"/>
    <w:rsid w:val="011D7D72"/>
    <w:rsid w:val="012313A8"/>
    <w:rsid w:val="012342E1"/>
    <w:rsid w:val="01290F7E"/>
    <w:rsid w:val="013B1CB3"/>
    <w:rsid w:val="014553DD"/>
    <w:rsid w:val="014A5118"/>
    <w:rsid w:val="014E5E38"/>
    <w:rsid w:val="01533465"/>
    <w:rsid w:val="01541882"/>
    <w:rsid w:val="01541EA9"/>
    <w:rsid w:val="015D1E09"/>
    <w:rsid w:val="016B5298"/>
    <w:rsid w:val="017439CA"/>
    <w:rsid w:val="017C2792"/>
    <w:rsid w:val="01866A42"/>
    <w:rsid w:val="01874535"/>
    <w:rsid w:val="018B2D20"/>
    <w:rsid w:val="019146A9"/>
    <w:rsid w:val="01AA78CE"/>
    <w:rsid w:val="01AB372E"/>
    <w:rsid w:val="01AE15BA"/>
    <w:rsid w:val="01C44897"/>
    <w:rsid w:val="01C80F04"/>
    <w:rsid w:val="01E44FDB"/>
    <w:rsid w:val="01F115C5"/>
    <w:rsid w:val="01FC65F9"/>
    <w:rsid w:val="0213141D"/>
    <w:rsid w:val="02162840"/>
    <w:rsid w:val="021958D5"/>
    <w:rsid w:val="0229009A"/>
    <w:rsid w:val="0241353A"/>
    <w:rsid w:val="02434C45"/>
    <w:rsid w:val="024E5FF0"/>
    <w:rsid w:val="02535CBD"/>
    <w:rsid w:val="025435F0"/>
    <w:rsid w:val="025E699E"/>
    <w:rsid w:val="02697903"/>
    <w:rsid w:val="02721825"/>
    <w:rsid w:val="02865252"/>
    <w:rsid w:val="028B18FB"/>
    <w:rsid w:val="02992E9E"/>
    <w:rsid w:val="029A78AC"/>
    <w:rsid w:val="02A37D74"/>
    <w:rsid w:val="02AE05FE"/>
    <w:rsid w:val="02AF3615"/>
    <w:rsid w:val="02B12A4B"/>
    <w:rsid w:val="02BC346B"/>
    <w:rsid w:val="02C97E14"/>
    <w:rsid w:val="02E77F32"/>
    <w:rsid w:val="02EC6797"/>
    <w:rsid w:val="02F96569"/>
    <w:rsid w:val="02F975FA"/>
    <w:rsid w:val="02FD2485"/>
    <w:rsid w:val="02FE20CD"/>
    <w:rsid w:val="03020B5A"/>
    <w:rsid w:val="030C6176"/>
    <w:rsid w:val="03135DDB"/>
    <w:rsid w:val="031A6394"/>
    <w:rsid w:val="03273100"/>
    <w:rsid w:val="033354B4"/>
    <w:rsid w:val="03366612"/>
    <w:rsid w:val="033C49FD"/>
    <w:rsid w:val="03435D32"/>
    <w:rsid w:val="035D4076"/>
    <w:rsid w:val="03676684"/>
    <w:rsid w:val="0372223A"/>
    <w:rsid w:val="037B4B32"/>
    <w:rsid w:val="0384020D"/>
    <w:rsid w:val="038A1BB2"/>
    <w:rsid w:val="03AE3AF3"/>
    <w:rsid w:val="03B35DE9"/>
    <w:rsid w:val="03CA2CF2"/>
    <w:rsid w:val="03CD1A9F"/>
    <w:rsid w:val="03DA3C5D"/>
    <w:rsid w:val="03E811F5"/>
    <w:rsid w:val="03EA7B21"/>
    <w:rsid w:val="03F33857"/>
    <w:rsid w:val="04063411"/>
    <w:rsid w:val="040C5970"/>
    <w:rsid w:val="040D57FA"/>
    <w:rsid w:val="041E6BB2"/>
    <w:rsid w:val="042838CF"/>
    <w:rsid w:val="042D5F83"/>
    <w:rsid w:val="04384EB3"/>
    <w:rsid w:val="043A173A"/>
    <w:rsid w:val="043D08BD"/>
    <w:rsid w:val="043D36FD"/>
    <w:rsid w:val="043E0803"/>
    <w:rsid w:val="04454894"/>
    <w:rsid w:val="04542AD4"/>
    <w:rsid w:val="0458764A"/>
    <w:rsid w:val="046D17CA"/>
    <w:rsid w:val="04736F6C"/>
    <w:rsid w:val="04891443"/>
    <w:rsid w:val="048E528C"/>
    <w:rsid w:val="04A2610F"/>
    <w:rsid w:val="04A33502"/>
    <w:rsid w:val="04B52444"/>
    <w:rsid w:val="04B868FF"/>
    <w:rsid w:val="04BE3BEE"/>
    <w:rsid w:val="04C01A0A"/>
    <w:rsid w:val="04E61B5C"/>
    <w:rsid w:val="04FE6159"/>
    <w:rsid w:val="04FE6DC6"/>
    <w:rsid w:val="05085A7D"/>
    <w:rsid w:val="05103638"/>
    <w:rsid w:val="05172466"/>
    <w:rsid w:val="052A604F"/>
    <w:rsid w:val="052F2A11"/>
    <w:rsid w:val="05377B18"/>
    <w:rsid w:val="05433F83"/>
    <w:rsid w:val="05487E5F"/>
    <w:rsid w:val="05505DB7"/>
    <w:rsid w:val="055A55B4"/>
    <w:rsid w:val="055C629B"/>
    <w:rsid w:val="057A047A"/>
    <w:rsid w:val="05881918"/>
    <w:rsid w:val="058855DF"/>
    <w:rsid w:val="059070B3"/>
    <w:rsid w:val="059F180A"/>
    <w:rsid w:val="05AA59BC"/>
    <w:rsid w:val="05AE6EA1"/>
    <w:rsid w:val="05B410CF"/>
    <w:rsid w:val="05C11AE4"/>
    <w:rsid w:val="05C503CC"/>
    <w:rsid w:val="05D82718"/>
    <w:rsid w:val="05E03D0C"/>
    <w:rsid w:val="05F83EAE"/>
    <w:rsid w:val="06026714"/>
    <w:rsid w:val="06110631"/>
    <w:rsid w:val="06277DE0"/>
    <w:rsid w:val="06323744"/>
    <w:rsid w:val="063357BE"/>
    <w:rsid w:val="06345D04"/>
    <w:rsid w:val="063A15F6"/>
    <w:rsid w:val="063A2E96"/>
    <w:rsid w:val="063E7D85"/>
    <w:rsid w:val="06402BD4"/>
    <w:rsid w:val="065036CA"/>
    <w:rsid w:val="06756B71"/>
    <w:rsid w:val="067B1570"/>
    <w:rsid w:val="06852430"/>
    <w:rsid w:val="068F1E3E"/>
    <w:rsid w:val="06922992"/>
    <w:rsid w:val="06982570"/>
    <w:rsid w:val="069845E6"/>
    <w:rsid w:val="069A43D7"/>
    <w:rsid w:val="06A0473D"/>
    <w:rsid w:val="06A95F25"/>
    <w:rsid w:val="06AB6CCC"/>
    <w:rsid w:val="06B36585"/>
    <w:rsid w:val="06B656BB"/>
    <w:rsid w:val="06BC4A76"/>
    <w:rsid w:val="06C23411"/>
    <w:rsid w:val="06C41389"/>
    <w:rsid w:val="06CC4290"/>
    <w:rsid w:val="06D4532E"/>
    <w:rsid w:val="06E83241"/>
    <w:rsid w:val="06F73F75"/>
    <w:rsid w:val="070263C5"/>
    <w:rsid w:val="07293586"/>
    <w:rsid w:val="07295285"/>
    <w:rsid w:val="072C75F5"/>
    <w:rsid w:val="073F4368"/>
    <w:rsid w:val="0759358A"/>
    <w:rsid w:val="07636392"/>
    <w:rsid w:val="07645A23"/>
    <w:rsid w:val="07695F06"/>
    <w:rsid w:val="07741E3E"/>
    <w:rsid w:val="07770C56"/>
    <w:rsid w:val="07782AB7"/>
    <w:rsid w:val="078304DF"/>
    <w:rsid w:val="07950B26"/>
    <w:rsid w:val="079B0964"/>
    <w:rsid w:val="079B2917"/>
    <w:rsid w:val="079F460D"/>
    <w:rsid w:val="07B0512D"/>
    <w:rsid w:val="07DF25F9"/>
    <w:rsid w:val="07F5304C"/>
    <w:rsid w:val="07F56230"/>
    <w:rsid w:val="0803745B"/>
    <w:rsid w:val="080F2CED"/>
    <w:rsid w:val="081B5D69"/>
    <w:rsid w:val="083054D9"/>
    <w:rsid w:val="08306F3F"/>
    <w:rsid w:val="083F72BD"/>
    <w:rsid w:val="084316D9"/>
    <w:rsid w:val="084A69E3"/>
    <w:rsid w:val="084C33D1"/>
    <w:rsid w:val="085D01BB"/>
    <w:rsid w:val="08601BA7"/>
    <w:rsid w:val="0860210F"/>
    <w:rsid w:val="08626C5A"/>
    <w:rsid w:val="08645A38"/>
    <w:rsid w:val="08753100"/>
    <w:rsid w:val="0878572E"/>
    <w:rsid w:val="08830F83"/>
    <w:rsid w:val="088335DB"/>
    <w:rsid w:val="088976A1"/>
    <w:rsid w:val="0894657C"/>
    <w:rsid w:val="08973E40"/>
    <w:rsid w:val="089E3A0A"/>
    <w:rsid w:val="08C60481"/>
    <w:rsid w:val="08C63216"/>
    <w:rsid w:val="08FD2E27"/>
    <w:rsid w:val="09033572"/>
    <w:rsid w:val="09154804"/>
    <w:rsid w:val="091A6BD6"/>
    <w:rsid w:val="09206799"/>
    <w:rsid w:val="092217DD"/>
    <w:rsid w:val="09277F6E"/>
    <w:rsid w:val="093400E8"/>
    <w:rsid w:val="093A7294"/>
    <w:rsid w:val="09431E08"/>
    <w:rsid w:val="094A2B91"/>
    <w:rsid w:val="094E5FE0"/>
    <w:rsid w:val="097A3811"/>
    <w:rsid w:val="097C08F7"/>
    <w:rsid w:val="097C1182"/>
    <w:rsid w:val="097F226B"/>
    <w:rsid w:val="09A9724E"/>
    <w:rsid w:val="09AB0478"/>
    <w:rsid w:val="09AB0DFE"/>
    <w:rsid w:val="09AC0E2E"/>
    <w:rsid w:val="09BF40AD"/>
    <w:rsid w:val="09C163E2"/>
    <w:rsid w:val="09C33728"/>
    <w:rsid w:val="09C8589A"/>
    <w:rsid w:val="09D252B8"/>
    <w:rsid w:val="09D41128"/>
    <w:rsid w:val="09DD67EA"/>
    <w:rsid w:val="09E27456"/>
    <w:rsid w:val="09E350BB"/>
    <w:rsid w:val="09EB6FF0"/>
    <w:rsid w:val="09EE61F1"/>
    <w:rsid w:val="09EF603C"/>
    <w:rsid w:val="09F00295"/>
    <w:rsid w:val="09FC0985"/>
    <w:rsid w:val="0A0C2A2B"/>
    <w:rsid w:val="0A134A7F"/>
    <w:rsid w:val="0A1D2B70"/>
    <w:rsid w:val="0A240DF4"/>
    <w:rsid w:val="0A263993"/>
    <w:rsid w:val="0A281FC6"/>
    <w:rsid w:val="0A2D385B"/>
    <w:rsid w:val="0A2D3AC2"/>
    <w:rsid w:val="0A3703DC"/>
    <w:rsid w:val="0A3833C3"/>
    <w:rsid w:val="0A5065A9"/>
    <w:rsid w:val="0A5B7859"/>
    <w:rsid w:val="0A5E16A3"/>
    <w:rsid w:val="0A741596"/>
    <w:rsid w:val="0A760AE0"/>
    <w:rsid w:val="0A7A6E69"/>
    <w:rsid w:val="0A7C5C36"/>
    <w:rsid w:val="0A8A22A8"/>
    <w:rsid w:val="0A8B7D0D"/>
    <w:rsid w:val="0A9037A2"/>
    <w:rsid w:val="0A946B7B"/>
    <w:rsid w:val="0AA32157"/>
    <w:rsid w:val="0AA755DF"/>
    <w:rsid w:val="0AB42EAA"/>
    <w:rsid w:val="0ABA1A75"/>
    <w:rsid w:val="0ACC4045"/>
    <w:rsid w:val="0AF91531"/>
    <w:rsid w:val="0AFF4C34"/>
    <w:rsid w:val="0B0E6C53"/>
    <w:rsid w:val="0B0F1940"/>
    <w:rsid w:val="0B120D44"/>
    <w:rsid w:val="0B262560"/>
    <w:rsid w:val="0B434A9A"/>
    <w:rsid w:val="0B445380"/>
    <w:rsid w:val="0B4611C1"/>
    <w:rsid w:val="0B4A665F"/>
    <w:rsid w:val="0B615957"/>
    <w:rsid w:val="0B6748A7"/>
    <w:rsid w:val="0B731628"/>
    <w:rsid w:val="0B790315"/>
    <w:rsid w:val="0B8B23AB"/>
    <w:rsid w:val="0B8E1B84"/>
    <w:rsid w:val="0B96142F"/>
    <w:rsid w:val="0B961E28"/>
    <w:rsid w:val="0B9757D8"/>
    <w:rsid w:val="0BAF351D"/>
    <w:rsid w:val="0BB9775D"/>
    <w:rsid w:val="0BC1685A"/>
    <w:rsid w:val="0BCF064C"/>
    <w:rsid w:val="0BD10EEA"/>
    <w:rsid w:val="0BD27BF6"/>
    <w:rsid w:val="0BDE24A2"/>
    <w:rsid w:val="0BE14389"/>
    <w:rsid w:val="0BF2787F"/>
    <w:rsid w:val="0BFB34EF"/>
    <w:rsid w:val="0C04162E"/>
    <w:rsid w:val="0C152F02"/>
    <w:rsid w:val="0C1801DD"/>
    <w:rsid w:val="0C1D7B38"/>
    <w:rsid w:val="0C1E4AFA"/>
    <w:rsid w:val="0C256DE2"/>
    <w:rsid w:val="0C372134"/>
    <w:rsid w:val="0C3B3C7D"/>
    <w:rsid w:val="0C411215"/>
    <w:rsid w:val="0C5641B6"/>
    <w:rsid w:val="0C564841"/>
    <w:rsid w:val="0C6D3F9A"/>
    <w:rsid w:val="0C8D642B"/>
    <w:rsid w:val="0C9141AC"/>
    <w:rsid w:val="0C930383"/>
    <w:rsid w:val="0C954459"/>
    <w:rsid w:val="0CA471E7"/>
    <w:rsid w:val="0CAB2EAE"/>
    <w:rsid w:val="0CB607BF"/>
    <w:rsid w:val="0CBC2892"/>
    <w:rsid w:val="0CBE246E"/>
    <w:rsid w:val="0CC06F54"/>
    <w:rsid w:val="0CC954FA"/>
    <w:rsid w:val="0CCB5D63"/>
    <w:rsid w:val="0CDE211D"/>
    <w:rsid w:val="0CE05A24"/>
    <w:rsid w:val="0CE5615C"/>
    <w:rsid w:val="0CF02244"/>
    <w:rsid w:val="0CF14AA1"/>
    <w:rsid w:val="0CF97256"/>
    <w:rsid w:val="0CFD33F5"/>
    <w:rsid w:val="0D085369"/>
    <w:rsid w:val="0D0C1FE6"/>
    <w:rsid w:val="0D0E29E2"/>
    <w:rsid w:val="0D300AE9"/>
    <w:rsid w:val="0D307327"/>
    <w:rsid w:val="0D343C0C"/>
    <w:rsid w:val="0D4572C8"/>
    <w:rsid w:val="0D5118E7"/>
    <w:rsid w:val="0D5B0650"/>
    <w:rsid w:val="0D5D49D6"/>
    <w:rsid w:val="0D5F4E4E"/>
    <w:rsid w:val="0D621C7D"/>
    <w:rsid w:val="0D6522C1"/>
    <w:rsid w:val="0D675432"/>
    <w:rsid w:val="0D701FB9"/>
    <w:rsid w:val="0D741B55"/>
    <w:rsid w:val="0D7634C4"/>
    <w:rsid w:val="0D8133AE"/>
    <w:rsid w:val="0D9664F7"/>
    <w:rsid w:val="0D9D7CAE"/>
    <w:rsid w:val="0DA2604A"/>
    <w:rsid w:val="0DA30047"/>
    <w:rsid w:val="0DB3331F"/>
    <w:rsid w:val="0DB607C1"/>
    <w:rsid w:val="0DB864CE"/>
    <w:rsid w:val="0DBF57C5"/>
    <w:rsid w:val="0DC17982"/>
    <w:rsid w:val="0DC65232"/>
    <w:rsid w:val="0DC708B6"/>
    <w:rsid w:val="0DCD3D24"/>
    <w:rsid w:val="0DD800A2"/>
    <w:rsid w:val="0DDE3227"/>
    <w:rsid w:val="0DE169B1"/>
    <w:rsid w:val="0DF02F5A"/>
    <w:rsid w:val="0E02138D"/>
    <w:rsid w:val="0E106409"/>
    <w:rsid w:val="0E360AAA"/>
    <w:rsid w:val="0E3C619F"/>
    <w:rsid w:val="0E407A3D"/>
    <w:rsid w:val="0E4532A6"/>
    <w:rsid w:val="0E515E0E"/>
    <w:rsid w:val="0E5F6DF7"/>
    <w:rsid w:val="0E666D78"/>
    <w:rsid w:val="0E716282"/>
    <w:rsid w:val="0E73034D"/>
    <w:rsid w:val="0E784E02"/>
    <w:rsid w:val="0E7A2B4C"/>
    <w:rsid w:val="0E845B03"/>
    <w:rsid w:val="0E860B0E"/>
    <w:rsid w:val="0E930F66"/>
    <w:rsid w:val="0E984458"/>
    <w:rsid w:val="0EAC26B6"/>
    <w:rsid w:val="0EAE0E4B"/>
    <w:rsid w:val="0EBE7CE0"/>
    <w:rsid w:val="0EC13C2C"/>
    <w:rsid w:val="0EC51CF1"/>
    <w:rsid w:val="0ECC1B51"/>
    <w:rsid w:val="0ED24BE7"/>
    <w:rsid w:val="0EFE5203"/>
    <w:rsid w:val="0F075AC0"/>
    <w:rsid w:val="0F084DAC"/>
    <w:rsid w:val="0F087476"/>
    <w:rsid w:val="0F13775A"/>
    <w:rsid w:val="0F1874ED"/>
    <w:rsid w:val="0F2179D0"/>
    <w:rsid w:val="0F275C3E"/>
    <w:rsid w:val="0F357C2D"/>
    <w:rsid w:val="0F3F79E3"/>
    <w:rsid w:val="0F451F65"/>
    <w:rsid w:val="0F461C31"/>
    <w:rsid w:val="0F5F45FE"/>
    <w:rsid w:val="0F611663"/>
    <w:rsid w:val="0F695E58"/>
    <w:rsid w:val="0F6E4136"/>
    <w:rsid w:val="0F763231"/>
    <w:rsid w:val="0F8800EA"/>
    <w:rsid w:val="0F89036C"/>
    <w:rsid w:val="0F9A112B"/>
    <w:rsid w:val="0FA9344E"/>
    <w:rsid w:val="0FB02378"/>
    <w:rsid w:val="0FB74676"/>
    <w:rsid w:val="0FD06C31"/>
    <w:rsid w:val="0FD927B7"/>
    <w:rsid w:val="0FE64A02"/>
    <w:rsid w:val="100E1423"/>
    <w:rsid w:val="101D6943"/>
    <w:rsid w:val="102363C0"/>
    <w:rsid w:val="102F28C1"/>
    <w:rsid w:val="10354C54"/>
    <w:rsid w:val="103B4960"/>
    <w:rsid w:val="1041184B"/>
    <w:rsid w:val="104919C4"/>
    <w:rsid w:val="10527A2E"/>
    <w:rsid w:val="10543C0E"/>
    <w:rsid w:val="10554C56"/>
    <w:rsid w:val="10594CC4"/>
    <w:rsid w:val="10675755"/>
    <w:rsid w:val="106D2F64"/>
    <w:rsid w:val="1077719A"/>
    <w:rsid w:val="108125EE"/>
    <w:rsid w:val="108965BC"/>
    <w:rsid w:val="109B59A3"/>
    <w:rsid w:val="10A1053B"/>
    <w:rsid w:val="10A3022D"/>
    <w:rsid w:val="10A507BF"/>
    <w:rsid w:val="10AC10EA"/>
    <w:rsid w:val="10B63710"/>
    <w:rsid w:val="10C30832"/>
    <w:rsid w:val="10E02E12"/>
    <w:rsid w:val="10E1468B"/>
    <w:rsid w:val="10EA1DD2"/>
    <w:rsid w:val="10EC1099"/>
    <w:rsid w:val="10EE5669"/>
    <w:rsid w:val="10F10820"/>
    <w:rsid w:val="10FA21C3"/>
    <w:rsid w:val="10FB7C36"/>
    <w:rsid w:val="10FD48E2"/>
    <w:rsid w:val="10FE7673"/>
    <w:rsid w:val="1106375D"/>
    <w:rsid w:val="110E1D06"/>
    <w:rsid w:val="111451B1"/>
    <w:rsid w:val="111C2F7A"/>
    <w:rsid w:val="11212B60"/>
    <w:rsid w:val="112145CD"/>
    <w:rsid w:val="113C65DB"/>
    <w:rsid w:val="11485614"/>
    <w:rsid w:val="114E4931"/>
    <w:rsid w:val="115A04AD"/>
    <w:rsid w:val="115C5630"/>
    <w:rsid w:val="115D0F87"/>
    <w:rsid w:val="11665CA1"/>
    <w:rsid w:val="11733BEB"/>
    <w:rsid w:val="11837EAE"/>
    <w:rsid w:val="11941550"/>
    <w:rsid w:val="11B144E2"/>
    <w:rsid w:val="11BD5BEC"/>
    <w:rsid w:val="11BE5ECB"/>
    <w:rsid w:val="11BE6768"/>
    <w:rsid w:val="11C639C1"/>
    <w:rsid w:val="11DC2E15"/>
    <w:rsid w:val="11EB4164"/>
    <w:rsid w:val="11EC5A40"/>
    <w:rsid w:val="11ED1C8A"/>
    <w:rsid w:val="11F70A6C"/>
    <w:rsid w:val="120024BE"/>
    <w:rsid w:val="12016C53"/>
    <w:rsid w:val="120319F0"/>
    <w:rsid w:val="120371E5"/>
    <w:rsid w:val="121C0DDA"/>
    <w:rsid w:val="122057D6"/>
    <w:rsid w:val="122D3C5D"/>
    <w:rsid w:val="12323038"/>
    <w:rsid w:val="12495CFE"/>
    <w:rsid w:val="124C1B41"/>
    <w:rsid w:val="124D169B"/>
    <w:rsid w:val="124F047A"/>
    <w:rsid w:val="125303F8"/>
    <w:rsid w:val="12563CD8"/>
    <w:rsid w:val="12686E91"/>
    <w:rsid w:val="127951C3"/>
    <w:rsid w:val="12797988"/>
    <w:rsid w:val="128B1A1E"/>
    <w:rsid w:val="128C2BC9"/>
    <w:rsid w:val="129549F0"/>
    <w:rsid w:val="129B51B1"/>
    <w:rsid w:val="12A62EF2"/>
    <w:rsid w:val="12A83269"/>
    <w:rsid w:val="12AF2112"/>
    <w:rsid w:val="12BC5A85"/>
    <w:rsid w:val="12BF57F1"/>
    <w:rsid w:val="12C056A0"/>
    <w:rsid w:val="12C736D9"/>
    <w:rsid w:val="12CC4B5D"/>
    <w:rsid w:val="12CD1ABC"/>
    <w:rsid w:val="12DF2C7D"/>
    <w:rsid w:val="12F949DF"/>
    <w:rsid w:val="130A06B3"/>
    <w:rsid w:val="130C1107"/>
    <w:rsid w:val="131661B6"/>
    <w:rsid w:val="131A41D3"/>
    <w:rsid w:val="1323348A"/>
    <w:rsid w:val="13237F17"/>
    <w:rsid w:val="13361429"/>
    <w:rsid w:val="13394657"/>
    <w:rsid w:val="133B2023"/>
    <w:rsid w:val="134F24D1"/>
    <w:rsid w:val="134F478D"/>
    <w:rsid w:val="1351449B"/>
    <w:rsid w:val="138B1294"/>
    <w:rsid w:val="13951726"/>
    <w:rsid w:val="13A10844"/>
    <w:rsid w:val="13A22B9D"/>
    <w:rsid w:val="13B83202"/>
    <w:rsid w:val="13C272CD"/>
    <w:rsid w:val="13CC7F5E"/>
    <w:rsid w:val="13EA6181"/>
    <w:rsid w:val="13EC5383"/>
    <w:rsid w:val="13EC5EA4"/>
    <w:rsid w:val="14056635"/>
    <w:rsid w:val="140E327E"/>
    <w:rsid w:val="140F33B7"/>
    <w:rsid w:val="1413155B"/>
    <w:rsid w:val="14217FB7"/>
    <w:rsid w:val="1425210C"/>
    <w:rsid w:val="14294AD0"/>
    <w:rsid w:val="142C6D72"/>
    <w:rsid w:val="142E20E6"/>
    <w:rsid w:val="14347C63"/>
    <w:rsid w:val="14396509"/>
    <w:rsid w:val="143A6CDD"/>
    <w:rsid w:val="143F42FF"/>
    <w:rsid w:val="14690B5C"/>
    <w:rsid w:val="14693FA2"/>
    <w:rsid w:val="148278EE"/>
    <w:rsid w:val="148461AA"/>
    <w:rsid w:val="14907F9E"/>
    <w:rsid w:val="14A07727"/>
    <w:rsid w:val="14A500D3"/>
    <w:rsid w:val="14A62D31"/>
    <w:rsid w:val="14AB724E"/>
    <w:rsid w:val="14AD3C7E"/>
    <w:rsid w:val="14B06F9F"/>
    <w:rsid w:val="14CE5438"/>
    <w:rsid w:val="14D173E7"/>
    <w:rsid w:val="14D510A5"/>
    <w:rsid w:val="14DD2C3C"/>
    <w:rsid w:val="14E31122"/>
    <w:rsid w:val="14E41F20"/>
    <w:rsid w:val="14EB41AD"/>
    <w:rsid w:val="14F71E87"/>
    <w:rsid w:val="14FB253E"/>
    <w:rsid w:val="15013480"/>
    <w:rsid w:val="150C093A"/>
    <w:rsid w:val="15151568"/>
    <w:rsid w:val="152031BE"/>
    <w:rsid w:val="15233E52"/>
    <w:rsid w:val="153004D1"/>
    <w:rsid w:val="153074A3"/>
    <w:rsid w:val="15327CF2"/>
    <w:rsid w:val="15394B05"/>
    <w:rsid w:val="153F0035"/>
    <w:rsid w:val="154111F0"/>
    <w:rsid w:val="15427887"/>
    <w:rsid w:val="15446C61"/>
    <w:rsid w:val="15447ADA"/>
    <w:rsid w:val="15484F39"/>
    <w:rsid w:val="154D0ACF"/>
    <w:rsid w:val="15517563"/>
    <w:rsid w:val="155E3991"/>
    <w:rsid w:val="156D61BF"/>
    <w:rsid w:val="15751167"/>
    <w:rsid w:val="157D7FEE"/>
    <w:rsid w:val="159E027D"/>
    <w:rsid w:val="15B0352B"/>
    <w:rsid w:val="15BB09B7"/>
    <w:rsid w:val="15D96931"/>
    <w:rsid w:val="15E213DA"/>
    <w:rsid w:val="15E973B1"/>
    <w:rsid w:val="15EC4007"/>
    <w:rsid w:val="15F86E50"/>
    <w:rsid w:val="1600524F"/>
    <w:rsid w:val="16007AB2"/>
    <w:rsid w:val="160569EA"/>
    <w:rsid w:val="16087E1D"/>
    <w:rsid w:val="16183F69"/>
    <w:rsid w:val="16220EFC"/>
    <w:rsid w:val="16247CBD"/>
    <w:rsid w:val="162A53A7"/>
    <w:rsid w:val="163B719F"/>
    <w:rsid w:val="16445BF1"/>
    <w:rsid w:val="1647748F"/>
    <w:rsid w:val="165524DA"/>
    <w:rsid w:val="165B7D26"/>
    <w:rsid w:val="166C38A6"/>
    <w:rsid w:val="16724DD2"/>
    <w:rsid w:val="16767C9D"/>
    <w:rsid w:val="167A5AB7"/>
    <w:rsid w:val="168801D3"/>
    <w:rsid w:val="169923E1"/>
    <w:rsid w:val="16A62BDD"/>
    <w:rsid w:val="16B42A65"/>
    <w:rsid w:val="16B953D3"/>
    <w:rsid w:val="16BC409B"/>
    <w:rsid w:val="16BD3642"/>
    <w:rsid w:val="16C531D6"/>
    <w:rsid w:val="16C86822"/>
    <w:rsid w:val="16CD208A"/>
    <w:rsid w:val="16DB245C"/>
    <w:rsid w:val="16DB7346"/>
    <w:rsid w:val="16DE6045"/>
    <w:rsid w:val="16EA49EA"/>
    <w:rsid w:val="16EB5AB5"/>
    <w:rsid w:val="17077368"/>
    <w:rsid w:val="170825BC"/>
    <w:rsid w:val="17103D25"/>
    <w:rsid w:val="1713788E"/>
    <w:rsid w:val="171B1E5C"/>
    <w:rsid w:val="17333AD5"/>
    <w:rsid w:val="17334565"/>
    <w:rsid w:val="17337317"/>
    <w:rsid w:val="173C4B1A"/>
    <w:rsid w:val="173D133F"/>
    <w:rsid w:val="17412D3C"/>
    <w:rsid w:val="174173E7"/>
    <w:rsid w:val="174760D9"/>
    <w:rsid w:val="175E007E"/>
    <w:rsid w:val="175F08EE"/>
    <w:rsid w:val="17616238"/>
    <w:rsid w:val="176623BE"/>
    <w:rsid w:val="176714D8"/>
    <w:rsid w:val="176A3822"/>
    <w:rsid w:val="17701D14"/>
    <w:rsid w:val="17735226"/>
    <w:rsid w:val="177B4F64"/>
    <w:rsid w:val="179A7C28"/>
    <w:rsid w:val="17A518D1"/>
    <w:rsid w:val="17A71E94"/>
    <w:rsid w:val="17DA70AD"/>
    <w:rsid w:val="17DD548D"/>
    <w:rsid w:val="17E25CD3"/>
    <w:rsid w:val="17F11DA8"/>
    <w:rsid w:val="17FB308E"/>
    <w:rsid w:val="17FB49D5"/>
    <w:rsid w:val="17FF70B3"/>
    <w:rsid w:val="180F037F"/>
    <w:rsid w:val="18153CE9"/>
    <w:rsid w:val="181810E3"/>
    <w:rsid w:val="181A2BF8"/>
    <w:rsid w:val="182061EA"/>
    <w:rsid w:val="18251A52"/>
    <w:rsid w:val="182B7DAE"/>
    <w:rsid w:val="182E6B67"/>
    <w:rsid w:val="185131DE"/>
    <w:rsid w:val="18575223"/>
    <w:rsid w:val="18695DE3"/>
    <w:rsid w:val="18742BDF"/>
    <w:rsid w:val="188130E2"/>
    <w:rsid w:val="1881562A"/>
    <w:rsid w:val="1882005B"/>
    <w:rsid w:val="188744BB"/>
    <w:rsid w:val="18932E60"/>
    <w:rsid w:val="189465AF"/>
    <w:rsid w:val="189A58E9"/>
    <w:rsid w:val="189F624C"/>
    <w:rsid w:val="18A04908"/>
    <w:rsid w:val="18A31386"/>
    <w:rsid w:val="18A44E5E"/>
    <w:rsid w:val="18B33771"/>
    <w:rsid w:val="18B8512E"/>
    <w:rsid w:val="18BE1646"/>
    <w:rsid w:val="18C43FF3"/>
    <w:rsid w:val="19036FCC"/>
    <w:rsid w:val="191D62C1"/>
    <w:rsid w:val="19225B43"/>
    <w:rsid w:val="19270F36"/>
    <w:rsid w:val="192A793E"/>
    <w:rsid w:val="19314C96"/>
    <w:rsid w:val="19314CCD"/>
    <w:rsid w:val="19374E5E"/>
    <w:rsid w:val="19393D79"/>
    <w:rsid w:val="19393E0C"/>
    <w:rsid w:val="1943210B"/>
    <w:rsid w:val="19516288"/>
    <w:rsid w:val="19540841"/>
    <w:rsid w:val="195E7BE8"/>
    <w:rsid w:val="19762565"/>
    <w:rsid w:val="1977008B"/>
    <w:rsid w:val="197D7DB7"/>
    <w:rsid w:val="19884C70"/>
    <w:rsid w:val="19893A0E"/>
    <w:rsid w:val="19932E3A"/>
    <w:rsid w:val="19A90B8D"/>
    <w:rsid w:val="19B7493E"/>
    <w:rsid w:val="19BC5831"/>
    <w:rsid w:val="19C06789"/>
    <w:rsid w:val="19C96634"/>
    <w:rsid w:val="19CA0BC7"/>
    <w:rsid w:val="19DA3D51"/>
    <w:rsid w:val="19F416DC"/>
    <w:rsid w:val="19F63AC3"/>
    <w:rsid w:val="19FB335D"/>
    <w:rsid w:val="1A17050A"/>
    <w:rsid w:val="1A1C66C0"/>
    <w:rsid w:val="1A3802A5"/>
    <w:rsid w:val="1A42393B"/>
    <w:rsid w:val="1A450F9F"/>
    <w:rsid w:val="1A4954B4"/>
    <w:rsid w:val="1A4C0878"/>
    <w:rsid w:val="1A544545"/>
    <w:rsid w:val="1A5D1977"/>
    <w:rsid w:val="1A613215"/>
    <w:rsid w:val="1A620FCF"/>
    <w:rsid w:val="1A6A666E"/>
    <w:rsid w:val="1A6B0D77"/>
    <w:rsid w:val="1A856904"/>
    <w:rsid w:val="1A8833EC"/>
    <w:rsid w:val="1AA2225A"/>
    <w:rsid w:val="1AA4427B"/>
    <w:rsid w:val="1AAC07C9"/>
    <w:rsid w:val="1AAD45DE"/>
    <w:rsid w:val="1AC3434E"/>
    <w:rsid w:val="1ACE13D8"/>
    <w:rsid w:val="1AD54F6F"/>
    <w:rsid w:val="1AD71B31"/>
    <w:rsid w:val="1ADC61F3"/>
    <w:rsid w:val="1ADE3A90"/>
    <w:rsid w:val="1AEA4E3F"/>
    <w:rsid w:val="1AEA7A37"/>
    <w:rsid w:val="1AF220BF"/>
    <w:rsid w:val="1AF97709"/>
    <w:rsid w:val="1B046F80"/>
    <w:rsid w:val="1B0F44FA"/>
    <w:rsid w:val="1B1E6982"/>
    <w:rsid w:val="1B214F30"/>
    <w:rsid w:val="1B223EB0"/>
    <w:rsid w:val="1B3267B5"/>
    <w:rsid w:val="1B3C44E7"/>
    <w:rsid w:val="1B40161D"/>
    <w:rsid w:val="1B4100FD"/>
    <w:rsid w:val="1B4346C9"/>
    <w:rsid w:val="1B441859"/>
    <w:rsid w:val="1B4F508C"/>
    <w:rsid w:val="1B571FF3"/>
    <w:rsid w:val="1B60171F"/>
    <w:rsid w:val="1B6606B1"/>
    <w:rsid w:val="1B662E68"/>
    <w:rsid w:val="1B683E28"/>
    <w:rsid w:val="1B6E2887"/>
    <w:rsid w:val="1B80163B"/>
    <w:rsid w:val="1B843005"/>
    <w:rsid w:val="1BA027E4"/>
    <w:rsid w:val="1BA250D5"/>
    <w:rsid w:val="1BAA0BEC"/>
    <w:rsid w:val="1BB63DD0"/>
    <w:rsid w:val="1BDB2542"/>
    <w:rsid w:val="1BE5765F"/>
    <w:rsid w:val="1C020D8C"/>
    <w:rsid w:val="1C0365AC"/>
    <w:rsid w:val="1C127EC8"/>
    <w:rsid w:val="1C14327B"/>
    <w:rsid w:val="1C1442B7"/>
    <w:rsid w:val="1C1B73F4"/>
    <w:rsid w:val="1C214228"/>
    <w:rsid w:val="1C2446EE"/>
    <w:rsid w:val="1C391ED8"/>
    <w:rsid w:val="1C3B1844"/>
    <w:rsid w:val="1C3D736A"/>
    <w:rsid w:val="1C421558"/>
    <w:rsid w:val="1C573729"/>
    <w:rsid w:val="1C5E7925"/>
    <w:rsid w:val="1C7F2523"/>
    <w:rsid w:val="1C824C66"/>
    <w:rsid w:val="1C8B31D1"/>
    <w:rsid w:val="1C913B5A"/>
    <w:rsid w:val="1C967BEB"/>
    <w:rsid w:val="1C9D091B"/>
    <w:rsid w:val="1C9F6DCC"/>
    <w:rsid w:val="1CA15414"/>
    <w:rsid w:val="1CAA36AD"/>
    <w:rsid w:val="1CAB187A"/>
    <w:rsid w:val="1CAB52B7"/>
    <w:rsid w:val="1CB327CD"/>
    <w:rsid w:val="1CB461E6"/>
    <w:rsid w:val="1CB91EDD"/>
    <w:rsid w:val="1CC01D49"/>
    <w:rsid w:val="1CEB72C0"/>
    <w:rsid w:val="1CED3333"/>
    <w:rsid w:val="1CFD070F"/>
    <w:rsid w:val="1D014D2C"/>
    <w:rsid w:val="1D0A1EA5"/>
    <w:rsid w:val="1D192DA2"/>
    <w:rsid w:val="1D194ECB"/>
    <w:rsid w:val="1D255B58"/>
    <w:rsid w:val="1D2740AD"/>
    <w:rsid w:val="1D304157"/>
    <w:rsid w:val="1D39304F"/>
    <w:rsid w:val="1D416FE7"/>
    <w:rsid w:val="1D5232E9"/>
    <w:rsid w:val="1D5F6196"/>
    <w:rsid w:val="1D6132A5"/>
    <w:rsid w:val="1D6D7627"/>
    <w:rsid w:val="1D7C0079"/>
    <w:rsid w:val="1D7C706B"/>
    <w:rsid w:val="1D836A50"/>
    <w:rsid w:val="1D8E56D5"/>
    <w:rsid w:val="1D9353D7"/>
    <w:rsid w:val="1D9D18CB"/>
    <w:rsid w:val="1D9E340D"/>
    <w:rsid w:val="1D9F335D"/>
    <w:rsid w:val="1DA022A7"/>
    <w:rsid w:val="1DA17DCD"/>
    <w:rsid w:val="1DA25D35"/>
    <w:rsid w:val="1DC35F95"/>
    <w:rsid w:val="1DCE117C"/>
    <w:rsid w:val="1DCE4575"/>
    <w:rsid w:val="1DFC0253"/>
    <w:rsid w:val="1E0A5972"/>
    <w:rsid w:val="1E1C7F01"/>
    <w:rsid w:val="1E2B69A1"/>
    <w:rsid w:val="1E333897"/>
    <w:rsid w:val="1E395126"/>
    <w:rsid w:val="1E4748F8"/>
    <w:rsid w:val="1E4A454A"/>
    <w:rsid w:val="1E514C64"/>
    <w:rsid w:val="1E521EEF"/>
    <w:rsid w:val="1E534E56"/>
    <w:rsid w:val="1E595B06"/>
    <w:rsid w:val="1E5A2B66"/>
    <w:rsid w:val="1E5E554F"/>
    <w:rsid w:val="1E707911"/>
    <w:rsid w:val="1E7A43DA"/>
    <w:rsid w:val="1E8474D2"/>
    <w:rsid w:val="1E8D3158"/>
    <w:rsid w:val="1E90070C"/>
    <w:rsid w:val="1EA052FF"/>
    <w:rsid w:val="1EA76246"/>
    <w:rsid w:val="1EAD255A"/>
    <w:rsid w:val="1EB75F6F"/>
    <w:rsid w:val="1EBE630B"/>
    <w:rsid w:val="1EC02A83"/>
    <w:rsid w:val="1EC5360D"/>
    <w:rsid w:val="1ED33B91"/>
    <w:rsid w:val="1EDF7180"/>
    <w:rsid w:val="1EE81837"/>
    <w:rsid w:val="1EF32AD4"/>
    <w:rsid w:val="1EF75097"/>
    <w:rsid w:val="1F0F473E"/>
    <w:rsid w:val="1F1B1CF9"/>
    <w:rsid w:val="1F1D4D3A"/>
    <w:rsid w:val="1F2135DA"/>
    <w:rsid w:val="1F315051"/>
    <w:rsid w:val="1F467C6F"/>
    <w:rsid w:val="1F540A69"/>
    <w:rsid w:val="1F56120B"/>
    <w:rsid w:val="1F63264A"/>
    <w:rsid w:val="1F6966C8"/>
    <w:rsid w:val="1F811721"/>
    <w:rsid w:val="1F937461"/>
    <w:rsid w:val="1F9617AC"/>
    <w:rsid w:val="1F9E2816"/>
    <w:rsid w:val="1FA215F4"/>
    <w:rsid w:val="1FBA2013"/>
    <w:rsid w:val="1FBC5335"/>
    <w:rsid w:val="1FCF64CA"/>
    <w:rsid w:val="1FDE0233"/>
    <w:rsid w:val="1FE70190"/>
    <w:rsid w:val="1FE7539E"/>
    <w:rsid w:val="1FF04279"/>
    <w:rsid w:val="1FFE5F93"/>
    <w:rsid w:val="1FFE6BE5"/>
    <w:rsid w:val="20026BCF"/>
    <w:rsid w:val="201B64C8"/>
    <w:rsid w:val="201F3D3B"/>
    <w:rsid w:val="20210D5A"/>
    <w:rsid w:val="20230FDA"/>
    <w:rsid w:val="202E4EF7"/>
    <w:rsid w:val="203107A2"/>
    <w:rsid w:val="20511A46"/>
    <w:rsid w:val="20556452"/>
    <w:rsid w:val="20642DE6"/>
    <w:rsid w:val="20671BE0"/>
    <w:rsid w:val="206A2DB6"/>
    <w:rsid w:val="208A2D9A"/>
    <w:rsid w:val="208A35E3"/>
    <w:rsid w:val="208E2834"/>
    <w:rsid w:val="209507F0"/>
    <w:rsid w:val="20963CB8"/>
    <w:rsid w:val="20A34BBE"/>
    <w:rsid w:val="20A81A1B"/>
    <w:rsid w:val="20AC2975"/>
    <w:rsid w:val="20B03A11"/>
    <w:rsid w:val="20B07FB6"/>
    <w:rsid w:val="20B3763C"/>
    <w:rsid w:val="20B646FB"/>
    <w:rsid w:val="20B77B30"/>
    <w:rsid w:val="20BF234D"/>
    <w:rsid w:val="20C53E02"/>
    <w:rsid w:val="20DB5B20"/>
    <w:rsid w:val="20E57FD0"/>
    <w:rsid w:val="20E72505"/>
    <w:rsid w:val="20E7303F"/>
    <w:rsid w:val="21004E03"/>
    <w:rsid w:val="210863CE"/>
    <w:rsid w:val="21240B3D"/>
    <w:rsid w:val="212976CE"/>
    <w:rsid w:val="212A48BF"/>
    <w:rsid w:val="213B74B1"/>
    <w:rsid w:val="213D7B78"/>
    <w:rsid w:val="214473ED"/>
    <w:rsid w:val="2149246F"/>
    <w:rsid w:val="214B182D"/>
    <w:rsid w:val="214B6D4C"/>
    <w:rsid w:val="21562619"/>
    <w:rsid w:val="215A2310"/>
    <w:rsid w:val="2175501B"/>
    <w:rsid w:val="217C305C"/>
    <w:rsid w:val="21815F4B"/>
    <w:rsid w:val="2193679E"/>
    <w:rsid w:val="21A41C3A"/>
    <w:rsid w:val="21DE318A"/>
    <w:rsid w:val="21EB4F01"/>
    <w:rsid w:val="21EF5B80"/>
    <w:rsid w:val="21FD7105"/>
    <w:rsid w:val="220538A5"/>
    <w:rsid w:val="220C68BF"/>
    <w:rsid w:val="22147337"/>
    <w:rsid w:val="22453BA2"/>
    <w:rsid w:val="22576990"/>
    <w:rsid w:val="225E5A5A"/>
    <w:rsid w:val="2267057A"/>
    <w:rsid w:val="226940CA"/>
    <w:rsid w:val="228231EA"/>
    <w:rsid w:val="228719AD"/>
    <w:rsid w:val="22873A35"/>
    <w:rsid w:val="228B08AF"/>
    <w:rsid w:val="22962FA6"/>
    <w:rsid w:val="2297676E"/>
    <w:rsid w:val="22AA6C43"/>
    <w:rsid w:val="22B13088"/>
    <w:rsid w:val="22D37FB4"/>
    <w:rsid w:val="22D42082"/>
    <w:rsid w:val="22D94FF7"/>
    <w:rsid w:val="22E24D31"/>
    <w:rsid w:val="22E35B99"/>
    <w:rsid w:val="22EB3F07"/>
    <w:rsid w:val="22EE456F"/>
    <w:rsid w:val="22F47480"/>
    <w:rsid w:val="22F5197B"/>
    <w:rsid w:val="22F55AC0"/>
    <w:rsid w:val="22F6534C"/>
    <w:rsid w:val="22F86459"/>
    <w:rsid w:val="22FD7853"/>
    <w:rsid w:val="23045086"/>
    <w:rsid w:val="230D7712"/>
    <w:rsid w:val="231376CF"/>
    <w:rsid w:val="231424BD"/>
    <w:rsid w:val="231C1E3F"/>
    <w:rsid w:val="231C57A7"/>
    <w:rsid w:val="23231C89"/>
    <w:rsid w:val="232B62EC"/>
    <w:rsid w:val="23302CC5"/>
    <w:rsid w:val="2334741B"/>
    <w:rsid w:val="234C54ED"/>
    <w:rsid w:val="23510C71"/>
    <w:rsid w:val="235D121A"/>
    <w:rsid w:val="237A03BA"/>
    <w:rsid w:val="237E67E9"/>
    <w:rsid w:val="238919D7"/>
    <w:rsid w:val="238E42D4"/>
    <w:rsid w:val="23A37551"/>
    <w:rsid w:val="23BA7E66"/>
    <w:rsid w:val="23BE03EF"/>
    <w:rsid w:val="23C0204D"/>
    <w:rsid w:val="23CC07AF"/>
    <w:rsid w:val="23CE5F80"/>
    <w:rsid w:val="23D22A8E"/>
    <w:rsid w:val="23D34DC6"/>
    <w:rsid w:val="23DB3020"/>
    <w:rsid w:val="23DE1C48"/>
    <w:rsid w:val="23E03C92"/>
    <w:rsid w:val="23ED1676"/>
    <w:rsid w:val="23F63A6A"/>
    <w:rsid w:val="23F65AA3"/>
    <w:rsid w:val="240210CD"/>
    <w:rsid w:val="240D04BE"/>
    <w:rsid w:val="24127D1A"/>
    <w:rsid w:val="24194B61"/>
    <w:rsid w:val="24205FB2"/>
    <w:rsid w:val="243E0148"/>
    <w:rsid w:val="24487B1A"/>
    <w:rsid w:val="24512073"/>
    <w:rsid w:val="245660D2"/>
    <w:rsid w:val="2457032D"/>
    <w:rsid w:val="24704E55"/>
    <w:rsid w:val="2472265A"/>
    <w:rsid w:val="24823567"/>
    <w:rsid w:val="24824711"/>
    <w:rsid w:val="2484431E"/>
    <w:rsid w:val="249C2655"/>
    <w:rsid w:val="249D1989"/>
    <w:rsid w:val="24B17339"/>
    <w:rsid w:val="24B80EDB"/>
    <w:rsid w:val="24BF09F7"/>
    <w:rsid w:val="24C61C10"/>
    <w:rsid w:val="24D33635"/>
    <w:rsid w:val="24E538C4"/>
    <w:rsid w:val="250255F5"/>
    <w:rsid w:val="2518712C"/>
    <w:rsid w:val="252D53FE"/>
    <w:rsid w:val="253E7252"/>
    <w:rsid w:val="253F3849"/>
    <w:rsid w:val="25661C11"/>
    <w:rsid w:val="256B74A8"/>
    <w:rsid w:val="259A75DB"/>
    <w:rsid w:val="259B720F"/>
    <w:rsid w:val="259F247C"/>
    <w:rsid w:val="259F2E44"/>
    <w:rsid w:val="25B30B82"/>
    <w:rsid w:val="25BC0797"/>
    <w:rsid w:val="25C24D84"/>
    <w:rsid w:val="25C60D09"/>
    <w:rsid w:val="25CE3729"/>
    <w:rsid w:val="25D6584F"/>
    <w:rsid w:val="25E45911"/>
    <w:rsid w:val="25EA1217"/>
    <w:rsid w:val="25EC2D81"/>
    <w:rsid w:val="25F36AD4"/>
    <w:rsid w:val="25F941D7"/>
    <w:rsid w:val="26004759"/>
    <w:rsid w:val="261C3814"/>
    <w:rsid w:val="26203FBF"/>
    <w:rsid w:val="262C3ECE"/>
    <w:rsid w:val="262F2609"/>
    <w:rsid w:val="2631412E"/>
    <w:rsid w:val="263A7141"/>
    <w:rsid w:val="26655982"/>
    <w:rsid w:val="26695200"/>
    <w:rsid w:val="266B7558"/>
    <w:rsid w:val="267110A4"/>
    <w:rsid w:val="26955FF5"/>
    <w:rsid w:val="269568DF"/>
    <w:rsid w:val="26A463F4"/>
    <w:rsid w:val="26B20955"/>
    <w:rsid w:val="26B357D6"/>
    <w:rsid w:val="26C1215A"/>
    <w:rsid w:val="26C61A58"/>
    <w:rsid w:val="26CC624A"/>
    <w:rsid w:val="26D11723"/>
    <w:rsid w:val="26E257E4"/>
    <w:rsid w:val="26E572AB"/>
    <w:rsid w:val="26E71BDF"/>
    <w:rsid w:val="26E74DD5"/>
    <w:rsid w:val="26EC5519"/>
    <w:rsid w:val="26FE09C9"/>
    <w:rsid w:val="27023F27"/>
    <w:rsid w:val="27215ADD"/>
    <w:rsid w:val="272B5483"/>
    <w:rsid w:val="273121C1"/>
    <w:rsid w:val="273127A6"/>
    <w:rsid w:val="27382F55"/>
    <w:rsid w:val="274057F2"/>
    <w:rsid w:val="2741132A"/>
    <w:rsid w:val="274F43F6"/>
    <w:rsid w:val="275D1102"/>
    <w:rsid w:val="275D1F11"/>
    <w:rsid w:val="277057A2"/>
    <w:rsid w:val="278570AE"/>
    <w:rsid w:val="27947E1D"/>
    <w:rsid w:val="279A6D22"/>
    <w:rsid w:val="279B5FBA"/>
    <w:rsid w:val="27C84DEE"/>
    <w:rsid w:val="27C931CE"/>
    <w:rsid w:val="27DA689C"/>
    <w:rsid w:val="27E47572"/>
    <w:rsid w:val="27E774E4"/>
    <w:rsid w:val="27ED230C"/>
    <w:rsid w:val="27F47E2F"/>
    <w:rsid w:val="27F7686C"/>
    <w:rsid w:val="27FA6A57"/>
    <w:rsid w:val="28040418"/>
    <w:rsid w:val="28060F58"/>
    <w:rsid w:val="28075F10"/>
    <w:rsid w:val="280E1498"/>
    <w:rsid w:val="2813617D"/>
    <w:rsid w:val="282327AF"/>
    <w:rsid w:val="28386C78"/>
    <w:rsid w:val="283878DB"/>
    <w:rsid w:val="2844761E"/>
    <w:rsid w:val="284952E9"/>
    <w:rsid w:val="284F59AF"/>
    <w:rsid w:val="28534447"/>
    <w:rsid w:val="285D5689"/>
    <w:rsid w:val="28605844"/>
    <w:rsid w:val="286A17BB"/>
    <w:rsid w:val="2870005A"/>
    <w:rsid w:val="28732366"/>
    <w:rsid w:val="287700A8"/>
    <w:rsid w:val="287702B8"/>
    <w:rsid w:val="287A67D2"/>
    <w:rsid w:val="287C4678"/>
    <w:rsid w:val="287E0376"/>
    <w:rsid w:val="287F7186"/>
    <w:rsid w:val="28844587"/>
    <w:rsid w:val="28891C14"/>
    <w:rsid w:val="288B53F0"/>
    <w:rsid w:val="289D545D"/>
    <w:rsid w:val="28AB4A44"/>
    <w:rsid w:val="28B54FA9"/>
    <w:rsid w:val="28BE7D58"/>
    <w:rsid w:val="28BF5801"/>
    <w:rsid w:val="28C11323"/>
    <w:rsid w:val="28C62F47"/>
    <w:rsid w:val="28C95A7D"/>
    <w:rsid w:val="28E064CF"/>
    <w:rsid w:val="28E43772"/>
    <w:rsid w:val="28E514B5"/>
    <w:rsid w:val="28E5552A"/>
    <w:rsid w:val="28E93BA4"/>
    <w:rsid w:val="28F20303"/>
    <w:rsid w:val="28F61DDD"/>
    <w:rsid w:val="28FB236F"/>
    <w:rsid w:val="28FB582A"/>
    <w:rsid w:val="29040C73"/>
    <w:rsid w:val="291E13F4"/>
    <w:rsid w:val="29206EB8"/>
    <w:rsid w:val="2925714B"/>
    <w:rsid w:val="293224EE"/>
    <w:rsid w:val="29407D5C"/>
    <w:rsid w:val="294B39A0"/>
    <w:rsid w:val="2954491D"/>
    <w:rsid w:val="29592084"/>
    <w:rsid w:val="29595666"/>
    <w:rsid w:val="296644D2"/>
    <w:rsid w:val="298736A5"/>
    <w:rsid w:val="29874881"/>
    <w:rsid w:val="2988001D"/>
    <w:rsid w:val="29960D23"/>
    <w:rsid w:val="299D1261"/>
    <w:rsid w:val="29A77CE8"/>
    <w:rsid w:val="29B105AF"/>
    <w:rsid w:val="29BA3E40"/>
    <w:rsid w:val="29C4732C"/>
    <w:rsid w:val="29C63095"/>
    <w:rsid w:val="29E325E0"/>
    <w:rsid w:val="2A070FB7"/>
    <w:rsid w:val="2A0F7A1E"/>
    <w:rsid w:val="2A175EB0"/>
    <w:rsid w:val="2A257381"/>
    <w:rsid w:val="2A3061FB"/>
    <w:rsid w:val="2A3A576C"/>
    <w:rsid w:val="2A3D2C2B"/>
    <w:rsid w:val="2A413DD2"/>
    <w:rsid w:val="2A452503"/>
    <w:rsid w:val="2A464FBD"/>
    <w:rsid w:val="2A4A7C68"/>
    <w:rsid w:val="2A524C8C"/>
    <w:rsid w:val="2A550971"/>
    <w:rsid w:val="2A58320D"/>
    <w:rsid w:val="2A5F1CCE"/>
    <w:rsid w:val="2A7E76F8"/>
    <w:rsid w:val="2A8C6ADC"/>
    <w:rsid w:val="2A8E32A0"/>
    <w:rsid w:val="2A9B642A"/>
    <w:rsid w:val="2AA67E04"/>
    <w:rsid w:val="2AA93BE5"/>
    <w:rsid w:val="2AB16291"/>
    <w:rsid w:val="2AB85B41"/>
    <w:rsid w:val="2AC44873"/>
    <w:rsid w:val="2AC92789"/>
    <w:rsid w:val="2ACD4438"/>
    <w:rsid w:val="2ACE4ACA"/>
    <w:rsid w:val="2AD01A09"/>
    <w:rsid w:val="2AD90BA6"/>
    <w:rsid w:val="2ADE7167"/>
    <w:rsid w:val="2AE02DE1"/>
    <w:rsid w:val="2AE1137B"/>
    <w:rsid w:val="2AED0835"/>
    <w:rsid w:val="2AFA45EC"/>
    <w:rsid w:val="2B034008"/>
    <w:rsid w:val="2B114C56"/>
    <w:rsid w:val="2B125E66"/>
    <w:rsid w:val="2B1A539C"/>
    <w:rsid w:val="2B1C2086"/>
    <w:rsid w:val="2B231E21"/>
    <w:rsid w:val="2B282BC0"/>
    <w:rsid w:val="2B33475A"/>
    <w:rsid w:val="2B3825BE"/>
    <w:rsid w:val="2B3B360F"/>
    <w:rsid w:val="2B457FE9"/>
    <w:rsid w:val="2B462D79"/>
    <w:rsid w:val="2B466054"/>
    <w:rsid w:val="2B664C0B"/>
    <w:rsid w:val="2B7137B6"/>
    <w:rsid w:val="2B7244BB"/>
    <w:rsid w:val="2B7727D3"/>
    <w:rsid w:val="2B802A31"/>
    <w:rsid w:val="2B816500"/>
    <w:rsid w:val="2B8868A1"/>
    <w:rsid w:val="2B8E0412"/>
    <w:rsid w:val="2B982D74"/>
    <w:rsid w:val="2B9A1BB4"/>
    <w:rsid w:val="2BA34358"/>
    <w:rsid w:val="2BA936A8"/>
    <w:rsid w:val="2BAA1EDD"/>
    <w:rsid w:val="2BB52B09"/>
    <w:rsid w:val="2BB84C5F"/>
    <w:rsid w:val="2BBD2276"/>
    <w:rsid w:val="2BC1351B"/>
    <w:rsid w:val="2BC359E2"/>
    <w:rsid w:val="2BDB78FE"/>
    <w:rsid w:val="2BED0778"/>
    <w:rsid w:val="2BEE5AF4"/>
    <w:rsid w:val="2BF64C0F"/>
    <w:rsid w:val="2BF832AE"/>
    <w:rsid w:val="2C110CBC"/>
    <w:rsid w:val="2C1874AC"/>
    <w:rsid w:val="2C197DE1"/>
    <w:rsid w:val="2C227E12"/>
    <w:rsid w:val="2C270BEB"/>
    <w:rsid w:val="2C273B93"/>
    <w:rsid w:val="2C30212A"/>
    <w:rsid w:val="2C315A5A"/>
    <w:rsid w:val="2C3173B1"/>
    <w:rsid w:val="2C4B1C25"/>
    <w:rsid w:val="2C4D184B"/>
    <w:rsid w:val="2C58036A"/>
    <w:rsid w:val="2C5B2D2D"/>
    <w:rsid w:val="2C646A17"/>
    <w:rsid w:val="2C6B1CD2"/>
    <w:rsid w:val="2C7C153D"/>
    <w:rsid w:val="2C803C2F"/>
    <w:rsid w:val="2C8D7E9A"/>
    <w:rsid w:val="2C8F11BE"/>
    <w:rsid w:val="2C900DCB"/>
    <w:rsid w:val="2C9E3036"/>
    <w:rsid w:val="2CAA0114"/>
    <w:rsid w:val="2CB11E36"/>
    <w:rsid w:val="2CC102C8"/>
    <w:rsid w:val="2CC216E1"/>
    <w:rsid w:val="2CC44EF2"/>
    <w:rsid w:val="2CC717F3"/>
    <w:rsid w:val="2CCE4D60"/>
    <w:rsid w:val="2CCF04B2"/>
    <w:rsid w:val="2CD248E0"/>
    <w:rsid w:val="2D0003DA"/>
    <w:rsid w:val="2D0037E5"/>
    <w:rsid w:val="2D091F69"/>
    <w:rsid w:val="2D350527"/>
    <w:rsid w:val="2D3815A5"/>
    <w:rsid w:val="2D3F3633"/>
    <w:rsid w:val="2D3F701D"/>
    <w:rsid w:val="2D4C4C78"/>
    <w:rsid w:val="2D544773"/>
    <w:rsid w:val="2D55022E"/>
    <w:rsid w:val="2D591114"/>
    <w:rsid w:val="2D7050C6"/>
    <w:rsid w:val="2D71146A"/>
    <w:rsid w:val="2D7A503E"/>
    <w:rsid w:val="2D8C4ABC"/>
    <w:rsid w:val="2D9E56F5"/>
    <w:rsid w:val="2DA076B3"/>
    <w:rsid w:val="2DAF1822"/>
    <w:rsid w:val="2DB87198"/>
    <w:rsid w:val="2DD83889"/>
    <w:rsid w:val="2DDB2E87"/>
    <w:rsid w:val="2DF06F03"/>
    <w:rsid w:val="2DFB0019"/>
    <w:rsid w:val="2DFF314D"/>
    <w:rsid w:val="2E0224A2"/>
    <w:rsid w:val="2E1002DB"/>
    <w:rsid w:val="2E162111"/>
    <w:rsid w:val="2E165C6D"/>
    <w:rsid w:val="2E4F49C7"/>
    <w:rsid w:val="2E667F96"/>
    <w:rsid w:val="2E76670C"/>
    <w:rsid w:val="2E7742B8"/>
    <w:rsid w:val="2E8226AB"/>
    <w:rsid w:val="2E864BA1"/>
    <w:rsid w:val="2E89643F"/>
    <w:rsid w:val="2E8A0FF5"/>
    <w:rsid w:val="2EA40E0D"/>
    <w:rsid w:val="2EA414CB"/>
    <w:rsid w:val="2EAD756A"/>
    <w:rsid w:val="2EB01526"/>
    <w:rsid w:val="2EB54953"/>
    <w:rsid w:val="2EC43A16"/>
    <w:rsid w:val="2EC9519A"/>
    <w:rsid w:val="2EE560E6"/>
    <w:rsid w:val="2EED47BE"/>
    <w:rsid w:val="2EF5327C"/>
    <w:rsid w:val="2EF8669D"/>
    <w:rsid w:val="2EFB7078"/>
    <w:rsid w:val="2F08166E"/>
    <w:rsid w:val="2F17648F"/>
    <w:rsid w:val="2F1A5A56"/>
    <w:rsid w:val="2F231924"/>
    <w:rsid w:val="2F243853"/>
    <w:rsid w:val="2F2806EF"/>
    <w:rsid w:val="2F2A29E2"/>
    <w:rsid w:val="2F3240EF"/>
    <w:rsid w:val="2F3E547B"/>
    <w:rsid w:val="2F420711"/>
    <w:rsid w:val="2F57478F"/>
    <w:rsid w:val="2F5A3FB0"/>
    <w:rsid w:val="2F7E607E"/>
    <w:rsid w:val="2F8133C0"/>
    <w:rsid w:val="2F864515"/>
    <w:rsid w:val="2F8F2AFC"/>
    <w:rsid w:val="2F902709"/>
    <w:rsid w:val="2F977866"/>
    <w:rsid w:val="2F9B4C4D"/>
    <w:rsid w:val="2FB8373C"/>
    <w:rsid w:val="2FD065E6"/>
    <w:rsid w:val="2FD22674"/>
    <w:rsid w:val="2FD5552B"/>
    <w:rsid w:val="2FD96870"/>
    <w:rsid w:val="3001483D"/>
    <w:rsid w:val="302208F9"/>
    <w:rsid w:val="30245D72"/>
    <w:rsid w:val="30305F54"/>
    <w:rsid w:val="3038315C"/>
    <w:rsid w:val="303E76E8"/>
    <w:rsid w:val="30405223"/>
    <w:rsid w:val="30470360"/>
    <w:rsid w:val="304B2EA2"/>
    <w:rsid w:val="3050331E"/>
    <w:rsid w:val="30580BC9"/>
    <w:rsid w:val="30670A02"/>
    <w:rsid w:val="306A5958"/>
    <w:rsid w:val="307373A7"/>
    <w:rsid w:val="30803872"/>
    <w:rsid w:val="30847E72"/>
    <w:rsid w:val="30A91048"/>
    <w:rsid w:val="30BC68A6"/>
    <w:rsid w:val="30C10112"/>
    <w:rsid w:val="30CF6E74"/>
    <w:rsid w:val="30D44885"/>
    <w:rsid w:val="30E36E51"/>
    <w:rsid w:val="30EA651C"/>
    <w:rsid w:val="30EE3AD0"/>
    <w:rsid w:val="30F14C32"/>
    <w:rsid w:val="31014EDE"/>
    <w:rsid w:val="31021C1B"/>
    <w:rsid w:val="31042C09"/>
    <w:rsid w:val="31070BD3"/>
    <w:rsid w:val="3112375F"/>
    <w:rsid w:val="3117544E"/>
    <w:rsid w:val="311E2ED7"/>
    <w:rsid w:val="31251B49"/>
    <w:rsid w:val="312865DF"/>
    <w:rsid w:val="31464ABB"/>
    <w:rsid w:val="314A7070"/>
    <w:rsid w:val="314B2752"/>
    <w:rsid w:val="315619EE"/>
    <w:rsid w:val="315A5B8C"/>
    <w:rsid w:val="315C449C"/>
    <w:rsid w:val="315F16D9"/>
    <w:rsid w:val="316440F6"/>
    <w:rsid w:val="31644F63"/>
    <w:rsid w:val="31864EB8"/>
    <w:rsid w:val="31A37B09"/>
    <w:rsid w:val="31B8236B"/>
    <w:rsid w:val="31B82709"/>
    <w:rsid w:val="31B904CA"/>
    <w:rsid w:val="31C205E6"/>
    <w:rsid w:val="31C4236C"/>
    <w:rsid w:val="31CF023D"/>
    <w:rsid w:val="31D05482"/>
    <w:rsid w:val="31D80CFF"/>
    <w:rsid w:val="31DC3CAA"/>
    <w:rsid w:val="31DF291E"/>
    <w:rsid w:val="31E700F2"/>
    <w:rsid w:val="31E90C30"/>
    <w:rsid w:val="31F97E78"/>
    <w:rsid w:val="31FA1965"/>
    <w:rsid w:val="32107D2B"/>
    <w:rsid w:val="32246346"/>
    <w:rsid w:val="322626A4"/>
    <w:rsid w:val="32264603"/>
    <w:rsid w:val="32270449"/>
    <w:rsid w:val="32397648"/>
    <w:rsid w:val="32400B34"/>
    <w:rsid w:val="32510E06"/>
    <w:rsid w:val="3258245F"/>
    <w:rsid w:val="32705552"/>
    <w:rsid w:val="32847649"/>
    <w:rsid w:val="32983A36"/>
    <w:rsid w:val="329E6876"/>
    <w:rsid w:val="329F0927"/>
    <w:rsid w:val="32AC3FF9"/>
    <w:rsid w:val="32B85545"/>
    <w:rsid w:val="32BD6018"/>
    <w:rsid w:val="32C203C3"/>
    <w:rsid w:val="32CD7160"/>
    <w:rsid w:val="32CF36C8"/>
    <w:rsid w:val="32D07CE0"/>
    <w:rsid w:val="32D305D1"/>
    <w:rsid w:val="32D6195A"/>
    <w:rsid w:val="32E94CBD"/>
    <w:rsid w:val="32EF12A1"/>
    <w:rsid w:val="32F57061"/>
    <w:rsid w:val="32F72AD9"/>
    <w:rsid w:val="330B1CFB"/>
    <w:rsid w:val="33125941"/>
    <w:rsid w:val="332309C0"/>
    <w:rsid w:val="333015F2"/>
    <w:rsid w:val="3337473A"/>
    <w:rsid w:val="3341531E"/>
    <w:rsid w:val="334B6320"/>
    <w:rsid w:val="33590C55"/>
    <w:rsid w:val="33747C08"/>
    <w:rsid w:val="33784CD4"/>
    <w:rsid w:val="33787831"/>
    <w:rsid w:val="337A5FAB"/>
    <w:rsid w:val="33883169"/>
    <w:rsid w:val="33891C8E"/>
    <w:rsid w:val="33900270"/>
    <w:rsid w:val="33C07F7E"/>
    <w:rsid w:val="33C725E7"/>
    <w:rsid w:val="33C86C11"/>
    <w:rsid w:val="33CF46BF"/>
    <w:rsid w:val="33D934D4"/>
    <w:rsid w:val="33E71855"/>
    <w:rsid w:val="33EB449B"/>
    <w:rsid w:val="33EB4D7A"/>
    <w:rsid w:val="33F102DE"/>
    <w:rsid w:val="33FE2F6A"/>
    <w:rsid w:val="33FE42E4"/>
    <w:rsid w:val="33FF21F5"/>
    <w:rsid w:val="34040A2A"/>
    <w:rsid w:val="340519E1"/>
    <w:rsid w:val="340E07E5"/>
    <w:rsid w:val="341176B8"/>
    <w:rsid w:val="341F31D2"/>
    <w:rsid w:val="34235BF7"/>
    <w:rsid w:val="342A06C4"/>
    <w:rsid w:val="342A721C"/>
    <w:rsid w:val="34530949"/>
    <w:rsid w:val="34585858"/>
    <w:rsid w:val="345A06F8"/>
    <w:rsid w:val="34637F01"/>
    <w:rsid w:val="346709FD"/>
    <w:rsid w:val="346E3DF6"/>
    <w:rsid w:val="3477681A"/>
    <w:rsid w:val="34796F56"/>
    <w:rsid w:val="34821E67"/>
    <w:rsid w:val="3496371B"/>
    <w:rsid w:val="34970799"/>
    <w:rsid w:val="349848CD"/>
    <w:rsid w:val="34A60CD0"/>
    <w:rsid w:val="34AB4542"/>
    <w:rsid w:val="34B02DF6"/>
    <w:rsid w:val="34B2133D"/>
    <w:rsid w:val="34BC7E70"/>
    <w:rsid w:val="34D92B0F"/>
    <w:rsid w:val="34DD3A83"/>
    <w:rsid w:val="34EC5B85"/>
    <w:rsid w:val="350031D3"/>
    <w:rsid w:val="35044BDA"/>
    <w:rsid w:val="35064365"/>
    <w:rsid w:val="35067049"/>
    <w:rsid w:val="35102893"/>
    <w:rsid w:val="351B544A"/>
    <w:rsid w:val="351C7ECB"/>
    <w:rsid w:val="353670E6"/>
    <w:rsid w:val="35456CFD"/>
    <w:rsid w:val="354C02F1"/>
    <w:rsid w:val="354D016D"/>
    <w:rsid w:val="3550199D"/>
    <w:rsid w:val="35576E81"/>
    <w:rsid w:val="35584B33"/>
    <w:rsid w:val="35624F77"/>
    <w:rsid w:val="358C5FA8"/>
    <w:rsid w:val="359107B8"/>
    <w:rsid w:val="359158E4"/>
    <w:rsid w:val="359E70ED"/>
    <w:rsid w:val="35A63EA2"/>
    <w:rsid w:val="35A947D4"/>
    <w:rsid w:val="35AF34AA"/>
    <w:rsid w:val="35B54077"/>
    <w:rsid w:val="35B61476"/>
    <w:rsid w:val="35C07BD5"/>
    <w:rsid w:val="35C15DF1"/>
    <w:rsid w:val="35E732A3"/>
    <w:rsid w:val="35EB02B7"/>
    <w:rsid w:val="36014604"/>
    <w:rsid w:val="36074A7F"/>
    <w:rsid w:val="360A4005"/>
    <w:rsid w:val="360F1DB0"/>
    <w:rsid w:val="361430F5"/>
    <w:rsid w:val="36146449"/>
    <w:rsid w:val="36225689"/>
    <w:rsid w:val="362F5E7D"/>
    <w:rsid w:val="363163CB"/>
    <w:rsid w:val="36360FAA"/>
    <w:rsid w:val="363B0826"/>
    <w:rsid w:val="36431C78"/>
    <w:rsid w:val="36511F38"/>
    <w:rsid w:val="365265AA"/>
    <w:rsid w:val="36532C23"/>
    <w:rsid w:val="36580509"/>
    <w:rsid w:val="36621956"/>
    <w:rsid w:val="366C2942"/>
    <w:rsid w:val="3679298A"/>
    <w:rsid w:val="367D7A8E"/>
    <w:rsid w:val="36895595"/>
    <w:rsid w:val="36923549"/>
    <w:rsid w:val="36940C0C"/>
    <w:rsid w:val="36944132"/>
    <w:rsid w:val="36951036"/>
    <w:rsid w:val="369D09A2"/>
    <w:rsid w:val="36B33597"/>
    <w:rsid w:val="36B44973"/>
    <w:rsid w:val="36B75FBF"/>
    <w:rsid w:val="36BD0C45"/>
    <w:rsid w:val="36C226B1"/>
    <w:rsid w:val="36C841D0"/>
    <w:rsid w:val="36E70D89"/>
    <w:rsid w:val="36E96615"/>
    <w:rsid w:val="36EA6840"/>
    <w:rsid w:val="36EC7EB3"/>
    <w:rsid w:val="36EF17FC"/>
    <w:rsid w:val="36FD2DA8"/>
    <w:rsid w:val="36FD7424"/>
    <w:rsid w:val="370945C1"/>
    <w:rsid w:val="370E2CE8"/>
    <w:rsid w:val="370E7172"/>
    <w:rsid w:val="371346A3"/>
    <w:rsid w:val="37155114"/>
    <w:rsid w:val="373F2E95"/>
    <w:rsid w:val="374F2957"/>
    <w:rsid w:val="37530023"/>
    <w:rsid w:val="375A4E1C"/>
    <w:rsid w:val="376578FE"/>
    <w:rsid w:val="377C4D93"/>
    <w:rsid w:val="378C58A0"/>
    <w:rsid w:val="379A7BDB"/>
    <w:rsid w:val="37A602F2"/>
    <w:rsid w:val="37AD13F0"/>
    <w:rsid w:val="37B564F7"/>
    <w:rsid w:val="37BD4C82"/>
    <w:rsid w:val="37C97A7E"/>
    <w:rsid w:val="37CC314B"/>
    <w:rsid w:val="37CF3683"/>
    <w:rsid w:val="37DE37E1"/>
    <w:rsid w:val="37E00298"/>
    <w:rsid w:val="37E968C2"/>
    <w:rsid w:val="37EC66BC"/>
    <w:rsid w:val="37ED380B"/>
    <w:rsid w:val="37F43474"/>
    <w:rsid w:val="3807004F"/>
    <w:rsid w:val="38154483"/>
    <w:rsid w:val="38163439"/>
    <w:rsid w:val="381C6696"/>
    <w:rsid w:val="381F3606"/>
    <w:rsid w:val="38280E05"/>
    <w:rsid w:val="38325D99"/>
    <w:rsid w:val="3843431D"/>
    <w:rsid w:val="384D04DD"/>
    <w:rsid w:val="385632A4"/>
    <w:rsid w:val="385F2AC6"/>
    <w:rsid w:val="386C5E94"/>
    <w:rsid w:val="386E3C6A"/>
    <w:rsid w:val="38704589"/>
    <w:rsid w:val="387A1B39"/>
    <w:rsid w:val="388F0AF6"/>
    <w:rsid w:val="38905BE3"/>
    <w:rsid w:val="389113D6"/>
    <w:rsid w:val="38913E90"/>
    <w:rsid w:val="38973439"/>
    <w:rsid w:val="38986A4B"/>
    <w:rsid w:val="38B302F9"/>
    <w:rsid w:val="38B9433C"/>
    <w:rsid w:val="38C636BC"/>
    <w:rsid w:val="38C73F57"/>
    <w:rsid w:val="38C85FEC"/>
    <w:rsid w:val="38C94088"/>
    <w:rsid w:val="38D53823"/>
    <w:rsid w:val="38DA47D5"/>
    <w:rsid w:val="38EB15F7"/>
    <w:rsid w:val="38F12CD3"/>
    <w:rsid w:val="38F16CED"/>
    <w:rsid w:val="38F82B3F"/>
    <w:rsid w:val="38F94775"/>
    <w:rsid w:val="390F7E89"/>
    <w:rsid w:val="39156E9D"/>
    <w:rsid w:val="391A06F6"/>
    <w:rsid w:val="39250FA5"/>
    <w:rsid w:val="392971ED"/>
    <w:rsid w:val="392F668B"/>
    <w:rsid w:val="39325651"/>
    <w:rsid w:val="393B6978"/>
    <w:rsid w:val="39487705"/>
    <w:rsid w:val="394972E6"/>
    <w:rsid w:val="394B230B"/>
    <w:rsid w:val="395A363F"/>
    <w:rsid w:val="395C4AC7"/>
    <w:rsid w:val="395E75D8"/>
    <w:rsid w:val="3964484D"/>
    <w:rsid w:val="396E4EE4"/>
    <w:rsid w:val="39701E09"/>
    <w:rsid w:val="397C551E"/>
    <w:rsid w:val="3982065B"/>
    <w:rsid w:val="39822A40"/>
    <w:rsid w:val="39845D86"/>
    <w:rsid w:val="39882115"/>
    <w:rsid w:val="39900FC9"/>
    <w:rsid w:val="39961B71"/>
    <w:rsid w:val="399972E4"/>
    <w:rsid w:val="399D18D1"/>
    <w:rsid w:val="399E6697"/>
    <w:rsid w:val="39AB0466"/>
    <w:rsid w:val="39B149DB"/>
    <w:rsid w:val="39B14CB1"/>
    <w:rsid w:val="39B37086"/>
    <w:rsid w:val="39CA65C7"/>
    <w:rsid w:val="39CD3FCC"/>
    <w:rsid w:val="39CE3BF6"/>
    <w:rsid w:val="39CF5BC8"/>
    <w:rsid w:val="39D02525"/>
    <w:rsid w:val="39DB2C8C"/>
    <w:rsid w:val="39DB466B"/>
    <w:rsid w:val="39E71596"/>
    <w:rsid w:val="39F33792"/>
    <w:rsid w:val="3A010AA9"/>
    <w:rsid w:val="3A04118C"/>
    <w:rsid w:val="3A067107"/>
    <w:rsid w:val="3A202A16"/>
    <w:rsid w:val="3A2E433E"/>
    <w:rsid w:val="3A3303D3"/>
    <w:rsid w:val="3A40413C"/>
    <w:rsid w:val="3A421BFA"/>
    <w:rsid w:val="3A4818A4"/>
    <w:rsid w:val="3A4B4EF0"/>
    <w:rsid w:val="3A667F7C"/>
    <w:rsid w:val="3A7B1741"/>
    <w:rsid w:val="3A872856"/>
    <w:rsid w:val="3A884D29"/>
    <w:rsid w:val="3A894BC6"/>
    <w:rsid w:val="3A8B1A27"/>
    <w:rsid w:val="3A9022AD"/>
    <w:rsid w:val="3AAE6DB5"/>
    <w:rsid w:val="3AAF36D1"/>
    <w:rsid w:val="3AB6115F"/>
    <w:rsid w:val="3AB771AE"/>
    <w:rsid w:val="3ADB44C6"/>
    <w:rsid w:val="3AE85D72"/>
    <w:rsid w:val="3AF21598"/>
    <w:rsid w:val="3AF235BE"/>
    <w:rsid w:val="3AF9494C"/>
    <w:rsid w:val="3B0B40FE"/>
    <w:rsid w:val="3B1A14F3"/>
    <w:rsid w:val="3B1A5ED9"/>
    <w:rsid w:val="3B2E36B0"/>
    <w:rsid w:val="3B3763D1"/>
    <w:rsid w:val="3B4A0636"/>
    <w:rsid w:val="3B5F37D7"/>
    <w:rsid w:val="3B5F397F"/>
    <w:rsid w:val="3B6D3E87"/>
    <w:rsid w:val="3B877FC2"/>
    <w:rsid w:val="3B954675"/>
    <w:rsid w:val="3B963D0B"/>
    <w:rsid w:val="3B994460"/>
    <w:rsid w:val="3BA26D92"/>
    <w:rsid w:val="3BC2668A"/>
    <w:rsid w:val="3BC54100"/>
    <w:rsid w:val="3BCE27EC"/>
    <w:rsid w:val="3BD11425"/>
    <w:rsid w:val="3BEE1E2B"/>
    <w:rsid w:val="3C045B13"/>
    <w:rsid w:val="3C0F7A59"/>
    <w:rsid w:val="3C18574B"/>
    <w:rsid w:val="3C2C5246"/>
    <w:rsid w:val="3C2F4ACA"/>
    <w:rsid w:val="3C2F6E1E"/>
    <w:rsid w:val="3C3330E9"/>
    <w:rsid w:val="3C335880"/>
    <w:rsid w:val="3C407A83"/>
    <w:rsid w:val="3C4F64BA"/>
    <w:rsid w:val="3C501CAC"/>
    <w:rsid w:val="3C5361E1"/>
    <w:rsid w:val="3C733992"/>
    <w:rsid w:val="3C8A4D58"/>
    <w:rsid w:val="3C9117DD"/>
    <w:rsid w:val="3C9377A5"/>
    <w:rsid w:val="3CAA23A2"/>
    <w:rsid w:val="3CCB5875"/>
    <w:rsid w:val="3CD32B22"/>
    <w:rsid w:val="3CD6035F"/>
    <w:rsid w:val="3CDA245A"/>
    <w:rsid w:val="3CDC17E2"/>
    <w:rsid w:val="3D050612"/>
    <w:rsid w:val="3D153E5D"/>
    <w:rsid w:val="3D16001F"/>
    <w:rsid w:val="3D1E06B7"/>
    <w:rsid w:val="3D2A49A4"/>
    <w:rsid w:val="3D2A52AD"/>
    <w:rsid w:val="3D522DE3"/>
    <w:rsid w:val="3D5907A1"/>
    <w:rsid w:val="3D596899"/>
    <w:rsid w:val="3D6D1730"/>
    <w:rsid w:val="3D6E3149"/>
    <w:rsid w:val="3D780810"/>
    <w:rsid w:val="3D7B364F"/>
    <w:rsid w:val="3D7D503A"/>
    <w:rsid w:val="3D9C2405"/>
    <w:rsid w:val="3D9E077E"/>
    <w:rsid w:val="3DAB2D16"/>
    <w:rsid w:val="3DB44698"/>
    <w:rsid w:val="3DBA2A7A"/>
    <w:rsid w:val="3DBB413B"/>
    <w:rsid w:val="3DC91FE6"/>
    <w:rsid w:val="3DDC47DD"/>
    <w:rsid w:val="3DDF58E7"/>
    <w:rsid w:val="3DEE144B"/>
    <w:rsid w:val="3DF05D9E"/>
    <w:rsid w:val="3DF771DB"/>
    <w:rsid w:val="3E067FD9"/>
    <w:rsid w:val="3E0E02B9"/>
    <w:rsid w:val="3E15632E"/>
    <w:rsid w:val="3E2C498A"/>
    <w:rsid w:val="3E3321C4"/>
    <w:rsid w:val="3E364ABC"/>
    <w:rsid w:val="3E371466"/>
    <w:rsid w:val="3E3E055C"/>
    <w:rsid w:val="3E4C6BBB"/>
    <w:rsid w:val="3E6837DB"/>
    <w:rsid w:val="3E8B41A4"/>
    <w:rsid w:val="3E8D3D29"/>
    <w:rsid w:val="3E91257A"/>
    <w:rsid w:val="3E925A00"/>
    <w:rsid w:val="3E9D1381"/>
    <w:rsid w:val="3EA22598"/>
    <w:rsid w:val="3EBA6941"/>
    <w:rsid w:val="3EC61DD3"/>
    <w:rsid w:val="3ED3581D"/>
    <w:rsid w:val="3ED3772C"/>
    <w:rsid w:val="3EDA0523"/>
    <w:rsid w:val="3EDA21B7"/>
    <w:rsid w:val="3EE87173"/>
    <w:rsid w:val="3EFF642A"/>
    <w:rsid w:val="3F0010B3"/>
    <w:rsid w:val="3F11117C"/>
    <w:rsid w:val="3F1E6840"/>
    <w:rsid w:val="3F564CD7"/>
    <w:rsid w:val="3F574AF1"/>
    <w:rsid w:val="3F633809"/>
    <w:rsid w:val="3F6A5425"/>
    <w:rsid w:val="3F70238D"/>
    <w:rsid w:val="3F725F9A"/>
    <w:rsid w:val="3F764749"/>
    <w:rsid w:val="3F8044FC"/>
    <w:rsid w:val="3F871A47"/>
    <w:rsid w:val="3F987F9A"/>
    <w:rsid w:val="3FA820C4"/>
    <w:rsid w:val="3FAC4683"/>
    <w:rsid w:val="3FB5252A"/>
    <w:rsid w:val="3FB65EF3"/>
    <w:rsid w:val="3FB73C2B"/>
    <w:rsid w:val="3FC11E79"/>
    <w:rsid w:val="3FC54610"/>
    <w:rsid w:val="3FC76FB8"/>
    <w:rsid w:val="3FCF033F"/>
    <w:rsid w:val="3FD64249"/>
    <w:rsid w:val="3FD93BF1"/>
    <w:rsid w:val="3FDE56EE"/>
    <w:rsid w:val="3FE9659F"/>
    <w:rsid w:val="3FE96AA6"/>
    <w:rsid w:val="3FEA0D08"/>
    <w:rsid w:val="3FF41CE0"/>
    <w:rsid w:val="3FF63F65"/>
    <w:rsid w:val="3FFA51B6"/>
    <w:rsid w:val="3FFD6ED5"/>
    <w:rsid w:val="40024869"/>
    <w:rsid w:val="40077B74"/>
    <w:rsid w:val="400F37E2"/>
    <w:rsid w:val="4010240E"/>
    <w:rsid w:val="40123421"/>
    <w:rsid w:val="40170385"/>
    <w:rsid w:val="40246D2F"/>
    <w:rsid w:val="403004D4"/>
    <w:rsid w:val="40325CE1"/>
    <w:rsid w:val="403666A1"/>
    <w:rsid w:val="40554CC0"/>
    <w:rsid w:val="4066034F"/>
    <w:rsid w:val="406960D0"/>
    <w:rsid w:val="407A6407"/>
    <w:rsid w:val="40800490"/>
    <w:rsid w:val="40817506"/>
    <w:rsid w:val="40993E76"/>
    <w:rsid w:val="409B27DB"/>
    <w:rsid w:val="409F7D44"/>
    <w:rsid w:val="40A02F12"/>
    <w:rsid w:val="40A0751A"/>
    <w:rsid w:val="40A105ED"/>
    <w:rsid w:val="40A23C5C"/>
    <w:rsid w:val="40A4535A"/>
    <w:rsid w:val="40B914A8"/>
    <w:rsid w:val="40B9799B"/>
    <w:rsid w:val="40C14AC6"/>
    <w:rsid w:val="40D20A17"/>
    <w:rsid w:val="40D4559C"/>
    <w:rsid w:val="40D50552"/>
    <w:rsid w:val="40D82C77"/>
    <w:rsid w:val="40DE6ABE"/>
    <w:rsid w:val="40E53263"/>
    <w:rsid w:val="40F0083A"/>
    <w:rsid w:val="40F05CC5"/>
    <w:rsid w:val="40F114D7"/>
    <w:rsid w:val="40F470C9"/>
    <w:rsid w:val="41002EFB"/>
    <w:rsid w:val="41012638"/>
    <w:rsid w:val="4104473A"/>
    <w:rsid w:val="411356E0"/>
    <w:rsid w:val="411920D2"/>
    <w:rsid w:val="412169AB"/>
    <w:rsid w:val="412955F9"/>
    <w:rsid w:val="414F0D43"/>
    <w:rsid w:val="414F2E03"/>
    <w:rsid w:val="4150085C"/>
    <w:rsid w:val="41686388"/>
    <w:rsid w:val="416C65FC"/>
    <w:rsid w:val="41707598"/>
    <w:rsid w:val="41742C77"/>
    <w:rsid w:val="41774FF8"/>
    <w:rsid w:val="41874A60"/>
    <w:rsid w:val="41963610"/>
    <w:rsid w:val="41A61051"/>
    <w:rsid w:val="41BF1749"/>
    <w:rsid w:val="41D43A1D"/>
    <w:rsid w:val="41DE664A"/>
    <w:rsid w:val="41F760BC"/>
    <w:rsid w:val="41FB5367"/>
    <w:rsid w:val="4200449D"/>
    <w:rsid w:val="42176A6B"/>
    <w:rsid w:val="421A58D4"/>
    <w:rsid w:val="421B6C3A"/>
    <w:rsid w:val="42315602"/>
    <w:rsid w:val="423A3BCC"/>
    <w:rsid w:val="424E57D2"/>
    <w:rsid w:val="4251776C"/>
    <w:rsid w:val="425408FE"/>
    <w:rsid w:val="426C517F"/>
    <w:rsid w:val="427712E5"/>
    <w:rsid w:val="42894808"/>
    <w:rsid w:val="428D5136"/>
    <w:rsid w:val="429513FF"/>
    <w:rsid w:val="429E5314"/>
    <w:rsid w:val="42AB430C"/>
    <w:rsid w:val="42B26C49"/>
    <w:rsid w:val="42B34B9E"/>
    <w:rsid w:val="42B97621"/>
    <w:rsid w:val="42BC4BDD"/>
    <w:rsid w:val="42DD628E"/>
    <w:rsid w:val="42E12DB4"/>
    <w:rsid w:val="42E251C6"/>
    <w:rsid w:val="4307659F"/>
    <w:rsid w:val="43080135"/>
    <w:rsid w:val="4309074E"/>
    <w:rsid w:val="431108A8"/>
    <w:rsid w:val="4314714D"/>
    <w:rsid w:val="431A5637"/>
    <w:rsid w:val="431A60E9"/>
    <w:rsid w:val="43244EF6"/>
    <w:rsid w:val="432F5158"/>
    <w:rsid w:val="433A6FE6"/>
    <w:rsid w:val="4345700F"/>
    <w:rsid w:val="4346002D"/>
    <w:rsid w:val="43480868"/>
    <w:rsid w:val="434B72E6"/>
    <w:rsid w:val="4350060D"/>
    <w:rsid w:val="4350713C"/>
    <w:rsid w:val="43575446"/>
    <w:rsid w:val="436653E0"/>
    <w:rsid w:val="43670AE7"/>
    <w:rsid w:val="436F3C78"/>
    <w:rsid w:val="437378C0"/>
    <w:rsid w:val="43753AEB"/>
    <w:rsid w:val="43763D75"/>
    <w:rsid w:val="438020AF"/>
    <w:rsid w:val="43810BEE"/>
    <w:rsid w:val="43896146"/>
    <w:rsid w:val="438D3BAD"/>
    <w:rsid w:val="439671DC"/>
    <w:rsid w:val="439B0C97"/>
    <w:rsid w:val="43C4431A"/>
    <w:rsid w:val="43CB4D86"/>
    <w:rsid w:val="43CB622A"/>
    <w:rsid w:val="43DC6CBD"/>
    <w:rsid w:val="43FD7847"/>
    <w:rsid w:val="4404289C"/>
    <w:rsid w:val="4408069A"/>
    <w:rsid w:val="44112D07"/>
    <w:rsid w:val="443B67FA"/>
    <w:rsid w:val="444D28B6"/>
    <w:rsid w:val="446B1423"/>
    <w:rsid w:val="44705354"/>
    <w:rsid w:val="44765407"/>
    <w:rsid w:val="448C629D"/>
    <w:rsid w:val="44972B79"/>
    <w:rsid w:val="44977CBD"/>
    <w:rsid w:val="449B45E9"/>
    <w:rsid w:val="44AA05EA"/>
    <w:rsid w:val="44AD412A"/>
    <w:rsid w:val="44AE0556"/>
    <w:rsid w:val="44B951CC"/>
    <w:rsid w:val="44B96131"/>
    <w:rsid w:val="44BA3A41"/>
    <w:rsid w:val="44BF553C"/>
    <w:rsid w:val="44CD14E0"/>
    <w:rsid w:val="44D613DD"/>
    <w:rsid w:val="44DC3315"/>
    <w:rsid w:val="44DD6D66"/>
    <w:rsid w:val="44F20B0B"/>
    <w:rsid w:val="45127BC0"/>
    <w:rsid w:val="45153132"/>
    <w:rsid w:val="4517259F"/>
    <w:rsid w:val="451B6540"/>
    <w:rsid w:val="452E5F4C"/>
    <w:rsid w:val="453A5455"/>
    <w:rsid w:val="453B15BB"/>
    <w:rsid w:val="454B3FF6"/>
    <w:rsid w:val="454E20B2"/>
    <w:rsid w:val="45531438"/>
    <w:rsid w:val="45612018"/>
    <w:rsid w:val="45812882"/>
    <w:rsid w:val="458946E9"/>
    <w:rsid w:val="458A3835"/>
    <w:rsid w:val="45905EAD"/>
    <w:rsid w:val="459545DC"/>
    <w:rsid w:val="459650CE"/>
    <w:rsid w:val="45A35DD2"/>
    <w:rsid w:val="45A47C0E"/>
    <w:rsid w:val="45A523F9"/>
    <w:rsid w:val="45AA285B"/>
    <w:rsid w:val="45AC7BBE"/>
    <w:rsid w:val="45B00BC6"/>
    <w:rsid w:val="45BA38E7"/>
    <w:rsid w:val="45D4318E"/>
    <w:rsid w:val="45D732C7"/>
    <w:rsid w:val="45E5560A"/>
    <w:rsid w:val="45EE69F8"/>
    <w:rsid w:val="460A3EB2"/>
    <w:rsid w:val="460C4C6E"/>
    <w:rsid w:val="461724DF"/>
    <w:rsid w:val="46195EA3"/>
    <w:rsid w:val="46295032"/>
    <w:rsid w:val="46367AA4"/>
    <w:rsid w:val="46386533"/>
    <w:rsid w:val="4653272B"/>
    <w:rsid w:val="46577FD6"/>
    <w:rsid w:val="465E57FA"/>
    <w:rsid w:val="46665730"/>
    <w:rsid w:val="468D298D"/>
    <w:rsid w:val="46971BE9"/>
    <w:rsid w:val="46993E67"/>
    <w:rsid w:val="469F4014"/>
    <w:rsid w:val="46B370E8"/>
    <w:rsid w:val="46BB4F36"/>
    <w:rsid w:val="46D04CB9"/>
    <w:rsid w:val="46D955A7"/>
    <w:rsid w:val="46DD0D29"/>
    <w:rsid w:val="46E03A0D"/>
    <w:rsid w:val="46EE6315"/>
    <w:rsid w:val="46F45B83"/>
    <w:rsid w:val="47133957"/>
    <w:rsid w:val="471D62A0"/>
    <w:rsid w:val="471E009C"/>
    <w:rsid w:val="47211773"/>
    <w:rsid w:val="47237FE1"/>
    <w:rsid w:val="472E01A8"/>
    <w:rsid w:val="473143B3"/>
    <w:rsid w:val="473F5DDD"/>
    <w:rsid w:val="474433F3"/>
    <w:rsid w:val="47527987"/>
    <w:rsid w:val="47540F12"/>
    <w:rsid w:val="47580BB3"/>
    <w:rsid w:val="4759363E"/>
    <w:rsid w:val="475B668B"/>
    <w:rsid w:val="47653A95"/>
    <w:rsid w:val="47666BE2"/>
    <w:rsid w:val="4777591F"/>
    <w:rsid w:val="478B4753"/>
    <w:rsid w:val="47907ED6"/>
    <w:rsid w:val="479C6CBB"/>
    <w:rsid w:val="479D53E2"/>
    <w:rsid w:val="47A0279A"/>
    <w:rsid w:val="47A07E0C"/>
    <w:rsid w:val="47BB05DB"/>
    <w:rsid w:val="47CC28A0"/>
    <w:rsid w:val="47D4363F"/>
    <w:rsid w:val="47DA53A4"/>
    <w:rsid w:val="47F0746A"/>
    <w:rsid w:val="47F528AB"/>
    <w:rsid w:val="47F73CC5"/>
    <w:rsid w:val="47F86AF7"/>
    <w:rsid w:val="47FC4EB7"/>
    <w:rsid w:val="48090384"/>
    <w:rsid w:val="480F1C53"/>
    <w:rsid w:val="4811583C"/>
    <w:rsid w:val="48194F9E"/>
    <w:rsid w:val="482079BC"/>
    <w:rsid w:val="482E37FF"/>
    <w:rsid w:val="48342089"/>
    <w:rsid w:val="48385E4B"/>
    <w:rsid w:val="483E0564"/>
    <w:rsid w:val="483E490D"/>
    <w:rsid w:val="484421DB"/>
    <w:rsid w:val="48465975"/>
    <w:rsid w:val="484C002D"/>
    <w:rsid w:val="48533EB6"/>
    <w:rsid w:val="4870272E"/>
    <w:rsid w:val="487348AE"/>
    <w:rsid w:val="487623FB"/>
    <w:rsid w:val="48792E4C"/>
    <w:rsid w:val="4888441C"/>
    <w:rsid w:val="488D2652"/>
    <w:rsid w:val="488E0169"/>
    <w:rsid w:val="48971DA8"/>
    <w:rsid w:val="489A151D"/>
    <w:rsid w:val="489D100D"/>
    <w:rsid w:val="48A23C7C"/>
    <w:rsid w:val="48C20A74"/>
    <w:rsid w:val="48C665FB"/>
    <w:rsid w:val="48CE3E4A"/>
    <w:rsid w:val="48DC2443"/>
    <w:rsid w:val="48E053CF"/>
    <w:rsid w:val="48E133F0"/>
    <w:rsid w:val="48E47BDC"/>
    <w:rsid w:val="48E7672C"/>
    <w:rsid w:val="48F74BC1"/>
    <w:rsid w:val="49043505"/>
    <w:rsid w:val="49157C69"/>
    <w:rsid w:val="4917087E"/>
    <w:rsid w:val="49213D4D"/>
    <w:rsid w:val="492D35A3"/>
    <w:rsid w:val="492E7927"/>
    <w:rsid w:val="493F7DAC"/>
    <w:rsid w:val="494026E3"/>
    <w:rsid w:val="494B49DB"/>
    <w:rsid w:val="494D4D8B"/>
    <w:rsid w:val="495338FC"/>
    <w:rsid w:val="49536EC4"/>
    <w:rsid w:val="49584F34"/>
    <w:rsid w:val="496322F6"/>
    <w:rsid w:val="49636CC6"/>
    <w:rsid w:val="49707E40"/>
    <w:rsid w:val="49725FF6"/>
    <w:rsid w:val="497944D3"/>
    <w:rsid w:val="497F0713"/>
    <w:rsid w:val="49974C13"/>
    <w:rsid w:val="499B0AEC"/>
    <w:rsid w:val="49A07205"/>
    <w:rsid w:val="49A168DB"/>
    <w:rsid w:val="49A566F3"/>
    <w:rsid w:val="49A827BC"/>
    <w:rsid w:val="49A851E5"/>
    <w:rsid w:val="49A95C5D"/>
    <w:rsid w:val="49AB1508"/>
    <w:rsid w:val="49BD2994"/>
    <w:rsid w:val="49C51F26"/>
    <w:rsid w:val="49CD0C90"/>
    <w:rsid w:val="49D0756A"/>
    <w:rsid w:val="49DC7715"/>
    <w:rsid w:val="49E113CD"/>
    <w:rsid w:val="49E40DEC"/>
    <w:rsid w:val="49EB1889"/>
    <w:rsid w:val="49FB3F59"/>
    <w:rsid w:val="4A00179B"/>
    <w:rsid w:val="4A023139"/>
    <w:rsid w:val="4A142A61"/>
    <w:rsid w:val="4A1A66F3"/>
    <w:rsid w:val="4A2051A7"/>
    <w:rsid w:val="4A273D5A"/>
    <w:rsid w:val="4A2C58F7"/>
    <w:rsid w:val="4A2E316B"/>
    <w:rsid w:val="4A361719"/>
    <w:rsid w:val="4A37046B"/>
    <w:rsid w:val="4A3B6586"/>
    <w:rsid w:val="4A3C35E6"/>
    <w:rsid w:val="4A3E0653"/>
    <w:rsid w:val="4A4B3805"/>
    <w:rsid w:val="4A4B748C"/>
    <w:rsid w:val="4A512327"/>
    <w:rsid w:val="4A614823"/>
    <w:rsid w:val="4A7B576F"/>
    <w:rsid w:val="4A7F0A3A"/>
    <w:rsid w:val="4A8A55CE"/>
    <w:rsid w:val="4A94404D"/>
    <w:rsid w:val="4A985F30"/>
    <w:rsid w:val="4A9A58A6"/>
    <w:rsid w:val="4A9C6131"/>
    <w:rsid w:val="4AA16238"/>
    <w:rsid w:val="4AA35829"/>
    <w:rsid w:val="4AB97C54"/>
    <w:rsid w:val="4AC76815"/>
    <w:rsid w:val="4ADF425F"/>
    <w:rsid w:val="4AE44783"/>
    <w:rsid w:val="4AE82D06"/>
    <w:rsid w:val="4AF138C3"/>
    <w:rsid w:val="4AF561A9"/>
    <w:rsid w:val="4AF64857"/>
    <w:rsid w:val="4AF71241"/>
    <w:rsid w:val="4AF72D11"/>
    <w:rsid w:val="4AFB1360"/>
    <w:rsid w:val="4B061769"/>
    <w:rsid w:val="4B0B18BF"/>
    <w:rsid w:val="4B0D75EC"/>
    <w:rsid w:val="4B0E4465"/>
    <w:rsid w:val="4B171EA6"/>
    <w:rsid w:val="4B282D23"/>
    <w:rsid w:val="4B2E7BDC"/>
    <w:rsid w:val="4B315A3D"/>
    <w:rsid w:val="4B3A1853"/>
    <w:rsid w:val="4B497B12"/>
    <w:rsid w:val="4B4A78F9"/>
    <w:rsid w:val="4B4E5D5E"/>
    <w:rsid w:val="4B514B17"/>
    <w:rsid w:val="4B671412"/>
    <w:rsid w:val="4B7B075C"/>
    <w:rsid w:val="4B862D8B"/>
    <w:rsid w:val="4B890CB4"/>
    <w:rsid w:val="4B892ED9"/>
    <w:rsid w:val="4B9743E4"/>
    <w:rsid w:val="4B9909DB"/>
    <w:rsid w:val="4B9A48DF"/>
    <w:rsid w:val="4B9E5C94"/>
    <w:rsid w:val="4BB01057"/>
    <w:rsid w:val="4BB04733"/>
    <w:rsid w:val="4BBC1F15"/>
    <w:rsid w:val="4BC22378"/>
    <w:rsid w:val="4BD74C10"/>
    <w:rsid w:val="4BDE737A"/>
    <w:rsid w:val="4BE64DDA"/>
    <w:rsid w:val="4BEA733B"/>
    <w:rsid w:val="4BF83532"/>
    <w:rsid w:val="4C070DEC"/>
    <w:rsid w:val="4C1E54F4"/>
    <w:rsid w:val="4C242F29"/>
    <w:rsid w:val="4C332E8A"/>
    <w:rsid w:val="4C336232"/>
    <w:rsid w:val="4C3457E4"/>
    <w:rsid w:val="4C354C28"/>
    <w:rsid w:val="4C3A0793"/>
    <w:rsid w:val="4C3A45C3"/>
    <w:rsid w:val="4C3B412E"/>
    <w:rsid w:val="4C416237"/>
    <w:rsid w:val="4C420B78"/>
    <w:rsid w:val="4C426389"/>
    <w:rsid w:val="4C4A0649"/>
    <w:rsid w:val="4C502FF8"/>
    <w:rsid w:val="4C66164F"/>
    <w:rsid w:val="4C690093"/>
    <w:rsid w:val="4C6C282B"/>
    <w:rsid w:val="4C6C6C38"/>
    <w:rsid w:val="4C7D07FE"/>
    <w:rsid w:val="4C7E5ECA"/>
    <w:rsid w:val="4C820DF4"/>
    <w:rsid w:val="4C861454"/>
    <w:rsid w:val="4C876AA5"/>
    <w:rsid w:val="4C8932DD"/>
    <w:rsid w:val="4C8D625B"/>
    <w:rsid w:val="4CA95BD0"/>
    <w:rsid w:val="4CBA03DF"/>
    <w:rsid w:val="4CBB2F66"/>
    <w:rsid w:val="4CBC1316"/>
    <w:rsid w:val="4CCF550D"/>
    <w:rsid w:val="4CD94C9F"/>
    <w:rsid w:val="4CFF1A58"/>
    <w:rsid w:val="4D092EE9"/>
    <w:rsid w:val="4D0A38AB"/>
    <w:rsid w:val="4D0D378C"/>
    <w:rsid w:val="4D0E00FB"/>
    <w:rsid w:val="4D134400"/>
    <w:rsid w:val="4D152228"/>
    <w:rsid w:val="4D1610AE"/>
    <w:rsid w:val="4D176606"/>
    <w:rsid w:val="4D1D096E"/>
    <w:rsid w:val="4D297313"/>
    <w:rsid w:val="4D2A3D28"/>
    <w:rsid w:val="4D2F41FE"/>
    <w:rsid w:val="4D355CB8"/>
    <w:rsid w:val="4D3B7FD1"/>
    <w:rsid w:val="4D470D2F"/>
    <w:rsid w:val="4D5E74ED"/>
    <w:rsid w:val="4D6B2253"/>
    <w:rsid w:val="4D761E2D"/>
    <w:rsid w:val="4D844549"/>
    <w:rsid w:val="4D856BDA"/>
    <w:rsid w:val="4D90645C"/>
    <w:rsid w:val="4D92310A"/>
    <w:rsid w:val="4D9C77AE"/>
    <w:rsid w:val="4DA00CDA"/>
    <w:rsid w:val="4DAE3811"/>
    <w:rsid w:val="4DB0320A"/>
    <w:rsid w:val="4DC671F8"/>
    <w:rsid w:val="4DD71936"/>
    <w:rsid w:val="4DDB4F92"/>
    <w:rsid w:val="4DE4715E"/>
    <w:rsid w:val="4DEA2D60"/>
    <w:rsid w:val="4DEC4FB0"/>
    <w:rsid w:val="4DF11A4C"/>
    <w:rsid w:val="4DF47D1B"/>
    <w:rsid w:val="4DF6643F"/>
    <w:rsid w:val="4DF73324"/>
    <w:rsid w:val="4DFE58F3"/>
    <w:rsid w:val="4E075D8A"/>
    <w:rsid w:val="4E124C46"/>
    <w:rsid w:val="4E127DA7"/>
    <w:rsid w:val="4E1F6EA3"/>
    <w:rsid w:val="4E232905"/>
    <w:rsid w:val="4E305712"/>
    <w:rsid w:val="4E3221F7"/>
    <w:rsid w:val="4E3F3A76"/>
    <w:rsid w:val="4E456867"/>
    <w:rsid w:val="4E4F6BE2"/>
    <w:rsid w:val="4E59679B"/>
    <w:rsid w:val="4E627D07"/>
    <w:rsid w:val="4E7820DB"/>
    <w:rsid w:val="4E7B459A"/>
    <w:rsid w:val="4E7D63D5"/>
    <w:rsid w:val="4E804852"/>
    <w:rsid w:val="4E8C7B5A"/>
    <w:rsid w:val="4E9B3A12"/>
    <w:rsid w:val="4EA464E7"/>
    <w:rsid w:val="4EA86663"/>
    <w:rsid w:val="4EBF3241"/>
    <w:rsid w:val="4EC00FAD"/>
    <w:rsid w:val="4EEA55E3"/>
    <w:rsid w:val="4F0A6AF4"/>
    <w:rsid w:val="4F160BB4"/>
    <w:rsid w:val="4F212FA1"/>
    <w:rsid w:val="4F28557C"/>
    <w:rsid w:val="4F2C5F4A"/>
    <w:rsid w:val="4F384345"/>
    <w:rsid w:val="4F572796"/>
    <w:rsid w:val="4F612D09"/>
    <w:rsid w:val="4F681E5E"/>
    <w:rsid w:val="4F6C6E7A"/>
    <w:rsid w:val="4F7D6D06"/>
    <w:rsid w:val="4F7E2FC5"/>
    <w:rsid w:val="4F7E4024"/>
    <w:rsid w:val="4F801A54"/>
    <w:rsid w:val="4F9843DC"/>
    <w:rsid w:val="4F994602"/>
    <w:rsid w:val="4FB47468"/>
    <w:rsid w:val="4FC62A8C"/>
    <w:rsid w:val="4FCA251A"/>
    <w:rsid w:val="4FDD1099"/>
    <w:rsid w:val="4FDE0485"/>
    <w:rsid w:val="4FDF68F4"/>
    <w:rsid w:val="4FE15658"/>
    <w:rsid w:val="4FE20F0D"/>
    <w:rsid w:val="4FE24CF8"/>
    <w:rsid w:val="4FE43CD9"/>
    <w:rsid w:val="4FE51552"/>
    <w:rsid w:val="4FE919D8"/>
    <w:rsid w:val="4FF96C11"/>
    <w:rsid w:val="500228EC"/>
    <w:rsid w:val="500C6197"/>
    <w:rsid w:val="50242C85"/>
    <w:rsid w:val="502D0728"/>
    <w:rsid w:val="50346C97"/>
    <w:rsid w:val="503E495C"/>
    <w:rsid w:val="504B4C44"/>
    <w:rsid w:val="50503E5C"/>
    <w:rsid w:val="50504C4B"/>
    <w:rsid w:val="50583070"/>
    <w:rsid w:val="506A275F"/>
    <w:rsid w:val="507A2EFF"/>
    <w:rsid w:val="50801999"/>
    <w:rsid w:val="50804243"/>
    <w:rsid w:val="508379BD"/>
    <w:rsid w:val="50877DA0"/>
    <w:rsid w:val="508B63F5"/>
    <w:rsid w:val="50951149"/>
    <w:rsid w:val="50962F12"/>
    <w:rsid w:val="50997ED1"/>
    <w:rsid w:val="509C6E7C"/>
    <w:rsid w:val="50A56998"/>
    <w:rsid w:val="50B27856"/>
    <w:rsid w:val="50BB73CF"/>
    <w:rsid w:val="50D20757"/>
    <w:rsid w:val="50D73AC3"/>
    <w:rsid w:val="51083F72"/>
    <w:rsid w:val="510D3171"/>
    <w:rsid w:val="51200A2D"/>
    <w:rsid w:val="51214054"/>
    <w:rsid w:val="512567E1"/>
    <w:rsid w:val="512B586B"/>
    <w:rsid w:val="512C3B9A"/>
    <w:rsid w:val="5135624B"/>
    <w:rsid w:val="513B5867"/>
    <w:rsid w:val="514076C1"/>
    <w:rsid w:val="514713B7"/>
    <w:rsid w:val="5149728D"/>
    <w:rsid w:val="51583D23"/>
    <w:rsid w:val="515F1445"/>
    <w:rsid w:val="5162104E"/>
    <w:rsid w:val="516A74DF"/>
    <w:rsid w:val="516E1798"/>
    <w:rsid w:val="516F0564"/>
    <w:rsid w:val="5176689F"/>
    <w:rsid w:val="518B5BC8"/>
    <w:rsid w:val="518E5997"/>
    <w:rsid w:val="519B3D60"/>
    <w:rsid w:val="51A96898"/>
    <w:rsid w:val="51B014ED"/>
    <w:rsid w:val="51B338B7"/>
    <w:rsid w:val="51BD2EE3"/>
    <w:rsid w:val="51BD5B0B"/>
    <w:rsid w:val="51CE3E98"/>
    <w:rsid w:val="51D32B46"/>
    <w:rsid w:val="51DE60C0"/>
    <w:rsid w:val="51E13CB1"/>
    <w:rsid w:val="51E240B1"/>
    <w:rsid w:val="51F3279D"/>
    <w:rsid w:val="51FB344A"/>
    <w:rsid w:val="52003081"/>
    <w:rsid w:val="52014E25"/>
    <w:rsid w:val="5219330B"/>
    <w:rsid w:val="524032CA"/>
    <w:rsid w:val="524B5C3A"/>
    <w:rsid w:val="524E4E9F"/>
    <w:rsid w:val="525C747F"/>
    <w:rsid w:val="526D19EE"/>
    <w:rsid w:val="526F67B1"/>
    <w:rsid w:val="52731F39"/>
    <w:rsid w:val="52821D00"/>
    <w:rsid w:val="529B669C"/>
    <w:rsid w:val="52A03F4C"/>
    <w:rsid w:val="52A72F79"/>
    <w:rsid w:val="52A870F2"/>
    <w:rsid w:val="52B45C4A"/>
    <w:rsid w:val="52BB2278"/>
    <w:rsid w:val="52C75604"/>
    <w:rsid w:val="52C96557"/>
    <w:rsid w:val="52D5016E"/>
    <w:rsid w:val="52DA0531"/>
    <w:rsid w:val="52DF634F"/>
    <w:rsid w:val="52E236E7"/>
    <w:rsid w:val="52E97E66"/>
    <w:rsid w:val="52F65EE9"/>
    <w:rsid w:val="52FF7ACA"/>
    <w:rsid w:val="530028C4"/>
    <w:rsid w:val="53051C89"/>
    <w:rsid w:val="53095690"/>
    <w:rsid w:val="530F59FC"/>
    <w:rsid w:val="530F6A36"/>
    <w:rsid w:val="53135A5B"/>
    <w:rsid w:val="531A35A9"/>
    <w:rsid w:val="531F5514"/>
    <w:rsid w:val="53296FA4"/>
    <w:rsid w:val="532A5BE5"/>
    <w:rsid w:val="53394DDD"/>
    <w:rsid w:val="53442E28"/>
    <w:rsid w:val="53677C94"/>
    <w:rsid w:val="5373699E"/>
    <w:rsid w:val="537411AC"/>
    <w:rsid w:val="539354E6"/>
    <w:rsid w:val="53A0078E"/>
    <w:rsid w:val="53A039CC"/>
    <w:rsid w:val="53A1505A"/>
    <w:rsid w:val="53AE74A8"/>
    <w:rsid w:val="53B74F5E"/>
    <w:rsid w:val="53BB138B"/>
    <w:rsid w:val="53C96D20"/>
    <w:rsid w:val="53D77782"/>
    <w:rsid w:val="53E72842"/>
    <w:rsid w:val="53EC46EA"/>
    <w:rsid w:val="53EC47CB"/>
    <w:rsid w:val="53FB73EB"/>
    <w:rsid w:val="5402441A"/>
    <w:rsid w:val="54063E08"/>
    <w:rsid w:val="540D1477"/>
    <w:rsid w:val="5410633D"/>
    <w:rsid w:val="541325E8"/>
    <w:rsid w:val="54177EC5"/>
    <w:rsid w:val="541B5B2F"/>
    <w:rsid w:val="541F3D11"/>
    <w:rsid w:val="5427341F"/>
    <w:rsid w:val="542F63D7"/>
    <w:rsid w:val="54330A77"/>
    <w:rsid w:val="54335E91"/>
    <w:rsid w:val="543437E8"/>
    <w:rsid w:val="544B5DC1"/>
    <w:rsid w:val="544F3CE6"/>
    <w:rsid w:val="5457199B"/>
    <w:rsid w:val="545C3B2A"/>
    <w:rsid w:val="54610150"/>
    <w:rsid w:val="546C090E"/>
    <w:rsid w:val="54702A5B"/>
    <w:rsid w:val="548047BB"/>
    <w:rsid w:val="549A6149"/>
    <w:rsid w:val="549F3245"/>
    <w:rsid w:val="54AB56A1"/>
    <w:rsid w:val="54AC5AED"/>
    <w:rsid w:val="54B07AEC"/>
    <w:rsid w:val="54B13FCC"/>
    <w:rsid w:val="54BA19E6"/>
    <w:rsid w:val="54BD7618"/>
    <w:rsid w:val="54C75544"/>
    <w:rsid w:val="54CA51E1"/>
    <w:rsid w:val="54D26EF6"/>
    <w:rsid w:val="54D831C5"/>
    <w:rsid w:val="54DF6509"/>
    <w:rsid w:val="54E87CE4"/>
    <w:rsid w:val="54EF6834"/>
    <w:rsid w:val="54F466F3"/>
    <w:rsid w:val="54F532D2"/>
    <w:rsid w:val="54F73313"/>
    <w:rsid w:val="54F80955"/>
    <w:rsid w:val="55002732"/>
    <w:rsid w:val="55037FDC"/>
    <w:rsid w:val="550F54E5"/>
    <w:rsid w:val="55124060"/>
    <w:rsid w:val="55232093"/>
    <w:rsid w:val="552717E9"/>
    <w:rsid w:val="553B6F35"/>
    <w:rsid w:val="5540169E"/>
    <w:rsid w:val="555170A7"/>
    <w:rsid w:val="556B587C"/>
    <w:rsid w:val="556D1D2F"/>
    <w:rsid w:val="557A4017"/>
    <w:rsid w:val="5587536D"/>
    <w:rsid w:val="558F1CDD"/>
    <w:rsid w:val="5599435A"/>
    <w:rsid w:val="559B174B"/>
    <w:rsid w:val="559F6A97"/>
    <w:rsid w:val="55CD5328"/>
    <w:rsid w:val="55CE0CF4"/>
    <w:rsid w:val="55D63329"/>
    <w:rsid w:val="55E17498"/>
    <w:rsid w:val="55F679D2"/>
    <w:rsid w:val="560D534D"/>
    <w:rsid w:val="5613720A"/>
    <w:rsid w:val="56224055"/>
    <w:rsid w:val="562323B8"/>
    <w:rsid w:val="56242C39"/>
    <w:rsid w:val="562C0E59"/>
    <w:rsid w:val="56364989"/>
    <w:rsid w:val="563A60ED"/>
    <w:rsid w:val="564451BE"/>
    <w:rsid w:val="564B243E"/>
    <w:rsid w:val="564F29E7"/>
    <w:rsid w:val="565076BF"/>
    <w:rsid w:val="565F5395"/>
    <w:rsid w:val="566F3C62"/>
    <w:rsid w:val="56737B6B"/>
    <w:rsid w:val="568A2862"/>
    <w:rsid w:val="56912482"/>
    <w:rsid w:val="56A85C56"/>
    <w:rsid w:val="56B22A9C"/>
    <w:rsid w:val="56B549E7"/>
    <w:rsid w:val="56BB5E4B"/>
    <w:rsid w:val="56CB143B"/>
    <w:rsid w:val="56CF70DA"/>
    <w:rsid w:val="56D4659E"/>
    <w:rsid w:val="56D84AE1"/>
    <w:rsid w:val="56EE0C86"/>
    <w:rsid w:val="56F013DA"/>
    <w:rsid w:val="56FB341F"/>
    <w:rsid w:val="57062473"/>
    <w:rsid w:val="5712038B"/>
    <w:rsid w:val="571A1611"/>
    <w:rsid w:val="572D2262"/>
    <w:rsid w:val="57370E6C"/>
    <w:rsid w:val="57415917"/>
    <w:rsid w:val="57494B63"/>
    <w:rsid w:val="574D25BF"/>
    <w:rsid w:val="57525BEB"/>
    <w:rsid w:val="57556D2F"/>
    <w:rsid w:val="575B76D9"/>
    <w:rsid w:val="57701380"/>
    <w:rsid w:val="577107A3"/>
    <w:rsid w:val="57722011"/>
    <w:rsid w:val="577817C0"/>
    <w:rsid w:val="577846BF"/>
    <w:rsid w:val="57856F7F"/>
    <w:rsid w:val="578A4C9F"/>
    <w:rsid w:val="579B22BE"/>
    <w:rsid w:val="57A30B8B"/>
    <w:rsid w:val="57A77B1F"/>
    <w:rsid w:val="57B1639A"/>
    <w:rsid w:val="57B44EC0"/>
    <w:rsid w:val="57B72A76"/>
    <w:rsid w:val="57BF6011"/>
    <w:rsid w:val="57C003D1"/>
    <w:rsid w:val="57C100EB"/>
    <w:rsid w:val="57C3426C"/>
    <w:rsid w:val="57CA4F04"/>
    <w:rsid w:val="57CE1F93"/>
    <w:rsid w:val="57E04A72"/>
    <w:rsid w:val="57F869FB"/>
    <w:rsid w:val="57F976C4"/>
    <w:rsid w:val="581372C1"/>
    <w:rsid w:val="58183F32"/>
    <w:rsid w:val="582B4C2E"/>
    <w:rsid w:val="58362C76"/>
    <w:rsid w:val="584170F0"/>
    <w:rsid w:val="584F4D35"/>
    <w:rsid w:val="585F008D"/>
    <w:rsid w:val="585F461A"/>
    <w:rsid w:val="58615EC5"/>
    <w:rsid w:val="58656FBD"/>
    <w:rsid w:val="58797EF6"/>
    <w:rsid w:val="587B0E0A"/>
    <w:rsid w:val="58834DCA"/>
    <w:rsid w:val="588743D1"/>
    <w:rsid w:val="5887701A"/>
    <w:rsid w:val="58885F5A"/>
    <w:rsid w:val="589C703C"/>
    <w:rsid w:val="58A162DF"/>
    <w:rsid w:val="58AB0BA7"/>
    <w:rsid w:val="58AD4FCB"/>
    <w:rsid w:val="58B02697"/>
    <w:rsid w:val="58B20EEC"/>
    <w:rsid w:val="58B35963"/>
    <w:rsid w:val="58B8156D"/>
    <w:rsid w:val="58BA4464"/>
    <w:rsid w:val="58BA5056"/>
    <w:rsid w:val="58BF76E7"/>
    <w:rsid w:val="58EB79BF"/>
    <w:rsid w:val="5907025D"/>
    <w:rsid w:val="590F66B5"/>
    <w:rsid w:val="591045D6"/>
    <w:rsid w:val="591D19CA"/>
    <w:rsid w:val="59215916"/>
    <w:rsid w:val="59245C02"/>
    <w:rsid w:val="592B7F6F"/>
    <w:rsid w:val="593606D5"/>
    <w:rsid w:val="593B368D"/>
    <w:rsid w:val="594766FE"/>
    <w:rsid w:val="594A6647"/>
    <w:rsid w:val="594F1212"/>
    <w:rsid w:val="594F1AF8"/>
    <w:rsid w:val="59536B76"/>
    <w:rsid w:val="59597D14"/>
    <w:rsid w:val="596A6431"/>
    <w:rsid w:val="597E4984"/>
    <w:rsid w:val="59903300"/>
    <w:rsid w:val="599D0042"/>
    <w:rsid w:val="599D16DA"/>
    <w:rsid w:val="599D7AFC"/>
    <w:rsid w:val="59A201B2"/>
    <w:rsid w:val="59AA0910"/>
    <w:rsid w:val="59AA4345"/>
    <w:rsid w:val="59AF24B9"/>
    <w:rsid w:val="59BA0273"/>
    <w:rsid w:val="59BC76D9"/>
    <w:rsid w:val="59BD3FA2"/>
    <w:rsid w:val="59BF5A9B"/>
    <w:rsid w:val="59C0439F"/>
    <w:rsid w:val="59C87B78"/>
    <w:rsid w:val="59C94278"/>
    <w:rsid w:val="59CA2719"/>
    <w:rsid w:val="59D6426A"/>
    <w:rsid w:val="59E24AD2"/>
    <w:rsid w:val="59EB1740"/>
    <w:rsid w:val="59F2707E"/>
    <w:rsid w:val="59F34F31"/>
    <w:rsid w:val="59FD7B5D"/>
    <w:rsid w:val="5A031F43"/>
    <w:rsid w:val="5A1377B8"/>
    <w:rsid w:val="5A33532D"/>
    <w:rsid w:val="5A385005"/>
    <w:rsid w:val="5A3B1BA3"/>
    <w:rsid w:val="5A3C1EDE"/>
    <w:rsid w:val="5A4B49C8"/>
    <w:rsid w:val="5A603185"/>
    <w:rsid w:val="5A7E4F03"/>
    <w:rsid w:val="5A8D7134"/>
    <w:rsid w:val="5A8E2EAB"/>
    <w:rsid w:val="5AA36921"/>
    <w:rsid w:val="5ABB21D9"/>
    <w:rsid w:val="5ABE2233"/>
    <w:rsid w:val="5AC05880"/>
    <w:rsid w:val="5AC73CC7"/>
    <w:rsid w:val="5AC771A3"/>
    <w:rsid w:val="5AD02025"/>
    <w:rsid w:val="5AF00823"/>
    <w:rsid w:val="5AFA6BFD"/>
    <w:rsid w:val="5B07180D"/>
    <w:rsid w:val="5B0B1E06"/>
    <w:rsid w:val="5B0E0308"/>
    <w:rsid w:val="5B1C0D78"/>
    <w:rsid w:val="5B1D47A0"/>
    <w:rsid w:val="5B1E4FCE"/>
    <w:rsid w:val="5B211BFC"/>
    <w:rsid w:val="5B323D39"/>
    <w:rsid w:val="5B3A5C8F"/>
    <w:rsid w:val="5B3C4D5E"/>
    <w:rsid w:val="5B570C63"/>
    <w:rsid w:val="5B604DB7"/>
    <w:rsid w:val="5B6E4410"/>
    <w:rsid w:val="5B761D01"/>
    <w:rsid w:val="5BB06662"/>
    <w:rsid w:val="5BB75D70"/>
    <w:rsid w:val="5BC47E42"/>
    <w:rsid w:val="5BD02C7E"/>
    <w:rsid w:val="5BDA7033"/>
    <w:rsid w:val="5BDF5D95"/>
    <w:rsid w:val="5BE34B31"/>
    <w:rsid w:val="5BE841FF"/>
    <w:rsid w:val="5BEE7251"/>
    <w:rsid w:val="5BF07808"/>
    <w:rsid w:val="5BF70417"/>
    <w:rsid w:val="5BF95A7F"/>
    <w:rsid w:val="5BFE7528"/>
    <w:rsid w:val="5C012457"/>
    <w:rsid w:val="5C07178B"/>
    <w:rsid w:val="5C1C6999"/>
    <w:rsid w:val="5C200497"/>
    <w:rsid w:val="5C2F21ED"/>
    <w:rsid w:val="5C340156"/>
    <w:rsid w:val="5C522400"/>
    <w:rsid w:val="5C5C560D"/>
    <w:rsid w:val="5C622D1F"/>
    <w:rsid w:val="5C660D16"/>
    <w:rsid w:val="5C661225"/>
    <w:rsid w:val="5C6A7728"/>
    <w:rsid w:val="5C6C1A20"/>
    <w:rsid w:val="5C860B67"/>
    <w:rsid w:val="5C880299"/>
    <w:rsid w:val="5C8D2488"/>
    <w:rsid w:val="5C9E06AE"/>
    <w:rsid w:val="5CBA3EF6"/>
    <w:rsid w:val="5CD03307"/>
    <w:rsid w:val="5CD96A12"/>
    <w:rsid w:val="5CE96177"/>
    <w:rsid w:val="5CF02CF0"/>
    <w:rsid w:val="5CFD6807"/>
    <w:rsid w:val="5D006EA2"/>
    <w:rsid w:val="5D023E67"/>
    <w:rsid w:val="5D0336DD"/>
    <w:rsid w:val="5D134BF2"/>
    <w:rsid w:val="5D155173"/>
    <w:rsid w:val="5D185D71"/>
    <w:rsid w:val="5D274593"/>
    <w:rsid w:val="5D2B49E2"/>
    <w:rsid w:val="5D2C748F"/>
    <w:rsid w:val="5D2E468D"/>
    <w:rsid w:val="5D3A6F34"/>
    <w:rsid w:val="5D3D6ED4"/>
    <w:rsid w:val="5D3E4715"/>
    <w:rsid w:val="5D3F6C64"/>
    <w:rsid w:val="5D493D3B"/>
    <w:rsid w:val="5D501009"/>
    <w:rsid w:val="5D501983"/>
    <w:rsid w:val="5D534B65"/>
    <w:rsid w:val="5D5A05C5"/>
    <w:rsid w:val="5D5A2E78"/>
    <w:rsid w:val="5D620443"/>
    <w:rsid w:val="5D6D54A1"/>
    <w:rsid w:val="5D752D7B"/>
    <w:rsid w:val="5D7941E9"/>
    <w:rsid w:val="5D8730F0"/>
    <w:rsid w:val="5D945105"/>
    <w:rsid w:val="5DA32843"/>
    <w:rsid w:val="5DA74BF7"/>
    <w:rsid w:val="5DA86580"/>
    <w:rsid w:val="5DA87D52"/>
    <w:rsid w:val="5DAF66B7"/>
    <w:rsid w:val="5DBD79CF"/>
    <w:rsid w:val="5DC35352"/>
    <w:rsid w:val="5DD61A60"/>
    <w:rsid w:val="5DE13710"/>
    <w:rsid w:val="5DE95FD8"/>
    <w:rsid w:val="5DF748C4"/>
    <w:rsid w:val="5DFB6B15"/>
    <w:rsid w:val="5DFD0A53"/>
    <w:rsid w:val="5DFD69ED"/>
    <w:rsid w:val="5E075641"/>
    <w:rsid w:val="5E0F60B1"/>
    <w:rsid w:val="5E112316"/>
    <w:rsid w:val="5E1C6043"/>
    <w:rsid w:val="5E240E11"/>
    <w:rsid w:val="5E2467F1"/>
    <w:rsid w:val="5E2B736D"/>
    <w:rsid w:val="5E2D6537"/>
    <w:rsid w:val="5E306175"/>
    <w:rsid w:val="5E355D93"/>
    <w:rsid w:val="5E3C2F17"/>
    <w:rsid w:val="5E546BD3"/>
    <w:rsid w:val="5E5D0BCB"/>
    <w:rsid w:val="5E7053C4"/>
    <w:rsid w:val="5E7E0B79"/>
    <w:rsid w:val="5E912632"/>
    <w:rsid w:val="5EA45B48"/>
    <w:rsid w:val="5EAE6DE8"/>
    <w:rsid w:val="5EB34C8F"/>
    <w:rsid w:val="5EB84053"/>
    <w:rsid w:val="5EB970E9"/>
    <w:rsid w:val="5EBB4D82"/>
    <w:rsid w:val="5EC76293"/>
    <w:rsid w:val="5ED06ADC"/>
    <w:rsid w:val="5EDC24E9"/>
    <w:rsid w:val="5EDC2D1E"/>
    <w:rsid w:val="5EDC564E"/>
    <w:rsid w:val="5EE01908"/>
    <w:rsid w:val="5EE60EB3"/>
    <w:rsid w:val="5EEF1F36"/>
    <w:rsid w:val="5EF06050"/>
    <w:rsid w:val="5EFE212B"/>
    <w:rsid w:val="5F0E57F7"/>
    <w:rsid w:val="5F1067E5"/>
    <w:rsid w:val="5F166FCB"/>
    <w:rsid w:val="5F1A2B43"/>
    <w:rsid w:val="5F224BAD"/>
    <w:rsid w:val="5F2F1960"/>
    <w:rsid w:val="5F374016"/>
    <w:rsid w:val="5F3B3A82"/>
    <w:rsid w:val="5F4146C0"/>
    <w:rsid w:val="5F4A0850"/>
    <w:rsid w:val="5F672C29"/>
    <w:rsid w:val="5F684284"/>
    <w:rsid w:val="5F6B6F26"/>
    <w:rsid w:val="5F7E116A"/>
    <w:rsid w:val="5F83063D"/>
    <w:rsid w:val="5F8605F5"/>
    <w:rsid w:val="5F8E3006"/>
    <w:rsid w:val="5F9160AA"/>
    <w:rsid w:val="5F990F9B"/>
    <w:rsid w:val="5F993D33"/>
    <w:rsid w:val="5F9A0EB2"/>
    <w:rsid w:val="5F9A4D6E"/>
    <w:rsid w:val="5FAC3308"/>
    <w:rsid w:val="5FB837BB"/>
    <w:rsid w:val="5FBC2B18"/>
    <w:rsid w:val="5FC133DB"/>
    <w:rsid w:val="5FDA2867"/>
    <w:rsid w:val="5FDC1911"/>
    <w:rsid w:val="5FDE4106"/>
    <w:rsid w:val="5FE4753D"/>
    <w:rsid w:val="60077C96"/>
    <w:rsid w:val="600F539E"/>
    <w:rsid w:val="601100EB"/>
    <w:rsid w:val="60110E2F"/>
    <w:rsid w:val="60125FB7"/>
    <w:rsid w:val="6017749F"/>
    <w:rsid w:val="60276FA9"/>
    <w:rsid w:val="602E2A6C"/>
    <w:rsid w:val="60300060"/>
    <w:rsid w:val="603533CB"/>
    <w:rsid w:val="603A63E4"/>
    <w:rsid w:val="604612DF"/>
    <w:rsid w:val="604B5E3E"/>
    <w:rsid w:val="605424A1"/>
    <w:rsid w:val="60553EFF"/>
    <w:rsid w:val="60687CFB"/>
    <w:rsid w:val="606B2DB1"/>
    <w:rsid w:val="606E012B"/>
    <w:rsid w:val="606E02F2"/>
    <w:rsid w:val="607641C6"/>
    <w:rsid w:val="607E2500"/>
    <w:rsid w:val="6082700E"/>
    <w:rsid w:val="608A3CB5"/>
    <w:rsid w:val="608D7F72"/>
    <w:rsid w:val="60903659"/>
    <w:rsid w:val="6096110F"/>
    <w:rsid w:val="609F6D98"/>
    <w:rsid w:val="60AE35F3"/>
    <w:rsid w:val="60B84810"/>
    <w:rsid w:val="60BC2D9A"/>
    <w:rsid w:val="60C16518"/>
    <w:rsid w:val="60CC405A"/>
    <w:rsid w:val="60D43834"/>
    <w:rsid w:val="60D47064"/>
    <w:rsid w:val="60E654C3"/>
    <w:rsid w:val="60E70A62"/>
    <w:rsid w:val="60EE3EFD"/>
    <w:rsid w:val="60F23BDE"/>
    <w:rsid w:val="61103ECC"/>
    <w:rsid w:val="61216B17"/>
    <w:rsid w:val="6126152C"/>
    <w:rsid w:val="612820B7"/>
    <w:rsid w:val="612E6792"/>
    <w:rsid w:val="613E0EBE"/>
    <w:rsid w:val="614D07A5"/>
    <w:rsid w:val="616A2E01"/>
    <w:rsid w:val="61785D1C"/>
    <w:rsid w:val="617A3EA1"/>
    <w:rsid w:val="61960283"/>
    <w:rsid w:val="61A1675E"/>
    <w:rsid w:val="61AC6BF3"/>
    <w:rsid w:val="61B278C8"/>
    <w:rsid w:val="61B45C46"/>
    <w:rsid w:val="61BD1E30"/>
    <w:rsid w:val="61BE46A9"/>
    <w:rsid w:val="61E215D8"/>
    <w:rsid w:val="61E35AE8"/>
    <w:rsid w:val="61E57B58"/>
    <w:rsid w:val="61E759E9"/>
    <w:rsid w:val="61E84C4F"/>
    <w:rsid w:val="61F64E53"/>
    <w:rsid w:val="61FB4D20"/>
    <w:rsid w:val="6200468F"/>
    <w:rsid w:val="62051A85"/>
    <w:rsid w:val="62066608"/>
    <w:rsid w:val="62111588"/>
    <w:rsid w:val="62154E28"/>
    <w:rsid w:val="621B3775"/>
    <w:rsid w:val="621C1914"/>
    <w:rsid w:val="62207A0B"/>
    <w:rsid w:val="62287742"/>
    <w:rsid w:val="6232236E"/>
    <w:rsid w:val="62364782"/>
    <w:rsid w:val="62390F00"/>
    <w:rsid w:val="62570656"/>
    <w:rsid w:val="62585C34"/>
    <w:rsid w:val="625C77C8"/>
    <w:rsid w:val="626B393C"/>
    <w:rsid w:val="627215F2"/>
    <w:rsid w:val="627E2DAE"/>
    <w:rsid w:val="629506A5"/>
    <w:rsid w:val="62A21C07"/>
    <w:rsid w:val="62B70E65"/>
    <w:rsid w:val="62BD3DA9"/>
    <w:rsid w:val="62CD6953"/>
    <w:rsid w:val="62D3169A"/>
    <w:rsid w:val="62D53F7F"/>
    <w:rsid w:val="62D82A18"/>
    <w:rsid w:val="62EB6332"/>
    <w:rsid w:val="62EF2161"/>
    <w:rsid w:val="62F44DF0"/>
    <w:rsid w:val="62F82D02"/>
    <w:rsid w:val="62FA5B01"/>
    <w:rsid w:val="6301778C"/>
    <w:rsid w:val="630F2492"/>
    <w:rsid w:val="631B76C8"/>
    <w:rsid w:val="631C40D2"/>
    <w:rsid w:val="631D0FE5"/>
    <w:rsid w:val="63283D33"/>
    <w:rsid w:val="632A3916"/>
    <w:rsid w:val="632A5E9F"/>
    <w:rsid w:val="6342388F"/>
    <w:rsid w:val="63466FD4"/>
    <w:rsid w:val="635418A7"/>
    <w:rsid w:val="635A6026"/>
    <w:rsid w:val="6363397B"/>
    <w:rsid w:val="638B7F88"/>
    <w:rsid w:val="6394356A"/>
    <w:rsid w:val="639808F7"/>
    <w:rsid w:val="639B0AE1"/>
    <w:rsid w:val="639C5F8C"/>
    <w:rsid w:val="63AC577F"/>
    <w:rsid w:val="63AE1EC8"/>
    <w:rsid w:val="63AE4D80"/>
    <w:rsid w:val="63C40447"/>
    <w:rsid w:val="63C61B2C"/>
    <w:rsid w:val="63CA17CA"/>
    <w:rsid w:val="63CB3C77"/>
    <w:rsid w:val="63CC15A8"/>
    <w:rsid w:val="63D40BE9"/>
    <w:rsid w:val="63D40CC7"/>
    <w:rsid w:val="63D90DC2"/>
    <w:rsid w:val="63E60509"/>
    <w:rsid w:val="63EF0FDA"/>
    <w:rsid w:val="640500E1"/>
    <w:rsid w:val="640A0684"/>
    <w:rsid w:val="64102431"/>
    <w:rsid w:val="6420437C"/>
    <w:rsid w:val="6422035B"/>
    <w:rsid w:val="64231963"/>
    <w:rsid w:val="642A2D63"/>
    <w:rsid w:val="64354227"/>
    <w:rsid w:val="64365E9F"/>
    <w:rsid w:val="643F08A5"/>
    <w:rsid w:val="64415FF2"/>
    <w:rsid w:val="644C11C2"/>
    <w:rsid w:val="644E682C"/>
    <w:rsid w:val="64514475"/>
    <w:rsid w:val="64715A0E"/>
    <w:rsid w:val="647F4731"/>
    <w:rsid w:val="64916774"/>
    <w:rsid w:val="649210AD"/>
    <w:rsid w:val="64A5243A"/>
    <w:rsid w:val="64C574CA"/>
    <w:rsid w:val="64CB04D3"/>
    <w:rsid w:val="64CD1B81"/>
    <w:rsid w:val="64DD1DC0"/>
    <w:rsid w:val="64E370CC"/>
    <w:rsid w:val="64E95022"/>
    <w:rsid w:val="64F531DE"/>
    <w:rsid w:val="64F71EC5"/>
    <w:rsid w:val="64FC0505"/>
    <w:rsid w:val="65046CF6"/>
    <w:rsid w:val="65053D6A"/>
    <w:rsid w:val="65071890"/>
    <w:rsid w:val="65167F6A"/>
    <w:rsid w:val="651B2FB3"/>
    <w:rsid w:val="653603C7"/>
    <w:rsid w:val="65373578"/>
    <w:rsid w:val="653854B6"/>
    <w:rsid w:val="65484CBA"/>
    <w:rsid w:val="65524EA0"/>
    <w:rsid w:val="65645456"/>
    <w:rsid w:val="6572676E"/>
    <w:rsid w:val="657B5818"/>
    <w:rsid w:val="65997F62"/>
    <w:rsid w:val="659B2484"/>
    <w:rsid w:val="659D2839"/>
    <w:rsid w:val="65B039D2"/>
    <w:rsid w:val="65C06703"/>
    <w:rsid w:val="65C200D8"/>
    <w:rsid w:val="65C956E2"/>
    <w:rsid w:val="65D24410"/>
    <w:rsid w:val="65D77916"/>
    <w:rsid w:val="65E97E2E"/>
    <w:rsid w:val="65EB0B9C"/>
    <w:rsid w:val="65ED6CD8"/>
    <w:rsid w:val="65F32912"/>
    <w:rsid w:val="65F422A6"/>
    <w:rsid w:val="65F654F6"/>
    <w:rsid w:val="66091638"/>
    <w:rsid w:val="66093DFB"/>
    <w:rsid w:val="661A1A97"/>
    <w:rsid w:val="661C7A01"/>
    <w:rsid w:val="6622513C"/>
    <w:rsid w:val="66363282"/>
    <w:rsid w:val="66404B06"/>
    <w:rsid w:val="66524D8D"/>
    <w:rsid w:val="6655126C"/>
    <w:rsid w:val="665746B4"/>
    <w:rsid w:val="6658247E"/>
    <w:rsid w:val="666A0329"/>
    <w:rsid w:val="667E1081"/>
    <w:rsid w:val="6686459A"/>
    <w:rsid w:val="669A1908"/>
    <w:rsid w:val="66A3383B"/>
    <w:rsid w:val="66A51361"/>
    <w:rsid w:val="66B15F58"/>
    <w:rsid w:val="66B7037D"/>
    <w:rsid w:val="66BA4829"/>
    <w:rsid w:val="66D560ED"/>
    <w:rsid w:val="66D82C1A"/>
    <w:rsid w:val="66E241D0"/>
    <w:rsid w:val="66EA690A"/>
    <w:rsid w:val="67095F63"/>
    <w:rsid w:val="671F124A"/>
    <w:rsid w:val="67233D26"/>
    <w:rsid w:val="672D0FD0"/>
    <w:rsid w:val="67402D70"/>
    <w:rsid w:val="675839E0"/>
    <w:rsid w:val="675D1C3B"/>
    <w:rsid w:val="67607E66"/>
    <w:rsid w:val="67673EA6"/>
    <w:rsid w:val="676A5052"/>
    <w:rsid w:val="677A33C6"/>
    <w:rsid w:val="67800BD7"/>
    <w:rsid w:val="67844E83"/>
    <w:rsid w:val="67944158"/>
    <w:rsid w:val="67962816"/>
    <w:rsid w:val="67B6392C"/>
    <w:rsid w:val="67B717DE"/>
    <w:rsid w:val="67D04384"/>
    <w:rsid w:val="67E46E91"/>
    <w:rsid w:val="67EB3C8F"/>
    <w:rsid w:val="67F432B1"/>
    <w:rsid w:val="67F92C35"/>
    <w:rsid w:val="6804655B"/>
    <w:rsid w:val="681F6961"/>
    <w:rsid w:val="68247FB7"/>
    <w:rsid w:val="682C445E"/>
    <w:rsid w:val="68325009"/>
    <w:rsid w:val="683A3D2B"/>
    <w:rsid w:val="684069BF"/>
    <w:rsid w:val="68422211"/>
    <w:rsid w:val="68437083"/>
    <w:rsid w:val="68437B9E"/>
    <w:rsid w:val="68610A2F"/>
    <w:rsid w:val="68637725"/>
    <w:rsid w:val="68642EA7"/>
    <w:rsid w:val="68682D6C"/>
    <w:rsid w:val="686A5D77"/>
    <w:rsid w:val="68805514"/>
    <w:rsid w:val="6882061B"/>
    <w:rsid w:val="689E5D73"/>
    <w:rsid w:val="68A140C7"/>
    <w:rsid w:val="68A34B57"/>
    <w:rsid w:val="68AE21B8"/>
    <w:rsid w:val="68C7534D"/>
    <w:rsid w:val="68E05723"/>
    <w:rsid w:val="690F058B"/>
    <w:rsid w:val="69192971"/>
    <w:rsid w:val="691D35E8"/>
    <w:rsid w:val="691E53FA"/>
    <w:rsid w:val="692703DE"/>
    <w:rsid w:val="69290989"/>
    <w:rsid w:val="69316E2F"/>
    <w:rsid w:val="6933197E"/>
    <w:rsid w:val="693376F4"/>
    <w:rsid w:val="693A67E2"/>
    <w:rsid w:val="693F2A7E"/>
    <w:rsid w:val="69402224"/>
    <w:rsid w:val="69494B23"/>
    <w:rsid w:val="694A3146"/>
    <w:rsid w:val="694D21BC"/>
    <w:rsid w:val="694E2071"/>
    <w:rsid w:val="6959388A"/>
    <w:rsid w:val="69766163"/>
    <w:rsid w:val="697A3B33"/>
    <w:rsid w:val="697B4084"/>
    <w:rsid w:val="698407BD"/>
    <w:rsid w:val="698B50C8"/>
    <w:rsid w:val="699720E6"/>
    <w:rsid w:val="69AF7288"/>
    <w:rsid w:val="69BA0E33"/>
    <w:rsid w:val="69CF4947"/>
    <w:rsid w:val="69D13E13"/>
    <w:rsid w:val="69D44760"/>
    <w:rsid w:val="69DE17D4"/>
    <w:rsid w:val="69EA1DAC"/>
    <w:rsid w:val="69F22AC8"/>
    <w:rsid w:val="69F820EF"/>
    <w:rsid w:val="6A102A57"/>
    <w:rsid w:val="6A1E29C0"/>
    <w:rsid w:val="6A4727CD"/>
    <w:rsid w:val="6A520EC7"/>
    <w:rsid w:val="6A527D17"/>
    <w:rsid w:val="6A5665CF"/>
    <w:rsid w:val="6A764310"/>
    <w:rsid w:val="6A7C7540"/>
    <w:rsid w:val="6A847B28"/>
    <w:rsid w:val="6A8C7533"/>
    <w:rsid w:val="6A9F35DF"/>
    <w:rsid w:val="6AA21AB6"/>
    <w:rsid w:val="6AAF348D"/>
    <w:rsid w:val="6ABE0C43"/>
    <w:rsid w:val="6AC256AA"/>
    <w:rsid w:val="6AC470FD"/>
    <w:rsid w:val="6ACB2E80"/>
    <w:rsid w:val="6ACF3458"/>
    <w:rsid w:val="6AE91EE2"/>
    <w:rsid w:val="6AF02DC7"/>
    <w:rsid w:val="6AF4016B"/>
    <w:rsid w:val="6AF44093"/>
    <w:rsid w:val="6AF56363"/>
    <w:rsid w:val="6AF67A34"/>
    <w:rsid w:val="6AF87E20"/>
    <w:rsid w:val="6B0F5943"/>
    <w:rsid w:val="6B2111D2"/>
    <w:rsid w:val="6B2A0011"/>
    <w:rsid w:val="6B322639"/>
    <w:rsid w:val="6B352A1A"/>
    <w:rsid w:val="6B3E722C"/>
    <w:rsid w:val="6B422B12"/>
    <w:rsid w:val="6B493585"/>
    <w:rsid w:val="6B540EA9"/>
    <w:rsid w:val="6B5430FA"/>
    <w:rsid w:val="6B556ABB"/>
    <w:rsid w:val="6B5A35C6"/>
    <w:rsid w:val="6B62076F"/>
    <w:rsid w:val="6B6547CF"/>
    <w:rsid w:val="6B882FFF"/>
    <w:rsid w:val="6B8A4FC9"/>
    <w:rsid w:val="6B9874C4"/>
    <w:rsid w:val="6B9B191F"/>
    <w:rsid w:val="6B9F68E9"/>
    <w:rsid w:val="6BBA3B00"/>
    <w:rsid w:val="6BC959C4"/>
    <w:rsid w:val="6BCE7CB9"/>
    <w:rsid w:val="6BD4672A"/>
    <w:rsid w:val="6BD90784"/>
    <w:rsid w:val="6BF012D0"/>
    <w:rsid w:val="6BFB5EC7"/>
    <w:rsid w:val="6C140855"/>
    <w:rsid w:val="6C3B104D"/>
    <w:rsid w:val="6C3B50F0"/>
    <w:rsid w:val="6C3D1DA5"/>
    <w:rsid w:val="6C4C4C91"/>
    <w:rsid w:val="6C561A69"/>
    <w:rsid w:val="6C577B00"/>
    <w:rsid w:val="6C636C38"/>
    <w:rsid w:val="6C702739"/>
    <w:rsid w:val="6C716F88"/>
    <w:rsid w:val="6C735A5D"/>
    <w:rsid w:val="6C7517D5"/>
    <w:rsid w:val="6C786BF2"/>
    <w:rsid w:val="6C7A2672"/>
    <w:rsid w:val="6CAC1067"/>
    <w:rsid w:val="6CC62E0E"/>
    <w:rsid w:val="6CD333EC"/>
    <w:rsid w:val="6CD72490"/>
    <w:rsid w:val="6CDA2A33"/>
    <w:rsid w:val="6CE8644B"/>
    <w:rsid w:val="6CEA1EDF"/>
    <w:rsid w:val="6CEA4D02"/>
    <w:rsid w:val="6CEE3336"/>
    <w:rsid w:val="6CF3094C"/>
    <w:rsid w:val="6CFB273F"/>
    <w:rsid w:val="6CFC1EF7"/>
    <w:rsid w:val="6D064B23"/>
    <w:rsid w:val="6D07051E"/>
    <w:rsid w:val="6D0A0470"/>
    <w:rsid w:val="6D155306"/>
    <w:rsid w:val="6D2D6D06"/>
    <w:rsid w:val="6D30365B"/>
    <w:rsid w:val="6D480C98"/>
    <w:rsid w:val="6D4B3DA7"/>
    <w:rsid w:val="6D506B35"/>
    <w:rsid w:val="6D5D0BE7"/>
    <w:rsid w:val="6D64191D"/>
    <w:rsid w:val="6D723184"/>
    <w:rsid w:val="6D853C9A"/>
    <w:rsid w:val="6D9D248E"/>
    <w:rsid w:val="6DA46B20"/>
    <w:rsid w:val="6DB34098"/>
    <w:rsid w:val="6DB545B6"/>
    <w:rsid w:val="6DC61CBE"/>
    <w:rsid w:val="6DDA3467"/>
    <w:rsid w:val="6DE02FB4"/>
    <w:rsid w:val="6DED7F0C"/>
    <w:rsid w:val="6DEE0AAA"/>
    <w:rsid w:val="6DF130DE"/>
    <w:rsid w:val="6E0322E0"/>
    <w:rsid w:val="6E1F0A7C"/>
    <w:rsid w:val="6E244A14"/>
    <w:rsid w:val="6E260CBC"/>
    <w:rsid w:val="6E2C48C4"/>
    <w:rsid w:val="6E2D5049"/>
    <w:rsid w:val="6E3765B6"/>
    <w:rsid w:val="6E443B5D"/>
    <w:rsid w:val="6E4C5D7C"/>
    <w:rsid w:val="6E5042A8"/>
    <w:rsid w:val="6E514CED"/>
    <w:rsid w:val="6E5A07E3"/>
    <w:rsid w:val="6E765968"/>
    <w:rsid w:val="6E7A6B9B"/>
    <w:rsid w:val="6E843F52"/>
    <w:rsid w:val="6E891459"/>
    <w:rsid w:val="6E8977BA"/>
    <w:rsid w:val="6E9048CA"/>
    <w:rsid w:val="6E9C1F79"/>
    <w:rsid w:val="6EA32A01"/>
    <w:rsid w:val="6EB260F5"/>
    <w:rsid w:val="6EB563D5"/>
    <w:rsid w:val="6EBD7464"/>
    <w:rsid w:val="6EC32220"/>
    <w:rsid w:val="6EC371DB"/>
    <w:rsid w:val="6EC40720"/>
    <w:rsid w:val="6EC82385"/>
    <w:rsid w:val="6ECC7F4A"/>
    <w:rsid w:val="6ED26D2F"/>
    <w:rsid w:val="6ED46A88"/>
    <w:rsid w:val="6ED92677"/>
    <w:rsid w:val="6EE222E4"/>
    <w:rsid w:val="6EF71FF0"/>
    <w:rsid w:val="6EF8690D"/>
    <w:rsid w:val="6F11003B"/>
    <w:rsid w:val="6F153C17"/>
    <w:rsid w:val="6F182F8D"/>
    <w:rsid w:val="6F1B1E0E"/>
    <w:rsid w:val="6F1E0009"/>
    <w:rsid w:val="6F1F59A1"/>
    <w:rsid w:val="6F225983"/>
    <w:rsid w:val="6F263FA5"/>
    <w:rsid w:val="6F3476AB"/>
    <w:rsid w:val="6F4159DC"/>
    <w:rsid w:val="6F433E0D"/>
    <w:rsid w:val="6F4C3D4F"/>
    <w:rsid w:val="6F52650B"/>
    <w:rsid w:val="6F5558EE"/>
    <w:rsid w:val="6F562195"/>
    <w:rsid w:val="6F631EF7"/>
    <w:rsid w:val="6F6E1755"/>
    <w:rsid w:val="6F7D7F49"/>
    <w:rsid w:val="6F7F6652"/>
    <w:rsid w:val="6F800095"/>
    <w:rsid w:val="6F814935"/>
    <w:rsid w:val="6F832E6F"/>
    <w:rsid w:val="6F8505E8"/>
    <w:rsid w:val="6F9A2CC5"/>
    <w:rsid w:val="6FA077A9"/>
    <w:rsid w:val="6FD168D5"/>
    <w:rsid w:val="6FD201C5"/>
    <w:rsid w:val="6FD47A8E"/>
    <w:rsid w:val="6FDD40E8"/>
    <w:rsid w:val="6FFC5590"/>
    <w:rsid w:val="6FFF739A"/>
    <w:rsid w:val="700E21DF"/>
    <w:rsid w:val="701964C1"/>
    <w:rsid w:val="7025173A"/>
    <w:rsid w:val="70293D6A"/>
    <w:rsid w:val="70386DF2"/>
    <w:rsid w:val="704735C7"/>
    <w:rsid w:val="70555A5A"/>
    <w:rsid w:val="705E39FD"/>
    <w:rsid w:val="70603874"/>
    <w:rsid w:val="706D1DD0"/>
    <w:rsid w:val="70787479"/>
    <w:rsid w:val="70820965"/>
    <w:rsid w:val="70843905"/>
    <w:rsid w:val="70856B87"/>
    <w:rsid w:val="708B778D"/>
    <w:rsid w:val="70901F2B"/>
    <w:rsid w:val="709B6AE7"/>
    <w:rsid w:val="709E4ECA"/>
    <w:rsid w:val="709F44A2"/>
    <w:rsid w:val="70B72DD0"/>
    <w:rsid w:val="70BF403C"/>
    <w:rsid w:val="70C53085"/>
    <w:rsid w:val="70C70583"/>
    <w:rsid w:val="70C90530"/>
    <w:rsid w:val="70D527EE"/>
    <w:rsid w:val="70D867D7"/>
    <w:rsid w:val="70DE3E00"/>
    <w:rsid w:val="70E01782"/>
    <w:rsid w:val="70E25B9F"/>
    <w:rsid w:val="70E35B12"/>
    <w:rsid w:val="70EB73A6"/>
    <w:rsid w:val="70F5565E"/>
    <w:rsid w:val="70F80BA8"/>
    <w:rsid w:val="70FE11C6"/>
    <w:rsid w:val="710D450B"/>
    <w:rsid w:val="71186411"/>
    <w:rsid w:val="711A3169"/>
    <w:rsid w:val="71290DE0"/>
    <w:rsid w:val="712C2D09"/>
    <w:rsid w:val="713D4926"/>
    <w:rsid w:val="71454CBD"/>
    <w:rsid w:val="715B5300"/>
    <w:rsid w:val="715E0A8A"/>
    <w:rsid w:val="71684231"/>
    <w:rsid w:val="71794663"/>
    <w:rsid w:val="717F3B3F"/>
    <w:rsid w:val="7187738D"/>
    <w:rsid w:val="71897B42"/>
    <w:rsid w:val="71907A08"/>
    <w:rsid w:val="71921687"/>
    <w:rsid w:val="719D7C99"/>
    <w:rsid w:val="71A1306D"/>
    <w:rsid w:val="71B154D0"/>
    <w:rsid w:val="71B16F61"/>
    <w:rsid w:val="71B953F7"/>
    <w:rsid w:val="71BA2AFA"/>
    <w:rsid w:val="71BA427F"/>
    <w:rsid w:val="71C33456"/>
    <w:rsid w:val="71C417DB"/>
    <w:rsid w:val="71C64881"/>
    <w:rsid w:val="71D27F8A"/>
    <w:rsid w:val="71DD5E7E"/>
    <w:rsid w:val="71E9103A"/>
    <w:rsid w:val="71E953F1"/>
    <w:rsid w:val="71EC1E56"/>
    <w:rsid w:val="71EE109B"/>
    <w:rsid w:val="71F8000D"/>
    <w:rsid w:val="71FA01BD"/>
    <w:rsid w:val="720540CB"/>
    <w:rsid w:val="720E5834"/>
    <w:rsid w:val="72136092"/>
    <w:rsid w:val="721850C8"/>
    <w:rsid w:val="721C1923"/>
    <w:rsid w:val="72254A0F"/>
    <w:rsid w:val="722A4E10"/>
    <w:rsid w:val="722B5A44"/>
    <w:rsid w:val="72553024"/>
    <w:rsid w:val="725B49F8"/>
    <w:rsid w:val="725C07C5"/>
    <w:rsid w:val="72607BC3"/>
    <w:rsid w:val="726345F1"/>
    <w:rsid w:val="72700C8F"/>
    <w:rsid w:val="72791BD3"/>
    <w:rsid w:val="727F765B"/>
    <w:rsid w:val="727F7ED5"/>
    <w:rsid w:val="728F16FC"/>
    <w:rsid w:val="729045B0"/>
    <w:rsid w:val="7291623E"/>
    <w:rsid w:val="729C584D"/>
    <w:rsid w:val="72B80A7A"/>
    <w:rsid w:val="72C30287"/>
    <w:rsid w:val="72C706DC"/>
    <w:rsid w:val="72C74DB0"/>
    <w:rsid w:val="72C9655A"/>
    <w:rsid w:val="72D71180"/>
    <w:rsid w:val="72D71F08"/>
    <w:rsid w:val="72F57ACC"/>
    <w:rsid w:val="72FA3672"/>
    <w:rsid w:val="7304135C"/>
    <w:rsid w:val="730833A3"/>
    <w:rsid w:val="73103817"/>
    <w:rsid w:val="73122968"/>
    <w:rsid w:val="731F5D5E"/>
    <w:rsid w:val="733326F6"/>
    <w:rsid w:val="733D5B63"/>
    <w:rsid w:val="73486B69"/>
    <w:rsid w:val="734D0428"/>
    <w:rsid w:val="73634A7D"/>
    <w:rsid w:val="73781589"/>
    <w:rsid w:val="73A70FF2"/>
    <w:rsid w:val="73B155F0"/>
    <w:rsid w:val="73B65A62"/>
    <w:rsid w:val="73C50BA4"/>
    <w:rsid w:val="73C51AD5"/>
    <w:rsid w:val="73CC7DFB"/>
    <w:rsid w:val="73D144A6"/>
    <w:rsid w:val="73E949B6"/>
    <w:rsid w:val="73F66AEA"/>
    <w:rsid w:val="73F77349"/>
    <w:rsid w:val="73FD7C05"/>
    <w:rsid w:val="74031A62"/>
    <w:rsid w:val="74087220"/>
    <w:rsid w:val="740E31F6"/>
    <w:rsid w:val="741900B4"/>
    <w:rsid w:val="741E793C"/>
    <w:rsid w:val="74210D55"/>
    <w:rsid w:val="74351E6E"/>
    <w:rsid w:val="74386E5F"/>
    <w:rsid w:val="743A48F4"/>
    <w:rsid w:val="7455138B"/>
    <w:rsid w:val="74586DB6"/>
    <w:rsid w:val="745E3944"/>
    <w:rsid w:val="74673C38"/>
    <w:rsid w:val="747B4785"/>
    <w:rsid w:val="74822CE1"/>
    <w:rsid w:val="748A0633"/>
    <w:rsid w:val="748A4E04"/>
    <w:rsid w:val="74AC42F3"/>
    <w:rsid w:val="74AC46BD"/>
    <w:rsid w:val="74B042F1"/>
    <w:rsid w:val="74B65081"/>
    <w:rsid w:val="74BA0284"/>
    <w:rsid w:val="74BD5544"/>
    <w:rsid w:val="74BD7528"/>
    <w:rsid w:val="74C50E20"/>
    <w:rsid w:val="74CA19B6"/>
    <w:rsid w:val="74CD47D6"/>
    <w:rsid w:val="74D116DC"/>
    <w:rsid w:val="74DB397A"/>
    <w:rsid w:val="74F34732"/>
    <w:rsid w:val="750C5936"/>
    <w:rsid w:val="750F1273"/>
    <w:rsid w:val="751B3AC4"/>
    <w:rsid w:val="751F2B35"/>
    <w:rsid w:val="75225F42"/>
    <w:rsid w:val="7537110F"/>
    <w:rsid w:val="753819C7"/>
    <w:rsid w:val="754601B3"/>
    <w:rsid w:val="75497F86"/>
    <w:rsid w:val="75567644"/>
    <w:rsid w:val="755C1AD0"/>
    <w:rsid w:val="756F711B"/>
    <w:rsid w:val="757D1F0D"/>
    <w:rsid w:val="758111EB"/>
    <w:rsid w:val="7584072A"/>
    <w:rsid w:val="75843E92"/>
    <w:rsid w:val="75854A53"/>
    <w:rsid w:val="75897C43"/>
    <w:rsid w:val="75B62BF9"/>
    <w:rsid w:val="75B75157"/>
    <w:rsid w:val="75C431A4"/>
    <w:rsid w:val="75C732E7"/>
    <w:rsid w:val="75D3657B"/>
    <w:rsid w:val="75D7068C"/>
    <w:rsid w:val="75E54541"/>
    <w:rsid w:val="75EA2EC7"/>
    <w:rsid w:val="75EE5690"/>
    <w:rsid w:val="75F25FC9"/>
    <w:rsid w:val="75F30737"/>
    <w:rsid w:val="75FD4045"/>
    <w:rsid w:val="75FD56BD"/>
    <w:rsid w:val="760106E0"/>
    <w:rsid w:val="76092B30"/>
    <w:rsid w:val="76147A13"/>
    <w:rsid w:val="761822F0"/>
    <w:rsid w:val="761E280A"/>
    <w:rsid w:val="762731F9"/>
    <w:rsid w:val="762C3961"/>
    <w:rsid w:val="762D5044"/>
    <w:rsid w:val="7635099D"/>
    <w:rsid w:val="763E5828"/>
    <w:rsid w:val="764010DE"/>
    <w:rsid w:val="764241BE"/>
    <w:rsid w:val="764A782F"/>
    <w:rsid w:val="76591C7F"/>
    <w:rsid w:val="765B7331"/>
    <w:rsid w:val="765B7C8E"/>
    <w:rsid w:val="766C35FD"/>
    <w:rsid w:val="766D0ABA"/>
    <w:rsid w:val="766D6A58"/>
    <w:rsid w:val="7670538C"/>
    <w:rsid w:val="7670663F"/>
    <w:rsid w:val="767276E0"/>
    <w:rsid w:val="7683046D"/>
    <w:rsid w:val="768D4C41"/>
    <w:rsid w:val="76927B49"/>
    <w:rsid w:val="76970E96"/>
    <w:rsid w:val="76A10593"/>
    <w:rsid w:val="76A86EC9"/>
    <w:rsid w:val="76B0220A"/>
    <w:rsid w:val="76C77CD5"/>
    <w:rsid w:val="76D336FD"/>
    <w:rsid w:val="76D90C20"/>
    <w:rsid w:val="76D95CC1"/>
    <w:rsid w:val="76E77D03"/>
    <w:rsid w:val="76F1414E"/>
    <w:rsid w:val="772E53A2"/>
    <w:rsid w:val="77312923"/>
    <w:rsid w:val="77357A2F"/>
    <w:rsid w:val="77601A02"/>
    <w:rsid w:val="77621B14"/>
    <w:rsid w:val="77762421"/>
    <w:rsid w:val="777B079E"/>
    <w:rsid w:val="7790146B"/>
    <w:rsid w:val="7793412C"/>
    <w:rsid w:val="77954B06"/>
    <w:rsid w:val="77B16693"/>
    <w:rsid w:val="77B56B1F"/>
    <w:rsid w:val="77BE0D98"/>
    <w:rsid w:val="77EA0FC1"/>
    <w:rsid w:val="77EA7BD0"/>
    <w:rsid w:val="77F855F9"/>
    <w:rsid w:val="780103C1"/>
    <w:rsid w:val="780F09F4"/>
    <w:rsid w:val="781275F3"/>
    <w:rsid w:val="781D05EA"/>
    <w:rsid w:val="7829024D"/>
    <w:rsid w:val="782E37B7"/>
    <w:rsid w:val="782F723D"/>
    <w:rsid w:val="783D2B5B"/>
    <w:rsid w:val="784032DB"/>
    <w:rsid w:val="784152CE"/>
    <w:rsid w:val="784B4D47"/>
    <w:rsid w:val="786211C9"/>
    <w:rsid w:val="786D37D8"/>
    <w:rsid w:val="78746F41"/>
    <w:rsid w:val="7879089F"/>
    <w:rsid w:val="78807EFC"/>
    <w:rsid w:val="78931A5C"/>
    <w:rsid w:val="78994A9D"/>
    <w:rsid w:val="789A6173"/>
    <w:rsid w:val="78A7540C"/>
    <w:rsid w:val="78A90480"/>
    <w:rsid w:val="78AB300C"/>
    <w:rsid w:val="78B86433"/>
    <w:rsid w:val="78BF71ED"/>
    <w:rsid w:val="78CE07A0"/>
    <w:rsid w:val="78CE121A"/>
    <w:rsid w:val="78DC4122"/>
    <w:rsid w:val="78DE463B"/>
    <w:rsid w:val="78F73643"/>
    <w:rsid w:val="78FE7CE7"/>
    <w:rsid w:val="78FE7F71"/>
    <w:rsid w:val="790B60D9"/>
    <w:rsid w:val="790C417A"/>
    <w:rsid w:val="79111898"/>
    <w:rsid w:val="79186484"/>
    <w:rsid w:val="79326059"/>
    <w:rsid w:val="793E1645"/>
    <w:rsid w:val="794E3838"/>
    <w:rsid w:val="794F19C4"/>
    <w:rsid w:val="796674DE"/>
    <w:rsid w:val="796C658B"/>
    <w:rsid w:val="796D61F5"/>
    <w:rsid w:val="79706F03"/>
    <w:rsid w:val="79752E15"/>
    <w:rsid w:val="797A48CF"/>
    <w:rsid w:val="7981649A"/>
    <w:rsid w:val="79930A5E"/>
    <w:rsid w:val="799553D7"/>
    <w:rsid w:val="79A951B4"/>
    <w:rsid w:val="79B0209F"/>
    <w:rsid w:val="79B30195"/>
    <w:rsid w:val="79B469C2"/>
    <w:rsid w:val="79B53B59"/>
    <w:rsid w:val="79B9335A"/>
    <w:rsid w:val="79BC17BB"/>
    <w:rsid w:val="79C13348"/>
    <w:rsid w:val="79C4312C"/>
    <w:rsid w:val="79D35D8D"/>
    <w:rsid w:val="79D732D3"/>
    <w:rsid w:val="79D95911"/>
    <w:rsid w:val="79DE6627"/>
    <w:rsid w:val="79E25597"/>
    <w:rsid w:val="7A062AD8"/>
    <w:rsid w:val="7A080CC3"/>
    <w:rsid w:val="7A092B92"/>
    <w:rsid w:val="7A0F059A"/>
    <w:rsid w:val="7A136EEC"/>
    <w:rsid w:val="7A143F3C"/>
    <w:rsid w:val="7A1C348D"/>
    <w:rsid w:val="7A1D6629"/>
    <w:rsid w:val="7A1F0131"/>
    <w:rsid w:val="7A1F6B0A"/>
    <w:rsid w:val="7A223EAD"/>
    <w:rsid w:val="7A364017"/>
    <w:rsid w:val="7A3675E0"/>
    <w:rsid w:val="7A4500F9"/>
    <w:rsid w:val="7A48751D"/>
    <w:rsid w:val="7A507619"/>
    <w:rsid w:val="7A513F98"/>
    <w:rsid w:val="7A520411"/>
    <w:rsid w:val="7A5D215F"/>
    <w:rsid w:val="7A64125B"/>
    <w:rsid w:val="7A684AAF"/>
    <w:rsid w:val="7A692E97"/>
    <w:rsid w:val="7A7A445B"/>
    <w:rsid w:val="7A7A682E"/>
    <w:rsid w:val="7A813C0E"/>
    <w:rsid w:val="7A8265E1"/>
    <w:rsid w:val="7A9279F6"/>
    <w:rsid w:val="7A9D45F1"/>
    <w:rsid w:val="7AA21425"/>
    <w:rsid w:val="7AB67B89"/>
    <w:rsid w:val="7AB82926"/>
    <w:rsid w:val="7AD1716C"/>
    <w:rsid w:val="7AD42E85"/>
    <w:rsid w:val="7AE77D42"/>
    <w:rsid w:val="7AEA301E"/>
    <w:rsid w:val="7B08029A"/>
    <w:rsid w:val="7B1E5807"/>
    <w:rsid w:val="7B282DFA"/>
    <w:rsid w:val="7B2B50E1"/>
    <w:rsid w:val="7B363823"/>
    <w:rsid w:val="7B413A9D"/>
    <w:rsid w:val="7B445527"/>
    <w:rsid w:val="7B54512A"/>
    <w:rsid w:val="7B5A35BB"/>
    <w:rsid w:val="7B665E33"/>
    <w:rsid w:val="7B686D42"/>
    <w:rsid w:val="7B841746"/>
    <w:rsid w:val="7B9346D9"/>
    <w:rsid w:val="7B9E75BC"/>
    <w:rsid w:val="7BA86290"/>
    <w:rsid w:val="7BC467B6"/>
    <w:rsid w:val="7BD02EA3"/>
    <w:rsid w:val="7BD508AB"/>
    <w:rsid w:val="7BDC5415"/>
    <w:rsid w:val="7BE1160E"/>
    <w:rsid w:val="7BED6023"/>
    <w:rsid w:val="7BF070CA"/>
    <w:rsid w:val="7C014620"/>
    <w:rsid w:val="7C175BB4"/>
    <w:rsid w:val="7C1D2809"/>
    <w:rsid w:val="7C1D3602"/>
    <w:rsid w:val="7C3713B2"/>
    <w:rsid w:val="7C401E99"/>
    <w:rsid w:val="7C447363"/>
    <w:rsid w:val="7C593275"/>
    <w:rsid w:val="7C5C2673"/>
    <w:rsid w:val="7C6C5AC7"/>
    <w:rsid w:val="7C702C38"/>
    <w:rsid w:val="7C887F7F"/>
    <w:rsid w:val="7C8D7656"/>
    <w:rsid w:val="7C9C12C0"/>
    <w:rsid w:val="7C9E5CFD"/>
    <w:rsid w:val="7CAB5564"/>
    <w:rsid w:val="7CB62F94"/>
    <w:rsid w:val="7CBD35BE"/>
    <w:rsid w:val="7CBF0290"/>
    <w:rsid w:val="7CC6544B"/>
    <w:rsid w:val="7CD10B72"/>
    <w:rsid w:val="7CD2057E"/>
    <w:rsid w:val="7CDE70DF"/>
    <w:rsid w:val="7CDF2348"/>
    <w:rsid w:val="7CE2351E"/>
    <w:rsid w:val="7D0239FF"/>
    <w:rsid w:val="7D0755B6"/>
    <w:rsid w:val="7D090D05"/>
    <w:rsid w:val="7D0B0305"/>
    <w:rsid w:val="7D142D62"/>
    <w:rsid w:val="7D2C27CD"/>
    <w:rsid w:val="7D4D5E56"/>
    <w:rsid w:val="7D4F4257"/>
    <w:rsid w:val="7D592C54"/>
    <w:rsid w:val="7D5E40CD"/>
    <w:rsid w:val="7D6527DD"/>
    <w:rsid w:val="7D657475"/>
    <w:rsid w:val="7D72380F"/>
    <w:rsid w:val="7D814A4B"/>
    <w:rsid w:val="7D8448C3"/>
    <w:rsid w:val="7D845205"/>
    <w:rsid w:val="7D877765"/>
    <w:rsid w:val="7D8E32DB"/>
    <w:rsid w:val="7D9402E9"/>
    <w:rsid w:val="7D94714D"/>
    <w:rsid w:val="7DA0242A"/>
    <w:rsid w:val="7DAC16B0"/>
    <w:rsid w:val="7DAF3A69"/>
    <w:rsid w:val="7DC515E5"/>
    <w:rsid w:val="7DCD56F2"/>
    <w:rsid w:val="7DD63E7A"/>
    <w:rsid w:val="7DD81532"/>
    <w:rsid w:val="7DDA10BA"/>
    <w:rsid w:val="7DDF5A93"/>
    <w:rsid w:val="7DEF11E8"/>
    <w:rsid w:val="7DF1232C"/>
    <w:rsid w:val="7DF31E82"/>
    <w:rsid w:val="7E096221"/>
    <w:rsid w:val="7E0C44F4"/>
    <w:rsid w:val="7E1E7F1F"/>
    <w:rsid w:val="7E467343"/>
    <w:rsid w:val="7E527868"/>
    <w:rsid w:val="7E540385"/>
    <w:rsid w:val="7E6478FC"/>
    <w:rsid w:val="7E670AEC"/>
    <w:rsid w:val="7E863B73"/>
    <w:rsid w:val="7E8B42D1"/>
    <w:rsid w:val="7E965D61"/>
    <w:rsid w:val="7E9873F8"/>
    <w:rsid w:val="7EAA64C2"/>
    <w:rsid w:val="7EBE0DBA"/>
    <w:rsid w:val="7ECF66F2"/>
    <w:rsid w:val="7ED1262C"/>
    <w:rsid w:val="7ED341FE"/>
    <w:rsid w:val="7ED607F9"/>
    <w:rsid w:val="7EFD2F5B"/>
    <w:rsid w:val="7F001CE7"/>
    <w:rsid w:val="7F0045A3"/>
    <w:rsid w:val="7F006B90"/>
    <w:rsid w:val="7F0800D5"/>
    <w:rsid w:val="7F0E3588"/>
    <w:rsid w:val="7F0E6CD8"/>
    <w:rsid w:val="7F14210C"/>
    <w:rsid w:val="7F1E3B22"/>
    <w:rsid w:val="7F223C39"/>
    <w:rsid w:val="7F2618FA"/>
    <w:rsid w:val="7F270262"/>
    <w:rsid w:val="7F332A1A"/>
    <w:rsid w:val="7F3568CD"/>
    <w:rsid w:val="7F3B5573"/>
    <w:rsid w:val="7F4411B7"/>
    <w:rsid w:val="7F4A224B"/>
    <w:rsid w:val="7F4E2725"/>
    <w:rsid w:val="7F4E4D15"/>
    <w:rsid w:val="7F50102C"/>
    <w:rsid w:val="7F51707D"/>
    <w:rsid w:val="7F5A382F"/>
    <w:rsid w:val="7F5C06A7"/>
    <w:rsid w:val="7F606FA5"/>
    <w:rsid w:val="7F6843C4"/>
    <w:rsid w:val="7F7347FE"/>
    <w:rsid w:val="7F781482"/>
    <w:rsid w:val="7F7D2A68"/>
    <w:rsid w:val="7F805B82"/>
    <w:rsid w:val="7F986615"/>
    <w:rsid w:val="7F9C5361"/>
    <w:rsid w:val="7FA5693E"/>
    <w:rsid w:val="7FAB2017"/>
    <w:rsid w:val="7FB362DC"/>
    <w:rsid w:val="7FB833BD"/>
    <w:rsid w:val="7FCE1770"/>
    <w:rsid w:val="7FD80387"/>
    <w:rsid w:val="7FDC0A24"/>
    <w:rsid w:val="7FE12CAE"/>
    <w:rsid w:val="7FE47E50"/>
    <w:rsid w:val="7FE509B7"/>
    <w:rsid w:val="7FE66841"/>
    <w:rsid w:val="7FEC1957"/>
    <w:rsid w:val="7FF802FC"/>
    <w:rsid w:val="7FFB08C6"/>
    <w:rsid w:val="EEF3E69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iPriority="99"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360" w:lineRule="auto"/>
      <w:ind w:firstLine="1440" w:firstLineChars="200"/>
      <w:jc w:val="left"/>
    </w:pPr>
    <w:rPr>
      <w:rFonts w:ascii="Times New Roman" w:hAnsi="Times New Roman" w:eastAsia="宋体" w:cs="Times New Roman"/>
      <w:kern w:val="2"/>
      <w:sz w:val="24"/>
      <w:szCs w:val="24"/>
      <w:lang w:val="en-US" w:eastAsia="zh-CN" w:bidi="ar-SA"/>
    </w:rPr>
  </w:style>
  <w:style w:type="paragraph" w:styleId="4">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5">
    <w:name w:val="heading 2"/>
    <w:basedOn w:val="1"/>
    <w:next w:val="1"/>
    <w:qFormat/>
    <w:uiPriority w:val="0"/>
    <w:pPr>
      <w:keepNext/>
      <w:keepLines/>
      <w:adjustRightInd w:val="0"/>
      <w:snapToGrid w:val="0"/>
      <w:spacing w:before="156" w:beforeLines="0" w:beforeAutospacing="0" w:line="360" w:lineRule="auto"/>
      <w:outlineLvl w:val="1"/>
    </w:pPr>
    <w:rPr>
      <w:rFonts w:ascii="Times New Roman" w:hAnsi="Times New Roman"/>
      <w:b/>
      <w:sz w:val="24"/>
    </w:rPr>
  </w:style>
  <w:style w:type="paragraph" w:styleId="6">
    <w:name w:val="heading 3"/>
    <w:basedOn w:val="1"/>
    <w:next w:val="1"/>
    <w:unhideWhenUsed/>
    <w:qFormat/>
    <w:uiPriority w:val="0"/>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32">
    <w:name w:val="Default Paragraph Font"/>
    <w:semiHidden/>
    <w:qFormat/>
    <w:uiPriority w:val="0"/>
  </w:style>
  <w:style w:type="table" w:default="1" w:styleId="3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link w:val="106"/>
    <w:qFormat/>
    <w:uiPriority w:val="0"/>
    <w:pPr>
      <w:widowControl/>
      <w:snapToGrid w:val="0"/>
      <w:spacing w:before="60" w:after="160" w:line="259" w:lineRule="auto"/>
      <w:ind w:right="113"/>
    </w:pPr>
    <w:rPr>
      <w:kern w:val="0"/>
      <w:sz w:val="18"/>
      <w:szCs w:val="20"/>
    </w:rPr>
  </w:style>
  <w:style w:type="paragraph" w:customStyle="1" w:styleId="3">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7">
    <w:name w:val="List 3"/>
    <w:basedOn w:val="1"/>
    <w:unhideWhenUsed/>
    <w:qFormat/>
    <w:uiPriority w:val="99"/>
    <w:pPr>
      <w:adjustRightInd w:val="0"/>
      <w:snapToGrid w:val="0"/>
      <w:spacing w:line="240" w:lineRule="auto"/>
      <w:ind w:left="0" w:firstLine="0" w:firstLineChars="0"/>
      <w:jc w:val="center"/>
    </w:pPr>
    <w:rPr>
      <w:sz w:val="21"/>
    </w:rPr>
  </w:style>
  <w:style w:type="paragraph" w:styleId="8">
    <w:name w:val="table of authorities"/>
    <w:basedOn w:val="1"/>
    <w:next w:val="1"/>
    <w:unhideWhenUsed/>
    <w:qFormat/>
    <w:uiPriority w:val="0"/>
    <w:pPr>
      <w:ind w:left="420" w:leftChars="200"/>
    </w:pPr>
  </w:style>
  <w:style w:type="paragraph" w:styleId="9">
    <w:name w:val="Normal Indent"/>
    <w:basedOn w:val="1"/>
    <w:next w:val="10"/>
    <w:qFormat/>
    <w:uiPriority w:val="0"/>
    <w:pPr>
      <w:ind w:firstLine="420"/>
    </w:pPr>
    <w:rPr>
      <w:rFonts w:ascii="Times New Roman" w:hAnsi="Times New Roman"/>
    </w:rPr>
  </w:style>
  <w:style w:type="paragraph" w:styleId="10">
    <w:name w:val="Body Text First Indent 2"/>
    <w:basedOn w:val="1"/>
    <w:next w:val="11"/>
    <w:qFormat/>
    <w:uiPriority w:val="0"/>
    <w:pPr>
      <w:widowControl w:val="0"/>
      <w:ind w:firstLine="420" w:firstLineChars="200"/>
      <w:jc w:val="both"/>
    </w:pPr>
    <w:rPr>
      <w:kern w:val="2"/>
      <w:sz w:val="21"/>
    </w:rPr>
  </w:style>
  <w:style w:type="paragraph" w:styleId="11">
    <w:name w:val="Body Text First Indent"/>
    <w:basedOn w:val="2"/>
    <w:next w:val="1"/>
    <w:qFormat/>
    <w:uiPriority w:val="0"/>
    <w:pPr>
      <w:ind w:firstLine="420" w:firstLineChars="100"/>
    </w:pPr>
    <w:rPr>
      <w:sz w:val="24"/>
    </w:rPr>
  </w:style>
  <w:style w:type="paragraph" w:styleId="12">
    <w:name w:val="caption"/>
    <w:basedOn w:val="1"/>
    <w:next w:val="1"/>
    <w:unhideWhenUsed/>
    <w:qFormat/>
    <w:uiPriority w:val="35"/>
    <w:rPr>
      <w:rFonts w:ascii="Arial" w:hAnsi="Arial" w:eastAsia="黑体"/>
      <w:sz w:val="20"/>
    </w:rPr>
  </w:style>
  <w:style w:type="paragraph" w:styleId="13">
    <w:name w:val="annotation text"/>
    <w:basedOn w:val="1"/>
    <w:link w:val="47"/>
    <w:semiHidden/>
    <w:qFormat/>
    <w:uiPriority w:val="0"/>
    <w:pPr>
      <w:jc w:val="left"/>
    </w:pPr>
    <w:rPr>
      <w:kern w:val="0"/>
      <w:sz w:val="24"/>
      <w:szCs w:val="20"/>
    </w:rPr>
  </w:style>
  <w:style w:type="paragraph" w:styleId="14">
    <w:name w:val="Salutation"/>
    <w:basedOn w:val="1"/>
    <w:next w:val="1"/>
    <w:qFormat/>
    <w:uiPriority w:val="0"/>
  </w:style>
  <w:style w:type="paragraph" w:styleId="15">
    <w:name w:val="Body Text Indent"/>
    <w:basedOn w:val="1"/>
    <w:next w:val="16"/>
    <w:link w:val="49"/>
    <w:qFormat/>
    <w:uiPriority w:val="0"/>
    <w:pPr>
      <w:spacing w:after="120"/>
      <w:ind w:left="420" w:leftChars="200"/>
    </w:pPr>
    <w:rPr>
      <w:kern w:val="0"/>
      <w:sz w:val="24"/>
      <w:szCs w:val="20"/>
    </w:rPr>
  </w:style>
  <w:style w:type="paragraph" w:customStyle="1" w:styleId="16">
    <w:name w:val="样式 正文文本缩进 + 行距: 1.5 倍行距"/>
    <w:basedOn w:val="15"/>
    <w:qFormat/>
    <w:uiPriority w:val="0"/>
    <w:pPr>
      <w:spacing w:line="360" w:lineRule="auto"/>
      <w:ind w:left="0" w:leftChars="0" w:firstLine="560" w:firstLineChars="200"/>
    </w:pPr>
    <w:rPr>
      <w:rFonts w:cs="宋体"/>
      <w:b/>
      <w:bCs/>
      <w:sz w:val="28"/>
      <w:szCs w:val="20"/>
    </w:rPr>
  </w:style>
  <w:style w:type="paragraph" w:styleId="17">
    <w:name w:val="Plain Text"/>
    <w:basedOn w:val="1"/>
    <w:next w:val="1"/>
    <w:qFormat/>
    <w:uiPriority w:val="0"/>
    <w:rPr>
      <w:rFonts w:ascii="宋体" w:hAnsi="Courier New"/>
    </w:rPr>
  </w:style>
  <w:style w:type="paragraph" w:styleId="18">
    <w:name w:val="List Bullet 5"/>
    <w:basedOn w:val="1"/>
    <w:qFormat/>
    <w:uiPriority w:val="0"/>
    <w:pPr>
      <w:numPr>
        <w:ilvl w:val="0"/>
        <w:numId w:val="1"/>
      </w:numPr>
    </w:pPr>
  </w:style>
  <w:style w:type="paragraph" w:styleId="19">
    <w:name w:val="Date"/>
    <w:basedOn w:val="1"/>
    <w:next w:val="1"/>
    <w:link w:val="51"/>
    <w:qFormat/>
    <w:uiPriority w:val="0"/>
    <w:pPr>
      <w:ind w:left="100" w:leftChars="2500"/>
    </w:pPr>
    <w:rPr>
      <w:kern w:val="0"/>
      <w:sz w:val="24"/>
      <w:szCs w:val="20"/>
    </w:rPr>
  </w:style>
  <w:style w:type="paragraph" w:styleId="20">
    <w:name w:val="Body Text Indent 2"/>
    <w:basedOn w:val="1"/>
    <w:qFormat/>
    <w:uiPriority w:val="0"/>
    <w:pPr>
      <w:spacing w:after="120" w:afterLines="0" w:line="480" w:lineRule="auto"/>
      <w:ind w:leftChars="200"/>
    </w:pPr>
    <w:rPr>
      <w:sz w:val="24"/>
    </w:rPr>
  </w:style>
  <w:style w:type="paragraph" w:styleId="21">
    <w:name w:val="Balloon Text"/>
    <w:basedOn w:val="1"/>
    <w:link w:val="52"/>
    <w:semiHidden/>
    <w:qFormat/>
    <w:uiPriority w:val="0"/>
    <w:rPr>
      <w:kern w:val="0"/>
      <w:sz w:val="18"/>
      <w:szCs w:val="20"/>
    </w:rPr>
  </w:style>
  <w:style w:type="paragraph" w:styleId="22">
    <w:name w:val="footer"/>
    <w:basedOn w:val="1"/>
    <w:link w:val="53"/>
    <w:qFormat/>
    <w:uiPriority w:val="99"/>
    <w:pPr>
      <w:tabs>
        <w:tab w:val="center" w:pos="4153"/>
        <w:tab w:val="right" w:pos="8306"/>
      </w:tabs>
      <w:snapToGrid w:val="0"/>
      <w:jc w:val="left"/>
    </w:pPr>
    <w:rPr>
      <w:kern w:val="0"/>
      <w:sz w:val="18"/>
      <w:szCs w:val="20"/>
    </w:rPr>
  </w:style>
  <w:style w:type="paragraph" w:styleId="23">
    <w:name w:val="header"/>
    <w:basedOn w:val="1"/>
    <w:next w:val="12"/>
    <w:link w:val="50"/>
    <w:qFormat/>
    <w:uiPriority w:val="0"/>
    <w:pPr>
      <w:pBdr>
        <w:bottom w:val="single" w:color="auto" w:sz="6" w:space="1"/>
      </w:pBdr>
      <w:tabs>
        <w:tab w:val="center" w:pos="4153"/>
        <w:tab w:val="right" w:pos="8306"/>
      </w:tabs>
      <w:snapToGrid w:val="0"/>
      <w:jc w:val="center"/>
    </w:pPr>
    <w:rPr>
      <w:kern w:val="0"/>
      <w:sz w:val="18"/>
      <w:szCs w:val="20"/>
    </w:rPr>
  </w:style>
  <w:style w:type="paragraph" w:styleId="24">
    <w:name w:val="toc 1"/>
    <w:basedOn w:val="1"/>
    <w:next w:val="1"/>
    <w:qFormat/>
    <w:uiPriority w:val="0"/>
  </w:style>
  <w:style w:type="paragraph" w:styleId="25">
    <w:name w:val="index heading"/>
    <w:basedOn w:val="1"/>
    <w:next w:val="26"/>
    <w:qFormat/>
    <w:uiPriority w:val="0"/>
    <w:rPr>
      <w:rFonts w:ascii="Arial" w:hAnsi="Arial"/>
      <w:b/>
    </w:rPr>
  </w:style>
  <w:style w:type="paragraph" w:styleId="26">
    <w:name w:val="index 1"/>
    <w:basedOn w:val="1"/>
    <w:next w:val="1"/>
    <w:semiHidden/>
    <w:qFormat/>
    <w:uiPriority w:val="0"/>
    <w:pPr>
      <w:adjustRightInd w:val="0"/>
      <w:snapToGrid w:val="0"/>
      <w:ind w:firstLine="823" w:firstLineChars="358"/>
      <w:jc w:val="left"/>
    </w:pPr>
    <w:rPr>
      <w:rFonts w:ascii="宋体" w:hAnsi="宋体"/>
      <w:spacing w:val="10"/>
    </w:rPr>
  </w:style>
  <w:style w:type="paragraph" w:styleId="27">
    <w:name w:val="Body Text 2"/>
    <w:basedOn w:val="1"/>
    <w:next w:val="1"/>
    <w:qFormat/>
    <w:uiPriority w:val="0"/>
    <w:pPr>
      <w:spacing w:line="240" w:lineRule="auto"/>
      <w:ind w:firstLine="0" w:firstLineChars="0"/>
    </w:pPr>
    <w:rPr>
      <w:i/>
      <w:iCs/>
      <w:spacing w:val="0"/>
      <w:sz w:val="21"/>
      <w:szCs w:val="20"/>
    </w:rPr>
  </w:style>
  <w:style w:type="paragraph" w:styleId="28">
    <w:name w:val="Normal (Web)"/>
    <w:basedOn w:val="1"/>
    <w:link w:val="54"/>
    <w:qFormat/>
    <w:uiPriority w:val="0"/>
    <w:pPr>
      <w:widowControl/>
      <w:spacing w:before="100" w:beforeAutospacing="1" w:after="100" w:afterAutospacing="1"/>
      <w:jc w:val="left"/>
    </w:pPr>
    <w:rPr>
      <w:rFonts w:ascii="宋体" w:hAnsi="宋体"/>
      <w:kern w:val="0"/>
      <w:sz w:val="24"/>
      <w:szCs w:val="20"/>
    </w:rPr>
  </w:style>
  <w:style w:type="paragraph" w:styleId="29">
    <w:name w:val="annotation subject"/>
    <w:basedOn w:val="13"/>
    <w:next w:val="13"/>
    <w:link w:val="55"/>
    <w:semiHidden/>
    <w:qFormat/>
    <w:uiPriority w:val="0"/>
    <w:rPr>
      <w:b/>
      <w:sz w:val="24"/>
      <w:szCs w:val="20"/>
    </w:rPr>
  </w:style>
  <w:style w:type="table" w:styleId="31">
    <w:name w:val="Table Grid"/>
    <w:basedOn w:val="30"/>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0"/>
    <w:rPr>
      <w:b/>
    </w:rPr>
  </w:style>
  <w:style w:type="character" w:styleId="34">
    <w:name w:val="page number"/>
    <w:qFormat/>
    <w:uiPriority w:val="0"/>
  </w:style>
  <w:style w:type="character" w:styleId="35">
    <w:name w:val="Emphasis"/>
    <w:basedOn w:val="32"/>
    <w:qFormat/>
    <w:uiPriority w:val="0"/>
    <w:rPr>
      <w:i/>
    </w:rPr>
  </w:style>
  <w:style w:type="character" w:styleId="36">
    <w:name w:val="Hyperlink"/>
    <w:basedOn w:val="32"/>
    <w:qFormat/>
    <w:uiPriority w:val="0"/>
    <w:rPr>
      <w:color w:val="0000FF"/>
      <w:u w:val="single"/>
    </w:rPr>
  </w:style>
  <w:style w:type="character" w:styleId="37">
    <w:name w:val="annotation reference"/>
    <w:basedOn w:val="32"/>
    <w:semiHidden/>
    <w:qFormat/>
    <w:uiPriority w:val="0"/>
    <w:rPr>
      <w:sz w:val="21"/>
    </w:rPr>
  </w:style>
  <w:style w:type="paragraph" w:customStyle="1" w:styleId="38">
    <w:name w:val="Default"/>
    <w:basedOn w:val="39"/>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39">
    <w:name w:val="纯文本1"/>
    <w:basedOn w:val="1"/>
    <w:qFormat/>
    <w:uiPriority w:val="0"/>
    <w:pPr>
      <w:adjustRightInd w:val="0"/>
    </w:pPr>
    <w:rPr>
      <w:rFonts w:ascii="宋体" w:hAnsi="Courier New"/>
    </w:rPr>
  </w:style>
  <w:style w:type="paragraph" w:customStyle="1" w:styleId="40">
    <w:name w:val="表头"/>
    <w:basedOn w:val="41"/>
    <w:next w:val="43"/>
    <w:qFormat/>
    <w:uiPriority w:val="0"/>
    <w:pPr>
      <w:widowControl w:val="0"/>
      <w:adjustRightInd w:val="0"/>
      <w:snapToGrid w:val="0"/>
      <w:spacing w:line="240" w:lineRule="auto"/>
      <w:ind w:firstLine="200" w:firstLineChars="200"/>
      <w:jc w:val="center"/>
    </w:pPr>
    <w:rPr>
      <w:rFonts w:ascii="Times New Roman" w:hAnsi="Times New Roman" w:eastAsia="宋体" w:cs="Times New Roman"/>
      <w:bCs/>
      <w:sz w:val="21"/>
      <w:szCs w:val="21"/>
      <w:lang w:val="en-US" w:eastAsia="zh-CN" w:bidi="ar-SA"/>
    </w:rPr>
  </w:style>
  <w:style w:type="paragraph" w:customStyle="1" w:styleId="41">
    <w:name w:val="二级正文"/>
    <w:basedOn w:val="42"/>
    <w:next w:val="1"/>
    <w:qFormat/>
    <w:uiPriority w:val="0"/>
    <w:pPr>
      <w:ind w:firstLine="562" w:firstLineChars="200"/>
    </w:pPr>
  </w:style>
  <w:style w:type="paragraph" w:customStyle="1" w:styleId="42">
    <w:name w:val="一级正文"/>
    <w:basedOn w:val="1"/>
    <w:next w:val="1"/>
    <w:qFormat/>
    <w:uiPriority w:val="0"/>
    <w:rPr>
      <w:b/>
    </w:rPr>
  </w:style>
  <w:style w:type="paragraph" w:customStyle="1" w:styleId="43">
    <w:name w:val="表格"/>
    <w:basedOn w:val="40"/>
    <w:next w:val="1"/>
    <w:link w:val="60"/>
    <w:qFormat/>
    <w:uiPriority w:val="0"/>
    <w:pPr>
      <w:tabs>
        <w:tab w:val="left" w:pos="7590"/>
      </w:tabs>
      <w:adjustRightInd w:val="0"/>
      <w:snapToGrid w:val="0"/>
      <w:spacing w:beforeLines="10" w:afterLines="10" w:line="259" w:lineRule="auto"/>
      <w:jc w:val="center"/>
    </w:pPr>
    <w:rPr>
      <w:rFonts w:ascii="宋体"/>
      <w:kern w:val="0"/>
      <w:szCs w:val="20"/>
    </w:rPr>
  </w:style>
  <w:style w:type="paragraph" w:customStyle="1" w:styleId="44">
    <w:name w:val="文本正文"/>
    <w:basedOn w:val="1"/>
    <w:qFormat/>
    <w:uiPriority w:val="0"/>
    <w:pPr>
      <w:snapToGrid w:val="0"/>
      <w:spacing w:line="360" w:lineRule="auto"/>
      <w:ind w:firstLine="510"/>
      <w:jc w:val="left"/>
    </w:pPr>
    <w:rPr>
      <w:spacing w:val="4"/>
      <w:kern w:val="24"/>
      <w:szCs w:val="24"/>
      <w:lang w:val="zh-CN"/>
    </w:rPr>
  </w:style>
  <w:style w:type="paragraph" w:customStyle="1" w:styleId="45">
    <w:name w:val="样式35"/>
    <w:basedOn w:val="1"/>
    <w:next w:val="1"/>
    <w:qFormat/>
    <w:uiPriority w:val="0"/>
    <w:pPr>
      <w:spacing w:line="312" w:lineRule="auto"/>
      <w:ind w:firstLine="567"/>
    </w:pPr>
    <w:rPr>
      <w:rFonts w:ascii="宋体"/>
      <w:sz w:val="28"/>
    </w:rPr>
  </w:style>
  <w:style w:type="paragraph" w:customStyle="1" w:styleId="46">
    <w:name w:val="样式 黑色 行距: 最小值 26 磅"/>
    <w:basedOn w:val="1"/>
    <w:qFormat/>
    <w:uiPriority w:val="0"/>
    <w:pPr>
      <w:spacing w:line="240" w:lineRule="auto"/>
      <w:ind w:firstLine="200" w:firstLineChars="200"/>
      <w:jc w:val="left"/>
    </w:pPr>
    <w:rPr>
      <w:rFonts w:eastAsia="楷体_GB2312" w:cs="宋体"/>
      <w:color w:val="000000"/>
      <w:spacing w:val="6"/>
      <w:sz w:val="28"/>
      <w:szCs w:val="20"/>
    </w:rPr>
  </w:style>
  <w:style w:type="character" w:customStyle="1" w:styleId="47">
    <w:name w:val="批注文字 字符"/>
    <w:link w:val="13"/>
    <w:qFormat/>
    <w:uiPriority w:val="0"/>
    <w:rPr>
      <w:rFonts w:ascii="Times New Roman" w:hAnsi="Times New Roman" w:eastAsia="宋体"/>
      <w:sz w:val="24"/>
    </w:rPr>
  </w:style>
  <w:style w:type="character" w:customStyle="1" w:styleId="48">
    <w:name w:val="正文文本 字符"/>
    <w:basedOn w:val="32"/>
    <w:link w:val="2"/>
    <w:qFormat/>
    <w:uiPriority w:val="0"/>
    <w:rPr>
      <w:sz w:val="18"/>
    </w:rPr>
  </w:style>
  <w:style w:type="character" w:customStyle="1" w:styleId="49">
    <w:name w:val="正文文本缩进 字符"/>
    <w:link w:val="15"/>
    <w:semiHidden/>
    <w:qFormat/>
    <w:uiPriority w:val="0"/>
    <w:rPr>
      <w:rFonts w:ascii="Times New Roman" w:hAnsi="Times New Roman" w:eastAsia="宋体"/>
      <w:sz w:val="24"/>
    </w:rPr>
  </w:style>
  <w:style w:type="character" w:customStyle="1" w:styleId="50">
    <w:name w:val="页眉 字符"/>
    <w:link w:val="23"/>
    <w:qFormat/>
    <w:uiPriority w:val="0"/>
    <w:rPr>
      <w:sz w:val="18"/>
    </w:rPr>
  </w:style>
  <w:style w:type="character" w:customStyle="1" w:styleId="51">
    <w:name w:val="日期 字符1"/>
    <w:link w:val="19"/>
    <w:qFormat/>
    <w:uiPriority w:val="0"/>
    <w:rPr>
      <w:rFonts w:ascii="Times New Roman" w:hAnsi="Times New Roman" w:eastAsia="宋体"/>
      <w:sz w:val="24"/>
    </w:rPr>
  </w:style>
  <w:style w:type="character" w:customStyle="1" w:styleId="52">
    <w:name w:val="批注框文本 字符"/>
    <w:link w:val="21"/>
    <w:semiHidden/>
    <w:qFormat/>
    <w:uiPriority w:val="0"/>
    <w:rPr>
      <w:rFonts w:ascii="Times New Roman" w:hAnsi="Times New Roman" w:eastAsia="宋体"/>
      <w:sz w:val="18"/>
    </w:rPr>
  </w:style>
  <w:style w:type="character" w:customStyle="1" w:styleId="53">
    <w:name w:val="页脚 字符1"/>
    <w:link w:val="22"/>
    <w:qFormat/>
    <w:uiPriority w:val="99"/>
    <w:rPr>
      <w:sz w:val="18"/>
    </w:rPr>
  </w:style>
  <w:style w:type="character" w:customStyle="1" w:styleId="54">
    <w:name w:val="普通(网站) 字符"/>
    <w:link w:val="28"/>
    <w:qFormat/>
    <w:uiPriority w:val="0"/>
    <w:rPr>
      <w:rFonts w:ascii="宋体" w:hAnsi="宋体" w:eastAsia="宋体"/>
      <w:sz w:val="24"/>
    </w:rPr>
  </w:style>
  <w:style w:type="character" w:customStyle="1" w:styleId="55">
    <w:name w:val="批注主题 字符"/>
    <w:link w:val="29"/>
    <w:semiHidden/>
    <w:qFormat/>
    <w:uiPriority w:val="0"/>
    <w:rPr>
      <w:rFonts w:ascii="Times New Roman" w:hAnsi="Times New Roman" w:eastAsia="宋体"/>
      <w:b/>
      <w:kern w:val="2"/>
      <w:sz w:val="24"/>
    </w:rPr>
  </w:style>
  <w:style w:type="character" w:customStyle="1" w:styleId="56">
    <w:name w:val="正文文本 字符1"/>
    <w:semiHidden/>
    <w:qFormat/>
    <w:uiPriority w:val="0"/>
    <w:rPr>
      <w:rFonts w:ascii="Times New Roman" w:hAnsi="Times New Roman" w:eastAsia="宋体"/>
      <w:sz w:val="24"/>
    </w:rPr>
  </w:style>
  <w:style w:type="character" w:customStyle="1" w:styleId="57">
    <w:name w:val="日期 字符"/>
    <w:semiHidden/>
    <w:qFormat/>
    <w:uiPriority w:val="0"/>
    <w:rPr>
      <w:rFonts w:ascii="Times New Roman" w:hAnsi="Times New Roman" w:eastAsia="宋体"/>
      <w:sz w:val="24"/>
    </w:rPr>
  </w:style>
  <w:style w:type="character" w:customStyle="1" w:styleId="58">
    <w:name w:val="ggzbt011"/>
    <w:qFormat/>
    <w:uiPriority w:val="0"/>
  </w:style>
  <w:style w:type="character" w:customStyle="1" w:styleId="59">
    <w:name w:val="批注文字 字符1"/>
    <w:semiHidden/>
    <w:qFormat/>
    <w:uiPriority w:val="0"/>
    <w:rPr>
      <w:rFonts w:ascii="Times New Roman" w:hAnsi="Times New Roman" w:eastAsia="宋体"/>
      <w:sz w:val="24"/>
    </w:rPr>
  </w:style>
  <w:style w:type="character" w:customStyle="1" w:styleId="60">
    <w:name w:val="表格 Char"/>
    <w:link w:val="43"/>
    <w:qFormat/>
    <w:uiPriority w:val="0"/>
    <w:rPr>
      <w:rFonts w:ascii="宋体"/>
      <w:sz w:val="21"/>
    </w:rPr>
  </w:style>
  <w:style w:type="character" w:customStyle="1" w:styleId="61">
    <w:name w:val="页脚 字符"/>
    <w:qFormat/>
    <w:uiPriority w:val="99"/>
  </w:style>
  <w:style w:type="character" w:customStyle="1" w:styleId="62">
    <w:name w:val="正文（首行缩进两字） Char"/>
    <w:qFormat/>
    <w:uiPriority w:val="0"/>
    <w:rPr>
      <w:rFonts w:ascii="宋体" w:hAnsi="宋体" w:eastAsia="宋体"/>
      <w:kern w:val="2"/>
      <w:sz w:val="24"/>
      <w:szCs w:val="24"/>
      <w:lang w:val="en-US" w:eastAsia="zh-CN" w:bidi="ar-SA"/>
    </w:rPr>
  </w:style>
  <w:style w:type="paragraph" w:customStyle="1" w:styleId="63">
    <w:name w:val="已有表格"/>
    <w:basedOn w:val="1"/>
    <w:qFormat/>
    <w:uiPriority w:val="0"/>
    <w:pPr>
      <w:adjustRightInd w:val="0"/>
      <w:spacing w:before="40" w:beforeLines="0" w:beforeAutospacing="0" w:after="40" w:afterLines="0" w:afterAutospacing="0"/>
      <w:jc w:val="center"/>
      <w:textAlignment w:val="baseline"/>
    </w:pPr>
    <w:rPr>
      <w:rFonts w:ascii="Times New Roman" w:hAnsi="Times New Roman"/>
      <w:b/>
      <w:kern w:val="0"/>
      <w:sz w:val="24"/>
    </w:rPr>
  </w:style>
  <w:style w:type="paragraph" w:customStyle="1" w:styleId="64">
    <w:name w:val="reader-word-layer reader-word-s6-8"/>
    <w:basedOn w:val="1"/>
    <w:qFormat/>
    <w:uiPriority w:val="0"/>
    <w:pPr>
      <w:widowControl/>
      <w:spacing w:before="100" w:beforeLines="0" w:beforeAutospacing="1" w:after="100" w:afterLines="0" w:afterAutospacing="1"/>
      <w:jc w:val="left"/>
    </w:pPr>
    <w:rPr>
      <w:rFonts w:cs="宋体"/>
      <w:kern w:val="0"/>
      <w:sz w:val="24"/>
    </w:rPr>
  </w:style>
  <w:style w:type="paragraph" w:customStyle="1" w:styleId="65">
    <w:name w:val="表格文字"/>
    <w:basedOn w:val="66"/>
    <w:next w:val="1"/>
    <w:qFormat/>
    <w:uiPriority w:val="99"/>
    <w:pPr>
      <w:spacing w:line="240" w:lineRule="auto"/>
      <w:ind w:firstLine="0" w:firstLineChars="0"/>
      <w:jc w:val="center"/>
    </w:pPr>
    <w:rPr>
      <w:sz w:val="21"/>
    </w:rPr>
  </w:style>
  <w:style w:type="paragraph" w:customStyle="1" w:styleId="66">
    <w:name w:val="样式1"/>
    <w:basedOn w:val="8"/>
    <w:qFormat/>
    <w:uiPriority w:val="0"/>
    <w:pPr>
      <w:ind w:firstLine="510"/>
    </w:pPr>
    <w:rPr>
      <w:rFonts w:ascii="Times New Roman" w:hAnsi="Times New Roman" w:eastAsia="宋体" w:cs="Times New Roman"/>
      <w:szCs w:val="20"/>
    </w:rPr>
  </w:style>
  <w:style w:type="paragraph" w:customStyle="1" w:styleId="67">
    <w:name w:val="T正文"/>
    <w:qFormat/>
    <w:uiPriority w:val="0"/>
    <w:pPr>
      <w:widowControl w:val="0"/>
      <w:adjustRightInd w:val="0"/>
      <w:snapToGrid w:val="0"/>
      <w:spacing w:line="360" w:lineRule="auto"/>
      <w:ind w:firstLine="200" w:firstLineChars="200"/>
      <w:jc w:val="both"/>
    </w:pPr>
    <w:rPr>
      <w:rFonts w:ascii="Times New Roman" w:hAnsi="Times New Roman" w:eastAsia="仿宋_GB2312" w:cs="Times New Roman"/>
      <w:sz w:val="28"/>
      <w:lang w:val="en-US" w:eastAsia="zh-CN" w:bidi="ar-SA"/>
    </w:rPr>
  </w:style>
  <w:style w:type="paragraph" w:customStyle="1" w:styleId="68">
    <w:name w:val="正文01"/>
    <w:basedOn w:val="5"/>
    <w:qFormat/>
    <w:uiPriority w:val="0"/>
    <w:pPr>
      <w:keepNext w:val="0"/>
      <w:keepLines w:val="0"/>
      <w:numPr>
        <w:ilvl w:val="0"/>
        <w:numId w:val="0"/>
      </w:numPr>
      <w:adjustRightInd/>
      <w:snapToGrid/>
      <w:spacing w:before="60" w:beforeLines="0" w:beforeAutospacing="0" w:line="460" w:lineRule="exact"/>
      <w:ind w:firstLine="200" w:firstLineChars="200"/>
      <w:outlineLvl w:val="9"/>
    </w:pPr>
    <w:rPr>
      <w:rFonts w:ascii="Times New Roman" w:hAnsi="Times New Roman"/>
      <w:b w:val="0"/>
    </w:rPr>
  </w:style>
  <w:style w:type="paragraph" w:customStyle="1" w:styleId="69">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0">
    <w:name w:val="三级标题"/>
    <w:basedOn w:val="1"/>
    <w:qFormat/>
    <w:uiPriority w:val="0"/>
    <w:pPr>
      <w:autoSpaceDE w:val="0"/>
      <w:autoSpaceDN w:val="0"/>
      <w:adjustRightInd w:val="0"/>
      <w:spacing w:before="120" w:after="120" w:line="440" w:lineRule="exact"/>
      <w:jc w:val="left"/>
    </w:pPr>
    <w:rPr>
      <w:rFonts w:ascii="黑体" w:hAnsi="ˎ̥" w:eastAsia="黑体" w:cs="宋体"/>
      <w:sz w:val="28"/>
      <w:szCs w:val="28"/>
    </w:rPr>
  </w:style>
  <w:style w:type="paragraph" w:customStyle="1" w:styleId="71">
    <w:name w:val="wlm表格"/>
    <w:basedOn w:val="1"/>
    <w:qFormat/>
    <w:uiPriority w:val="0"/>
    <w:pPr>
      <w:snapToGrid w:val="0"/>
      <w:spacing w:line="240" w:lineRule="auto"/>
      <w:ind w:firstLine="0" w:firstLineChars="0"/>
      <w:jc w:val="center"/>
    </w:pPr>
    <w:rPr>
      <w:rFonts w:ascii="Times New Roman" w:hAnsi="Times New Roman" w:eastAsia="宋体"/>
      <w:spacing w:val="2"/>
      <w:sz w:val="21"/>
      <w:szCs w:val="21"/>
    </w:rPr>
  </w:style>
  <w:style w:type="paragraph" w:customStyle="1" w:styleId="72">
    <w:name w:val="样式 表格001 + Arial 五号 行距: 最小值 0 磅"/>
    <w:basedOn w:val="1"/>
    <w:qFormat/>
    <w:uiPriority w:val="0"/>
    <w:pPr>
      <w:spacing w:line="0" w:lineRule="atLeast"/>
      <w:ind w:firstLine="880" w:firstLineChars="200"/>
      <w:jc w:val="center"/>
    </w:pPr>
    <w:rPr>
      <w:rFonts w:ascii="Arial" w:hAnsi="Arial" w:cs="Arial"/>
      <w:spacing w:val="10"/>
      <w:sz w:val="24"/>
    </w:rPr>
  </w:style>
  <w:style w:type="paragraph" w:customStyle="1" w:styleId="73">
    <w:name w:val="表格 32"/>
    <w:basedOn w:val="1"/>
    <w:qFormat/>
    <w:uiPriority w:val="0"/>
    <w:pPr>
      <w:autoSpaceDE w:val="0"/>
      <w:autoSpaceDN w:val="0"/>
      <w:adjustRightInd w:val="0"/>
      <w:ind w:firstLine="0"/>
      <w:jc w:val="center"/>
      <w:textAlignment w:val="baseline"/>
    </w:pPr>
    <w:rPr>
      <w:rFonts w:ascii="宋体" w:hAnsi="Impact"/>
      <w:kern w:val="24"/>
    </w:rPr>
  </w:style>
  <w:style w:type="paragraph" w:customStyle="1" w:styleId="74">
    <w:name w:val="环科院正文"/>
    <w:basedOn w:val="1"/>
    <w:qFormat/>
    <w:uiPriority w:val="0"/>
    <w:pPr>
      <w:tabs>
        <w:tab w:val="left" w:pos="5760"/>
      </w:tabs>
      <w:spacing w:line="360" w:lineRule="auto"/>
      <w:ind w:firstLine="480" w:firstLineChars="200"/>
    </w:pPr>
    <w:rPr>
      <w:rFonts w:hAnsi="宋体"/>
      <w:bCs/>
      <w:sz w:val="24"/>
      <w:szCs w:val="20"/>
    </w:rPr>
  </w:style>
  <w:style w:type="paragraph" w:customStyle="1" w:styleId="75">
    <w:name w:val="wlm表头"/>
    <w:basedOn w:val="1"/>
    <w:qFormat/>
    <w:uiPriority w:val="0"/>
    <w:pPr>
      <w:spacing w:line="240" w:lineRule="auto"/>
      <w:ind w:firstLine="0" w:firstLineChars="0"/>
      <w:jc w:val="center"/>
    </w:pPr>
    <w:rPr>
      <w:rFonts w:ascii="Times New Roman" w:hAnsi="Times New Roman"/>
      <w:b/>
      <w:sz w:val="21"/>
      <w:szCs w:val="21"/>
    </w:rPr>
  </w:style>
  <w:style w:type="paragraph" w:customStyle="1" w:styleId="76">
    <w:name w:val="List Paragraph"/>
    <w:basedOn w:val="1"/>
    <w:qFormat/>
    <w:uiPriority w:val="0"/>
    <w:pPr>
      <w:ind w:firstLine="420" w:firstLineChars="200"/>
    </w:pPr>
    <w:rPr>
      <w:szCs w:val="22"/>
    </w:rPr>
  </w:style>
  <w:style w:type="paragraph" w:customStyle="1" w:styleId="77">
    <w:name w:val="制表格"/>
    <w:basedOn w:val="1"/>
    <w:qFormat/>
    <w:uiPriority w:val="0"/>
    <w:pPr>
      <w:jc w:val="center"/>
    </w:pPr>
    <w:rPr>
      <w:rFonts w:ascii="Times New Roman" w:hAnsi="Times New Roman"/>
      <w:snapToGrid w:val="0"/>
      <w:kern w:val="0"/>
      <w:szCs w:val="28"/>
    </w:rPr>
  </w:style>
  <w:style w:type="paragraph" w:customStyle="1" w:styleId="78">
    <w:name w:val="WPSOffice手动目录 1"/>
    <w:qFormat/>
    <w:uiPriority w:val="0"/>
    <w:rPr>
      <w:rFonts w:ascii="Times New Roman" w:hAnsi="Times New Roman" w:eastAsia="宋体" w:cs="Times New Roman"/>
      <w:lang w:val="en-US" w:eastAsia="zh-CN" w:bidi="ar-SA"/>
    </w:rPr>
  </w:style>
  <w:style w:type="paragraph" w:customStyle="1" w:styleId="79">
    <w:name w:val="环科院正文 Char Char"/>
    <w:basedOn w:val="1"/>
    <w:qFormat/>
    <w:uiPriority w:val="0"/>
    <w:pPr>
      <w:spacing w:line="300" w:lineRule="auto"/>
      <w:ind w:firstLine="480" w:firstLineChars="200"/>
    </w:pPr>
    <w:rPr>
      <w:rFonts w:ascii="宋体" w:hAnsi="宋体"/>
      <w:bCs/>
      <w:kern w:val="0"/>
      <w:sz w:val="24"/>
    </w:rPr>
  </w:style>
  <w:style w:type="paragraph" w:customStyle="1" w:styleId="80">
    <w:name w:val="环评正文"/>
    <w:basedOn w:val="1"/>
    <w:qFormat/>
    <w:uiPriority w:val="0"/>
    <w:pPr>
      <w:spacing w:line="360" w:lineRule="auto"/>
      <w:ind w:firstLine="480" w:firstLineChars="200"/>
    </w:pPr>
    <w:rPr>
      <w:rFonts w:ascii="Times New Roman" w:hAnsi="宋体"/>
      <w:kern w:val="0"/>
      <w:sz w:val="24"/>
      <w:szCs w:val="24"/>
    </w:rPr>
  </w:style>
  <w:style w:type="paragraph" w:customStyle="1" w:styleId="81">
    <w:name w:val="报告表格"/>
    <w:basedOn w:val="1"/>
    <w:qFormat/>
    <w:uiPriority w:val="0"/>
    <w:pPr>
      <w:autoSpaceDE w:val="0"/>
      <w:autoSpaceDN w:val="0"/>
      <w:adjustRightInd w:val="0"/>
      <w:spacing w:before="40" w:beforeLines="0" w:after="40" w:afterLines="0"/>
      <w:jc w:val="center"/>
    </w:pPr>
    <w:rPr>
      <w:rFonts w:ascii="Times New Roman" w:hAnsi="Times New Roman"/>
      <w:kern w:val="0"/>
    </w:rPr>
  </w:style>
  <w:style w:type="paragraph" w:customStyle="1" w:styleId="82">
    <w:name w:val="表格内容"/>
    <w:basedOn w:val="1"/>
    <w:next w:val="1"/>
    <w:qFormat/>
    <w:uiPriority w:val="0"/>
    <w:pPr>
      <w:adjustRightInd w:val="0"/>
      <w:snapToGrid w:val="0"/>
      <w:jc w:val="center"/>
    </w:pPr>
    <w:rPr>
      <w:rFonts w:ascii="Times New Roman" w:hAnsi="Times New Roman"/>
    </w:rPr>
  </w:style>
  <w:style w:type="paragraph" w:customStyle="1" w:styleId="83">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4">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85">
    <w:name w:val="样式 左侧:  1 字符 首行缩进:  1 字符"/>
    <w:basedOn w:val="1"/>
    <w:qFormat/>
    <w:uiPriority w:val="0"/>
    <w:pPr>
      <w:ind w:left="200" w:leftChars="200" w:firstLine="200" w:firstLineChars="200"/>
    </w:pPr>
    <w:rPr>
      <w:rFonts w:cs="宋体"/>
      <w:szCs w:val="20"/>
    </w:rPr>
  </w:style>
  <w:style w:type="paragraph" w:customStyle="1" w:styleId="86">
    <w:name w:val="Table Paragraph"/>
    <w:basedOn w:val="1"/>
    <w:qFormat/>
    <w:uiPriority w:val="1"/>
    <w:pPr>
      <w:autoSpaceDE w:val="0"/>
      <w:autoSpaceDN w:val="0"/>
      <w:adjustRightInd w:val="0"/>
      <w:jc w:val="left"/>
    </w:pPr>
    <w:rPr>
      <w:kern w:val="0"/>
      <w:sz w:val="24"/>
    </w:rPr>
  </w:style>
  <w:style w:type="paragraph" w:customStyle="1" w:styleId="87">
    <w:name w:val="表格标题"/>
    <w:basedOn w:val="1"/>
    <w:next w:val="1"/>
    <w:qFormat/>
    <w:uiPriority w:val="0"/>
    <w:pPr>
      <w:tabs>
        <w:tab w:val="left" w:pos="7590"/>
      </w:tabs>
      <w:snapToGrid w:val="0"/>
      <w:jc w:val="center"/>
    </w:pPr>
    <w:rPr>
      <w:rFonts w:ascii="Times New Roman" w:hAnsi="Times New Roman"/>
      <w:sz w:val="28"/>
    </w:rPr>
  </w:style>
  <w:style w:type="paragraph" w:customStyle="1" w:styleId="88">
    <w:name w:val="正文 首行缩进:  2 字符"/>
    <w:basedOn w:val="1"/>
    <w:semiHidden/>
    <w:qFormat/>
    <w:uiPriority w:val="0"/>
    <w:rPr>
      <w:rFonts w:cs="宋体"/>
      <w:szCs w:val="20"/>
    </w:rPr>
  </w:style>
  <w:style w:type="paragraph" w:customStyle="1" w:styleId="89">
    <w:name w:val="表标题"/>
    <w:basedOn w:val="1"/>
    <w:qFormat/>
    <w:uiPriority w:val="0"/>
    <w:pPr>
      <w:snapToGrid w:val="0"/>
      <w:spacing w:line="360" w:lineRule="auto"/>
      <w:jc w:val="center"/>
    </w:pPr>
    <w:rPr>
      <w:b/>
      <w:szCs w:val="20"/>
    </w:rPr>
  </w:style>
  <w:style w:type="paragraph" w:customStyle="1" w:styleId="90">
    <w:name w:val="表内容"/>
    <w:basedOn w:val="1"/>
    <w:qFormat/>
    <w:uiPriority w:val="0"/>
    <w:pPr>
      <w:widowControl/>
      <w:autoSpaceDE w:val="0"/>
      <w:autoSpaceDN w:val="0"/>
      <w:snapToGrid w:val="0"/>
      <w:jc w:val="center"/>
      <w:textAlignment w:val="bottom"/>
    </w:pPr>
    <w:rPr>
      <w:rFonts w:hAnsi="宋体"/>
      <w:szCs w:val="21"/>
    </w:rPr>
  </w:style>
  <w:style w:type="paragraph" w:customStyle="1" w:styleId="91">
    <w:name w:val="中文报告书样式"/>
    <w:basedOn w:val="1"/>
    <w:qFormat/>
    <w:uiPriority w:val="0"/>
    <w:pPr>
      <w:adjustRightInd w:val="0"/>
      <w:spacing w:line="480" w:lineRule="atLeast"/>
      <w:ind w:firstLine="482"/>
      <w:textAlignment w:val="baseline"/>
    </w:pPr>
    <w:rPr>
      <w:kern w:val="24"/>
      <w:sz w:val="24"/>
      <w:szCs w:val="20"/>
    </w:rPr>
  </w:style>
  <w:style w:type="paragraph" w:customStyle="1" w:styleId="92">
    <w:name w:val="表文字"/>
    <w:basedOn w:val="1"/>
    <w:qFormat/>
    <w:uiPriority w:val="0"/>
    <w:pPr>
      <w:spacing w:line="240" w:lineRule="auto"/>
      <w:ind w:firstLine="0" w:firstLineChars="0"/>
      <w:jc w:val="center"/>
    </w:pPr>
    <w:rPr>
      <w:rFonts w:ascii="Times New Roman" w:hAnsi="Times New Roman" w:eastAsia="宋体" w:cs="Times New Roman"/>
      <w:sz w:val="21"/>
      <w:szCs w:val="20"/>
    </w:rPr>
  </w:style>
  <w:style w:type="paragraph" w:customStyle="1" w:styleId="93">
    <w:name w:val="表格文字-hao-居中"/>
    <w:qFormat/>
    <w:uiPriority w:val="0"/>
    <w:pPr>
      <w:adjustRightInd w:val="0"/>
      <w:snapToGrid w:val="0"/>
      <w:jc w:val="center"/>
    </w:pPr>
    <w:rPr>
      <w:rFonts w:ascii="Times New Roman" w:hAnsi="Times New Roman" w:eastAsia="宋体" w:cs="Times New Roman"/>
      <w:sz w:val="21"/>
      <w:szCs w:val="24"/>
      <w:lang w:val="en-US" w:eastAsia="zh-CN" w:bidi="ar-SA"/>
    </w:rPr>
  </w:style>
  <w:style w:type="paragraph" w:customStyle="1" w:styleId="94">
    <w:name w:val="表头文字"/>
    <w:basedOn w:val="92"/>
    <w:qFormat/>
    <w:uiPriority w:val="0"/>
    <w:rPr>
      <w:b/>
    </w:rPr>
  </w:style>
  <w:style w:type="paragraph" w:customStyle="1" w:styleId="95">
    <w:name w:val="正文（修）"/>
    <w:basedOn w:val="1"/>
    <w:qFormat/>
    <w:uiPriority w:val="0"/>
    <w:pPr>
      <w:snapToGrid w:val="0"/>
      <w:spacing w:line="360" w:lineRule="auto"/>
      <w:ind w:firstLine="200" w:firstLineChars="200"/>
      <w:jc w:val="left"/>
    </w:pPr>
    <w:rPr>
      <w:rFonts w:ascii="宋体" w:hAnsi="宋体"/>
      <w:sz w:val="24"/>
      <w:szCs w:val="20"/>
    </w:rPr>
  </w:style>
  <w:style w:type="paragraph" w:customStyle="1" w:styleId="96">
    <w:name w:val="样式 标题 1 + 四号 段前: 0 磅 段后: 0 磅 行距: 1.5 倍行距"/>
    <w:basedOn w:val="97"/>
    <w:qFormat/>
    <w:uiPriority w:val="0"/>
    <w:pPr>
      <w:spacing w:line="360" w:lineRule="auto"/>
      <w:jc w:val="center"/>
    </w:pPr>
  </w:style>
  <w:style w:type="paragraph" w:customStyle="1" w:styleId="97">
    <w:name w:val="1正文"/>
    <w:basedOn w:val="1"/>
    <w:qFormat/>
    <w:uiPriority w:val="0"/>
    <w:pPr>
      <w:spacing w:line="500" w:lineRule="exact"/>
      <w:ind w:firstLine="588" w:firstLineChars="196"/>
    </w:pPr>
    <w:rPr>
      <w:rFonts w:eastAsia="楷体_GB2312"/>
      <w:sz w:val="30"/>
      <w:szCs w:val="30"/>
    </w:rPr>
  </w:style>
  <w:style w:type="paragraph" w:customStyle="1" w:styleId="98">
    <w:name w:val="报告表正文"/>
    <w:basedOn w:val="1"/>
    <w:qFormat/>
    <w:uiPriority w:val="0"/>
    <w:pPr>
      <w:spacing w:line="360" w:lineRule="auto"/>
      <w:jc w:val="both"/>
    </w:pPr>
    <w:rPr>
      <w:rFonts w:ascii="Times New Roman" w:hAnsi="Times New Roman"/>
      <w:sz w:val="24"/>
      <w:szCs w:val="24"/>
    </w:rPr>
  </w:style>
  <w:style w:type="paragraph" w:customStyle="1" w:styleId="99">
    <w:name w:val="标题2"/>
    <w:unhideWhenUsed/>
    <w:qFormat/>
    <w:uiPriority w:val="2"/>
    <w:pPr>
      <w:outlineLvl w:val="2"/>
    </w:pPr>
    <w:rPr>
      <w:rFonts w:asciiTheme="minorHAnsi" w:hAnsiTheme="minorHAnsi" w:eastAsiaTheme="minorEastAsia" w:cstheme="minorBidi"/>
      <w:kern w:val="2"/>
      <w:sz w:val="21"/>
      <w:szCs w:val="22"/>
      <w:lang w:val="en-US" w:eastAsia="zh-CN" w:bidi="ar-SA"/>
    </w:rPr>
  </w:style>
  <w:style w:type="character" w:customStyle="1" w:styleId="100">
    <w:name w:val="ca-01"/>
    <w:qFormat/>
    <w:uiPriority w:val="0"/>
    <w:rPr>
      <w:rFonts w:hint="eastAsia" w:ascii="宋体" w:hAnsi="宋体" w:eastAsia="宋体"/>
      <w:sz w:val="24"/>
      <w:szCs w:val="24"/>
    </w:rPr>
  </w:style>
  <w:style w:type="character" w:customStyle="1" w:styleId="101">
    <w:name w:val="font11"/>
    <w:basedOn w:val="32"/>
    <w:qFormat/>
    <w:uiPriority w:val="0"/>
    <w:rPr>
      <w:rFonts w:hint="default" w:ascii="Times New Roman" w:hAnsi="Times New Roman" w:cs="Times New Roman"/>
      <w:color w:val="000000"/>
      <w:sz w:val="21"/>
      <w:szCs w:val="21"/>
      <w:u w:val="none"/>
    </w:rPr>
  </w:style>
  <w:style w:type="character" w:customStyle="1" w:styleId="102">
    <w:name w:val="font31"/>
    <w:basedOn w:val="32"/>
    <w:qFormat/>
    <w:uiPriority w:val="0"/>
    <w:rPr>
      <w:rFonts w:hint="eastAsia" w:ascii="宋体" w:hAnsi="宋体" w:eastAsia="宋体" w:cs="宋体"/>
      <w:color w:val="000000"/>
      <w:sz w:val="21"/>
      <w:szCs w:val="21"/>
      <w:u w:val="none"/>
    </w:rPr>
  </w:style>
  <w:style w:type="character" w:customStyle="1" w:styleId="103">
    <w:name w:val="font51"/>
    <w:basedOn w:val="32"/>
    <w:qFormat/>
    <w:uiPriority w:val="0"/>
    <w:rPr>
      <w:rFonts w:hint="default" w:ascii="Times New Roman" w:hAnsi="Times New Roman" w:cs="Times New Roman"/>
      <w:color w:val="000000"/>
      <w:sz w:val="24"/>
      <w:szCs w:val="24"/>
      <w:u w:val="none"/>
    </w:rPr>
  </w:style>
  <w:style w:type="paragraph" w:customStyle="1" w:styleId="104">
    <w:name w:val="表格正文"/>
    <w:basedOn w:val="1"/>
    <w:next w:val="1"/>
    <w:qFormat/>
    <w:uiPriority w:val="0"/>
    <w:pPr>
      <w:adjustRightInd/>
      <w:snapToGrid/>
      <w:spacing w:line="240" w:lineRule="auto"/>
      <w:jc w:val="center"/>
    </w:pPr>
    <w:rPr>
      <w:sz w:val="21"/>
      <w:szCs w:val="24"/>
    </w:rPr>
  </w:style>
  <w:style w:type="paragraph" w:customStyle="1" w:styleId="105">
    <w:name w:val="文本22"/>
    <w:basedOn w:val="1"/>
    <w:qFormat/>
    <w:uiPriority w:val="0"/>
    <w:pPr>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both"/>
    </w:pPr>
    <w:rPr>
      <w:rFonts w:hint="default" w:ascii="Times New Roman" w:hAnsi="Times New Roman" w:eastAsia="宋体" w:cs="Times New Roman"/>
      <w:kern w:val="2"/>
      <w:sz w:val="24"/>
      <w:szCs w:val="24"/>
      <w:lang w:val="en-US" w:eastAsia="zh-CN" w:bidi="ar"/>
    </w:rPr>
  </w:style>
  <w:style w:type="character" w:customStyle="1" w:styleId="106">
    <w:name w:val="正文文本 Char"/>
    <w:link w:val="2"/>
    <w:qFormat/>
    <w:locked/>
    <w:uiPriority w:val="0"/>
    <w:rPr>
      <w:sz w:val="18"/>
    </w:rPr>
  </w:style>
  <w:style w:type="paragraph" w:customStyle="1" w:styleId="107">
    <w:name w:val="表头1"/>
    <w:basedOn w:val="1"/>
    <w:next w:val="1"/>
    <w:qFormat/>
    <w:uiPriority w:val="0"/>
    <w:pPr>
      <w:adjustRightInd/>
      <w:snapToGrid/>
      <w:spacing w:line="240" w:lineRule="auto"/>
      <w:ind w:firstLine="0" w:firstLineChars="0"/>
      <w:jc w:val="center"/>
    </w:pPr>
    <w:rPr>
      <w:b/>
      <w:color w:val="000000"/>
      <w:sz w:val="21"/>
      <w:szCs w:val="20"/>
    </w:rPr>
  </w:style>
  <w:style w:type="paragraph" w:customStyle="1" w:styleId="108">
    <w:name w:val="正文首行缩进 2 + Times New Roman"/>
    <w:basedOn w:val="1"/>
    <w:qFormat/>
    <w:uiPriority w:val="0"/>
    <w:pPr>
      <w:tabs>
        <w:tab w:val="left" w:pos="0"/>
        <w:tab w:val="left" w:pos="870"/>
        <w:tab w:val="left" w:pos="3150"/>
      </w:tabs>
      <w:autoSpaceDE w:val="0"/>
      <w:autoSpaceDN w:val="0"/>
      <w:adjustRightInd/>
      <w:snapToGrid/>
      <w:ind w:firstLine="480"/>
    </w:pPr>
    <w:rPr>
      <w:kern w:val="0"/>
      <w:szCs w:val="24"/>
    </w:rPr>
  </w:style>
  <w:style w:type="character" w:customStyle="1" w:styleId="109">
    <w:name w:val=" Char Char3"/>
    <w:qFormat/>
    <w:locked/>
    <w:uiPriority w:val="0"/>
    <w:rPr>
      <w:rFonts w:eastAsia="宋体"/>
      <w:kern w:val="2"/>
      <w:sz w:val="28"/>
      <w:szCs w:val="24"/>
      <w:lang w:val="en-US" w:eastAsia="zh-CN" w:bidi="ar-SA"/>
    </w:rPr>
  </w:style>
  <w:style w:type="table" w:customStyle="1" w:styleId="110">
    <w:name w:val="Table Normal"/>
    <w:unhideWhenUsed/>
    <w:qFormat/>
    <w:uiPriority w:val="2"/>
    <w:tblPr>
      <w:tblCellMar>
        <w:top w:w="0" w:type="dxa"/>
        <w:left w:w="0" w:type="dxa"/>
        <w:bottom w:w="0" w:type="dxa"/>
        <w:right w:w="0" w:type="dxa"/>
      </w:tblCellMar>
    </w:tblPr>
  </w:style>
  <w:style w:type="paragraph" w:customStyle="1" w:styleId="111">
    <w:name w:val="曹1.1"/>
    <w:basedOn w:val="1"/>
    <w:qFormat/>
    <w:uiPriority w:val="0"/>
    <w:pPr>
      <w:spacing w:line="360" w:lineRule="auto"/>
    </w:pPr>
    <w:rPr>
      <w:b/>
      <w:sz w:val="24"/>
    </w:rPr>
  </w:style>
  <w:style w:type="paragraph" w:customStyle="1" w:styleId="112">
    <w:name w:val="正文修改"/>
    <w:basedOn w:val="1"/>
    <w:qFormat/>
    <w:uiPriority w:val="0"/>
    <w:pPr>
      <w:ind w:firstLine="720" w:firstLineChars="200"/>
      <w:jc w:val="both"/>
    </w:pPr>
    <w:rPr>
      <w:rFonts w:ascii="Times New Roman" w:hAnsi="Times New Roman" w:cs="Times New Roman"/>
      <w:color w:val="0000FF"/>
      <w:kern w:val="21"/>
      <w:sz w:val="24"/>
      <w:szCs w:val="24"/>
    </w:rPr>
  </w:style>
  <w:style w:type="character" w:customStyle="1" w:styleId="113">
    <w:name w:val="font61"/>
    <w:basedOn w:val="32"/>
    <w:qFormat/>
    <w:uiPriority w:val="0"/>
    <w:rPr>
      <w:rFonts w:ascii="宋体" w:hAnsi="宋体" w:eastAsia="宋体" w:cs="宋体"/>
      <w:color w:val="000000"/>
      <w:sz w:val="26"/>
      <w:szCs w:val="26"/>
      <w:u w:val="none"/>
    </w:rPr>
  </w:style>
  <w:style w:type="character" w:customStyle="1" w:styleId="114">
    <w:name w:val="font71"/>
    <w:basedOn w:val="32"/>
    <w:qFormat/>
    <w:uiPriority w:val="0"/>
    <w:rPr>
      <w:rFonts w:hint="default" w:ascii="Calibri" w:hAnsi="Calibri" w:cs="Calibri"/>
      <w:color w:val="000000"/>
      <w:sz w:val="26"/>
      <w:szCs w:val="26"/>
      <w:u w:val="none"/>
    </w:rPr>
  </w:style>
  <w:style w:type="paragraph" w:customStyle="1" w:styleId="115">
    <w:name w:val="报告正文"/>
    <w:basedOn w:val="1"/>
    <w:qFormat/>
    <w:uiPriority w:val="0"/>
    <w:pPr>
      <w:spacing w:line="360" w:lineRule="auto"/>
      <w:ind w:firstLine="200" w:firstLineChars="200"/>
      <w:jc w:val="left"/>
    </w:pPr>
    <w:rPr>
      <w:sz w:val="24"/>
      <w:szCs w:val="24"/>
    </w:rPr>
  </w:style>
  <w:style w:type="paragraph" w:customStyle="1" w:styleId="116">
    <w:name w:val="正文LTT"/>
    <w:basedOn w:val="1"/>
    <w:autoRedefine/>
    <w:qFormat/>
    <w:uiPriority w:val="0"/>
    <w:pPr>
      <w:spacing w:line="360" w:lineRule="auto"/>
      <w:ind w:firstLine="440" w:firstLineChars="200"/>
    </w:pPr>
    <w:rPr>
      <w:sz w:val="24"/>
    </w:rPr>
  </w:style>
  <w:style w:type="character" w:customStyle="1" w:styleId="117">
    <w:name w:val="font21"/>
    <w:basedOn w:val="32"/>
    <w:qFormat/>
    <w:uiPriority w:val="0"/>
    <w:rPr>
      <w:rFonts w:ascii="宋体" w:hAnsi="宋体" w:eastAsia="宋体" w:cs="宋体"/>
      <w:b/>
      <w:bCs/>
      <w:color w:val="000000"/>
      <w:sz w:val="28"/>
      <w:szCs w:val="28"/>
      <w:u w:val="none"/>
    </w:rPr>
  </w:style>
  <w:style w:type="character" w:customStyle="1" w:styleId="118">
    <w:name w:val="font41"/>
    <w:basedOn w:val="32"/>
    <w:qFormat/>
    <w:uiPriority w:val="0"/>
    <w:rPr>
      <w:rFonts w:ascii="宋体" w:hAnsi="宋体" w:eastAsia="宋体" w:cs="宋体"/>
      <w:color w:val="506070"/>
      <w:sz w:val="24"/>
      <w:szCs w:val="24"/>
      <w:u w:val="none"/>
    </w:rPr>
  </w:style>
  <w:style w:type="character" w:customStyle="1" w:styleId="119">
    <w:name w:val="font131"/>
    <w:basedOn w:val="32"/>
    <w:qFormat/>
    <w:uiPriority w:val="0"/>
    <w:rPr>
      <w:rFonts w:ascii="宋体" w:hAnsi="宋体" w:eastAsia="宋体" w:cs="宋体"/>
      <w:color w:val="000000"/>
      <w:sz w:val="26"/>
      <w:szCs w:val="26"/>
      <w:u w:val="none"/>
    </w:rPr>
  </w:style>
  <w:style w:type="paragraph" w:customStyle="1" w:styleId="120">
    <w:name w:val="表标题LTT"/>
    <w:basedOn w:val="1"/>
    <w:next w:val="116"/>
    <w:qFormat/>
    <w:uiPriority w:val="0"/>
    <w:pPr>
      <w:spacing w:before="60"/>
      <w:jc w:val="center"/>
    </w:pPr>
    <w:rPr>
      <w:b/>
    </w:rPr>
  </w:style>
  <w:style w:type="character" w:customStyle="1" w:styleId="121">
    <w:name w:val="font81"/>
    <w:basedOn w:val="32"/>
    <w:qFormat/>
    <w:uiPriority w:val="0"/>
    <w:rPr>
      <w:rFonts w:ascii="宋体" w:hAnsi="宋体" w:eastAsia="宋体" w:cs="宋体"/>
      <w:color w:val="000000"/>
      <w:sz w:val="26"/>
      <w:szCs w:val="26"/>
      <w:u w:val="none"/>
    </w:rPr>
  </w:style>
  <w:style w:type="character" w:customStyle="1" w:styleId="122">
    <w:name w:val="font91"/>
    <w:basedOn w:val="32"/>
    <w:qFormat/>
    <w:uiPriority w:val="0"/>
    <w:rPr>
      <w:rFonts w:ascii="宋体" w:hAnsi="宋体" w:eastAsia="宋体" w:cs="宋体"/>
      <w:b/>
      <w:bCs/>
      <w:color w:val="000000"/>
      <w:sz w:val="26"/>
      <w:szCs w:val="26"/>
      <w:u w:val="none"/>
    </w:rPr>
  </w:style>
  <w:style w:type="character" w:customStyle="1" w:styleId="123">
    <w:name w:val="font111"/>
    <w:basedOn w:val="32"/>
    <w:qFormat/>
    <w:uiPriority w:val="0"/>
    <w:rPr>
      <w:rFonts w:ascii="宋体" w:hAnsi="宋体" w:eastAsia="宋体" w:cs="宋体"/>
      <w:color w:val="000000"/>
      <w:sz w:val="26"/>
      <w:szCs w:val="26"/>
      <w:u w:val="none"/>
    </w:rPr>
  </w:style>
  <w:style w:type="character" w:customStyle="1" w:styleId="124">
    <w:name w:val="font122"/>
    <w:basedOn w:val="32"/>
    <w:qFormat/>
    <w:uiPriority w:val="0"/>
    <w:rPr>
      <w:rFonts w:ascii="宋体" w:hAnsi="宋体" w:eastAsia="宋体" w:cs="宋体"/>
      <w:color w:val="404040"/>
      <w:sz w:val="26"/>
      <w:szCs w:val="26"/>
      <w:u w:val="none"/>
    </w:rPr>
  </w:style>
  <w:style w:type="paragraph" w:customStyle="1" w:styleId="125">
    <w:name w:val="表格文字LTT2磅"/>
    <w:basedOn w:val="1"/>
    <w:qFormat/>
    <w:uiPriority w:val="0"/>
    <w:pPr>
      <w:widowControl/>
      <w:spacing w:before="40" w:after="40"/>
      <w:jc w:val="center"/>
    </w:pPr>
    <w:rPr>
      <w:bCs/>
      <w:szCs w:val="21"/>
    </w:rPr>
  </w:style>
  <w:style w:type="paragraph" w:customStyle="1" w:styleId="126">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7">
    <w:name w:val="段落"/>
    <w:basedOn w:val="1"/>
    <w:qFormat/>
    <w:uiPriority w:val="0"/>
    <w:pPr>
      <w:snapToGrid w:val="0"/>
      <w:spacing w:line="500" w:lineRule="atLeast"/>
      <w:ind w:firstLine="600" w:firstLineChars="200"/>
    </w:pPr>
    <w:rPr>
      <w:spacing w:val="10"/>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3" Type="http://schemas.openxmlformats.org/officeDocument/2006/relationships/fontTable" Target="fontTable.xml"/><Relationship Id="rId52" Type="http://schemas.openxmlformats.org/officeDocument/2006/relationships/customXml" Target="../customXml/item2.xml"/><Relationship Id="rId51" Type="http://schemas.openxmlformats.org/officeDocument/2006/relationships/numbering" Target="numbering.xml"/><Relationship Id="rId50" Type="http://schemas.openxmlformats.org/officeDocument/2006/relationships/customXml" Target="../customXml/item1.xml"/><Relationship Id="rId5" Type="http://schemas.openxmlformats.org/officeDocument/2006/relationships/footer" Target="footer1.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png"/><Relationship Id="rId46" Type="http://schemas.openxmlformats.org/officeDocument/2006/relationships/image" Target="media/image25.png"/><Relationship Id="rId45" Type="http://schemas.openxmlformats.org/officeDocument/2006/relationships/image" Target="media/image24.png"/><Relationship Id="rId44" Type="http://schemas.openxmlformats.org/officeDocument/2006/relationships/image" Target="media/image23.png"/><Relationship Id="rId43" Type="http://schemas.openxmlformats.org/officeDocument/2006/relationships/image" Target="media/image22.png"/><Relationship Id="rId42" Type="http://schemas.openxmlformats.org/officeDocument/2006/relationships/image" Target="media/image21.wmf"/><Relationship Id="rId41" Type="http://schemas.openxmlformats.org/officeDocument/2006/relationships/oleObject" Target="embeddings/oleObject9.bin"/><Relationship Id="rId40" Type="http://schemas.openxmlformats.org/officeDocument/2006/relationships/image" Target="media/image20.wmf"/><Relationship Id="rId4" Type="http://schemas.openxmlformats.org/officeDocument/2006/relationships/endnotes" Target="endnotes.xml"/><Relationship Id="rId39" Type="http://schemas.openxmlformats.org/officeDocument/2006/relationships/oleObject" Target="embeddings/oleObject8.bin"/><Relationship Id="rId38" Type="http://schemas.openxmlformats.org/officeDocument/2006/relationships/image" Target="media/image19.wmf"/><Relationship Id="rId37" Type="http://schemas.openxmlformats.org/officeDocument/2006/relationships/oleObject" Target="embeddings/oleObject7.bin"/><Relationship Id="rId36" Type="http://schemas.openxmlformats.org/officeDocument/2006/relationships/image" Target="media/image18.wmf"/><Relationship Id="rId35" Type="http://schemas.openxmlformats.org/officeDocument/2006/relationships/oleObject" Target="embeddings/oleObject6.bin"/><Relationship Id="rId34" Type="http://schemas.openxmlformats.org/officeDocument/2006/relationships/oleObject" Target="embeddings/oleObject5.bin"/><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footnotes" Target="footnotes.xml"/><Relationship Id="rId29" Type="http://schemas.openxmlformats.org/officeDocument/2006/relationships/image" Target="media/image13.wmf"/><Relationship Id="rId28" Type="http://schemas.openxmlformats.org/officeDocument/2006/relationships/oleObject" Target="embeddings/oleObject4.bin"/><Relationship Id="rId27" Type="http://schemas.openxmlformats.org/officeDocument/2006/relationships/image" Target="media/image12.png"/><Relationship Id="rId26" Type="http://schemas.openxmlformats.org/officeDocument/2006/relationships/image" Target="media/image11.emf"/><Relationship Id="rId25" Type="http://schemas.openxmlformats.org/officeDocument/2006/relationships/oleObject" Target="embeddings/oleObject3.bin"/><Relationship Id="rId24" Type="http://schemas.openxmlformats.org/officeDocument/2006/relationships/image" Target="media/image10.png"/><Relationship Id="rId23" Type="http://schemas.openxmlformats.org/officeDocument/2006/relationships/image" Target="media/image9.emf"/><Relationship Id="rId22" Type="http://schemas.openxmlformats.org/officeDocument/2006/relationships/oleObject" Target="embeddings/oleObject2.bin"/><Relationship Id="rId21" Type="http://schemas.openxmlformats.org/officeDocument/2006/relationships/image" Target="media/image8.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jpe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cf0c0bfb-353a-458d-9aae-920a924b0378</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4670D37B</paraID>
      <start>9</start>
      <end>12</end>
      <status>unmodified</status>
      <modifiedWord/>
      <trackRevisions>false</trackRevisions>
    </reviewItem>
    <reviewItem>
      <errorID>a406d517-a080-4888-9422-88b8a9c515e8</errorID>
      <errorWord>三区三线</errorWord>
      <group>L1_Political</group>
      <groupName>政治性问题</groupName>
      <ability>L2_Keyword</ability>
      <abilityName>固定表述</abilityName>
      <candidateList>
        <item>“三区三线”</item>
      </candidateList>
      <explain>注意检查当前固定表述标点是否使用规范。</explain>
      <paraID>2A0894DA</paraID>
      <start>3</start>
      <end>7</end>
      <status>unmodified</status>
      <modifiedWord/>
      <trackRevisions>false</trackRevisions>
    </reviewItem>
    <reviewItem>
      <errorID>96402093-57a4-4ba1-97eb-97ff1e1808d2</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64208C85</paraID>
      <start>155</start>
      <end>158</end>
      <status>unmodified</status>
      <modifiedWord/>
      <trackRevisions>false</trackRevisions>
    </reviewItem>
    <reviewItem>
      <errorID>0be8b87f-55d9-4eae-b8f6-6d39f760bfe7</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64208C85</paraID>
      <start>204</start>
      <end>207</end>
      <status>unmodified</status>
      <modifiedWord/>
      <trackRevisions>false</trackRevisions>
    </reviewItem>
    <reviewItem>
      <errorID>78827d77-e8bf-4138-8444-9aee61e3ead8</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64208C85</paraID>
      <start>335</start>
      <end>338</end>
      <status>unmodified</status>
      <modifiedWord/>
      <trackRevisions>false</trackRevisions>
    </reviewItem>
    <reviewItem>
      <errorID>b290815a-22da-454c-b8ce-4ab1b5bf054d</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64208C85</paraID>
      <start>358</start>
      <end>361</end>
      <status>unmodified</status>
      <modifiedWord/>
      <trackRevisions>false</trackRevisions>
    </reviewItem>
    <reviewItem>
      <errorID>7c422106-73c1-41c1-aab8-f3453164e672</errorID>
      <errorWord>供应</errorWord>
      <group>L1_Grammar</group>
      <groupName>语法问题</groupName>
      <ability>L2_Grammar</ability>
      <abilityName>语法错误</abilityName>
      <candidateList>
        <item>提供</item>
      </candidateList>
      <explain>“供应～服务”搭配不当，建议修改为“提供～服务”。</explain>
      <paraID>64208C85</paraID>
      <start>442</start>
      <end>444</end>
      <status>unmodified</status>
      <modifiedWord/>
      <trackRevisions>false</trackRevisions>
    </reviewItem>
    <reviewItem>
      <errorID>6042ecb8-4047-40a8-b29e-16c61f7b4ab7</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2F0F64E1</paraID>
      <start>1</start>
      <end>4</end>
      <status>unmodified</status>
      <modifiedWord/>
      <trackRevisions>false</trackRevisions>
    </reviewItem>
    <reviewItem>
      <errorID>f4a926aa-04e3-44f4-a0dd-4b52441dee06</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31FD5DBF</paraID>
      <start>11</start>
      <end>14</end>
      <status>unmodified</status>
      <modifiedWord/>
      <trackRevisions>false</trackRevisions>
    </reviewItem>
    <reviewItem>
      <errorID>c632dea0-a45c-4381-a418-ef1ec0980630</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6C664D6</paraID>
      <start>0</start>
      <end>3</end>
      <status>unmodified</status>
      <modifiedWord/>
      <trackRevisions>false</trackRevisions>
    </reviewItem>
    <reviewItem>
      <errorID>4b6ddfbf-ecf7-4953-a2cd-67aaa3a251b2</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3052365F</paraID>
      <start>55</start>
      <end>58</end>
      <status>unmodified</status>
      <modifiedWord/>
      <trackRevisions>false</trackRevisions>
    </reviewItem>
    <reviewItem>
      <errorID>1571104c-36b3-481f-a9f8-e0d4937e88a1</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2CC64E6C</paraID>
      <start>14</start>
      <end>17</end>
      <status>unmodified</status>
      <modifiedWord/>
      <trackRevisions>false</trackRevisions>
    </reviewItem>
    <reviewItem>
      <errorID>a84bced1-6799-4a6d-96d3-68254755f180</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45884BFD</paraID>
      <start>5</start>
      <end>8</end>
      <status>unmodified</status>
      <modifiedWord/>
      <trackRevisions>false</trackRevisions>
    </reviewItem>
    <reviewItem>
      <errorID>28487f1d-b912-4c14-b9ec-a553eb626049</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45884BFD</paraID>
      <start>66</start>
      <end>69</end>
      <status>unmodified</status>
      <modifiedWord/>
      <trackRevisions>false</trackRevisions>
    </reviewItem>
    <reviewItem>
      <errorID>5e2ab47c-93d3-43ef-9078-f0aae96a5367</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4F3390F7</paraID>
      <start>14</start>
      <end>17</end>
      <status>unmodified</status>
      <modifiedWord/>
      <trackRevisions>false</trackRevisions>
    </reviewItem>
    <reviewItem>
      <errorID>8a844044-1fea-44aa-b84e-d0eec5a0fd4d</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6AD06209</paraID>
      <start>43</start>
      <end>46</end>
      <status>unmodified</status>
      <modifiedWord/>
      <trackRevisions>false</trackRevisions>
    </reviewItem>
    <reviewItem>
      <errorID>b13bdf9e-f0a6-43d5-8884-244011a2ea13</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6AD06209</paraID>
      <start>101</start>
      <end>104</end>
      <status>unmodified</status>
      <modifiedWord/>
      <trackRevisions>false</trackRevisions>
    </reviewItem>
    <reviewItem>
      <errorID>2cd23870-1448-4dee-abce-84e442ec4c87</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3BAA623B</paraID>
      <start>12</start>
      <end>15</end>
      <status>unmodified</status>
      <modifiedWord/>
      <trackRevisions>false</trackRevisions>
    </reviewItem>
    <reviewItem>
      <errorID>83dbf10e-385f-4208-ba4f-cfdb23f6fa0c</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3BAA623B</paraID>
      <start>26</start>
      <end>29</end>
      <status>unmodified</status>
      <modifiedWord/>
      <trackRevisions>false</trackRevisions>
    </reviewItem>
    <reviewItem>
      <errorID>1a805d12-172e-45dc-b40d-d4bec7383b66</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3BAA623B</paraID>
      <start>49</start>
      <end>50</end>
      <status>unmodified</status>
      <modifiedWord/>
      <trackRevisions>false</trackRevisions>
    </reviewItem>
    <reviewItem>
      <errorID>fe95bed7-5a02-4c42-98bb-b16725a8abed</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3BAA623B</paraID>
      <start>80</start>
      <end>83</end>
      <status>unmodified</status>
      <modifiedWord/>
      <trackRevisions>false</trackRevisions>
    </reviewItem>
    <reviewItem>
      <errorID>517c0463-ef9f-4caa-9fb8-e2a5679aec78</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3BAA623B</paraID>
      <start>95</start>
      <end>98</end>
      <status>unmodified</status>
      <modifiedWord/>
      <trackRevisions>false</trackRevisions>
    </reviewItem>
    <reviewItem>
      <errorID>f9182598-1c31-44c2-90a4-2001abd982a0</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3BAA623B</paraID>
      <start>111</start>
      <end>114</end>
      <status>unmodified</status>
      <modifiedWord/>
      <trackRevisions>false</trackRevisions>
    </reviewItem>
    <reviewItem>
      <errorID>8c9c2681-9f68-4d34-b216-dfd25eb2ea00</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4FEFE2E2</paraID>
      <start>13</start>
      <end>16</end>
      <status>unmodified</status>
      <modifiedWord/>
      <trackRevisions>false</trackRevisions>
    </reviewItem>
    <reviewItem>
      <errorID>bd9af372-238e-4c6d-8797-4d7ea4af6fb1</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79A9BF02</paraID>
      <start>20</start>
      <end>23</end>
      <status>unmodified</status>
      <modifiedWord/>
      <trackRevisions>false</trackRevisions>
    </reviewItem>
    <reviewItem>
      <errorID>10cf4bf6-ad12-4a2c-9545-98eb57fa19bd</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4662962D</paraID>
      <start>4</start>
      <end>7</end>
      <status>unmodified</status>
      <modifiedWord/>
      <trackRevisions>false</trackRevisions>
    </reviewItem>
    <reviewItem>
      <errorID>eb24eccc-7678-4a08-b386-189d761dbd0f</errorID>
      <errorWord>房厂</errorWord>
      <group>L1_Word</group>
      <groupName>字词问题</groupName>
      <ability>L2_Typo</ability>
      <abilityName>字词错误</abilityName>
      <candidateList>
        <item>厂房</item>
      </candidateList>
      <explain/>
      <paraID>4662962D</paraID>
      <start>36</start>
      <end>38</end>
      <status>unmodified</status>
      <modifiedWord/>
      <trackRevisions>false</trackRevisions>
    </reviewItem>
    <reviewItem>
      <errorID>023b13e2-95f3-4409-8945-7ab5bb02d95a</errorID>
      <errorWord>改善</errorWord>
      <group>L1_Grammar</group>
      <groupName>语法问题</groupName>
      <ability>L2_Grammar</ability>
      <abilityName>语法错误</abilityName>
      <candidateList>
        <item>缓解</item>
      </candidateList>
      <explain>“改善～压力”搭配不当，建议修改为“缓解～压力”。</explain>
      <paraID>47FD3D94</paraID>
      <start>100</start>
      <end>102</end>
      <status>unmodified</status>
      <modifiedWord/>
      <trackRevisions>false</trackRevisions>
    </reviewItem>
    <reviewItem>
      <errorID>1187805d-a81b-4bed-a5f4-589fcaef781b</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45F91DD0</paraID>
      <start>43</start>
      <end>46</end>
      <status>unmodified</status>
      <modifiedWord/>
      <trackRevisions>false</trackRevisions>
    </reviewItem>
    <reviewItem>
      <errorID>6ba9de2b-5f45-483a-a835-b35bdbc9c737</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45F91DD0</paraID>
      <start>96</start>
      <end>99</end>
      <status>unmodified</status>
      <modifiedWord/>
      <trackRevisions>false</trackRevisions>
    </reviewItem>
    <reviewItem>
      <errorID>761af64f-c950-48ca-b572-47c2e755b1b3</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5B39BA33</paraID>
      <start>12</start>
      <end>16</end>
      <status>unmodified</status>
      <modifiedWord/>
      <trackRevisions>false</trackRevisions>
    </reviewItem>
    <reviewItem>
      <errorID>1a5556f0-b110-43e3-98db-cce0b7a8bd82</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4A79FA3E</paraID>
      <start>11</start>
      <end>14</end>
      <status>unmodified</status>
      <modifiedWord/>
      <trackRevisions>false</trackRevisions>
    </reviewItem>
    <reviewItem>
      <errorID>a08d7a0e-178d-4b18-8657-0f2a526186d4</errorID>
      <errorWord>劣V类水体</errorWord>
      <group>L1_Political</group>
      <groupName>政治性问题</groupName>
      <ability>L2_Keyword</ability>
      <abilityName>固定表述</abilityName>
      <candidateList>
        <item>劣Ⅴ类水体</item>
      </candidateList>
      <explain>词汇“劣Ⅴ类水体”在特定场景下为固定表述形式，请确认此处的“劣V类水体”是否存在不当。</explain>
      <paraID>1CA5D3AF</paraID>
      <start>167</start>
      <end>172</end>
      <status>unmodified</status>
      <modifiedWord/>
      <trackRevisions>false</trackRevisions>
    </reviewItem>
    <reviewItem>
      <errorID>d95a693b-d359-4c17-98b3-773e92ad9ae4</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3A9AF2B9</paraID>
      <start>28</start>
      <end>31</end>
      <status>unmodified</status>
      <modifiedWord/>
      <trackRevisions>false</trackRevisions>
    </reviewItem>
    <reviewItem>
      <errorID>2e0793d2-7e2b-4f26-b5d5-c9713e1c011a</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28497FDA</paraID>
      <start>2</start>
      <end>5</end>
      <status>unmodified</status>
      <modifiedWord/>
      <trackRevisions>false</trackRevisions>
    </reviewItem>
    <reviewItem>
      <errorID>801a0e4f-e2a7-4b99-a5f5-02b7e555a304</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6863E1E9</paraID>
      <start>64</start>
      <end>70</end>
      <status>unmodified</status>
      <modifiedWord/>
      <trackRevisions>false</trackRevisions>
    </reviewItem>
    <reviewItem>
      <errorID>60e35e68-71d2-4ff2-94ff-fab0d6a707d0</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389EE1B0</paraID>
      <start>217</start>
      <end>220</end>
      <status>unmodified</status>
      <modifiedWord/>
      <trackRevisions>false</trackRevisions>
    </reviewItem>
    <reviewItem>
      <errorID>ae7a66c7-012d-4eb8-9069-2c9c2683e64e</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2AA84BEF</paraID>
      <start>11</start>
      <end>14</end>
      <status>unmodified</status>
      <modifiedWord/>
      <trackRevisions>false</trackRevisions>
    </reviewItem>
    <reviewItem>
      <errorID>eb51434f-b8d7-43bb-a260-61517bed6885</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2AA84BEF</paraID>
      <start>34</start>
      <end>37</end>
      <status>unmodified</status>
      <modifiedWord/>
      <trackRevisions>false</trackRevisions>
    </reviewItem>
    <reviewItem>
      <errorID>05cb6da7-05d6-4239-9505-6da1188263bb</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2AA84BEF</paraID>
      <start>48</start>
      <end>51</end>
      <status>unmodified</status>
      <modifiedWord/>
      <trackRevisions>false</trackRevisions>
    </reviewItem>
    <reviewItem>
      <errorID>4c347859-f15e-4863-99ea-a2e3caf2ec17</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2AA84BEF</paraID>
      <start>71</start>
      <end>72</end>
      <status>unmodified</status>
      <modifiedWord/>
      <trackRevisions>false</trackRevisions>
    </reviewItem>
    <reviewItem>
      <errorID>6ecd02af-e0f4-4bd5-9bf2-d70843b864e4</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2AA84BEF</paraID>
      <start>102</start>
      <end>105</end>
      <status>unmodified</status>
      <modifiedWord/>
      <trackRevisions>false</trackRevisions>
    </reviewItem>
    <reviewItem>
      <errorID>4e5d3b78-3691-4c44-a81b-bad663a43ef4</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2AA84BEF</paraID>
      <start>117</start>
      <end>120</end>
      <status>unmodified</status>
      <modifiedWord/>
      <trackRevisions>false</trackRevisions>
    </reviewItem>
    <reviewItem>
      <errorID>56ca9450-c440-4a07-b8cf-6d63909e56c3</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2AA84BEF</paraID>
      <start>133</start>
      <end>136</end>
      <status>unmodified</status>
      <modifiedWord/>
      <trackRevisions>false</trackRevisions>
    </reviewItem>
    <reviewItem>
      <errorID>700c2e2b-d260-4cd5-bf01-097ac9559560</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732D6664</paraID>
      <start>0</start>
      <end>3</end>
      <status>unmodified</status>
      <modifiedWord/>
      <trackRevisions>false</trackRevisions>
    </reviewItem>
    <reviewItem>
      <errorID>5b8200dc-c3e2-44d4-a574-813ad3072f20</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15B9E672</paraID>
      <start>41</start>
      <end>44</end>
      <status>unmodified</status>
      <modifiedWord/>
      <trackRevisions>false</trackRevisions>
    </reviewItem>
    <reviewItem>
      <errorID>e7a8f3ef-3a08-485b-85d6-81047f637442</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75944E93</paraID>
      <start>164</start>
      <end>167</end>
      <status>unmodified</status>
      <modifiedWord/>
      <trackRevisions>false</trackRevisions>
    </reviewItem>
    <reviewItem>
      <errorID>545441a6-92b4-4546-8f73-b309a318f274</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507DE4F5</paraID>
      <start>11</start>
      <end>14</end>
      <status>unmodified</status>
      <modifiedWord/>
      <trackRevisions>false</trackRevisions>
    </reviewItem>
    <reviewItem>
      <errorID>bc1f9180-8f96-4733-b6cf-64fa577fb563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1096EB68</paraID>
      <start>0</start>
      <end>2</end>
      <status>unmodified</status>
      <modifiedWord/>
      <trackRevisions>false</trackRevisions>
    </reviewItem>
    <reviewItem>
      <errorID>6c9d8e90-1a0f-4ffe-9fed-1c1d9bf4f82d</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1096EB68</paraID>
      <start>141</start>
      <end>144</end>
      <status>unmodified</status>
      <modifiedWord/>
      <trackRevisions>false</trackRevisions>
    </reviewItem>
    <reviewItem>
      <errorID>0cce0edf-c873-4344-9aa8-0346d2a38e92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1919301B</paraID>
      <start>0</start>
      <end>2</end>
      <status>unmodified</status>
      <modifiedWord/>
      <trackRevisions>false</trackRevisions>
    </reviewItem>
    <reviewItem>
      <errorID>d5aefb02-72ee-41d4-8958-bf764bce5d5d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37ADF86B</paraID>
      <start>0</start>
      <end>2</end>
      <status>unmodified</status>
      <modifiedWord/>
      <trackRevisions>false</trackRevisions>
    </reviewItem>
    <reviewItem>
      <errorID>05ea95a5-63ac-48ab-bdd7-6ed30bb87384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2506B595</paraID>
      <start>0</start>
      <end>2</end>
      <status>unmodified</status>
      <modifiedWord/>
      <trackRevisions>false</trackRevisions>
    </reviewItem>
    <reviewItem>
      <errorID>f103b9f6-4bd3-459e-aabb-41719f95ac5d</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2485E4F8</paraID>
      <start>4</start>
      <end>7</end>
      <status>unmodified</status>
      <modifiedWord/>
      <trackRevisions>false</trackRevisions>
    </reviewItem>
    <reviewItem>
      <errorID>e096ceda-b8dc-4ab8-92d7-4de01487b1b7</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2485E4F8</paraID>
      <start>17</start>
      <end>20</end>
      <status>unmodified</status>
      <modifiedWord/>
      <trackRevisions>false</trackRevisions>
    </reviewItem>
    <reviewItem>
      <errorID>da837b94-da92-40d9-966f-9c335f51c902</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2F2A1C63</paraID>
      <start>55</start>
      <end>58</end>
      <status>unmodified</status>
      <modifiedWord/>
      <trackRevisions>false</trackRevisions>
    </reviewItem>
    <reviewItem>
      <errorID>62f5107a-bb62-47cf-aa62-7925dbf5316d</errorID>
      <errorWord>境影响</errorWord>
      <group>L1_Word</group>
      <groupName>字词问题</groupName>
      <ability>L2_Typo</ability>
      <abilityName>字词错误</abilityName>
      <candidateList>
        <item>环境影响</item>
      </candidateList>
      <explain/>
      <paraID>690EB46D</paraID>
      <start>0</start>
      <end>3</end>
      <status>unmodified</status>
      <modifiedWord/>
      <trackRevisions>false</trackRevisions>
    </reviewItem>
    <reviewItem>
      <errorID>0e73a646-421c-45b0-8abf-cd753a9f4b28</errorID>
      <errorWord>）</errorWord>
      <group>L1_Punc</group>
      <groupName>标点问题</groupName>
      <ability>L2_Punc_CN</ability>
      <abilityName>标点符号问题</abilityName>
      <candidateList/>
      <explain/>
      <paraID>3588A2EA</paraID>
      <start>0</start>
      <end>1</end>
      <status>unmodified</status>
      <modifiedWord/>
      <trackRevisions>false</trackRevisions>
    </reviewItem>
    <reviewItem>
      <errorID>42109e49-c424-473a-9730-24d8f2e096e5</errorID>
      <errorWord>云南省大气污染防治条例</errorWord>
      <group>L1_Knowledge</group>
      <groupName>知识性问题</groupName>
      <ability>L2_Knowledge</ability>
      <abilityName>其他知识</abilityName>
      <candidateList>
        <item>《云南省大气污染防治条例》</item>
      </candidateList>
      <explain>完整法律法规名称需要加书名号，请注意检查。</explain>
      <paraID>2CF7B0AE</paraID>
      <start>4</start>
      <end>17</end>
      <status>modified</status>
      <modifiedWord>《云南省大气污染防治条例》</modifiedWord>
      <trackRevisions>false</trackRevisions>
    </reviewItem>
    <reviewItem>
      <errorID>b5b47773-4616-4522-8ae9-817c4710e4eb</errorID>
      <errorWord>云南省大气污染防治条例</errorWord>
      <group>L1_Knowledge</group>
      <groupName>知识性问题</groupName>
      <ability>L2_Knowledge</ability>
      <abilityName>其他知识</abilityName>
      <candidateList>
        <item>《云南省大气污染防治条例》</item>
      </candidateList>
      <explain>完整法律法规名称需要加书名号，请注意检查。</explain>
      <paraID>543C5669</paraID>
      <start>11</start>
      <end>22</end>
      <status>unmodified</status>
      <modifiedWord/>
      <trackRevisions>false</trackRevisions>
    </reviewItem>
    <reviewItem>
      <errorID>c9cb9418-bf54-4bc2-81f8-c7769affea5d</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4A160F61</paraID>
      <start>41</start>
      <end>44</end>
      <status>unmodified</status>
      <modifiedWord/>
      <trackRevisions>false</trackRevisions>
    </reviewItem>
    <reviewItem>
      <errorID>1b09d0b3-4a67-4584-83a6-f0c33d6a057a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37C2C4F0</paraID>
      <start>24</start>
      <end>25</end>
      <status>unmodified</status>
      <modifiedWord/>
      <trackRevisions>false</trackRevisions>
    </reviewItem>
    <reviewItem>
      <errorID>eb35b183-5018-4511-85a6-f6fbc9c6cc8f</errorID>
      <errorWord>补链延链强链</errorWord>
      <group>L1_Political</group>
      <groupName>政治性问题</groupName>
      <ability>L2_Unpolitical</ability>
      <abilityName>政治敏感错误</abilityName>
      <candidateList>
        <item>延链补链强链</item>
      </candidateList>
      <explain/>
      <paraID>1366BBB9</paraID>
      <start>41</start>
      <end>47</end>
      <status>unmodified</status>
      <modifiedWord/>
      <trackRevisions>false</trackRevisions>
    </reviewItem>
    <reviewItem>
      <errorID>02d0e93d-75bc-4fd6-a875-fdcdff4e4e03</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211DFC94</paraID>
      <start>5</start>
      <end>8</end>
      <status>unmodified</status>
      <modifiedWord/>
      <trackRevisions>false</trackRevisions>
    </reviewItem>
    <reviewItem>
      <errorID>bdb29eba-e008-47ef-be50-abc6231e491e</errorID>
      <errorWord>污染治理攻坚战</errorWord>
      <group>L1_Political</group>
      <groupName>政治性问题</groupName>
      <ability>L2_Keyword</ability>
      <abilityName>固定表述</abilityName>
      <candidateList>
        <item>污染防治攻坚战</item>
      </candidateList>
      <explain>词汇“污染防治攻坚战”在特定场景下为固定表述形式，请确认此处的“污染治理攻坚战”是否存在不当。</explain>
      <paraID>1ADAE9E5</paraID>
      <start>15</start>
      <end>22</end>
      <status>unmodified</status>
      <modifiedWord/>
      <trackRevisions>false</trackRevisions>
    </reviewItem>
    <reviewItem>
      <errorID>88174dfc-5ede-417b-8da7-3e3182681cd9</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519A3AA4</paraID>
      <start>55</start>
      <end>58</end>
      <status>unmodified</status>
      <modifiedWord/>
      <trackRevisions>false</trackRevisions>
    </reviewItem>
    <reviewItem>
      <errorID>9ad24a17-bdac-4ec6-b0a8-89c394b18014</errorID>
      <errorWord>胶粘剂</errorWord>
      <group>L1_Word</group>
      <groupName>字词问题</groupName>
      <ability>L2_Typo</ability>
      <abilityName>字词错误</abilityName>
      <candidateList>
        <item>胶黏剂</item>
      </candidateList>
      <explain/>
      <paraID>59D072DB</paraID>
      <start>39</start>
      <end>42</end>
      <status>unmodified</status>
      <modifiedWord/>
      <trackRevisions>false</trackRevisions>
    </reviewItem>
    <reviewItem>
      <errorID>e1563f04-be91-4874-b796-e595330ec78f</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57E0C5E0</paraID>
      <start>43</start>
      <end>46</end>
      <status>unmodified</status>
      <modifiedWord/>
      <trackRevisions>false</trackRevisions>
    </reviewItem>
    <reviewItem>
      <errorID>08c11cac-1f3c-4a03-b37b-15d5b12dc251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73949A38</paraID>
      <start>26</start>
      <end>27</end>
      <status>unmodified</status>
      <modifiedWord/>
      <trackRevisions>false</trackRevisions>
    </reviewItem>
    <reviewItem>
      <errorID>0e6dd03f-a917-4ead-adf9-fe5804801898</errorID>
      <errorWord>胶粘剂</errorWord>
      <group>L1_Word</group>
      <groupName>字词问题</groupName>
      <ability>L2_Typo</ability>
      <abilityName>字词错误</abilityName>
      <candidateList>
        <item>胶黏剂</item>
      </candidateList>
      <explain/>
      <paraID>1023536F</paraID>
      <start>39</start>
      <end>42</end>
      <status>unmodified</status>
      <modifiedWord/>
      <trackRevisions>false</trackRevisions>
    </reviewItem>
    <reviewItem>
      <errorID>8bb704d6-f0c9-4ec2-bc30-c01ba2543364</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7F36D457</paraID>
      <start>43</start>
      <end>46</end>
      <status>unmodified</status>
      <modifiedWord/>
      <trackRevisions>false</trackRevisions>
    </reviewItem>
    <reviewItem>
      <errorID>4f8d7655-1dcf-4fa7-8de8-26dafac5c881</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5964A2EC</paraID>
      <start>4</start>
      <end>7</end>
      <status>unmodified</status>
      <modifiedWord/>
      <trackRevisions>false</trackRevisions>
    </reviewItem>
    <reviewItem>
      <errorID>183cf570-4562-4636-a705-0598e8538e54</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4E926AEC</paraID>
      <start>4</start>
      <end>7</end>
      <status>unmodified</status>
      <modifiedWord/>
      <trackRevisions>false</trackRevisions>
    </reviewItem>
    <reviewItem>
      <errorID>777a5691-fcce-4bb4-a77e-50f749a3e161</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44D54109</paraID>
      <start>4</start>
      <end>7</end>
      <status>unmodified</status>
      <modifiedWord/>
      <trackRevisions>false</trackRevisions>
    </reviewItem>
    <reviewItem>
      <errorID>c7dd5471-a4d4-4eb8-a9fb-8c7d497ca7d9</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34C9333</paraID>
      <start>141</start>
      <end>144</end>
      <status>unmodified</status>
      <modifiedWord/>
      <trackRevisions>false</trackRevisions>
    </reviewItem>
    <reviewItem>
      <errorID>6e833b81-1740-4f8d-a7b8-ba23148082ae</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F7D5ADD</paraID>
      <start>4</start>
      <end>7</end>
      <status>unmodified</status>
      <modifiedWord/>
      <trackRevisions>false</trackRevisions>
    </reviewItem>
    <reviewItem>
      <errorID>dbf138e4-eea4-4ec9-a377-a54464b1a411</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6248FBE3</paraID>
      <start>8</start>
      <end>11</end>
      <status>unmodified</status>
      <modifiedWord/>
      <trackRevisions>false</trackRevisions>
    </reviewItem>
    <reviewItem>
      <errorID>359cb157-27db-45c9-899f-d1af830d6e79</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91F8017</paraID>
      <start>8</start>
      <end>11</end>
      <status>unmodified</status>
      <modifiedWord/>
      <trackRevisions>false</trackRevisions>
    </reviewItem>
    <reviewItem>
      <errorID>37005991-3be6-4d35-bdf2-4c0f304284e1</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3D539A0C</paraID>
      <start>8</start>
      <end>11</end>
      <status>unmodified</status>
      <modifiedWord/>
      <trackRevisions>false</trackRevisions>
    </reviewItem>
    <reviewItem>
      <errorID>eb513d59-197d-4bab-baad-266c70655484</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3D539A0C</paraID>
      <start>45</start>
      <end>48</end>
      <status>unmodified</status>
      <modifiedWord/>
      <trackRevisions>false</trackRevisions>
    </reviewItem>
    <reviewItem>
      <errorID>10bb597c-fcc8-4d3f-a635-e1b211c7724b</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3D539A0C</paraID>
      <start>59</start>
      <end>62</end>
      <status>unmodified</status>
      <modifiedWord/>
      <trackRevisions>false</trackRevisions>
    </reviewItem>
    <reviewItem>
      <errorID>782f49d1-aff9-4432-9d5f-82fe9b0f96fe</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3D539A0C</paraID>
      <start>82</start>
      <end>83</end>
      <status>unmodified</status>
      <modifiedWord/>
      <trackRevisions>false</trackRevisions>
    </reviewItem>
    <reviewItem>
      <errorID>64d7f6d8-7688-409d-b156-66f91e09caf9</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3D539A0C</paraID>
      <start>113</start>
      <end>116</end>
      <status>unmodified</status>
      <modifiedWord/>
      <trackRevisions>false</trackRevisions>
    </reviewItem>
    <reviewItem>
      <errorID>3ea8a6f1-c36f-467f-9979-2a2d1e9fd226</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3D539A0C</paraID>
      <start>128</start>
      <end>131</end>
      <status>unmodified</status>
      <modifiedWord/>
      <trackRevisions>false</trackRevisions>
    </reviewItem>
    <reviewItem>
      <errorID>2793287e-4c7b-482e-8c7e-d700c78d7885</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3D539A0C</paraID>
      <start>144</start>
      <end>147</end>
      <status>unmodified</status>
      <modifiedWord/>
      <trackRevisions>false</trackRevisions>
    </reviewItem>
    <reviewItem>
      <errorID>9b6dfcca-b2b4-43bb-9666-f52f9262ee8f</errorID>
      <errorWord>国家投资主管部门</errorWord>
      <group>L1_Political</group>
      <groupName>政治性问题</groupName>
      <ability>L2_Keyword</ability>
      <abilityName>固定表述</abilityName>
      <candidateList>
        <item>国务院投资主管部门</item>
      </candidateList>
      <explain>词汇“国务院投资主管部门”在特定场景下为固定表述形式，请确认此处的“国家投资主管部门”是否存在不当。</explain>
      <paraID>6B3C11BC</paraID>
      <start>31</start>
      <end>39</end>
      <status>unmodified</status>
      <modifiedWord/>
      <trackRevisions>false</trackRevisions>
    </reviewItem>
    <reviewItem>
      <errorID>8d005b26-d70b-44b2-90f9-f2edd05732b7</errorID>
      <errorWord>硫磺</errorWord>
      <group>L1_Word</group>
      <groupName>字词问题</groupName>
      <ability>L2_Typo</ability>
      <abilityName>字词错误</abilityName>
      <candidateList>
        <item>硫黄</item>
      </candidateList>
      <explain/>
      <paraID>56DFC601</paraID>
      <start>84</start>
      <end>86</end>
      <status>unmodified</status>
      <modifiedWord/>
      <trackRevisions>false</trackRevisions>
    </reviewItem>
    <reviewItem>
      <errorID>62fe7a53-081e-4217-8ff9-30c478ed4300</errorID>
      <errorWord>补链延链强链</errorWord>
      <group>L1_Political</group>
      <groupName>政治性问题</groupName>
      <ability>L2_Unpolitical</ability>
      <abilityName>政治敏感错误</abilityName>
      <candidateList>
        <item>延链补链强链</item>
      </candidateList>
      <explain/>
      <paraID>2788CEC6</paraID>
      <start>40</start>
      <end>46</end>
      <status>unmodified</status>
      <modifiedWord/>
      <trackRevisions>false</trackRevisions>
    </reviewItem>
    <reviewItem>
      <errorID>cf2203e2-bbea-4f20-9909-393801a7c9fe</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54446370</paraID>
      <start>4</start>
      <end>7</end>
      <status>unmodified</status>
      <modifiedWord/>
      <trackRevisions>false</trackRevisions>
    </reviewItem>
    <reviewItem>
      <errorID>70a42130-7883-44f9-a2d5-bceaeaba4af5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54446370</paraID>
      <start>48</start>
      <end>49</end>
      <status>unmodified</status>
      <modifiedWord/>
      <trackRevisions>false</trackRevisions>
    </reviewItem>
    <reviewItem>
      <errorID>62034be9-107d-4de6-8fc1-1746d1c5ef4f</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395F5342</paraID>
      <start>174</start>
      <end>177</end>
      <status>unmodified</status>
      <modifiedWord/>
      <trackRevisions>false</trackRevisions>
    </reviewItem>
    <reviewItem>
      <errorID>1f839423-bd94-4e51-908d-5f7d0297c518</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D966109</paraID>
      <start>6</start>
      <end>9</end>
      <status>unmodified</status>
      <modifiedWord/>
      <trackRevisions>false</trackRevisions>
    </reviewItem>
    <reviewItem>
      <errorID>638aacd4-5251-4063-ba7b-8abd85773290</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D966109</paraID>
      <start>151</start>
      <end>154</end>
      <status>unmodified</status>
      <modifiedWord/>
      <trackRevisions>false</trackRevisions>
    </reviewItem>
    <reviewItem>
      <errorID>4743231c-b810-4b85-82e4-e9f681c32ed3</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65C5FC2E</paraID>
      <start>8</start>
      <end>11</end>
      <status>unmodified</status>
      <modifiedWord/>
      <trackRevisions>false</trackRevisions>
    </reviewItem>
    <reviewItem>
      <errorID>b8e85957-8c6e-4871-b9be-061f30052a88</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32F365D3</paraID>
      <start>5</start>
      <end>8</end>
      <status>unmodified</status>
      <modifiedWord/>
      <trackRevisions>false</trackRevisions>
    </reviewItem>
    <reviewItem>
      <errorID>912e4700-9a6f-416a-a516-ed9ac03874c1</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32F365D3</paraID>
      <start>78</start>
      <end>81</end>
      <status>unmodified</status>
      <modifiedWord/>
      <trackRevisions>false</trackRevisions>
    </reviewItem>
    <reviewItem>
      <errorID>31ed2ced-93b3-478f-ad49-0dae1a9833cf</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3BB832F6</paraID>
      <start>43</start>
      <end>46</end>
      <status>unmodified</status>
      <modifiedWord/>
      <trackRevisions>false</trackRevisions>
    </reviewItem>
    <reviewItem>
      <errorID>da917709-ec33-4af2-a92b-79b54e16dd3e</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3BB832F6</paraID>
      <start>116</start>
      <end>119</end>
      <status>unmodified</status>
      <modifiedWord/>
      <trackRevisions>false</trackRevisions>
    </reviewItem>
    <reviewItem>
      <errorID>de22ea1f-6857-4167-909c-1e7ace306c47</errorID>
      <errorWord>，</errorWord>
      <group>L1_Word</group>
      <groupName>字词问题</groupName>
      <ability>L2_Typo</ability>
      <abilityName>字词错误</abilityName>
      <candidateList>
        <item>，从</item>
      </candidateList>
      <explain/>
      <paraID>234C1E7C</paraID>
      <start>34</start>
      <end>35</end>
      <status>unmodified</status>
      <modifiedWord/>
      <trackRevisions>false</trackRevisions>
    </reviewItem>
    <reviewItem>
      <errorID>5dad8c23-4ee5-4add-adc0-c1b4f86a6b28</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3A11E793</paraID>
      <start>5</start>
      <end>8</end>
      <status>unmodified</status>
      <modifiedWord/>
      <trackRevisions>false</trackRevisions>
    </reviewItem>
    <reviewItem>
      <errorID>a45c4ab7-91c8-4504-bc3e-f4a97e26dd35</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3A11E793</paraID>
      <start>165</start>
      <end>168</end>
      <status>unmodified</status>
      <modifiedWord/>
      <trackRevisions>false</trackRevisions>
    </reviewItem>
    <reviewItem>
      <errorID>1f29044e-8732-452b-9dfb-9e66ea337c8d</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3A11E793</paraID>
      <start>307</start>
      <end>310</end>
      <status>unmodified</status>
      <modifiedWord/>
      <trackRevisions>false</trackRevisions>
    </reviewItem>
    <reviewItem>
      <errorID>9db5b7b6-6490-47aa-9e93-23ce7ad5f1e0</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78DE8F65</paraID>
      <start>73</start>
      <end>76</end>
      <status>unmodified</status>
      <modifiedWord/>
      <trackRevisions>false</trackRevisions>
    </reviewItem>
    <reviewItem>
      <errorID>dc70bb6c-7281-42f3-9210-550a255fb999</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78DE8F65</paraID>
      <start>203</start>
      <end>206</end>
      <status>unmodified</status>
      <modifiedWord/>
      <trackRevisions>false</trackRevisions>
    </reviewItem>
    <reviewItem>
      <errorID>de72856f-2084-4736-a8dc-607682c2cf1a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7BB5A140</paraID>
      <start>0</start>
      <end>2</end>
      <status>unmodified</status>
      <modifiedWord/>
      <trackRevisions>false</trackRevisions>
    </reviewItem>
    <reviewItem>
      <errorID>7e52887c-8f69-41d5-9572-5922b7741e35</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6F0C0E65</paraID>
      <start>36</start>
      <end>39</end>
      <status>unmodified</status>
      <modifiedWord/>
      <trackRevisions>false</trackRevisions>
    </reviewItem>
    <reviewItem>
      <errorID>da00265e-f861-4b4a-88ca-c2eef3b92066</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224E0F7D</paraID>
      <start>186</start>
      <end>189</end>
      <status>unmodified</status>
      <modifiedWord/>
      <trackRevisions>false</trackRevisions>
    </reviewItem>
    <reviewItem>
      <errorID>1518e975-4ebe-42bf-8d23-de7024924c4c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13E30DF9</paraID>
      <start>0</start>
      <end>2</end>
      <status>unmodified</status>
      <modifiedWord/>
      <trackRevisions>false</trackRevisions>
    </reviewItem>
    <reviewItem>
      <errorID>71db4c8c-755f-43f0-9ae8-6df5a81267e8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8CA305F</paraID>
      <start>0</start>
      <end>2</end>
      <status>unmodified</status>
      <modifiedWord/>
      <trackRevisions>false</trackRevisions>
    </reviewItem>
    <reviewItem>
      <errorID>88276310-60c5-46dc-a672-0d35fa567adf</errorID>
      <errorWord>~</errorWord>
      <group>L1_Format</group>
      <groupName>格式问题</groupName>
      <ability>L2_HalfPunc_CN</ability>
      <abilityName>全半角问题</abilityName>
      <candidateList>
        <item>～</item>
      </candidateList>
      <explain>文本全半角错误。</explain>
      <paraID>4F86509E</paraID>
      <start>66</start>
      <end>67</end>
      <status>unmodified</status>
      <modifiedWord/>
      <trackRevisions>false</trackRevisions>
    </reviewItem>
    <reviewItem>
      <errorID>1612c7b1-4a23-4f3c-8674-9c3dfb45d22e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512A8976</paraID>
      <start>1</start>
      <end>2</end>
      <status>unmodified</status>
      <modifiedWord/>
      <trackRevisions>false</trackRevisions>
    </reviewItem>
    <reviewItem>
      <errorID>e30be034-910c-4e06-9a10-897ed434669f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44FEC709</paraID>
      <start>0</start>
      <end>2</end>
      <status>unmodified</status>
      <modifiedWord/>
      <trackRevisions>false</trackRevisions>
    </reviewItem>
    <reviewItem>
      <errorID>984f92a5-92ea-4aeb-9097-54cacbec362a</errorID>
      <errorWord>，</errorWord>
      <group>L1_Format</group>
      <groupName>格式问题</groupName>
      <ability>L2_HalfPunc_CN</ability>
      <abilityName>全半角问题</abilityName>
      <candidateList>
        <item>, </item>
      </candidateList>
      <explain>文本全半角错误。</explain>
      <paraID>3E915C80</paraID>
      <start>4</start>
      <end>5</end>
      <status>unmodified</status>
      <modifiedWord/>
      <trackRevisions>false</trackRevisions>
    </reviewItem>
    <reviewItem>
      <errorID>663a0337-a3dc-43ee-9515-db66f00a2a58</errorID>
      <errorWord>，</errorWord>
      <group>L1_Format</group>
      <groupName>格式问题</groupName>
      <ability>L2_HalfPunc_CN</ability>
      <abilityName>全半角问题</abilityName>
      <candidateList>
        <item>,</item>
      </candidateList>
      <explain>文本全半角错误。</explain>
      <paraID>2A75AB72</paraID>
      <start>6</start>
      <end>7</end>
      <status>unmodified</status>
      <modifiedWord/>
      <trackRevisions>false</trackRevisions>
    </reviewItem>
    <reviewItem>
      <errorID>249a5710-a83b-44f3-a63b-bb9e041d7d6f</errorID>
      <errorWord>，</errorWord>
      <group>L1_Format</group>
      <groupName>格式问题</groupName>
      <ability>L2_HalfPunc_CN</ability>
      <abilityName>全半角问题</abilityName>
      <candidateList>
        <item>,</item>
      </candidateList>
      <explain>文本全半角错误。</explain>
      <paraID> F54D0AB</paraID>
      <start>12</start>
      <end>13</end>
      <status>unmodified</status>
      <modifiedWord/>
      <trackRevisions>false</trackRevisions>
    </reviewItem>
    <reviewItem>
      <errorID>3dc2373d-17ed-480d-a728-a99726ede19a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150D57F5</paraID>
      <start>0</start>
      <end>2</end>
      <status>unmodified</status>
      <modifiedWord/>
      <trackRevisions>false</trackRevisions>
    </reviewItem>
    <reviewItem>
      <errorID>13a13fba-602c-4106-b2bc-6375e605497f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60714C58</paraID>
      <start>0</start>
      <end>2</end>
      <status>unmodified</status>
      <modifiedWord/>
      <trackRevisions>false</trackRevisions>
    </reviewItem>
    <reviewItem>
      <errorID>ac8182bd-78dc-4adf-b38a-64294ac3efdf</errorID>
      <errorWord>。</errorWord>
      <group>L1_Format</group>
      <groupName>格式问题</groupName>
      <ability>L2_HalfPunc_CN</ability>
      <abilityName>全半角问题</abilityName>
      <candidateList>
        <item>.</item>
      </candidateList>
      <explain>文本全半角错误。</explain>
      <paraID>465A843E</paraID>
      <start>18</start>
      <end>19</end>
      <status>unmodified</status>
      <modifiedWord/>
      <trackRevisions>false</trackRevisions>
    </reviewItem>
    <reviewItem>
      <errorID>2f4f88c2-54a5-4ca0-b94c-1eab4e515e14</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74E12F27</paraID>
      <start>329</start>
      <end>332</end>
      <status>unmodified</status>
      <modifiedWord/>
      <trackRevisions>false</trackRevisions>
    </reviewItem>
    <reviewItem>
      <errorID>624a2381-28e6-4e91-ba5d-992dc6819d70</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1AE44CB</paraID>
      <start>369</start>
      <end>372</end>
      <status>unmodified</status>
      <modifiedWord/>
      <trackRevisions>false</trackRevisions>
    </reviewItem>
    <reviewItem>
      <errorID>30d7386a-41a5-483b-a5ac-332d4937a443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2EFDDF19</paraID>
      <start>0</start>
      <end>2</end>
      <status>unmodified</status>
      <modifiedWord/>
      <trackRevisions>false</trackRevisions>
    </reviewItem>
    <reviewItem>
      <errorID>b3beb1bf-7311-432a-8aa3-4f58d9440e5f</errorID>
      <errorWord>~</errorWord>
      <group>L1_Format</group>
      <groupName>格式问题</groupName>
      <ability>L2_HalfPunc_CN</ability>
      <abilityName>全半角问题</abilityName>
      <candidateList>
        <item>～</item>
      </candidateList>
      <explain>文本全半角错误。</explain>
      <paraID>575C73E9</paraID>
      <start>19</start>
      <end>20</end>
      <status>unmodified</status>
      <modifiedWord/>
      <trackRevisions>false</trackRevisions>
    </reviewItem>
    <reviewItem>
      <errorID>11888616-73ad-4d8c-b707-6b36f3af2270</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2040EAEF</paraID>
      <start>139</start>
      <end>142</end>
      <status>unmodified</status>
      <modifiedWord/>
      <trackRevisions>false</trackRevisions>
    </reviewItem>
    <reviewItem>
      <errorID>ca986939-757e-4400-a862-5e6e858795ea</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6D160CE8</paraID>
      <start>42</start>
      <end>45</end>
      <status>unmodified</status>
      <modifiedWord/>
      <trackRevisions>false</trackRevisions>
    </reviewItem>
    <reviewItem>
      <errorID>ffb790da-16d3-4f0c-954a-9a7da3200b70</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60990678</paraID>
      <start>126</start>
      <end>129</end>
      <status>unmodified</status>
      <modifiedWord/>
      <trackRevisions>false</trackRevisions>
    </reviewItem>
    <reviewItem>
      <errorID>702f0e34-142d-4f80-b6f0-145368683d76</errorID>
      <errorWord>本</errorWord>
      <group>L1_Word</group>
      <groupName>字词问题</groupName>
      <ability>L2_Typo</ability>
      <abilityName>字词错误</abilityName>
      <candidateList>
        <item>本次</item>
      </candidateList>
      <explain/>
      <paraID>194B9CEC</paraID>
      <start>15</start>
      <end>16</end>
      <status>unmodified</status>
      <modifiedWord/>
      <trackRevisions>false</trackRevisions>
    </reviewItem>
    <reviewItem>
      <errorID>5562c238-2c76-4a2c-b55c-4d9672154323</errorID>
      <errorWord>(</errorWord>
      <group>L1_Format</group>
      <groupName>格式问题</groupName>
      <ability>L2_HalfPunc_CN</ability>
      <abilityName>全半角问题</abilityName>
      <candidateList>
        <item>（</item>
      </candidateList>
      <explain>文本全半角错误。</explain>
      <paraID>1BE57AE8</paraID>
      <start>24</start>
      <end>25</end>
      <status>modified</status>
      <modifiedWord>（</modifiedWord>
      <trackRevisions>false</trackRevisions>
    </reviewItem>
    <reviewItem>
      <errorID>209ea875-ee59-4602-8362-82a34b175992</errorID>
      <errorWord>)</errorWord>
      <group>L1_Format</group>
      <groupName>格式问题</groupName>
      <ability>L2_HalfPunc_CN</ability>
      <abilityName>全半角问题</abilityName>
      <candidateList>
        <item>）</item>
      </candidateList>
      <explain>文本全半角错误。</explain>
      <paraID>1BE57AE8</paraID>
      <start>27</start>
      <end>28</end>
      <status>modified</status>
      <modifiedWord>）</modifiedWord>
      <trackRevisions>false</trackRevisions>
    </reviewItem>
    <reviewItem>
      <errorID>3d794bd6-8e2b-4912-a67c-5f1f1fb9395d</errorID>
      <errorWord>(</errorWord>
      <group>L1_Format</group>
      <groupName>格式问题</groupName>
      <ability>L2_HalfPunc_CN</ability>
      <abilityName>全半角问题</abilityName>
      <candidateList>
        <item>（</item>
      </candidateList>
      <explain>文本全半角错误。</explain>
      <paraID>1BE57AE8</paraID>
      <start>40</start>
      <end>41</end>
      <status>modified</status>
      <modifiedWord>（</modifiedWord>
      <trackRevisions>false</trackRevisions>
    </reviewItem>
    <reviewItem>
      <errorID>9e88c2c5-fb7f-445c-8271-d7199d6909d2</errorID>
      <errorWord>)</errorWord>
      <group>L1_Format</group>
      <groupName>格式问题</groupName>
      <ability>L2_HalfPunc_CN</ability>
      <abilityName>全半角问题</abilityName>
      <candidateList>
        <item>）</item>
      </candidateList>
      <explain>文本全半角错误。</explain>
      <paraID>1BE57AE8</paraID>
      <start>43</start>
      <end>44</end>
      <status>modified</status>
      <modifiedWord>）</modifiedWord>
      <trackRevisions>false</trackRevisions>
    </reviewItem>
    <reviewItem>
      <errorID>dce855eb-7c6e-4fe8-a965-7b2eefe2498a</errorID>
      <errorWord>(</errorWord>
      <group>L1_Format</group>
      <groupName>格式问题</groupName>
      <ability>L2_HalfPunc_CN</ability>
      <abilityName>全半角问题</abilityName>
      <candidateList>
        <item>（</item>
      </candidateList>
      <explain>文本全半角错误。</explain>
      <paraID>1BE57AE8</paraID>
      <start>69</start>
      <end>70</end>
      <status>modified</status>
      <modifiedWord>（</modifiedWord>
      <trackRevisions>false</trackRevisions>
    </reviewItem>
    <reviewItem>
      <errorID>8934aaa4-7118-446e-9970-2e6a7f31902d</errorID>
      <errorWord>)</errorWord>
      <group>L1_Format</group>
      <groupName>格式问题</groupName>
      <ability>L2_HalfPunc_CN</ability>
      <abilityName>全半角问题</abilityName>
      <candidateList>
        <item>）</item>
      </candidateList>
      <explain>文本全半角错误。</explain>
      <paraID>1BE57AE8</paraID>
      <start>72</start>
      <end>73</end>
      <status>modified</status>
      <modifiedWord>）</modifiedWord>
      <trackRevisions>false</trackRevisions>
    </reviewItem>
    <reviewItem>
      <errorID>dfdedb7d-ad9e-4dc4-bbdf-49b45cdcda45</errorID>
      <errorWord>(</errorWord>
      <group>L1_Format</group>
      <groupName>格式问题</groupName>
      <ability>L2_HalfPunc_CN</ability>
      <abilityName>全半角问题</abilityName>
      <candidateList>
        <item>（</item>
      </candidateList>
      <explain>文本全半角错误。</explain>
      <paraID>1BE57AE8</paraID>
      <start>85</start>
      <end>86</end>
      <status>modified</status>
      <modifiedWord>（</modifiedWord>
      <trackRevisions>false</trackRevisions>
    </reviewItem>
    <reviewItem>
      <errorID>0eb94366-d78f-4048-9f51-750363f87162</errorID>
      <errorWord>)</errorWord>
      <group>L1_Format</group>
      <groupName>格式问题</groupName>
      <ability>L2_HalfPunc_CN</ability>
      <abilityName>全半角问题</abilityName>
      <candidateList>
        <item>）</item>
      </candidateList>
      <explain>文本全半角错误。</explain>
      <paraID>1BE57AE8</paraID>
      <start>88</start>
      <end>89</end>
      <status>modified</status>
      <modifiedWord>）</modifiedWord>
      <trackRevisions>false</trackRevisions>
    </reviewItem>
    <reviewItem>
      <errorID>5d4205dd-51ee-481c-a682-48289535f4a3</errorID>
      <errorWord>(</errorWord>
      <group>L1_Format</group>
      <groupName>格式问题</groupName>
      <ability>L2_HalfPunc_CN</ability>
      <abilityName>全半角问题</abilityName>
      <candidateList>
        <item>（</item>
      </candidateList>
      <explain>文本全半角错误。</explain>
      <paraID>30333828</paraID>
      <start>18</start>
      <end>19</end>
      <status>unmodified</status>
      <modifiedWord/>
      <trackRevisions>false</trackRevisions>
    </reviewItem>
    <reviewItem>
      <errorID>8cff63eb-bbbb-4c0e-9a4e-be67290b692b</errorID>
      <errorWord>)</errorWord>
      <group>L1_Format</group>
      <groupName>格式问题</groupName>
      <ability>L2_HalfPunc_CN</ability>
      <abilityName>全半角问题</abilityName>
      <candidateList>
        <item>）</item>
      </candidateList>
      <explain>文本全半角错误。</explain>
      <paraID>30333828</paraID>
      <start>29</start>
      <end>30</end>
      <status>unmodified</status>
      <modifiedWord/>
      <trackRevisions>false</trackRevisions>
    </reviewItem>
    <reviewItem>
      <errorID>4a4ef455-a683-4209-a2dd-4ec9b23a9c76</errorID>
      <errorWord>料</errorWord>
      <group>L1_Word</group>
      <groupName>字词问题</groupName>
      <ability>L2_Typo</ability>
      <abilityName>字词错误</abilityName>
      <candidateList>
        <item>料消</item>
      </candidateList>
      <explain/>
      <paraID>3E87933D</paraID>
      <start>10</start>
      <end>11</end>
      <status>unmodified</status>
      <modifiedWord/>
      <trackRevisions>false</trackRevisions>
    </reviewItem>
    <reviewItem>
      <errorID>86b76357-a447-4da7-b3ba-8eadc4a0cdd5</errorID>
      <errorWord>（</errorWord>
      <group>L1_Format</group>
      <groupName>格式问题</groupName>
      <ability>L2_HalfPunc_CN</ability>
      <abilityName>全半角问题</abilityName>
      <candidateList>
        <item>(</item>
      </candidateList>
      <explain>文本全半角错误。</explain>
      <paraID>766867FD</paraID>
      <start>0</start>
      <end>1</end>
      <status>unmodified</status>
      <modifiedWord/>
      <trackRevisions>false</trackRevisions>
    </reviewItem>
    <reviewItem>
      <errorID>940ccbb4-ea28-41ca-8fe1-421fb8f71eba</errorID>
      <errorWord>）</errorWord>
      <group>L1_Format</group>
      <groupName>格式问题</groupName>
      <ability>L2_HalfPunc_CN</ability>
      <abilityName>全半角问题</abilityName>
      <candidateList>
        <item>)</item>
      </candidateList>
      <explain>文本全半角错误。</explain>
      <paraID>766867FD</paraID>
      <start>4</start>
      <end>5</end>
      <status>unmodified</status>
      <modifiedWord/>
      <trackRevisions>false</trackRevisions>
    </reviewItem>
    <reviewItem>
      <errorID>e548e844-ba9b-494f-8810-f1a83440adca</errorID>
      <errorWord>（</errorWord>
      <group>L1_Format</group>
      <groupName>格式问题</groupName>
      <ability>L2_HalfPunc_CN</ability>
      <abilityName>全半角问题</abilityName>
      <candidateList>
        <item>(</item>
      </candidateList>
      <explain>文本全半角错误。</explain>
      <paraID>3B2FA848</paraID>
      <start>0</start>
      <end>1</end>
      <status>unmodified</status>
      <modifiedWord/>
      <trackRevisions>false</trackRevisions>
    </reviewItem>
    <reviewItem>
      <errorID>08dbb46d-b872-41cf-a878-595a4b4f2d39</errorID>
      <errorWord>）</errorWord>
      <group>L1_Format</group>
      <groupName>格式问题</groupName>
      <ability>L2_HalfPunc_CN</ability>
      <abilityName>全半角问题</abilityName>
      <candidateList>
        <item>)</item>
      </candidateList>
      <explain>文本全半角错误。</explain>
      <paraID>3B2FA848</paraID>
      <start>3</start>
      <end>4</end>
      <status>unmodified</status>
      <modifiedWord/>
      <trackRevisions>false</trackRevisions>
    </reviewItem>
    <reviewItem>
      <errorID>fea0afdf-839f-40b6-a0e2-cafa490254a7</errorID>
      <errorWord>（</errorWord>
      <group>L1_Format</group>
      <groupName>格式问题</groupName>
      <ability>L2_HalfPunc_CN</ability>
      <abilityName>全半角问题</abilityName>
      <candidateList>
        <item>(</item>
      </candidateList>
      <explain>文本全半角错误。</explain>
      <paraID>6BFD22BC</paraID>
      <start>0</start>
      <end>1</end>
      <status>unmodified</status>
      <modifiedWord/>
      <trackRevisions>false</trackRevisions>
    </reviewItem>
    <reviewItem>
      <errorID>7d936ca4-97f5-4519-a438-98979e3c6bc5</errorID>
      <errorWord>）</errorWord>
      <group>L1_Format</group>
      <groupName>格式问题</groupName>
      <ability>L2_HalfPunc_CN</ability>
      <abilityName>全半角问题</abilityName>
      <candidateList>
        <item>)</item>
      </candidateList>
      <explain>文本全半角错误。</explain>
      <paraID>6BFD22BC</paraID>
      <start>3</start>
      <end>4</end>
      <status>unmodified</status>
      <modifiedWord/>
      <trackRevisions>false</trackRevisions>
    </reviewItem>
    <reviewItem>
      <errorID>68d6c991-581a-42a9-9b4e-ef76d01023cc</errorID>
      <errorWord>（</errorWord>
      <group>L1_Format</group>
      <groupName>格式问题</groupName>
      <ability>L2_HalfPunc_CN</ability>
      <abilityName>全半角问题</abilityName>
      <candidateList>
        <item>(</item>
      </candidateList>
      <explain>文本全半角错误。</explain>
      <paraID>58EDC1F7</paraID>
      <start>0</start>
      <end>1</end>
      <status>unmodified</status>
      <modifiedWord/>
      <trackRevisions>false</trackRevisions>
    </reviewItem>
    <reviewItem>
      <errorID>b9d32a45-570b-4be5-8bad-b43cd2013289</errorID>
      <errorWord>）</errorWord>
      <group>L1_Format</group>
      <groupName>格式问题</groupName>
      <ability>L2_HalfPunc_CN</ability>
      <abilityName>全半角问题</abilityName>
      <candidateList>
        <item>)</item>
      </candidateList>
      <explain>文本全半角错误。</explain>
      <paraID>58EDC1F7</paraID>
      <start>5</start>
      <end>6</end>
      <status>unmodified</status>
      <modifiedWord/>
      <trackRevisions>false</trackRevisions>
    </reviewItem>
    <reviewItem>
      <errorID>a33424a7-6c83-4232-b04a-70da68c686bc</errorID>
      <errorWord>（</errorWord>
      <group>L1_Format</group>
      <groupName>格式问题</groupName>
      <ability>L2_HalfPunc_CN</ability>
      <abilityName>全半角问题</abilityName>
      <candidateList>
        <item>(</item>
      </candidateList>
      <explain>文本全半角错误。</explain>
      <paraID>496B58BB</paraID>
      <start>0</start>
      <end>1</end>
      <status>unmodified</status>
      <modifiedWord/>
      <trackRevisions>false</trackRevisions>
    </reviewItem>
    <reviewItem>
      <errorID>ee050515-31d4-4475-8d3d-b92f63edfca2</errorID>
      <errorWord>）</errorWord>
      <group>L1_Format</group>
      <groupName>格式问题</groupName>
      <ability>L2_HalfPunc_CN</ability>
      <abilityName>全半角问题</abilityName>
      <candidateList>
        <item>)</item>
      </candidateList>
      <explain>文本全半角错误。</explain>
      <paraID>496B58BB</paraID>
      <start>6</start>
      <end>7</end>
      <status>unmodified</status>
      <modifiedWord/>
      <trackRevisions>false</trackRevisions>
    </reviewItem>
    <reviewItem>
      <errorID>0b110842-7c9d-4dbe-9042-51c12a8d735a</errorID>
      <errorWord>（</errorWord>
      <group>L1_Format</group>
      <groupName>格式问题</groupName>
      <ability>L2_HalfPunc_CN</ability>
      <abilityName>全半角问题</abilityName>
      <candidateList>
        <item>(</item>
      </candidateList>
      <explain>文本全半角错误。</explain>
      <paraID>20D5BC70</paraID>
      <start>0</start>
      <end>1</end>
      <status>unmodified</status>
      <modifiedWord/>
      <trackRevisions>false</trackRevisions>
    </reviewItem>
    <reviewItem>
      <errorID>f46291ba-1f08-4f25-a0ac-88db8dee1e6b</errorID>
      <errorWord>）</errorWord>
      <group>L1_Format</group>
      <groupName>格式问题</groupName>
      <ability>L2_HalfPunc_CN</ability>
      <abilityName>全半角问题</abilityName>
      <candidateList>
        <item>)</item>
      </candidateList>
      <explain>文本全半角错误。</explain>
      <paraID>20D5BC70</paraID>
      <start>4</start>
      <end>5</end>
      <status>unmodified</status>
      <modifiedWord/>
      <trackRevisions>false</trackRevisions>
    </reviewItem>
    <reviewItem>
      <errorID>1a4a7878-779c-4b8f-909f-07f118710fc9</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5592D93A</paraID>
      <start>64</start>
      <end>67</end>
      <status>unmodified</status>
      <modifiedWord/>
      <trackRevisions>false</trackRevisions>
    </reviewItem>
    <reviewItem>
      <errorID>994c7b87-ffc7-46f1-8dbd-4866e6fd6838</errorID>
      <errorWord>（</errorWord>
      <group>L1_Format</group>
      <groupName>格式问题</groupName>
      <ability>L2_HalfPunc_CN</ability>
      <abilityName>全半角问题</abilityName>
      <candidateList>
        <item>(</item>
      </candidateList>
      <explain>文本全半角错误。</explain>
      <paraID>5FCB272D</paraID>
      <start>0</start>
      <end>1</end>
      <status>unmodified</status>
      <modifiedWord/>
      <trackRevisions>false</trackRevisions>
    </reviewItem>
    <reviewItem>
      <errorID>3fffcc3a-0824-4896-bc27-2170af3466b1</errorID>
      <errorWord>）</errorWord>
      <group>L1_Format</group>
      <groupName>格式问题</groupName>
      <ability>L2_HalfPunc_CN</ability>
      <abilityName>全半角问题</abilityName>
      <candidateList>
        <item>)</item>
      </candidateList>
      <explain>文本全半角错误。</explain>
      <paraID>5FCB272D</paraID>
      <start>13</start>
      <end>14</end>
      <status>unmodified</status>
      <modifiedWord/>
      <trackRevisions>false</trackRevisions>
    </reviewItem>
    <reviewItem>
      <errorID>c65ec1de-6474-4587-be02-d36010b392b1</errorID>
      <errorWord>（</errorWord>
      <group>L1_Format</group>
      <groupName>格式问题</groupName>
      <ability>L2_HalfPunc_CN</ability>
      <abilityName>全半角问题</abilityName>
      <candidateList>
        <item>(</item>
      </candidateList>
      <explain>文本全半角错误。</explain>
      <paraID>3FC0F59F</paraID>
      <start>0</start>
      <end>1</end>
      <status>unmodified</status>
      <modifiedWord/>
      <trackRevisions>false</trackRevisions>
    </reviewItem>
    <reviewItem>
      <errorID>2c718171-6fb5-4cd6-b931-de92f6b2a606</errorID>
      <errorWord>）</errorWord>
      <group>L1_Format</group>
      <groupName>格式问题</groupName>
      <ability>L2_HalfPunc_CN</ability>
      <abilityName>全半角问题</abilityName>
      <candidateList>
        <item>)</item>
      </candidateList>
      <explain>文本全半角错误。</explain>
      <paraID>3FC0F59F</paraID>
      <start>6</start>
      <end>7</end>
      <status>unmodified</status>
      <modifiedWord/>
      <trackRevisions>false</trackRevisions>
    </reviewItem>
    <reviewItem>
      <errorID>76487433-51bb-4148-9131-a01579172859</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22F03C65</paraID>
      <start>13</start>
      <end>16</end>
      <status>unmodified</status>
      <modifiedWord/>
      <trackRevisions>false</trackRevisions>
    </reviewItem>
    <reviewItem>
      <errorID>20615807-6501-4098-9d64-154bacba4b8d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256336F1</paraID>
      <start>46</start>
      <end>47</end>
      <status>unmodified</status>
      <modifiedWord/>
      <trackRevisions>false</trackRevisions>
    </reviewItem>
    <reviewItem>
      <errorID>91b0b71c-543a-4aa1-b43a-adbb63a6fca1</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DB0AAF2</paraID>
      <start>122</start>
      <end>125</end>
      <status>unmodified</status>
      <modifiedWord/>
      <trackRevisions>false</trackRevisions>
    </reviewItem>
    <reviewItem>
      <errorID>5ce85871-2f93-4c2f-a932-44339956b2e5</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24783983</paraID>
      <start>7</start>
      <end>10</end>
      <status>unmodified</status>
      <modifiedWord/>
      <trackRevisions>false</trackRevisions>
    </reviewItem>
    <reviewItem>
      <errorID>fc73db7b-1dbd-42dd-8ef5-f4472b3dfcdc</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14B03784</paraID>
      <start>0</start>
      <end>3</end>
      <status>unmodified</status>
      <modifiedWord/>
      <trackRevisions>false</trackRevisions>
    </reviewItem>
    <reviewItem>
      <errorID>df2b5c9e-f960-4091-9586-c02dc595fa59</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14B03784</paraID>
      <start>44</start>
      <end>47</end>
      <status>unmodified</status>
      <modifiedWord/>
      <trackRevisions>false</trackRevisions>
    </reviewItem>
    <reviewItem>
      <errorID>6a80b2c5-fe63-4153-a6f1-31f6abaa0446</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474E766E</paraID>
      <start>5</start>
      <end>8</end>
      <status>unmodified</status>
      <modifiedWord/>
      <trackRevisions>false</trackRevisions>
    </reviewItem>
    <reviewItem>
      <errorID>fd4ac6fa-2328-42af-9ed6-52d661042339</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6847D801</paraID>
      <start>0</start>
      <end>3</end>
      <status>unmodified</status>
      <modifiedWord/>
      <trackRevisions>false</trackRevisions>
    </reviewItem>
    <reviewItem>
      <errorID>49e70d1b-783c-448b-aed9-df9d59e6bf57</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2E290FDF</paraID>
      <start>132</start>
      <end>135</end>
      <status>unmodified</status>
      <modifiedWord/>
      <trackRevisions>false</trackRevisions>
    </reviewItem>
    <reviewItem>
      <errorID>d30a5d19-93a4-4307-95a9-061c4c101dae</errorID>
      <errorWord>》（试行）</errorWord>
      <group>L1_Word</group>
      <groupName>字词问题</groupName>
      <ability>L2_Typo</ability>
      <abilityName>字词错误</abilityName>
      <candidateList>
        <item>（试行）》</item>
      </candidateList>
      <explain/>
      <paraID> ABFE4E0</paraID>
      <start>27</start>
      <end>32</end>
      <status>unmodified</status>
      <modifiedWord/>
      <trackRevisions>false</trackRevisions>
    </reviewItem>
    <reviewItem>
      <errorID>d5439640-c22f-4274-832c-9c3e3caec741</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15C62530</paraID>
      <start>31</start>
      <end>34</end>
      <status>unmodified</status>
      <modifiedWord/>
      <trackRevisions>false</trackRevisions>
    </reviewItem>
    <reviewItem>
      <errorID>1ae3e7ca-518e-41f4-9868-56dbe307d0de</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15C62530</paraID>
      <start>97</start>
      <end>100</end>
      <status>unmodified</status>
      <modifiedWord/>
      <trackRevisions>false</trackRevisions>
    </reviewItem>
    <reviewItem>
      <errorID>6e74e038-135e-40fb-a3c6-8466ddfae654</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40F42AA0</paraID>
      <start>0</start>
      <end>3</end>
      <status>unmodified</status>
      <modifiedWord/>
      <trackRevisions>false</trackRevisions>
    </reviewItem>
    <reviewItem>
      <errorID>27f4be11-79a8-460f-b68a-e0c6f00753a1</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5B2C2F4D</paraID>
      <start>0</start>
      <end>3</end>
      <status>unmodified</status>
      <modifiedWord/>
      <trackRevisions>false</trackRevisions>
    </reviewItem>
    <reviewItem>
      <errorID>ffd21b00-65f6-4930-a47f-aad6e748edf0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6FF69984</paraID>
      <start>0</start>
      <end>1</end>
      <status>unmodified</status>
      <modifiedWord/>
      <trackRevisions>false</trackRevisions>
    </reviewItem>
    <reviewItem>
      <errorID>fdb011e2-cc4c-450b-9fba-6f272b9e4fa5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6002EC99</paraID>
      <start>0</start>
      <end>2</end>
      <status>unmodified</status>
      <modifiedWord/>
      <trackRevisions>false</trackRevisions>
    </reviewItem>
    <reviewItem>
      <errorID>ffd5a71a-7878-41e9-87fc-d93202bf7659</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5A7B3CF8</paraID>
      <start>157</start>
      <end>160</end>
      <status>unmodified</status>
      <modifiedWord/>
      <trackRevisions>false</trackRevisions>
    </reviewItem>
    <reviewItem>
      <errorID>c46cd066-892f-482d-a350-8f69f642bfce</errorID>
      <errorWord>(</errorWord>
      <group>L1_Format</group>
      <groupName>格式问题</groupName>
      <ability>L2_HalfPunc_CN</ability>
      <abilityName>全半角问题</abilityName>
      <candidateList>
        <item>（</item>
      </candidateList>
      <explain>文本全半角错误。</explain>
      <paraID>1605AA67</paraID>
      <start>8</start>
      <end>9</end>
      <status>unmodified</status>
      <modifiedWord/>
      <trackRevisions>false</trackRevisions>
    </reviewItem>
    <reviewItem>
      <errorID>3d40360a-436f-4ea7-8949-bb607b24feef</errorID>
      <errorWord>)</errorWord>
      <group>L1_Format</group>
      <groupName>格式问题</groupName>
      <ability>L2_HalfPunc_CN</ability>
      <abilityName>全半角问题</abilityName>
      <candidateList>
        <item>）</item>
      </candidateList>
      <explain>文本全半角错误。</explain>
      <paraID>1605AA67</paraID>
      <start>12</start>
      <end>13</end>
      <status>unmodified</status>
      <modifiedWord/>
      <trackRevisions>false</trackRevisions>
    </reviewItem>
    <reviewItem>
      <errorID>420daa20-e7a5-42e8-95ac-977f2089e347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412E6AE1</paraID>
      <start>0</start>
      <end>2</end>
      <status>unmodified</status>
      <modifiedWord/>
      <trackRevisions>false</trackRevisions>
    </reviewItem>
    <reviewItem>
      <errorID>b526be55-8721-4d9a-b010-e1e0c01d7e7f</errorID>
      <errorWord>计</errorWord>
      <group>L1_Word</group>
      <groupName>字词问题</groupName>
      <ability>L2_Typo</ability>
      <abilityName>字词错误</abilityName>
      <candidateList>
        <item>计算</item>
      </candidateList>
      <explain/>
      <paraID>73A6819A</paraID>
      <start>82</start>
      <end>84</end>
      <status>modified</status>
      <modifiedWord>计算</modifiedWord>
      <trackRevisions>false</trackRevisions>
    </reviewItem>
    <reviewItem>
      <errorID>ad2686e1-e010-4526-8588-2ecfa7c7cde4</errorID>
      <errorWord>＜</errorWord>
      <group>L1_Format</group>
      <groupName>格式问题</groupName>
      <ability>L2_HalfPunc_CN</ability>
      <abilityName>全半角问题</abilityName>
      <candidateList>
        <item>&lt;</item>
      </candidateList>
      <explain>文本全半角错误。</explain>
      <paraID>62EE304B</paraID>
      <start>4</start>
      <end>5</end>
      <status>unmodified</status>
      <modifiedWord/>
      <trackRevisions>false</trackRevisions>
    </reviewItem>
    <reviewItem>
      <errorID>0589cba0-b9a4-4ada-ae67-61eb14271176</errorID>
      <errorWord>＜</errorWord>
      <group>L1_Format</group>
      <groupName>格式问题</groupName>
      <ability>L2_HalfPunc_CN</ability>
      <abilityName>全半角问题</abilityName>
      <candidateList>
        <item>&lt;</item>
      </candidateList>
      <explain>文本全半角错误。</explain>
      <paraID>39F6582C</paraID>
      <start>4</start>
      <end>5</end>
      <status>unmodified</status>
      <modifiedWord/>
      <trackRevisions>false</trackRevisions>
    </reviewItem>
    <reviewItem>
      <errorID>3baaebf6-e386-46de-b366-2944dffbd6d1</errorID>
      <errorWord>＜</errorWord>
      <group>L1_Format</group>
      <groupName>格式问题</groupName>
      <ability>L2_HalfPunc_CN</ability>
      <abilityName>全半角问题</abilityName>
      <candidateList>
        <item>&lt;</item>
      </candidateList>
      <explain>文本全半角错误。</explain>
      <paraID>6CAB385E</paraID>
      <start>4</start>
      <end>5</end>
      <status>unmodified</status>
      <modifiedWord/>
      <trackRevisions>false</trackRevisions>
    </reviewItem>
    <reviewItem>
      <errorID>71131a1d-e7db-46f6-83c0-b58b9b8c63d8</errorID>
      <errorWord>＜</errorWord>
      <group>L1_Format</group>
      <groupName>格式问题</groupName>
      <ability>L2_HalfPunc_CN</ability>
      <abilityName>全半角问题</abilityName>
      <candidateList>
        <item>&lt;</item>
      </candidateList>
      <explain>文本全半角错误。</explain>
      <paraID>7137F0E9</paraID>
      <start>2</start>
      <end>3</end>
      <status>unmodified</status>
      <modifiedWord/>
      <trackRevisions>false</trackRevisions>
    </reviewItem>
    <reviewItem>
      <errorID>c8bf00e6-6d2f-4b27-8127-a6d62240735c</errorID>
      <errorWord>＜</errorWord>
      <group>L1_Format</group>
      <groupName>格式问题</groupName>
      <ability>L2_HalfPunc_CN</ability>
      <abilityName>全半角问题</abilityName>
      <candidateList>
        <item>&lt;</item>
      </candidateList>
      <explain>文本全半角错误。</explain>
      <paraID>50566392</paraID>
      <start>2</start>
      <end>3</end>
      <status>unmodified</status>
      <modifiedWord/>
      <trackRevisions>false</trackRevisions>
    </reviewItem>
    <reviewItem>
      <errorID>4949ccc0-5e38-4c32-9f2c-7de74787fb65</errorID>
      <errorWord>＜</errorWord>
      <group>L1_Format</group>
      <groupName>格式问题</groupName>
      <ability>L2_HalfPunc_CN</ability>
      <abilityName>全半角问题</abilityName>
      <candidateList>
        <item>&lt;</item>
      </candidateList>
      <explain>文本全半角错误。</explain>
      <paraID>415AD2DD</paraID>
      <start>2</start>
      <end>3</end>
      <status>unmodified</status>
      <modifiedWord/>
      <trackRevisions>false</trackRevisions>
    </reviewItem>
    <reviewItem>
      <errorID>ef8108a3-fedf-4061-b2b3-5ab565a7dff1</errorID>
      <errorWord>＜</errorWord>
      <group>L1_Format</group>
      <groupName>格式问题</groupName>
      <ability>L2_HalfPunc_CN</ability>
      <abilityName>全半角问题</abilityName>
      <candidateList>
        <item>&lt;</item>
      </candidateList>
      <explain>文本全半角错误。</explain>
      <paraID> FF014F4</paraID>
      <start>2</start>
      <end>3</end>
      <status>unmodified</status>
      <modifiedWord/>
      <trackRevisions>false</trackRevisions>
    </reviewItem>
    <reviewItem>
      <errorID>4fc254aa-877c-4958-8c8a-c3d348a92233</errorID>
      <errorWord>＜</errorWord>
      <group>L1_Format</group>
      <groupName>格式问题</groupName>
      <ability>L2_HalfPunc_CN</ability>
      <abilityName>全半角问题</abilityName>
      <candidateList>
        <item>&lt;</item>
      </candidateList>
      <explain>文本全半角错误。</explain>
      <paraID>5F01705C</paraID>
      <start>3</start>
      <end>4</end>
      <status>unmodified</status>
      <modifiedWord/>
      <trackRevisions>false</trackRevisions>
    </reviewItem>
    <reviewItem>
      <errorID>e873005b-3945-4570-9810-6c3690b14ae0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5EB15B09</paraID>
      <start>0</start>
      <end>2</end>
      <status>unmodified</status>
      <modifiedWord/>
      <trackRevisions>false</trackRevisions>
    </reviewItem>
    <reviewItem>
      <errorID>d272c398-11df-497f-8bb6-018d010ac5eb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486272F0</paraID>
      <start>0</start>
      <end>2</end>
      <status>unmodified</status>
      <modifiedWord/>
      <trackRevisions>false</trackRevisions>
    </reviewItem>
    <reviewItem>
      <errorID>6c754200-a01b-47d4-b739-c6349443babe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5D0A4CDB</paraID>
      <start>0</start>
      <end>2</end>
      <status>unmodified</status>
      <modifiedWord/>
      <trackRevisions>false</trackRevisions>
    </reviewItem>
    <reviewItem>
      <errorID>52a77325-b698-48dd-a3a5-8f768e48c979</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5D0A4CDB</paraID>
      <start>162</start>
      <end>165</end>
      <status>unmodified</status>
      <modifiedWord/>
      <trackRevisions>false</trackRevisions>
    </reviewItem>
    <reviewItem>
      <errorID>ef55bfb0-a0eb-4bb7-903d-37ce5b1ffcc5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425111C0</paraID>
      <start>0</start>
      <end>2</end>
      <status>unmodified</status>
      <modifiedWord/>
      <trackRevisions>false</trackRevisions>
    </reviewItem>
    <reviewItem>
      <errorID>67385fc8-4932-49a6-bb3f-8ecf2233b299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1023E2D0</paraID>
      <start>0</start>
      <end>2</end>
      <status>unmodified</status>
      <modifiedWord/>
      <trackRevisions>false</trackRevisions>
    </reviewItem>
    <reviewItem>
      <errorID>12eb2f5c-e162-4284-9d68-b2344881f734</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4CF051DC</paraID>
      <start>34</start>
      <end>37</end>
      <status>unmodified</status>
      <modifiedWord/>
      <trackRevisions>false</trackRevisions>
    </reviewItem>
    <reviewItem>
      <errorID>8c34a2fa-b1ca-4c61-951c-7283db5f2ad3</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1EF0008D</paraID>
      <start>23</start>
      <end>26</end>
      <status>unmodified</status>
      <modifiedWord/>
      <trackRevisions>false</trackRevisions>
    </reviewItem>
    <reviewItem>
      <errorID>51196350-7a20-4cd7-aa8f-792e7f3d84d7</errorID>
      <errorWord>～</errorWord>
      <group>L1_Format</group>
      <groupName>格式问题</groupName>
      <ability>L2_HalfPunc_CN</ability>
      <abilityName>全半角问题</abilityName>
      <candidateList>
        <item>~</item>
      </candidateList>
      <explain>文本全半角错误。</explain>
      <paraID>11AAB540</paraID>
      <start>2</start>
      <end>3</end>
      <status>unmodified</status>
      <modifiedWord/>
      <trackRevisions>false</trackRevisions>
    </reviewItem>
    <reviewItem>
      <errorID>e3490179-7c91-4c3c-ae31-ca0475bd6306</errorID>
      <errorWord>（</errorWord>
      <group>L1_Format</group>
      <groupName>格式问题</groupName>
      <ability>L2_HalfPunc_CN</ability>
      <abilityName>全半角问题</abilityName>
      <candidateList>
        <item>(</item>
      </candidateList>
      <explain>文本全半角错误。</explain>
      <paraID>239B2649</paraID>
      <start>2</start>
      <end>3</end>
      <status>unmodified</status>
      <modifiedWord/>
      <trackRevisions>false</trackRevisions>
    </reviewItem>
    <reviewItem>
      <errorID>5412dd11-06c9-4a7f-a832-04b55d6bcfe9</errorID>
      <errorWord>）</errorWord>
      <group>L1_Format</group>
      <groupName>格式问题</groupName>
      <ability>L2_HalfPunc_CN</ability>
      <abilityName>全半角问题</abilityName>
      <candidateList>
        <item>)</item>
      </candidateList>
      <explain>文本全半角错误。</explain>
      <paraID>239B2649</paraID>
      <start>4</start>
      <end>5</end>
      <status>unmodified</status>
      <modifiedWord/>
      <trackRevisions>false</trackRevisions>
    </reviewItem>
    <reviewItem>
      <errorID>a92a528e-e290-40e9-ab17-1175d2eab27f</errorID>
      <errorWord>(</errorWord>
      <group>L1_Format</group>
      <groupName>格式问题</groupName>
      <ability>L2_HalfPunc_CN</ability>
      <abilityName>全半角问题</abilityName>
      <candidateList>
        <item>（</item>
      </candidateList>
      <explain>文本全半角错误。</explain>
      <paraID>43C0E40E</paraID>
      <start>18</start>
      <end>19</end>
      <status>unmodified</status>
      <modifiedWord/>
      <trackRevisions>false</trackRevisions>
    </reviewItem>
    <reviewItem>
      <errorID>25fc5d91-041b-42fd-af1d-be8ceb64b162</errorID>
      <errorWord>)</errorWord>
      <group>L1_Format</group>
      <groupName>格式问题</groupName>
      <ability>L2_HalfPunc_CN</ability>
      <abilityName>全半角问题</abilityName>
      <candidateList>
        <item>）</item>
      </candidateList>
      <explain>文本全半角错误。</explain>
      <paraID>43C0E40E</paraID>
      <start>29</start>
      <end>30</end>
      <status>unmodified</status>
      <modifiedWord/>
      <trackRevisions>false</trackRevisions>
    </reviewItem>
    <reviewItem>
      <errorID>c1aec536-e174-46bb-b41f-b9e1469713e1</errorID>
      <errorWord>料</errorWord>
      <group>L1_Word</group>
      <groupName>字词问题</groupName>
      <ability>L2_Typo</ability>
      <abilityName>字词错误</abilityName>
      <candidateList>
        <item>料消</item>
      </candidateList>
      <explain/>
      <paraID>24AFF44E</paraID>
      <start>10</start>
      <end>11</end>
      <status>unmodified</status>
      <modifiedWord/>
      <trackRevisions>false</trackRevisions>
    </reviewItem>
    <reviewItem>
      <errorID>cc76dfd4-a355-4928-acc1-46f0da144139</errorID>
      <errorWord>99%~99.99%</errorWord>
      <group>L1_Knowledge</group>
      <groupName>知识性问题</groupName>
      <ability>L2_Knowledge</ability>
      <abilityName>其他知识</abilityName>
      <candidateList>
        <item>99%～99.99%</item>
      </candidateList>
      <explain>1. “99%~99.99%”中的单位“%”仅出现在后一个数字上，容易引起歧义；根据《现代汉语标点符号数字用法规范手册》，数字表示范围两边需要使用统一的格式。2. 根据标点国标 4.13 中的规则，数字、时间或地域连接符应使用（视觉上更长的）“—”或“～”。</explain>
      <paraID>15AACDA7</paraID>
      <start>50</start>
      <end>60</end>
      <status>unmodified</status>
      <modifiedWord/>
      <trackRevisions>false</trackRevisions>
    </reviewItem>
    <reviewItem>
      <errorID>eaaa623f-1cb9-430f-92f5-4d45fb697b11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1D44BC62</paraID>
      <start>70</start>
      <end>71</end>
      <status>unmodified</status>
      <modifiedWord/>
      <trackRevisions>false</trackRevisions>
    </reviewItem>
    <reviewItem>
      <errorID>ca07f19c-e3a5-4985-aae8-1af8e48c9618</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25164491</paraID>
      <start>52</start>
      <end>55</end>
      <status>unmodified</status>
      <modifiedWord/>
      <trackRevisions>false</trackRevisions>
    </reviewItem>
    <reviewItem>
      <errorID>77fccbf7-b952-471f-a627-de1645a94d6a</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3B25F50F</paraID>
      <start>155</start>
      <end>158</end>
      <status>unmodified</status>
      <modifiedWord/>
      <trackRevisions>false</trackRevisions>
    </reviewItem>
    <reviewItem>
      <errorID>0ee454b8-f52e-4fc9-9df4-e80009befc4f</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6EE54A07</paraID>
      <start>2</start>
      <end>5</end>
      <status>unmodified</status>
      <modifiedWord/>
      <trackRevisions>false</trackRevisions>
    </reviewItem>
    <reviewItem>
      <errorID>2b70036e-dc35-4129-8dac-6a23a448f211</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6EE54A07</paraID>
      <start>235</start>
      <end>238</end>
      <status>unmodified</status>
      <modifiedWord/>
      <trackRevisions>false</trackRevisions>
    </reviewItem>
    <reviewItem>
      <errorID>e62c8c34-5d0c-47e0-bd33-ace2703818fe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54BA3743</paraID>
      <start>83</start>
      <end>84</end>
      <status>unmodified</status>
      <modifiedWord/>
      <trackRevisions>false</trackRevisions>
    </reviewItem>
    <reviewItem>
      <errorID>7b64604b-4b54-4c33-8551-d5f30d93b7d9</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54BA3743</paraID>
      <start>168</start>
      <end>171</end>
      <status>unmodified</status>
      <modifiedWord/>
      <trackRevisions>false</trackRevisions>
    </reviewItem>
    <reviewItem>
      <errorID>9fc2f53a-4148-49bd-a2f5-00a78bb717d9</errorID>
      <errorWord>：</errorWord>
      <group>L1_Format</group>
      <groupName>格式问题</groupName>
      <ability>L2_HalfPunc_CN</ability>
      <abilityName>全半角问题</abilityName>
      <candidateList>
        <item>:</item>
      </candidateList>
      <explain>文本全半角错误。</explain>
      <paraID>54BA3743</paraID>
      <start>287</start>
      <end>288</end>
      <status>unmodified</status>
      <modifiedWord/>
      <trackRevisions>false</trackRevisions>
    </reviewItem>
    <reviewItem>
      <errorID>7713c4d0-9037-4ea4-bddc-f403b9302903</errorID>
      <errorWord>：</errorWord>
      <group>L1_Format</group>
      <groupName>格式问题</groupName>
      <ability>L2_HalfPunc_CN</ability>
      <abilityName>全半角问题</abilityName>
      <candidateList>
        <item>:</item>
      </candidateList>
      <explain>文本全半角错误。</explain>
      <paraID>54BA3743</paraID>
      <start>375</start>
      <end>376</end>
      <status>unmodified</status>
      <modifiedWord/>
      <trackRevisions>false</trackRevisions>
    </reviewItem>
    <reviewItem>
      <errorID>6ffa3591-6e6b-46f9-a467-01b320e58a18</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F39CA80</paraID>
      <start>280</start>
      <end>283</end>
      <status>unmodified</status>
      <modifiedWord/>
      <trackRevisions>false</trackRevisions>
    </reviewItem>
    <reviewItem>
      <errorID>7fc1c005-00fe-465c-a328-40650817fe27</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238D87C</paraID>
      <start>6</start>
      <end>9</end>
      <status>unmodified</status>
      <modifiedWord/>
      <trackRevisions>false</trackRevisions>
    </reviewItem>
    <reviewItem>
      <errorID>b2388cd5-f8c8-4c97-84a3-db1cc13689be</errorID>
      <errorWord>22年11月8日</errorWord>
      <group>L1_Knowledge</group>
      <groupName>知识性问题</groupName>
      <ability>L2_Time</ability>
      <abilityName>日期时间</abilityName>
      <candidateList/>
      <explain>年份应使用完整数值。</explain>
      <paraID>5B8D876B</paraID>
      <start>0</start>
      <end>8</end>
      <status>unmodified</status>
      <modifiedWord/>
      <trackRevisions>false</trackRevisions>
    </reviewItem>
    <reviewItem>
      <errorID>d5188db9-10b5-4129-8346-ed350d326d84</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24CF933</paraID>
      <start>166</start>
      <end>169</end>
      <status>unmodified</status>
      <modifiedWord/>
      <trackRevisions>false</trackRevisions>
    </reviewItem>
    <reviewItem>
      <errorID>6e8faf03-f316-461c-9f0c-ea6335c70409</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6EFD32F</paraID>
      <start>1</start>
      <end>4</end>
      <status>unmodified</status>
      <modifiedWord/>
      <trackRevisions>false</trackRevisions>
    </reviewItem>
    <reviewItem>
      <errorID>4a51f6e9-a79a-45ec-86cf-0213b404c510</errorID>
      <errorWord>(</errorWord>
      <group>L1_Format</group>
      <groupName>格式问题</groupName>
      <ability>L2_HalfPunc_CN</ability>
      <abilityName>全半角问题</abilityName>
      <candidateList>
        <item>（</item>
      </candidateList>
      <explain>文本全半角错误。</explain>
      <paraID>1AEC5114</paraID>
      <start>6</start>
      <end>7</end>
      <status>modified</status>
      <modifiedWord>（</modifiedWord>
      <trackRevisions>false</trackRevisions>
    </reviewItem>
    <reviewItem>
      <errorID>5f146dbd-f80f-42a8-88ef-5835b69bad78</errorID>
      <errorWord>)</errorWord>
      <group>L1_Format</group>
      <groupName>格式问题</groupName>
      <ability>L2_HalfPunc_CN</ability>
      <abilityName>全半角问题</abilityName>
      <candidateList>
        <item>）</item>
      </candidateList>
      <explain>文本全半角错误。</explain>
      <paraID>1AEC5114</paraID>
      <start>32</start>
      <end>33</end>
      <status>modified</status>
      <modifiedWord>）</modifiedWord>
      <trackRevisions>false</trackRevisions>
    </reviewItem>
    <reviewItem>
      <errorID>a9fa48d0-d592-47e9-8add-e8e1a82cf14d</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107374CE</paraID>
      <start>37</start>
      <end>40</end>
      <status>unmodified</status>
      <modifiedWord/>
      <trackRevisions>false</trackRevisions>
    </reviewItem>
    <reviewItem>
      <errorID>1ed9043e-71e6-4613-a318-3a2cca921963</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8D6AE56</paraID>
      <start>5</start>
      <end>8</end>
      <status>unmodified</status>
      <modifiedWord/>
      <trackRevisions>false</trackRevisions>
    </reviewItem>
    <reviewItem>
      <errorID>56df79de-4cd2-41fb-aa99-fcaad03f6d2c</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51F5AB01</paraID>
      <start>0</start>
      <end>3</end>
      <status>unmodified</status>
      <modifiedWord/>
      <trackRevisions>false</trackRevisions>
    </reviewItem>
    <reviewItem>
      <errorID>115899fb-6913-48fc-8eee-d61b0b3b6b47</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51A9855C</paraID>
      <start>3</start>
      <end>6</end>
      <status>unmodified</status>
      <modifiedWord/>
      <trackRevisions>false</trackRevisions>
    </reviewItem>
    <reviewItem>
      <errorID>c84ba451-98df-4a95-9729-1ede786e551b</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4F2F6DE6</paraID>
      <start>83</start>
      <end>86</end>
      <status>unmodified</status>
      <modifiedWord/>
      <trackRevisions>false</trackRevisions>
    </reviewItem>
    <reviewItem>
      <errorID>5784a01d-e562-4fef-8910-aa43d3fb0b65</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4F2F6DE6</paraID>
      <start>238</start>
      <end>241</end>
      <status>unmodified</status>
      <modifiedWord/>
      <trackRevisions>false</trackRevisions>
    </reviewItem>
    <reviewItem>
      <errorID>9ac9f09a-fb05-4edf-bd93-cd17ce3893a6</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1D92B10A</paraID>
      <start>67</start>
      <end>70</end>
      <status>unmodified</status>
      <modifiedWord/>
      <trackRevisions>false</trackRevisions>
    </reviewItem>
    <reviewItem>
      <errorID>1779129b-1a11-4328-874f-11e65cfe60b3</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1D92B10A</paraID>
      <start>95</start>
      <end>98</end>
      <status>unmodified</status>
      <modifiedWord/>
      <trackRevisions>false</trackRevisions>
    </reviewItem>
    <reviewItem>
      <errorID>4edd62fe-315a-40e2-9cc1-749946cb2f4f</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1D92B10A</paraID>
      <start>125</start>
      <end>128</end>
      <status>unmodified</status>
      <modifiedWord/>
      <trackRevisions>false</trackRevisions>
    </reviewItem>
    <reviewItem>
      <errorID>287fea0a-6c56-41d7-afcd-d7878b2b956c</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FB9DE53</paraID>
      <start>74</start>
      <end>77</end>
      <status>unmodified</status>
      <modifiedWord/>
      <trackRevisions>false</trackRevisions>
    </reviewItem>
    <reviewItem>
      <errorID>ccb9050b-3eab-4a9b-ad63-08e45e00938b</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FB9DE53</paraID>
      <start>185</start>
      <end>188</end>
      <status>unmodified</status>
      <modifiedWord/>
      <trackRevisions>false</trackRevisions>
    </reviewItem>
    <reviewItem>
      <errorID>fdf5a038-e089-487b-9dfe-aa490845ab80</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FB9DE53</paraID>
      <start>226</start>
      <end>229</end>
      <status>unmodified</status>
      <modifiedWord/>
      <trackRevisions>false</trackRevisions>
    </reviewItem>
    <reviewItem>
      <errorID>a3df17f6-0aad-4acf-935d-e6cbb947466a</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7B06A2DD</paraID>
      <start>9</start>
      <end>12</end>
      <status>unmodified</status>
      <modifiedWord/>
      <trackRevisions>false</trackRevisions>
    </reviewItem>
    <reviewItem>
      <errorID>538260bc-85d6-4f17-9aa0-f45c0e7b3810</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652FBE8F</paraID>
      <start>84</start>
      <end>87</end>
      <status>unmodified</status>
      <modifiedWord/>
      <trackRevisions>false</trackRevisions>
    </reviewItem>
    <reviewItem>
      <errorID>8f911040-b38e-4024-ae1d-4053d1c9e664</errorID>
      <errorWord>(</errorWord>
      <group>L1_Punc</group>
      <groupName>标点问题</groupName>
      <ability>L2_Punc_CN</ability>
      <abilityName>标点符号问题</abilityName>
      <candidateList/>
      <explain>同一形式括号套用。</explain>
      <paraID>65B70290</paraID>
      <start>8</start>
      <end>9</end>
      <status>ignored</status>
      <modifiedWord/>
      <trackRevisions>false</trackRevisions>
    </reviewItem>
    <reviewItem>
      <errorID>967b659b-1df4-469c-9efa-e3badba589be</errorID>
      <errorWord>)</errorWord>
      <group>L1_Punc</group>
      <groupName>标点问题</groupName>
      <ability>L2_Punc_CN</ability>
      <abilityName>标点符号问题</abilityName>
      <candidateList/>
      <explain>同一形式括号套用。</explain>
      <paraID>65B70290</paraID>
      <start>10</start>
      <end>11</end>
      <status>unmodified</status>
      <modifiedWord/>
      <trackRevisions>false</trackRevisions>
    </reviewItem>
    <reviewItem>
      <errorID>6da43b48-abf2-4b25-8b42-b04b2e8b83c9</errorID>
      <errorWord>采取基础减震</errorWord>
      <group>L1_Word</group>
      <groupName>字词问题</groupName>
      <ability>L2_Typo</ability>
      <abilityName>字词错误</abilityName>
      <candidateList>
        <item>采取基础减振</item>
      </candidateList>
      <explain/>
      <paraID>225DAB36</paraID>
      <start>23</start>
      <end>29</end>
      <status>unmodified</status>
      <modifiedWord/>
      <trackRevisions>false</trackRevisions>
    </reviewItem>
    <reviewItem>
      <errorID>7bb82f47-8a47-4f88-8e38-8fa704e8262c</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 210A5CF</paraID>
      <start>96</start>
      <end>99</end>
      <status>unmodified</status>
      <modifiedWord/>
      <trackRevisions>false</trackRevisions>
    </reviewItem>
    <reviewItem>
      <errorID>adbf0782-77a9-4335-9656-d156d92bac8d</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5EC5645A</paraID>
      <start>0</start>
      <end>3</end>
      <status>unmodified</status>
      <modifiedWord/>
      <trackRevisions>false</trackRevisions>
    </reviewItem>
    <reviewItem>
      <errorID>b37ed6f5-2b34-4157-be7f-3e36a8870868</errorID>
      <errorWord>接受点</errorWord>
      <group>L1_Word</group>
      <groupName>字词问题</groupName>
      <ability>L2_Typo</ability>
      <abilityName>字词错误</abilityName>
      <candidateList>
        <item>接收点</item>
      </candidateList>
      <explain>存在发音相同字词的误用。</explain>
      <paraID>356F8B74</paraID>
      <start>25</start>
      <end>28</end>
      <status>unmodified</status>
      <modifiedWord/>
      <trackRevisions>false</trackRevisions>
    </reviewItem>
    <reviewItem>
      <errorID>a0a525f8-b964-4a54-81e9-c6e9e83a28ab</errorID>
      <errorWord>接受点</errorWord>
      <group>L1_Word</group>
      <groupName>字词问题</groupName>
      <ability>L2_Typo</ability>
      <abilityName>字词错误</abilityName>
      <candidateList>
        <item>接收点</item>
      </candidateList>
      <explain>存在发音相同字词的误用。</explain>
      <paraID>535B8C2A</paraID>
      <start>25</start>
      <end>28</end>
      <status>unmodified</status>
      <modifiedWord/>
      <trackRevisions>false</trackRevisions>
    </reviewItem>
    <reviewItem>
      <errorID>cc99f87a-0f42-4641-9fac-752ad58a1a08</errorID>
      <errorWord>接受点</errorWord>
      <group>L1_Word</group>
      <groupName>字词问题</groupName>
      <ability>L2_Typo</ability>
      <abilityName>字词错误</abilityName>
      <candidateList>
        <item>接收点</item>
      </candidateList>
      <explain>存在发音相同字词的误用。</explain>
      <paraID>6EFE9F04</paraID>
      <start>25</start>
      <end>28</end>
      <status>unmodified</status>
      <modifiedWord/>
      <trackRevisions>false</trackRevisions>
    </reviewItem>
    <reviewItem>
      <errorID>a3186893-8e13-4b1c-82a6-47c5706de8ef</errorID>
      <errorWord>环境监测建</errorWord>
      <group>L1_Knowledge</group>
      <groupName>知识性问题</groupName>
      <ability>L2_Term</ability>
      <abilityName>专业术语</abilityName>
      <candidateList>
        <item>环境监测站</item>
      </candidateList>
      <explain/>
      <paraID>230388EC</paraID>
      <start>52</start>
      <end>57</end>
      <status>unmodified</status>
      <modifiedWord/>
      <trackRevisions>false</trackRevisions>
    </reviewItem>
    <reviewItem>
      <errorID>6689e8c3-221d-406a-aa89-1422bdde5b50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5D2DFB7</paraID>
      <start>0</start>
      <end>2</end>
      <status>unmodified</status>
      <modifiedWord/>
      <trackRevisions>false</trackRevisions>
    </reviewItem>
    <reviewItem>
      <errorID>949eb312-d346-4dff-b1d7-c5480c0cd355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3D79F623</paraID>
      <start>0</start>
      <end>2</end>
      <status>unmodified</status>
      <modifiedWord/>
      <trackRevisions>false</trackRevisions>
    </reviewItem>
    <reviewItem>
      <errorID>ee9c3b4b-8d4b-4cd8-baa3-2406516e0ab1</errorID>
      <errorWord>处置的</errorWord>
      <group>L1_Word</group>
      <groupName>字词问题</groupName>
      <ability>L2_Typo</ability>
      <abilityName>字词错误</abilityName>
      <candidateList>
        <item>处置</item>
      </candidateList>
      <explain/>
      <paraID>63A60527</paraID>
      <start>76</start>
      <end>79</end>
      <status>unmodified</status>
      <modifiedWord/>
      <trackRevisions>false</trackRevisions>
    </reviewItem>
    <reviewItem>
      <errorID>29c4b7ad-9df9-402e-9cb0-7e431696578c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798DA5B7</paraID>
      <start>0</start>
      <end>2</end>
      <status>unmodified</status>
      <modifiedWord/>
      <trackRevisions>false</trackRevisions>
    </reviewItem>
    <reviewItem>
      <errorID>32c497b3-1773-4751-86cf-06c04b9fe7ac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967970B</paraID>
      <start>0</start>
      <end>2</end>
      <status>unmodified</status>
      <modifiedWord/>
      <trackRevisions>false</trackRevisions>
    </reviewItem>
    <reviewItem>
      <errorID>69eacdf4-4525-437a-b014-7946088e5803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41AEEC83</paraID>
      <start>0</start>
      <end>2</end>
      <status>unmodified</status>
      <modifiedWord/>
      <trackRevisions>false</trackRevisions>
    </reviewItem>
    <reviewItem>
      <errorID>9cffee8b-60cd-49eb-9751-2e3422883ce5</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2C5B2C2A</paraID>
      <start>4</start>
      <end>7</end>
      <status>unmodified</status>
      <modifiedWord/>
      <trackRevisions>false</trackRevisions>
    </reviewItem>
    <reviewItem>
      <errorID>cc1b51e8-d7a3-4ccd-98d0-b4096afe3e72</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19928A83</paraID>
      <start>121</start>
      <end>124</end>
      <status>unmodified</status>
      <modifiedWord/>
      <trackRevisions>false</trackRevisions>
    </reviewItem>
    <reviewItem>
      <errorID>bc10375f-45e2-4278-953c-c231ab5f6a3d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17EC7CF3</paraID>
      <start>0</start>
      <end>1</end>
      <status>unmodified</status>
      <modifiedWord/>
      <trackRevisions>false</trackRevisions>
    </reviewItem>
    <reviewItem>
      <errorID>7ad640b4-db1f-4f42-908f-9d2840fa4f6c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46EF21BF</paraID>
      <start>4</start>
      <end>5</end>
      <status>unmodified</status>
      <modifiedWord/>
      <trackRevisions>false</trackRevisions>
    </reviewItem>
    <reviewItem>
      <errorID>1b6e603d-f1e6-4304-8695-02c37c57b478</errorID>
      <errorWord>（</errorWord>
      <group>L1_Format</group>
      <groupName>格式问题</groupName>
      <ability>L2_HalfPunc_CN</ability>
      <abilityName>全半角问题</abilityName>
      <candidateList>
        <item>(</item>
      </candidateList>
      <explain>文本全半角错误。</explain>
      <paraID>44538945</paraID>
      <start>0</start>
      <end>1</end>
      <status>unmodified</status>
      <modifiedWord/>
      <trackRevisions>false</trackRevisions>
    </reviewItem>
    <reviewItem>
      <errorID>2c0de722-47b0-47f2-ba98-c5524a3dd40f</errorID>
      <errorWord>）</errorWord>
      <group>L1_Format</group>
      <groupName>格式问题</groupName>
      <ability>L2_HalfPunc_CN</ability>
      <abilityName>全半角问题</abilityName>
      <candidateList>
        <item>)</item>
      </candidateList>
      <explain>文本全半角错误。</explain>
      <paraID>44538945</paraID>
      <start>6</start>
      <end>7</end>
      <status>unmodified</status>
      <modifiedWord/>
      <trackRevisions>false</trackRevisions>
    </reviewItem>
    <reviewItem>
      <errorID>76ec81ce-3983-4e24-bc22-01ff5af468fe</errorID>
      <errorWord>峨山县</errorWord>
      <group>L1_Knowledge</group>
      <groupName>知识性问题</groupName>
      <ability>L2_Location</ability>
      <abilityName>地名检查</abilityName>
      <candidateList>
        <item>峨山彝族自治县</item>
      </candidateList>
      <explain>自治区州县缩写不规范。《地名管理条例》第十八条规定，标识牌、公共平台发布的信息、各类公文证件、学习类公开出版物、地图、法律法规规定等场景范围内必须使用标准地名。</explain>
      <paraID>53BA8DE8</paraID>
      <start>72</start>
      <end>75</end>
      <status>unmodified</status>
      <modifiedWord/>
      <trackRevisions>false</trackRevisions>
    </reviewItem>
    <reviewItem>
      <errorID>6f47a69b-e172-422e-8710-6b67605d4083</errorID>
      <errorWord>（</errorWord>
      <group>L1_Format</group>
      <groupName>格式问题</groupName>
      <ability>L2_HalfPunc_CN</ability>
      <abilityName>全半角问题</abilityName>
      <candidateList>
        <item>(</item>
      </candidateList>
      <explain>文本全半角错误。</explain>
      <paraID>7D32183B</paraID>
      <start>0</start>
      <end>1</end>
      <status>unmodified</status>
      <modifiedWord/>
      <trackRevisions>false</trackRevisions>
    </reviewItem>
    <reviewItem>
      <errorID>6de20e77-4e2f-411f-b67b-5f300d2eef89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3D103B1A</paraID>
      <start>0</start>
      <end>2</end>
      <status>unmodified</status>
      <modifiedWord/>
      <trackRevisions>false</trackRevisions>
    </reviewItem>
    <reviewItem>
      <errorID>7b9b2bc8-efd7-4f08-a2c1-90acf7b627b7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70BD0048</paraID>
      <start>0</start>
      <end>2</end>
      <status>unmodified</status>
      <modifiedWord/>
      <trackRevisions>false</trackRevisions>
    </reviewItem>
    <reviewItem>
      <errorID>6680e006-5b4a-4db1-a231-42355cf79043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6AA57324</paraID>
      <start>0</start>
      <end>2</end>
      <status>unmodified</status>
      <modifiedWord/>
      <trackRevisions>false</trackRevisions>
    </reviewItem>
    <reviewItem>
      <errorID>fe5a4df0-8975-49a5-bcde-3708e3eec45e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10ADDCCF</paraID>
      <start>0</start>
      <end>2</end>
      <status>unmodified</status>
      <modifiedWord/>
      <trackRevisions>false</trackRevisions>
    </reviewItem>
    <reviewItem>
      <errorID>05bee3c6-98ec-414c-85f8-a045cf6ed3c8</errorID>
      <errorWord>CODCr</errorWord>
      <group>L1_English</group>
      <groupName>英文问题</groupName>
      <ability>L2_Case</ability>
      <abilityName>大小写问题</abilityName>
      <candidateList>
        <item>CODcr</item>
      </candidateList>
      <explain>疑似单词大小写错误，建议将CODCr修改为CODcr</explain>
      <paraID>67870F55</paraID>
      <start>0</start>
      <end>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dd9c35-33c3-48b8-9702-59e867f7dca6}">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109</Pages>
  <Words>72437</Words>
  <Characters>81156</Characters>
  <Lines>1</Lines>
  <Paragraphs>1</Paragraphs>
  <TotalTime>3</TotalTime>
  <ScaleCrop>false</ScaleCrop>
  <LinksUpToDate>false</LinksUpToDate>
  <CharactersWithSpaces>81676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2020-12-24T09:29:00Z</dcterms:created>
  <dc:creator>lhj</dc:creator>
  <cp:lastModifiedBy>不吃折耳根.</cp:lastModifiedBy>
  <cp:lastPrinted>2026-07-10T05:46:00Z</cp:lastPrinted>
  <dcterms:modified xsi:type="dcterms:W3CDTF">2026-10-19T08:05:40Z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B2C709B56BEB47F1920510583F0AE187_13</vt:lpwstr>
  </property>
  <property fmtid="{D5CDD505-2E9C-101B-9397-08002B2CF9AE}" pid="4" name="KSOTemplateDocerSaveRecord">
    <vt:lpwstr>eyJoZGlkIjoiMjA4NmE5YWQ3MTNjY2VhYzRhNmU2MmZhNWVmNjBjNjMiLCJ1c2VySWQiOiIzNzkyNDExMjUifQ==</vt:lpwstr>
  </property>
</Properties>
</file>