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adjustRightInd w:val="0"/>
        <w:snapToGrid w:val="0"/>
        <w:spacing w:line="800" w:lineRule="exact"/>
        <w:jc w:val="center"/>
        <w:rPr>
          <w:rFonts w:hint="eastAsia" w:ascii="方正小标宋_GBK" w:eastAsia="方正小标宋_GBK"/>
          <w:color w:val="000000"/>
          <w:sz w:val="60"/>
          <w:szCs w:val="60"/>
        </w:rPr>
      </w:pPr>
      <w:bookmarkStart w:id="5" w:name="_GoBack"/>
      <w:r>
        <w:rPr>
          <w:rFonts w:hint="eastAsia" w:ascii="方正小标宋_GBK" w:eastAsia="方正小标宋_GBK"/>
          <w:color w:val="000000"/>
          <w:sz w:val="60"/>
          <w:szCs w:val="60"/>
        </w:rPr>
        <w:t>外商</w:t>
      </w:r>
      <w:r>
        <w:rPr>
          <w:rFonts w:hint="eastAsia" w:ascii="方正小标宋_GBK" w:eastAsia="方正小标宋_GBK"/>
          <w:color w:val="000000"/>
          <w:sz w:val="60"/>
          <w:szCs w:val="60"/>
          <w:lang w:eastAsia="zh-CN"/>
        </w:rPr>
        <w:t>投资</w:t>
      </w:r>
      <w:r>
        <w:rPr>
          <w:rFonts w:hint="eastAsia" w:ascii="方正小标宋_GBK" w:eastAsia="方正小标宋_GBK"/>
          <w:color w:val="000000"/>
          <w:sz w:val="60"/>
          <w:szCs w:val="60"/>
        </w:rPr>
        <w:t>合伙企业注销登记</w:t>
      </w:r>
    </w:p>
    <w:p>
      <w:pPr>
        <w:adjustRightInd w:val="0"/>
        <w:snapToGrid w:val="0"/>
        <w:spacing w:line="800" w:lineRule="exact"/>
        <w:jc w:val="center"/>
        <w:rPr>
          <w:rFonts w:hint="eastAsia" w:ascii="方正小标宋_GBK" w:eastAsia="方正小标宋_GBK"/>
          <w:color w:val="000000"/>
          <w:sz w:val="52"/>
          <w:szCs w:val="52"/>
        </w:rPr>
      </w:pPr>
      <w:r>
        <w:rPr>
          <w:rFonts w:hint="eastAsia" w:ascii="方正小标宋_GBK" w:eastAsia="方正小标宋_GBK"/>
          <w:color w:val="000000"/>
          <w:sz w:val="60"/>
          <w:szCs w:val="60"/>
        </w:rPr>
        <w:t>办事指南（</w:t>
      </w:r>
      <w:r>
        <w:rPr>
          <w:rFonts w:hint="eastAsia" w:ascii="方正小标宋_GBK" w:eastAsia="方正小标宋_GBK"/>
          <w:color w:val="000000"/>
          <w:sz w:val="60"/>
          <w:szCs w:val="60"/>
          <w:lang w:eastAsia="zh-CN"/>
        </w:rPr>
        <w:t>简</w:t>
      </w:r>
      <w:r>
        <w:rPr>
          <w:rFonts w:hint="eastAsia" w:ascii="方正小标宋_GBK" w:eastAsia="方正小标宋_GBK"/>
          <w:color w:val="000000"/>
          <w:sz w:val="60"/>
          <w:szCs w:val="60"/>
        </w:rPr>
        <w:t>版）</w:t>
      </w:r>
    </w:p>
    <w:bookmarkEnd w:id="5"/>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adjustRightInd w:val="0"/>
        <w:snapToGrid w:val="0"/>
        <w:jc w:val="center"/>
        <w:rPr>
          <w:rFonts w:hint="eastAsia"/>
          <w:color w:val="000000"/>
        </w:rPr>
      </w:pPr>
    </w:p>
    <w:p>
      <w:pPr>
        <w:tabs>
          <w:tab w:val="left" w:pos="3744"/>
        </w:tabs>
        <w:jc w:val="center"/>
        <w:rPr>
          <w:rFonts w:hint="eastAsia" w:ascii="黑体" w:eastAsia="黑体"/>
          <w:color w:val="000000"/>
          <w:sz w:val="32"/>
          <w:szCs w:val="32"/>
        </w:rPr>
      </w:pPr>
      <w:r>
        <w:rPr>
          <w:rFonts w:hint="eastAsia" w:ascii="黑体" w:eastAsia="黑体"/>
          <w:color w:val="000000"/>
          <w:sz w:val="32"/>
          <w:szCs w:val="32"/>
          <w:lang w:eastAsia="zh-CN"/>
        </w:rPr>
        <w:t>玉溪市市场监督</w:t>
      </w:r>
      <w:r>
        <w:rPr>
          <w:rFonts w:hint="eastAsia" w:ascii="黑体" w:eastAsia="黑体"/>
          <w:color w:val="000000"/>
          <w:sz w:val="32"/>
          <w:szCs w:val="32"/>
        </w:rPr>
        <w:t>管理局</w:t>
      </w:r>
    </w:p>
    <w:p>
      <w:pPr>
        <w:adjustRightInd w:val="0"/>
        <w:snapToGrid w:val="0"/>
        <w:ind w:firstLine="3200" w:firstLineChars="1000"/>
        <w:rPr>
          <w:rFonts w:hint="eastAsia" w:ascii="黑体" w:eastAsia="黑体"/>
          <w:color w:val="000000"/>
          <w:sz w:val="32"/>
          <w:szCs w:val="32"/>
        </w:rPr>
        <w:sectPr>
          <w:headerReference r:id="rId3" w:type="default"/>
          <w:footerReference r:id="rId4" w:type="default"/>
          <w:footerReference r:id="rId5" w:type="even"/>
          <w:pgSz w:w="11906" w:h="16838"/>
          <w:pgMar w:top="2098" w:right="1474" w:bottom="1985" w:left="1588" w:header="851" w:footer="992" w:gutter="0"/>
          <w:pgNumType w:fmt="decimal" w:start="223"/>
          <w:cols w:space="720" w:num="1"/>
          <w:docGrid w:type="lines" w:linePitch="312" w:charSpace="0"/>
        </w:sectPr>
      </w:pPr>
      <w:r>
        <w:rPr>
          <w:rFonts w:hint="eastAsia" w:ascii="黑体" w:eastAsia="黑体"/>
          <w:color w:val="000000"/>
          <w:sz w:val="32"/>
          <w:szCs w:val="32"/>
          <w:lang w:val="en-US" w:eastAsia="zh-CN"/>
        </w:rPr>
        <w:t>2024</w:t>
      </w:r>
      <w:r>
        <w:rPr>
          <w:rFonts w:hint="eastAsia" w:ascii="黑体" w:eastAsia="黑体"/>
          <w:color w:val="000000"/>
          <w:sz w:val="32"/>
          <w:szCs w:val="32"/>
        </w:rPr>
        <w:t>年</w:t>
      </w:r>
      <w:r>
        <w:rPr>
          <w:rFonts w:hint="eastAsia" w:ascii="黑体" w:eastAsia="黑体"/>
          <w:color w:val="000000"/>
          <w:sz w:val="32"/>
          <w:szCs w:val="32"/>
          <w:lang w:val="en-US" w:eastAsia="zh-CN"/>
        </w:rPr>
        <w:t>2</w:t>
      </w:r>
      <w:r>
        <w:rPr>
          <w:rFonts w:hint="eastAsia" w:ascii="黑体" w:eastAsia="黑体"/>
          <w:color w:val="000000"/>
          <w:sz w:val="32"/>
          <w:szCs w:val="32"/>
        </w:rPr>
        <w:t>月发布</w:t>
      </w:r>
    </w:p>
    <w:p>
      <w:pPr>
        <w:spacing w:line="600" w:lineRule="exact"/>
        <w:jc w:val="center"/>
        <w:rPr>
          <w:rFonts w:hint="eastAsia" w:ascii="黑体" w:eastAsia="黑体"/>
          <w:color w:val="000000"/>
          <w:sz w:val="36"/>
          <w:szCs w:val="36"/>
        </w:rPr>
      </w:pPr>
      <w:r>
        <w:rPr>
          <w:rFonts w:hint="eastAsia" w:ascii="黑体" w:eastAsia="黑体"/>
          <w:color w:val="000000"/>
          <w:sz w:val="36"/>
          <w:szCs w:val="36"/>
        </w:rPr>
        <w:t>外商投资合伙企业注销登记</w:t>
      </w:r>
    </w:p>
    <w:p>
      <w:pPr>
        <w:spacing w:line="600" w:lineRule="exact"/>
        <w:jc w:val="center"/>
        <w:rPr>
          <w:rFonts w:hint="eastAsia" w:ascii="黑体" w:eastAsia="黑体"/>
          <w:color w:val="000000"/>
          <w:sz w:val="36"/>
          <w:szCs w:val="36"/>
        </w:rPr>
      </w:pPr>
      <w:r>
        <w:rPr>
          <w:rFonts w:hint="eastAsia" w:ascii="黑体" w:eastAsia="黑体"/>
          <w:color w:val="000000"/>
          <w:sz w:val="36"/>
          <w:szCs w:val="36"/>
        </w:rPr>
        <w:t>办事指南（</w:t>
      </w:r>
      <w:r>
        <w:rPr>
          <w:rFonts w:hint="eastAsia" w:ascii="黑体" w:eastAsia="黑体"/>
          <w:color w:val="000000"/>
          <w:sz w:val="36"/>
          <w:szCs w:val="36"/>
          <w:lang w:eastAsia="zh-CN"/>
        </w:rPr>
        <w:t>简</w:t>
      </w:r>
      <w:r>
        <w:rPr>
          <w:rFonts w:hint="eastAsia" w:ascii="黑体" w:eastAsia="黑体"/>
          <w:color w:val="000000"/>
          <w:sz w:val="36"/>
          <w:szCs w:val="36"/>
        </w:rPr>
        <w:t>版）</w:t>
      </w:r>
    </w:p>
    <w:p>
      <w:pPr>
        <w:spacing w:line="400" w:lineRule="exact"/>
        <w:ind w:firstLine="480" w:firstLineChars="200"/>
        <w:rPr>
          <w:rFonts w:hint="eastAsia" w:ascii="黑体" w:hAnsi="宋体" w:eastAsia="黑体"/>
          <w:bCs/>
          <w:color w:val="000000"/>
          <w:sz w:val="24"/>
        </w:rPr>
      </w:pPr>
    </w:p>
    <w:p>
      <w:pPr>
        <w:spacing w:line="400" w:lineRule="exact"/>
        <w:ind w:firstLine="480" w:firstLineChars="200"/>
        <w:rPr>
          <w:rFonts w:hint="eastAsia" w:ascii="宋体" w:hAnsi="宋体"/>
          <w:bCs/>
          <w:color w:val="000000"/>
          <w:sz w:val="24"/>
        </w:rPr>
      </w:pPr>
      <w:r>
        <w:rPr>
          <w:rFonts w:hint="eastAsia" w:ascii="黑体" w:hAnsi="宋体" w:eastAsia="黑体"/>
          <w:bCs/>
          <w:color w:val="000000"/>
          <w:sz w:val="24"/>
        </w:rPr>
        <w:t>一、受理范围</w:t>
      </w:r>
    </w:p>
    <w:p>
      <w:pPr>
        <w:spacing w:line="400" w:lineRule="exact"/>
        <w:ind w:firstLine="480" w:firstLineChars="200"/>
        <w:rPr>
          <w:rFonts w:hint="eastAsia"/>
          <w:color w:val="000000"/>
          <w:sz w:val="24"/>
        </w:rPr>
      </w:pPr>
      <w:bookmarkStart w:id="0" w:name="_Toc371002660"/>
      <w:r>
        <w:rPr>
          <w:rFonts w:hint="eastAsia"/>
          <w:color w:val="000000"/>
          <w:sz w:val="24"/>
          <w:lang w:eastAsia="zh-CN"/>
        </w:rPr>
        <w:t>玉溪市</w:t>
      </w:r>
      <w:r>
        <w:rPr>
          <w:rFonts w:hint="eastAsia"/>
          <w:color w:val="000000"/>
          <w:sz w:val="24"/>
        </w:rPr>
        <w:t>行政区域内符合</w:t>
      </w:r>
      <w:r>
        <w:rPr>
          <w:rFonts w:hint="eastAsia" w:ascii="Times New Roman" w:hAnsi="Times New Roman" w:eastAsia="宋体" w:cs="Times New Roman"/>
          <w:bCs w:val="0"/>
          <w:color w:val="000000"/>
          <w:kern w:val="2"/>
          <w:sz w:val="24"/>
          <w:szCs w:val="24"/>
          <w:lang w:eastAsia="zh-CN" w:bidi="ar-SA"/>
        </w:rPr>
        <w:t>《中华人民共和国外商投资法》、《中华人民共和国合伙企业法》、</w:t>
      </w:r>
      <w:r>
        <w:rPr>
          <w:rFonts w:hint="eastAsia" w:ascii="Times New Roman" w:hAnsi="Times New Roman" w:eastAsia="宋体" w:cs="Times New Roman"/>
          <w:color w:val="000000"/>
          <w:sz w:val="24"/>
          <w:szCs w:val="24"/>
        </w:rPr>
        <w:t>《外商投资企业授权登记管理办法》</w:t>
      </w:r>
      <w:r>
        <w:rPr>
          <w:rFonts w:hint="eastAsia" w:ascii="Times New Roman" w:hAnsi="Times New Roman" w:eastAsia="宋体" w:cs="Times New Roman"/>
          <w:color w:val="000000"/>
          <w:sz w:val="24"/>
          <w:szCs w:val="24"/>
          <w:lang w:eastAsia="zh-CN"/>
        </w:rPr>
        <w:t>、《中华人民共和国市场主体登记管理条例》</w:t>
      </w:r>
      <w:r>
        <w:rPr>
          <w:rFonts w:hint="eastAsia" w:ascii="Times New Roman" w:hAnsi="Times New Roman" w:eastAsia="宋体" w:cs="Times New Roman"/>
          <w:color w:val="000000"/>
          <w:sz w:val="24"/>
        </w:rPr>
        <w:t>规定已取得营业执照的外商投资合伙企业注销登记</w:t>
      </w:r>
      <w:r>
        <w:rPr>
          <w:rFonts w:hint="eastAsia"/>
          <w:color w:val="000000"/>
          <w:sz w:val="24"/>
        </w:rPr>
        <w:t>。</w:t>
      </w:r>
    </w:p>
    <w:bookmarkEnd w:id="0"/>
    <w:p>
      <w:pPr>
        <w:spacing w:line="400" w:lineRule="exact"/>
        <w:ind w:firstLine="480" w:firstLineChars="200"/>
        <w:rPr>
          <w:rFonts w:hint="eastAsia" w:ascii="黑体" w:hAnsi="宋体" w:eastAsia="黑体"/>
          <w:sz w:val="24"/>
        </w:rPr>
      </w:pPr>
      <w:bookmarkStart w:id="1" w:name="_Toc371002663"/>
      <w:r>
        <w:rPr>
          <w:rFonts w:hint="eastAsia" w:ascii="黑体" w:hAnsi="宋体" w:eastAsia="黑体"/>
          <w:sz w:val="24"/>
          <w:lang w:eastAsia="zh-CN"/>
        </w:rPr>
        <w:t>二</w:t>
      </w:r>
      <w:r>
        <w:rPr>
          <w:rFonts w:hint="eastAsia" w:ascii="黑体" w:hAnsi="宋体" w:eastAsia="黑体"/>
          <w:sz w:val="24"/>
        </w:rPr>
        <w:t>、许可条件</w:t>
      </w:r>
      <w:bookmarkEnd w:id="1"/>
    </w:p>
    <w:p>
      <w:pPr>
        <w:spacing w:line="400" w:lineRule="exact"/>
        <w:ind w:firstLine="481" w:firstLineChars="200"/>
        <w:rPr>
          <w:rFonts w:hint="eastAsia"/>
          <w:b/>
          <w:bCs/>
          <w:sz w:val="24"/>
          <w:szCs w:val="24"/>
        </w:rPr>
      </w:pPr>
      <w:r>
        <w:rPr>
          <w:rFonts w:hint="eastAsia"/>
          <w:b/>
          <w:bCs/>
          <w:sz w:val="24"/>
          <w:szCs w:val="24"/>
        </w:rPr>
        <w:t>（一）予以</w:t>
      </w:r>
      <w:r>
        <w:rPr>
          <w:rFonts w:hint="eastAsia"/>
          <w:b/>
          <w:bCs/>
          <w:sz w:val="24"/>
          <w:szCs w:val="24"/>
          <w:lang w:eastAsia="zh-CN"/>
        </w:rPr>
        <w:t>许可</w:t>
      </w:r>
      <w:r>
        <w:rPr>
          <w:rFonts w:hint="eastAsia"/>
          <w:b/>
          <w:bCs/>
          <w:sz w:val="24"/>
          <w:szCs w:val="24"/>
        </w:rPr>
        <w:t>的条件：</w:t>
      </w:r>
    </w:p>
    <w:p>
      <w:pPr>
        <w:pStyle w:val="13"/>
        <w:spacing w:before="0" w:beforeAutospacing="0" w:after="0" w:afterAutospacing="0" w:line="400" w:lineRule="exact"/>
        <w:ind w:firstLine="480" w:firstLineChars="200"/>
        <w:rPr>
          <w:rFonts w:hint="eastAsia"/>
          <w:color w:val="000000"/>
        </w:rPr>
      </w:pPr>
      <w:r>
        <w:rPr>
          <w:rFonts w:hint="eastAsia"/>
          <w:color w:val="000000"/>
        </w:rPr>
        <w:t>《外商投资合伙企业登记管理规定》第三十三条：外商投资合伙企业办理注销登记，应当提交下列文件：</w:t>
      </w:r>
    </w:p>
    <w:p>
      <w:pPr>
        <w:pStyle w:val="13"/>
        <w:spacing w:before="0" w:beforeAutospacing="0" w:after="0" w:afterAutospacing="0" w:line="400" w:lineRule="exact"/>
        <w:ind w:firstLine="480" w:firstLineChars="200"/>
        <w:rPr>
          <w:rFonts w:hint="eastAsia"/>
          <w:color w:val="000000"/>
        </w:rPr>
      </w:pPr>
      <w:r>
        <w:rPr>
          <w:rFonts w:hint="eastAsia"/>
          <w:color w:val="000000"/>
          <w:lang w:val="en-US" w:eastAsia="zh-CN"/>
        </w:rPr>
        <w:t>1、</w:t>
      </w:r>
      <w:r>
        <w:rPr>
          <w:rFonts w:hint="eastAsia"/>
          <w:color w:val="000000"/>
        </w:rPr>
        <w:t>清算人签署的注销登记申请书；</w:t>
      </w:r>
    </w:p>
    <w:p>
      <w:pPr>
        <w:pStyle w:val="13"/>
        <w:spacing w:before="0" w:beforeAutospacing="0" w:after="0" w:afterAutospacing="0" w:line="400" w:lineRule="exact"/>
        <w:ind w:firstLine="480" w:firstLineChars="200"/>
        <w:rPr>
          <w:rFonts w:hint="eastAsia"/>
          <w:color w:val="000000"/>
        </w:rPr>
      </w:pPr>
      <w:r>
        <w:rPr>
          <w:rFonts w:hint="eastAsia"/>
          <w:color w:val="000000"/>
          <w:lang w:val="en-US" w:eastAsia="zh-CN"/>
        </w:rPr>
        <w:t>2、</w:t>
      </w:r>
      <w:r>
        <w:rPr>
          <w:rFonts w:hint="eastAsia"/>
          <w:color w:val="000000"/>
        </w:rPr>
        <w:t>人民法院的破产裁定、外商投资合伙企业依照</w:t>
      </w:r>
      <w:r>
        <w:rPr>
          <w:rFonts w:hint="eastAsia"/>
          <w:color w:val="000000"/>
          <w:lang w:eastAsia="zh-CN"/>
        </w:rPr>
        <w:t>《中华人民共和国合伙企业法》</w:t>
      </w:r>
      <w:r>
        <w:rPr>
          <w:rFonts w:hint="eastAsia"/>
          <w:color w:val="000000"/>
        </w:rPr>
        <w:t>作出的决定、行政机关责令关闭、外商投资合伙企业依法被吊销营业执照或者被撤销的文件；</w:t>
      </w:r>
    </w:p>
    <w:p>
      <w:pPr>
        <w:pStyle w:val="13"/>
        <w:spacing w:before="0" w:beforeAutospacing="0" w:after="0" w:afterAutospacing="0" w:line="400" w:lineRule="exact"/>
        <w:ind w:firstLine="480" w:firstLineChars="200"/>
        <w:rPr>
          <w:rFonts w:hint="eastAsia"/>
          <w:color w:val="000000"/>
        </w:rPr>
      </w:pPr>
      <w:r>
        <w:rPr>
          <w:rFonts w:hint="eastAsia"/>
          <w:color w:val="000000"/>
          <w:lang w:val="en-US" w:eastAsia="zh-CN"/>
        </w:rPr>
        <w:t>3、</w:t>
      </w:r>
      <w:r>
        <w:rPr>
          <w:rFonts w:hint="eastAsia"/>
          <w:color w:val="000000"/>
        </w:rPr>
        <w:t>全体合伙人签名、盖章的清算报告（清算报告中应当载明已经办理完结税务、海关纳税手续的说明）。</w:t>
      </w:r>
    </w:p>
    <w:p>
      <w:pPr>
        <w:pStyle w:val="13"/>
        <w:spacing w:before="0" w:beforeAutospacing="0" w:after="0" w:afterAutospacing="0" w:line="400" w:lineRule="exact"/>
        <w:ind w:firstLine="480" w:firstLineChars="200"/>
        <w:rPr>
          <w:rFonts w:hint="eastAsia"/>
          <w:color w:val="000000"/>
        </w:rPr>
      </w:pPr>
      <w:r>
        <w:rPr>
          <w:rFonts w:hint="eastAsia"/>
          <w:color w:val="000000"/>
        </w:rPr>
        <w:t>有分支机构的外商投资合伙企业申请注销登记，还应当提交分支机构的注销登记证明。</w:t>
      </w:r>
    </w:p>
    <w:p>
      <w:pPr>
        <w:pStyle w:val="13"/>
        <w:spacing w:before="0" w:beforeAutospacing="0" w:after="0" w:afterAutospacing="0" w:line="400" w:lineRule="exact"/>
        <w:ind w:firstLine="118" w:firstLineChars="49"/>
        <w:rPr>
          <w:rFonts w:hint="eastAsia"/>
          <w:b/>
          <w:bCs/>
          <w:color w:val="000000"/>
        </w:rPr>
      </w:pPr>
      <w:r>
        <w:rPr>
          <w:rFonts w:hint="eastAsia"/>
          <w:b/>
          <w:bCs/>
          <w:color w:val="000000"/>
        </w:rPr>
        <w:t xml:space="preserve">   （二）不予许可的情形</w:t>
      </w:r>
    </w:p>
    <w:p>
      <w:pPr>
        <w:pStyle w:val="13"/>
        <w:spacing w:before="0" w:beforeAutospacing="0" w:after="0" w:afterAutospacing="0" w:line="400" w:lineRule="exact"/>
        <w:ind w:firstLine="360" w:firstLineChars="150"/>
        <w:rPr>
          <w:rFonts w:hint="eastAsia" w:cs="Times New Roman"/>
          <w:color w:val="000000"/>
          <w:kern w:val="2"/>
        </w:rPr>
      </w:pPr>
      <w:r>
        <w:rPr>
          <w:rFonts w:hint="eastAsia" w:cs="Times New Roman"/>
          <w:color w:val="000000"/>
          <w:kern w:val="2"/>
        </w:rPr>
        <w:t>不符合法定条件、标准的。</w:t>
      </w:r>
    </w:p>
    <w:p>
      <w:pPr>
        <w:pStyle w:val="13"/>
        <w:numPr>
          <w:ilvl w:val="0"/>
          <w:numId w:val="0"/>
        </w:numPr>
        <w:spacing w:before="0" w:beforeAutospacing="0" w:after="0" w:afterAutospacing="0" w:line="400" w:lineRule="exact"/>
        <w:ind w:firstLine="480" w:firstLineChars="200"/>
        <w:rPr>
          <w:rFonts w:hint="eastAsia" w:ascii="黑体" w:hAnsi="黑体" w:eastAsia="黑体" w:cs="黑体"/>
          <w:bCs/>
          <w:color w:val="000000"/>
          <w:sz w:val="24"/>
          <w:lang w:eastAsia="zh-CN"/>
        </w:rPr>
      </w:pPr>
      <w:r>
        <w:rPr>
          <w:rFonts w:hint="eastAsia" w:ascii="黑体" w:hAnsi="黑体" w:eastAsia="黑体" w:cs="黑体"/>
          <w:bCs/>
          <w:color w:val="000000"/>
          <w:sz w:val="24"/>
          <w:lang w:eastAsia="zh-CN"/>
        </w:rPr>
        <w:t>三、</w:t>
      </w:r>
      <w:r>
        <w:rPr>
          <w:rFonts w:hint="eastAsia" w:ascii="黑体" w:hAnsi="黑体" w:eastAsia="黑体" w:cs="黑体"/>
          <w:bCs/>
          <w:color w:val="000000"/>
          <w:sz w:val="24"/>
        </w:rPr>
        <w:t>受理</w:t>
      </w:r>
      <w:r>
        <w:rPr>
          <w:rFonts w:hint="eastAsia" w:ascii="黑体" w:hAnsi="黑体" w:eastAsia="黑体" w:cs="黑体"/>
          <w:bCs/>
          <w:color w:val="000000"/>
          <w:sz w:val="24"/>
          <w:lang w:eastAsia="zh-CN"/>
        </w:rPr>
        <w:t>形式</w:t>
      </w:r>
    </w:p>
    <w:p>
      <w:pPr>
        <w:adjustRightInd w:val="0"/>
        <w:snapToGrid w:val="0"/>
        <w:spacing w:line="400" w:lineRule="exact"/>
        <w:ind w:firstLine="480" w:firstLineChars="200"/>
        <w:jc w:val="left"/>
        <w:rPr>
          <w:rFonts w:hint="eastAsia" w:ascii="宋体" w:hAnsi="宋体"/>
          <w:color w:val="000000"/>
          <w:sz w:val="24"/>
        </w:rPr>
      </w:pPr>
      <w:r>
        <w:rPr>
          <w:rFonts w:hint="eastAsia" w:ascii="宋体" w:hAnsi="宋体"/>
          <w:color w:val="000000"/>
          <w:sz w:val="24"/>
        </w:rPr>
        <w:t>窗口受理</w:t>
      </w:r>
    </w:p>
    <w:p>
      <w:pPr>
        <w:adjustRightInd w:val="0"/>
        <w:snapToGrid w:val="0"/>
        <w:spacing w:line="400" w:lineRule="exact"/>
        <w:ind w:firstLine="480" w:firstLineChars="200"/>
        <w:jc w:val="left"/>
        <w:rPr>
          <w:rFonts w:hint="eastAsia" w:hAnsi="宋体"/>
          <w:color w:val="000000"/>
          <w:sz w:val="24"/>
        </w:rPr>
      </w:pPr>
      <w:r>
        <w:rPr>
          <w:rFonts w:hint="eastAsia" w:hAnsi="宋体"/>
          <w:color w:val="000000"/>
          <w:sz w:val="24"/>
        </w:rPr>
        <w:t>受理地址：</w:t>
      </w:r>
      <w:bookmarkStart w:id="2" w:name="OLE_LINK1"/>
      <w:r>
        <w:rPr>
          <w:rFonts w:ascii="宋体" w:hAnsi="宋体" w:eastAsia="宋体" w:cs="宋体"/>
          <w:sz w:val="24"/>
          <w:szCs w:val="24"/>
        </w:rPr>
        <w:t>玉溪市红塔区太极路102号市政务服务大厅</w:t>
      </w:r>
      <w:r>
        <w:rPr>
          <w:rFonts w:hint="eastAsia" w:hAnsi="宋体"/>
          <w:color w:val="000000"/>
          <w:sz w:val="24"/>
        </w:rPr>
        <w:t>。</w:t>
      </w:r>
    </w:p>
    <w:bookmarkEnd w:id="2"/>
    <w:p>
      <w:pPr>
        <w:adjustRightInd w:val="0"/>
        <w:snapToGrid w:val="0"/>
        <w:spacing w:line="400" w:lineRule="exact"/>
        <w:ind w:firstLine="480" w:firstLineChars="200"/>
        <w:jc w:val="left"/>
        <w:rPr>
          <w:rFonts w:hint="eastAsia" w:hAnsi="宋体"/>
          <w:color w:val="000000"/>
          <w:sz w:val="24"/>
        </w:rPr>
      </w:pPr>
      <w:r>
        <w:rPr>
          <w:rFonts w:hint="eastAsia" w:ascii="宋体" w:hAnsi="宋体"/>
          <w:color w:val="000000"/>
          <w:sz w:val="24"/>
        </w:rPr>
        <w:t>受理时间：星期一至星期五</w:t>
      </w:r>
      <w:r>
        <w:rPr>
          <w:rFonts w:hint="eastAsia" w:ascii="宋体" w:hAnsi="宋体"/>
          <w:color w:val="000000"/>
          <w:sz w:val="24"/>
          <w:lang w:val="en-US" w:eastAsia="zh-CN"/>
        </w:rPr>
        <w:t>9</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w:t>
      </w:r>
      <w:r>
        <w:rPr>
          <w:rFonts w:hint="eastAsia" w:ascii="宋体" w:hAnsi="宋体"/>
          <w:color w:val="000000"/>
          <w:sz w:val="24"/>
          <w:lang w:val="en-US" w:eastAsia="zh-CN"/>
        </w:rPr>
        <w:t>12</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0，1</w:t>
      </w:r>
      <w:r>
        <w:rPr>
          <w:rFonts w:hint="eastAsia" w:ascii="宋体" w:hAnsi="宋体"/>
          <w:color w:val="000000"/>
          <w:sz w:val="24"/>
          <w:lang w:val="en-US" w:eastAsia="zh-CN"/>
        </w:rPr>
        <w:t>3</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0—1</w:t>
      </w:r>
      <w:r>
        <w:rPr>
          <w:rFonts w:hint="eastAsia" w:ascii="宋体" w:hAnsi="宋体"/>
          <w:color w:val="000000"/>
          <w:sz w:val="24"/>
          <w:lang w:val="en-US" w:eastAsia="zh-CN"/>
        </w:rPr>
        <w:t>7</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w:t>
      </w:r>
      <w:r>
        <w:rPr>
          <w:rFonts w:hint="eastAsia" w:hAnsi="宋体"/>
          <w:color w:val="000000"/>
          <w:sz w:val="24"/>
        </w:rPr>
        <w:t>。</w:t>
      </w:r>
    </w:p>
    <w:p>
      <w:pPr>
        <w:adjustRightInd w:val="0"/>
        <w:snapToGrid w:val="0"/>
        <w:spacing w:line="400" w:lineRule="exact"/>
        <w:ind w:left="479" w:leftChars="228"/>
        <w:jc w:val="left"/>
        <w:rPr>
          <w:rFonts w:hint="eastAsia" w:ascii="黑体" w:hAnsi="宋体" w:eastAsia="黑体"/>
          <w:color w:val="000000"/>
          <w:sz w:val="24"/>
        </w:rPr>
      </w:pPr>
      <w:r>
        <w:rPr>
          <w:rFonts w:hint="eastAsia" w:ascii="黑体" w:eastAsia="黑体"/>
          <w:color w:val="000000"/>
          <w:sz w:val="24"/>
          <w:lang w:eastAsia="zh-CN"/>
        </w:rPr>
        <w:t>四</w:t>
      </w:r>
      <w:r>
        <w:rPr>
          <w:rFonts w:hint="eastAsia" w:ascii="黑体" w:eastAsia="黑体"/>
          <w:color w:val="000000"/>
          <w:sz w:val="24"/>
        </w:rPr>
        <w:t>、申请材料</w:t>
      </w:r>
    </w:p>
    <w:p>
      <w:pPr>
        <w:pStyle w:val="3"/>
        <w:pageBreakBefore w:val="0"/>
        <w:numPr>
          <w:ilvl w:val="0"/>
          <w:numId w:val="0"/>
        </w:numPr>
        <w:kinsoku/>
        <w:wordWrap/>
        <w:overflowPunct/>
        <w:topLinePunct w:val="0"/>
        <w:autoSpaceDE/>
        <w:autoSpaceDN/>
        <w:bidi w:val="0"/>
        <w:adjustRightInd w:val="0"/>
        <w:snapToGrid w:val="0"/>
        <w:spacing w:before="0" w:after="0" w:line="240" w:lineRule="auto"/>
        <w:ind w:left="0" w:leftChars="0" w:right="0" w:rightChars="0" w:firstLine="2310" w:firstLineChars="1100"/>
        <w:jc w:val="left"/>
        <w:rPr>
          <w:rFonts w:ascii="黑体" w:hAnsi="黑体" w:eastAsia="黑体"/>
          <w:b w:val="0"/>
          <w:bCs w:val="0"/>
          <w:sz w:val="21"/>
          <w:szCs w:val="21"/>
        </w:rPr>
      </w:pPr>
      <w:r>
        <w:rPr>
          <w:rFonts w:hint="eastAsia" w:ascii="黑体" w:hAnsi="黑体" w:eastAsia="黑体"/>
          <w:b w:val="0"/>
          <w:bCs w:val="0"/>
          <w:sz w:val="21"/>
          <w:szCs w:val="21"/>
        </w:rPr>
        <w:t>外商投资合伙企业注销登记提交材料目录</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878"/>
        <w:gridCol w:w="2895"/>
        <w:gridCol w:w="795"/>
        <w:gridCol w:w="765"/>
        <w:gridCol w:w="1230"/>
        <w:gridCol w:w="23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序号</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材料名称</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材料形式</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份数</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材料来源</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其他要求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5" w:hRule="atLeast"/>
        </w:trPr>
        <w:tc>
          <w:tcPr>
            <w:tcW w:w="8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w:t>
            </w:r>
          </w:p>
        </w:tc>
        <w:tc>
          <w:tcPr>
            <w:tcW w:w="28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《企业注销登记申请书》</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■原件</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1份</w:t>
            </w:r>
          </w:p>
        </w:tc>
        <w:tc>
          <w:tcPr>
            <w:tcW w:w="12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2325" w:type="dxa"/>
            <w:vMerge w:val="restart"/>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5" w:hRule="atLeast"/>
        </w:trPr>
        <w:tc>
          <w:tcPr>
            <w:tcW w:w="878"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289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□复印件</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8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2</w:t>
            </w:r>
          </w:p>
        </w:tc>
        <w:tc>
          <w:tcPr>
            <w:tcW w:w="28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val="0"/>
              <w:autoSpaceDE/>
              <w:autoSpaceDN/>
              <w:bidi w:val="0"/>
              <w:adjustRightInd/>
              <w:snapToGrid/>
              <w:spacing w:line="240" w:lineRule="exact"/>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bCs/>
                <w:sz w:val="18"/>
                <w:szCs w:val="18"/>
              </w:rPr>
              <w:t>合伙企业依照</w:t>
            </w:r>
            <w:r>
              <w:rPr>
                <w:rFonts w:hint="eastAsia" w:ascii="方正仿宋_GBK" w:hAnsi="方正仿宋_GBK" w:eastAsia="方正仿宋_GBK" w:cs="方正仿宋_GBK"/>
                <w:bCs/>
                <w:sz w:val="18"/>
                <w:szCs w:val="18"/>
                <w:lang w:eastAsia="zh-CN"/>
              </w:rPr>
              <w:t>《中华人民共和国合伙企业法》</w:t>
            </w:r>
            <w:r>
              <w:rPr>
                <w:rFonts w:hint="eastAsia" w:ascii="方正仿宋_GBK" w:hAnsi="方正仿宋_GBK" w:eastAsia="方正仿宋_GBK" w:cs="方正仿宋_GBK"/>
                <w:bCs/>
                <w:sz w:val="18"/>
                <w:szCs w:val="18"/>
              </w:rPr>
              <w:t>作出</w:t>
            </w:r>
            <w:r>
              <w:rPr>
                <w:rFonts w:hint="eastAsia" w:ascii="方正仿宋_GBK" w:hAnsi="方正仿宋_GBK" w:eastAsia="方正仿宋_GBK" w:cs="方正仿宋_GBK"/>
                <w:sz w:val="18"/>
                <w:szCs w:val="18"/>
              </w:rPr>
              <w:t>解散的决议或者决定</w:t>
            </w:r>
            <w:r>
              <w:rPr>
                <w:rFonts w:hint="eastAsia" w:ascii="方正仿宋_GBK" w:hAnsi="方正仿宋_GBK" w:eastAsia="方正仿宋_GBK" w:cs="方正仿宋_GBK"/>
                <w:bCs/>
                <w:sz w:val="18"/>
                <w:szCs w:val="18"/>
              </w:rPr>
              <w:t>，人民法院的破产裁定、解散裁判文书。被行政机关依法责令关闭的、依法被吊销营业执照或被</w:t>
            </w:r>
            <w:r>
              <w:rPr>
                <w:rFonts w:hint="eastAsia" w:ascii="方正仿宋_GBK" w:hAnsi="方正仿宋_GBK" w:eastAsia="方正仿宋_GBK" w:cs="方正仿宋_GBK"/>
                <w:sz w:val="18"/>
                <w:szCs w:val="18"/>
              </w:rPr>
              <w:t>撤销市场主体登记的，提交被责令关闭、被吊销营业执照或被撤销市场主体登记的文件。</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■原件</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1份</w:t>
            </w:r>
          </w:p>
        </w:tc>
        <w:tc>
          <w:tcPr>
            <w:tcW w:w="12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2325" w:type="dxa"/>
            <w:vMerge w:val="restart"/>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3" w:hRule="atLeast"/>
        </w:trPr>
        <w:tc>
          <w:tcPr>
            <w:tcW w:w="878"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289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□复印件</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7" w:hRule="atLeast"/>
        </w:trPr>
        <w:tc>
          <w:tcPr>
            <w:tcW w:w="878" w:type="dxa"/>
            <w:vMerge w:val="restart"/>
            <w:tcBorders>
              <w:top w:val="single" w:color="000000" w:sz="4" w:space="0"/>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eastAsia" w:ascii="仿宋_GB2312" w:hAnsi="宋体" w:eastAsia="仿宋_GB2312" w:cs="仿宋_GB2312"/>
                <w:i w:val="0"/>
                <w:color w:val="000000"/>
                <w:sz w:val="18"/>
                <w:szCs w:val="18"/>
                <w:u w:val="none"/>
                <w:lang w:val="en-US" w:eastAsia="zh-CN"/>
              </w:rPr>
            </w:pPr>
            <w:r>
              <w:rPr>
                <w:rFonts w:hint="eastAsia" w:ascii="仿宋_GB2312" w:hAnsi="宋体" w:eastAsia="仿宋_GB2312" w:cs="仿宋_GB2312"/>
                <w:i w:val="0"/>
                <w:color w:val="000000"/>
                <w:sz w:val="18"/>
                <w:szCs w:val="18"/>
                <w:u w:val="none"/>
                <w:lang w:val="en-US" w:eastAsia="zh-CN"/>
              </w:rPr>
              <w:t>3</w:t>
            </w:r>
          </w:p>
        </w:tc>
        <w:tc>
          <w:tcPr>
            <w:tcW w:w="2895"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val="0"/>
              <w:topLinePunct w:val="0"/>
              <w:autoSpaceDE/>
              <w:autoSpaceDN/>
              <w:bidi w:val="0"/>
              <w:adjustRightInd/>
              <w:snapToGrid/>
              <w:spacing w:line="280" w:lineRule="exact"/>
              <w:textAlignment w:val="auto"/>
              <w:rPr>
                <w:rFonts w:hint="eastAsia" w:ascii="仿宋_GB2312" w:hAnsi="宋体" w:eastAsia="仿宋" w:cs="仿宋_GB2312"/>
                <w:i w:val="0"/>
                <w:color w:val="000000"/>
                <w:sz w:val="18"/>
                <w:szCs w:val="18"/>
                <w:u w:val="none"/>
                <w:lang w:eastAsia="zh-CN"/>
              </w:rPr>
            </w:pPr>
            <w:r>
              <w:rPr>
                <w:rFonts w:hint="eastAsia" w:ascii="仿宋" w:hAnsi="仿宋" w:eastAsia="仿宋" w:cs="仿宋"/>
                <w:bCs/>
                <w:sz w:val="18"/>
                <w:szCs w:val="18"/>
              </w:rPr>
              <w:t>人民法院指定</w:t>
            </w:r>
            <w:r>
              <w:rPr>
                <w:rFonts w:hint="eastAsia" w:ascii="仿宋" w:hAnsi="仿宋" w:eastAsia="仿宋" w:cs="仿宋"/>
                <w:sz w:val="18"/>
                <w:szCs w:val="18"/>
              </w:rPr>
              <w:t>清算人、破产管理人申请注销登记的，应提交人民法院指定其为清算人、破产管理人的证明</w:t>
            </w:r>
            <w:r>
              <w:rPr>
                <w:rFonts w:hint="eastAsia" w:ascii="仿宋" w:hAnsi="仿宋" w:eastAsia="仿宋" w:cs="仿宋"/>
                <w:sz w:val="18"/>
                <w:szCs w:val="18"/>
                <w:lang w:eastAsia="zh-CN"/>
              </w:rPr>
              <w:t>。</w:t>
            </w:r>
          </w:p>
        </w:tc>
        <w:tc>
          <w:tcPr>
            <w:tcW w:w="79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kern w:val="0"/>
                <w:sz w:val="18"/>
                <w:szCs w:val="18"/>
                <w:u w:val="none"/>
                <w:lang w:val="en-US" w:eastAsia="zh-CN" w:bidi="ar"/>
              </w:rPr>
            </w:pPr>
            <w:r>
              <w:rPr>
                <w:rFonts w:hint="default" w:ascii="仿宋_GB2312" w:hAnsi="宋体" w:eastAsia="仿宋_GB2312" w:cs="仿宋_GB2312"/>
                <w:i w:val="0"/>
                <w:color w:val="000000"/>
                <w:kern w:val="0"/>
                <w:sz w:val="18"/>
                <w:szCs w:val="18"/>
                <w:u w:val="none"/>
                <w:lang w:val="en-US" w:eastAsia="zh-CN" w:bidi="ar"/>
              </w:rPr>
              <w:t>□原件</w:t>
            </w:r>
          </w:p>
        </w:tc>
        <w:tc>
          <w:tcPr>
            <w:tcW w:w="765" w:type="dxa"/>
            <w:vMerge w:val="restart"/>
            <w:tcBorders>
              <w:top w:val="single" w:color="000000" w:sz="4" w:space="0"/>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eastAsia" w:ascii="仿宋_GB2312" w:hAnsi="宋体" w:eastAsia="仿宋_GB2312" w:cs="仿宋_GB2312"/>
                <w:i w:val="0"/>
                <w:color w:val="000000"/>
                <w:sz w:val="18"/>
                <w:szCs w:val="18"/>
                <w:u w:val="none"/>
                <w:lang w:val="en-US" w:eastAsia="zh-CN"/>
              </w:rPr>
            </w:pPr>
            <w:r>
              <w:rPr>
                <w:rFonts w:hint="eastAsia" w:ascii="仿宋_GB2312" w:hAnsi="宋体" w:eastAsia="仿宋_GB2312" w:cs="仿宋_GB2312"/>
                <w:i w:val="0"/>
                <w:color w:val="000000"/>
                <w:sz w:val="18"/>
                <w:szCs w:val="18"/>
                <w:u w:val="none"/>
                <w:lang w:val="en-US" w:eastAsia="zh-CN"/>
              </w:rPr>
              <w:t>1份</w:t>
            </w:r>
          </w:p>
        </w:tc>
        <w:tc>
          <w:tcPr>
            <w:tcW w:w="1230" w:type="dxa"/>
            <w:vMerge w:val="restart"/>
            <w:tcBorders>
              <w:top w:val="single" w:color="000000" w:sz="4" w:space="0"/>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2325" w:type="dxa"/>
            <w:vMerge w:val="restart"/>
            <w:tcBorders>
              <w:top w:val="single" w:color="000000" w:sz="4" w:space="0"/>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3" w:hRule="atLeast"/>
        </w:trPr>
        <w:tc>
          <w:tcPr>
            <w:tcW w:w="878"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eastAsia" w:ascii="仿宋_GB2312" w:hAnsi="宋体" w:eastAsia="仿宋_GB2312" w:cs="仿宋_GB2312"/>
                <w:i w:val="0"/>
                <w:color w:val="000000"/>
                <w:sz w:val="18"/>
                <w:szCs w:val="18"/>
                <w:u w:val="none"/>
                <w:lang w:val="en-US" w:eastAsia="zh-CN"/>
              </w:rPr>
            </w:pPr>
          </w:p>
        </w:tc>
        <w:tc>
          <w:tcPr>
            <w:tcW w:w="2895"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val="0"/>
              <w:autoSpaceDE/>
              <w:autoSpaceDN/>
              <w:bidi w:val="0"/>
              <w:adjustRightInd/>
              <w:snapToGrid/>
              <w:spacing w:line="280" w:lineRule="exact"/>
              <w:textAlignment w:val="auto"/>
              <w:rPr>
                <w:rFonts w:hint="eastAsia" w:ascii="仿宋" w:hAnsi="仿宋" w:eastAsia="仿宋" w:cs="仿宋"/>
                <w:bCs/>
                <w:sz w:val="18"/>
                <w:szCs w:val="18"/>
              </w:rPr>
            </w:pPr>
          </w:p>
        </w:tc>
        <w:tc>
          <w:tcPr>
            <w:tcW w:w="79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kern w:val="0"/>
                <w:sz w:val="18"/>
                <w:szCs w:val="18"/>
                <w:u w:val="none"/>
                <w:lang w:val="en-US" w:eastAsia="zh-CN" w:bidi="ar"/>
              </w:rPr>
            </w:pPr>
            <w:r>
              <w:rPr>
                <w:rFonts w:hint="default" w:ascii="仿宋_GB2312" w:hAnsi="宋体" w:eastAsia="仿宋_GB2312" w:cs="仿宋_GB2312"/>
                <w:i w:val="0"/>
                <w:color w:val="000000"/>
                <w:kern w:val="0"/>
                <w:sz w:val="18"/>
                <w:szCs w:val="18"/>
                <w:u w:val="none"/>
                <w:lang w:val="en-US" w:eastAsia="zh-CN" w:bidi="ar"/>
              </w:rPr>
              <w:t>■复印件</w:t>
            </w:r>
          </w:p>
        </w:tc>
        <w:tc>
          <w:tcPr>
            <w:tcW w:w="76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1230"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8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4</w:t>
            </w:r>
          </w:p>
        </w:tc>
        <w:tc>
          <w:tcPr>
            <w:tcW w:w="28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全体合伙人签署的清算报告</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■原件</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1份</w:t>
            </w:r>
          </w:p>
        </w:tc>
        <w:tc>
          <w:tcPr>
            <w:tcW w:w="12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23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left"/>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清算报告中应当载明已经办理完结的税务、海关纳税手续的情况。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878"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289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□复印件</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left"/>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2" w:hRule="atLeast"/>
        </w:trPr>
        <w:tc>
          <w:tcPr>
            <w:tcW w:w="878" w:type="dxa"/>
            <w:vMerge w:val="restart"/>
            <w:tcBorders>
              <w:top w:val="single" w:color="000000" w:sz="4" w:space="0"/>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eastAsia" w:ascii="仿宋_GB2312" w:hAnsi="宋体" w:eastAsia="仿宋_GB2312" w:cs="仿宋_GB2312"/>
                <w:i w:val="0"/>
                <w:color w:val="000000"/>
                <w:sz w:val="18"/>
                <w:szCs w:val="18"/>
                <w:u w:val="none"/>
                <w:lang w:val="en-US" w:eastAsia="zh-CN"/>
              </w:rPr>
            </w:pPr>
            <w:r>
              <w:rPr>
                <w:rFonts w:hint="eastAsia" w:ascii="仿宋_GB2312" w:hAnsi="宋体" w:eastAsia="仿宋_GB2312" w:cs="仿宋_GB2312"/>
                <w:i w:val="0"/>
                <w:color w:val="000000"/>
                <w:sz w:val="18"/>
                <w:szCs w:val="18"/>
                <w:u w:val="none"/>
                <w:lang w:val="en-US" w:eastAsia="zh-CN"/>
              </w:rPr>
              <w:t>5</w:t>
            </w:r>
          </w:p>
        </w:tc>
        <w:tc>
          <w:tcPr>
            <w:tcW w:w="2895" w:type="dxa"/>
            <w:vMerge w:val="restart"/>
            <w:tcBorders>
              <w:top w:val="single" w:color="000000" w:sz="4" w:space="0"/>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r>
              <w:rPr>
                <w:rFonts w:hint="eastAsia" w:ascii="方正仿宋_GBK" w:hAnsi="方正仿宋_GBK" w:eastAsia="方正仿宋_GBK" w:cs="方正仿宋_GBK"/>
                <w:bCs/>
                <w:sz w:val="18"/>
                <w:szCs w:val="18"/>
              </w:rPr>
              <w:t>清税证明材料</w:t>
            </w:r>
          </w:p>
        </w:tc>
        <w:tc>
          <w:tcPr>
            <w:tcW w:w="79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kern w:val="0"/>
                <w:sz w:val="18"/>
                <w:szCs w:val="18"/>
                <w:u w:val="none"/>
                <w:lang w:val="en-US" w:eastAsia="zh-CN" w:bidi="ar"/>
              </w:rPr>
            </w:pPr>
            <w:r>
              <w:rPr>
                <w:rFonts w:hint="default" w:ascii="仿宋_GB2312" w:hAnsi="宋体" w:eastAsia="仿宋_GB2312" w:cs="仿宋_GB2312"/>
                <w:i w:val="0"/>
                <w:color w:val="000000"/>
                <w:kern w:val="0"/>
                <w:sz w:val="18"/>
                <w:szCs w:val="18"/>
                <w:u w:val="none"/>
                <w:lang w:val="en-US" w:eastAsia="zh-CN" w:bidi="ar"/>
              </w:rPr>
              <w:t>□原件</w:t>
            </w:r>
          </w:p>
        </w:tc>
        <w:tc>
          <w:tcPr>
            <w:tcW w:w="765" w:type="dxa"/>
            <w:vMerge w:val="restart"/>
            <w:tcBorders>
              <w:top w:val="single" w:color="000000" w:sz="4" w:space="0"/>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eastAsia" w:ascii="仿宋_GB2312" w:hAnsi="宋体" w:eastAsia="仿宋_GB2312" w:cs="仿宋_GB2312"/>
                <w:i w:val="0"/>
                <w:color w:val="000000"/>
                <w:sz w:val="18"/>
                <w:szCs w:val="18"/>
                <w:u w:val="none"/>
                <w:lang w:val="en-US" w:eastAsia="zh-CN"/>
              </w:rPr>
            </w:pPr>
            <w:r>
              <w:rPr>
                <w:rFonts w:hint="eastAsia" w:ascii="仿宋_GB2312" w:hAnsi="宋体" w:eastAsia="仿宋_GB2312" w:cs="仿宋_GB2312"/>
                <w:i w:val="0"/>
                <w:color w:val="000000"/>
                <w:sz w:val="18"/>
                <w:szCs w:val="18"/>
                <w:u w:val="none"/>
                <w:lang w:val="en-US" w:eastAsia="zh-CN"/>
              </w:rPr>
              <w:t>1份</w:t>
            </w:r>
          </w:p>
        </w:tc>
        <w:tc>
          <w:tcPr>
            <w:tcW w:w="1230" w:type="dxa"/>
            <w:vMerge w:val="restart"/>
            <w:tcBorders>
              <w:top w:val="single" w:color="000000" w:sz="4" w:space="0"/>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restart"/>
            <w:tcBorders>
              <w:top w:val="single" w:color="000000" w:sz="4" w:space="0"/>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left"/>
              <w:rPr>
                <w:rFonts w:hint="default" w:ascii="仿宋_GB2312" w:hAnsi="宋体" w:eastAsia="仿宋_GB2312" w:cs="仿宋_GB2312"/>
                <w:i w:val="0"/>
                <w:color w:val="000000"/>
                <w:sz w:val="18"/>
                <w:szCs w:val="18"/>
                <w:u w:val="none"/>
              </w:rPr>
            </w:pPr>
            <w:r>
              <w:rPr>
                <w:rFonts w:hint="eastAsia" w:ascii="仿宋" w:hAnsi="仿宋" w:eastAsia="仿宋" w:cs="仿宋"/>
                <w:bCs/>
                <w:sz w:val="18"/>
                <w:szCs w:val="18"/>
              </w:rPr>
              <w:t>登记机关和税务部门已共享清税信息的，无需提交纸质清税证明材料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8" w:hRule="atLeast"/>
        </w:trPr>
        <w:tc>
          <w:tcPr>
            <w:tcW w:w="878"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eastAsia" w:ascii="仿宋_GB2312" w:hAnsi="宋体" w:eastAsia="仿宋_GB2312" w:cs="仿宋_GB2312"/>
                <w:i w:val="0"/>
                <w:color w:val="000000"/>
                <w:sz w:val="18"/>
                <w:szCs w:val="18"/>
                <w:u w:val="none"/>
                <w:lang w:val="en-US" w:eastAsia="zh-CN"/>
              </w:rPr>
            </w:pPr>
          </w:p>
        </w:tc>
        <w:tc>
          <w:tcPr>
            <w:tcW w:w="289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eastAsia" w:ascii="方正仿宋_GBK" w:hAnsi="方正仿宋_GBK" w:eastAsia="方正仿宋_GBK" w:cs="方正仿宋_GBK"/>
                <w:bCs/>
                <w:sz w:val="18"/>
                <w:szCs w:val="18"/>
              </w:rPr>
            </w:pPr>
          </w:p>
        </w:tc>
        <w:tc>
          <w:tcPr>
            <w:tcW w:w="79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kern w:val="0"/>
                <w:sz w:val="18"/>
                <w:szCs w:val="18"/>
                <w:u w:val="none"/>
                <w:lang w:val="en-US" w:eastAsia="zh-CN" w:bidi="ar"/>
              </w:rPr>
            </w:pPr>
            <w:r>
              <w:rPr>
                <w:rFonts w:hint="default" w:ascii="仿宋_GB2312" w:hAnsi="宋体" w:eastAsia="仿宋_GB2312" w:cs="仿宋_GB2312"/>
                <w:i w:val="0"/>
                <w:color w:val="000000"/>
                <w:kern w:val="0"/>
                <w:sz w:val="18"/>
                <w:szCs w:val="18"/>
                <w:u w:val="none"/>
                <w:lang w:val="en-US" w:eastAsia="zh-CN" w:bidi="ar"/>
              </w:rPr>
              <w:t>■复印件</w:t>
            </w:r>
          </w:p>
        </w:tc>
        <w:tc>
          <w:tcPr>
            <w:tcW w:w="76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1230"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left"/>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0" w:hRule="atLeast"/>
        </w:trPr>
        <w:tc>
          <w:tcPr>
            <w:tcW w:w="878" w:type="dxa"/>
            <w:vMerge w:val="restart"/>
            <w:tcBorders>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lang w:val="en-US" w:eastAsia="zh-CN"/>
              </w:rPr>
            </w:pPr>
            <w:r>
              <w:rPr>
                <w:rFonts w:hint="eastAsia" w:ascii="仿宋_GB2312" w:hAnsi="宋体" w:eastAsia="仿宋_GB2312" w:cs="仿宋_GB2312"/>
                <w:i w:val="0"/>
                <w:color w:val="000000"/>
                <w:sz w:val="18"/>
                <w:szCs w:val="18"/>
                <w:u w:val="none"/>
                <w:lang w:val="en-US" w:eastAsia="zh-CN"/>
              </w:rPr>
              <w:t>6</w:t>
            </w:r>
          </w:p>
        </w:tc>
        <w:tc>
          <w:tcPr>
            <w:tcW w:w="2895" w:type="dxa"/>
            <w:vMerge w:val="restart"/>
            <w:tcBorders>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eastAsia" w:ascii="方正仿宋_GBK" w:hAnsi="方正仿宋_GBK" w:eastAsia="方正仿宋_GBK" w:cs="方正仿宋_GBK"/>
                <w:bCs/>
                <w:sz w:val="18"/>
                <w:szCs w:val="18"/>
              </w:rPr>
            </w:pPr>
            <w:r>
              <w:rPr>
                <w:rFonts w:hint="eastAsia" w:ascii="仿宋" w:hAnsi="仿宋" w:eastAsia="仿宋" w:cs="仿宋"/>
                <w:bCs/>
                <w:sz w:val="18"/>
                <w:szCs w:val="18"/>
              </w:rPr>
              <w:t>仅通过报纸发布债权人公告的，需要提交依法刊登公告的报纸样张。</w:t>
            </w:r>
          </w:p>
        </w:tc>
        <w:tc>
          <w:tcPr>
            <w:tcW w:w="795"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kern w:val="0"/>
                <w:sz w:val="18"/>
                <w:szCs w:val="18"/>
                <w:u w:val="none"/>
                <w:lang w:val="en-US" w:eastAsia="zh-CN" w:bidi="ar"/>
              </w:rPr>
            </w:pPr>
            <w:r>
              <w:rPr>
                <w:rFonts w:hint="default" w:ascii="仿宋_GB2312" w:hAnsi="宋体" w:eastAsia="仿宋_GB2312" w:cs="仿宋_GB2312"/>
                <w:i w:val="0"/>
                <w:color w:val="000000"/>
                <w:kern w:val="0"/>
                <w:sz w:val="18"/>
                <w:szCs w:val="18"/>
                <w:u w:val="none"/>
                <w:lang w:val="en-US" w:eastAsia="zh-CN" w:bidi="ar"/>
              </w:rPr>
              <w:t>■原件</w:t>
            </w:r>
          </w:p>
        </w:tc>
        <w:tc>
          <w:tcPr>
            <w:tcW w:w="765" w:type="dxa"/>
            <w:vMerge w:val="restart"/>
            <w:tcBorders>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eastAsia" w:ascii="仿宋_GB2312" w:hAnsi="宋体" w:eastAsia="仿宋_GB2312" w:cs="仿宋_GB2312"/>
                <w:i w:val="0"/>
                <w:color w:val="000000"/>
                <w:sz w:val="18"/>
                <w:szCs w:val="18"/>
                <w:u w:val="none"/>
                <w:lang w:val="en-US" w:eastAsia="zh-CN"/>
              </w:rPr>
            </w:pPr>
            <w:r>
              <w:rPr>
                <w:rFonts w:hint="eastAsia" w:ascii="仿宋_GB2312" w:hAnsi="宋体" w:eastAsia="仿宋_GB2312" w:cs="仿宋_GB2312"/>
                <w:i w:val="0"/>
                <w:color w:val="000000"/>
                <w:sz w:val="18"/>
                <w:szCs w:val="18"/>
                <w:u w:val="none"/>
                <w:lang w:val="en-US" w:eastAsia="zh-CN"/>
              </w:rPr>
              <w:t>1份</w:t>
            </w:r>
          </w:p>
        </w:tc>
        <w:tc>
          <w:tcPr>
            <w:tcW w:w="1230" w:type="dxa"/>
            <w:vMerge w:val="restart"/>
            <w:tcBorders>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restart"/>
            <w:tcBorders>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left"/>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878"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eastAsia" w:ascii="仿宋_GB2312" w:hAnsi="宋体" w:eastAsia="仿宋_GB2312" w:cs="仿宋_GB2312"/>
                <w:i w:val="0"/>
                <w:color w:val="000000"/>
                <w:sz w:val="18"/>
                <w:szCs w:val="18"/>
                <w:u w:val="none"/>
                <w:lang w:val="en-US" w:eastAsia="zh-CN"/>
              </w:rPr>
            </w:pPr>
          </w:p>
        </w:tc>
        <w:tc>
          <w:tcPr>
            <w:tcW w:w="289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eastAsia" w:ascii="仿宋" w:hAnsi="仿宋" w:eastAsia="仿宋" w:cs="仿宋"/>
                <w:bCs/>
                <w:sz w:val="18"/>
                <w:szCs w:val="18"/>
              </w:rPr>
            </w:pPr>
          </w:p>
        </w:tc>
        <w:tc>
          <w:tcPr>
            <w:tcW w:w="79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kern w:val="0"/>
                <w:sz w:val="18"/>
                <w:szCs w:val="18"/>
                <w:u w:val="none"/>
                <w:lang w:val="en-US" w:eastAsia="zh-CN" w:bidi="ar"/>
              </w:rPr>
            </w:pPr>
            <w:r>
              <w:rPr>
                <w:rFonts w:hint="default" w:ascii="仿宋_GB2312" w:hAnsi="宋体" w:eastAsia="仿宋_GB2312" w:cs="仿宋_GB2312"/>
                <w:i w:val="0"/>
                <w:color w:val="000000"/>
                <w:kern w:val="0"/>
                <w:sz w:val="18"/>
                <w:szCs w:val="18"/>
                <w:u w:val="none"/>
                <w:lang w:val="en-US" w:eastAsia="zh-CN" w:bidi="ar"/>
              </w:rPr>
              <w:t>□复印件</w:t>
            </w:r>
          </w:p>
        </w:tc>
        <w:tc>
          <w:tcPr>
            <w:tcW w:w="76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1230"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left"/>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6" w:hRule="atLeast"/>
        </w:trPr>
        <w:tc>
          <w:tcPr>
            <w:tcW w:w="878" w:type="dxa"/>
            <w:vMerge w:val="restart"/>
            <w:tcBorders>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lang w:val="en-US" w:eastAsia="zh-CN"/>
              </w:rPr>
            </w:pPr>
            <w:r>
              <w:rPr>
                <w:rFonts w:hint="eastAsia" w:ascii="仿宋_GB2312" w:hAnsi="宋体" w:eastAsia="仿宋_GB2312" w:cs="仿宋_GB2312"/>
                <w:i w:val="0"/>
                <w:color w:val="000000"/>
                <w:sz w:val="18"/>
                <w:szCs w:val="18"/>
                <w:u w:val="none"/>
                <w:lang w:val="en-US" w:eastAsia="zh-CN"/>
              </w:rPr>
              <w:t>7</w:t>
            </w:r>
          </w:p>
        </w:tc>
        <w:tc>
          <w:tcPr>
            <w:tcW w:w="2895" w:type="dxa"/>
            <w:vMerge w:val="restart"/>
            <w:tcBorders>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eastAsia" w:ascii="仿宋" w:hAnsi="仿宋" w:eastAsia="仿宋" w:cs="仿宋"/>
                <w:bCs/>
                <w:sz w:val="18"/>
                <w:szCs w:val="18"/>
              </w:rPr>
            </w:pPr>
            <w:r>
              <w:rPr>
                <w:rFonts w:hint="eastAsia" w:ascii="仿宋" w:hAnsi="仿宋" w:eastAsia="仿宋" w:cs="仿宋"/>
                <w:bCs/>
                <w:sz w:val="18"/>
                <w:szCs w:val="18"/>
              </w:rPr>
              <w:t>法律、行政法规或者国务院规定注销合伙企业须经批准的，提交有关批准文件复印件。</w:t>
            </w:r>
          </w:p>
        </w:tc>
        <w:tc>
          <w:tcPr>
            <w:tcW w:w="795"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kern w:val="0"/>
                <w:sz w:val="18"/>
                <w:szCs w:val="18"/>
                <w:u w:val="none"/>
                <w:lang w:val="en-US" w:eastAsia="zh-CN" w:bidi="ar"/>
              </w:rPr>
            </w:pPr>
            <w:r>
              <w:rPr>
                <w:rFonts w:hint="default" w:ascii="仿宋_GB2312" w:hAnsi="宋体" w:eastAsia="仿宋_GB2312" w:cs="仿宋_GB2312"/>
                <w:i w:val="0"/>
                <w:color w:val="000000"/>
                <w:kern w:val="0"/>
                <w:sz w:val="18"/>
                <w:szCs w:val="18"/>
                <w:u w:val="none"/>
                <w:lang w:val="en-US" w:eastAsia="zh-CN" w:bidi="ar"/>
              </w:rPr>
              <w:t>□原件</w:t>
            </w:r>
          </w:p>
        </w:tc>
        <w:tc>
          <w:tcPr>
            <w:tcW w:w="765" w:type="dxa"/>
            <w:vMerge w:val="restart"/>
            <w:tcBorders>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eastAsia" w:ascii="仿宋_GB2312" w:hAnsi="宋体" w:eastAsia="仿宋_GB2312" w:cs="仿宋_GB2312"/>
                <w:i w:val="0"/>
                <w:color w:val="000000"/>
                <w:sz w:val="18"/>
                <w:szCs w:val="18"/>
                <w:u w:val="none"/>
                <w:lang w:val="en-US" w:eastAsia="zh-CN"/>
              </w:rPr>
            </w:pPr>
            <w:r>
              <w:rPr>
                <w:rFonts w:hint="eastAsia" w:ascii="仿宋_GB2312" w:hAnsi="宋体" w:eastAsia="仿宋_GB2312" w:cs="仿宋_GB2312"/>
                <w:i w:val="0"/>
                <w:color w:val="000000"/>
                <w:sz w:val="18"/>
                <w:szCs w:val="18"/>
                <w:u w:val="none"/>
                <w:lang w:val="en-US" w:eastAsia="zh-CN"/>
              </w:rPr>
              <w:t>1份</w:t>
            </w:r>
          </w:p>
        </w:tc>
        <w:tc>
          <w:tcPr>
            <w:tcW w:w="1230" w:type="dxa"/>
            <w:vMerge w:val="restart"/>
            <w:tcBorders>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restart"/>
            <w:tcBorders>
              <w:left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left"/>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4" w:hRule="atLeast"/>
        </w:trPr>
        <w:tc>
          <w:tcPr>
            <w:tcW w:w="878"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eastAsia" w:ascii="仿宋_GB2312" w:hAnsi="宋体" w:eastAsia="仿宋_GB2312" w:cs="仿宋_GB2312"/>
                <w:i w:val="0"/>
                <w:color w:val="000000"/>
                <w:sz w:val="18"/>
                <w:szCs w:val="18"/>
                <w:u w:val="none"/>
                <w:lang w:val="en-US" w:eastAsia="zh-CN"/>
              </w:rPr>
            </w:pPr>
          </w:p>
        </w:tc>
        <w:tc>
          <w:tcPr>
            <w:tcW w:w="289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eastAsia" w:ascii="仿宋" w:hAnsi="仿宋" w:eastAsia="仿宋" w:cs="仿宋"/>
                <w:bCs/>
                <w:sz w:val="18"/>
                <w:szCs w:val="18"/>
              </w:rPr>
            </w:pPr>
          </w:p>
        </w:tc>
        <w:tc>
          <w:tcPr>
            <w:tcW w:w="79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kern w:val="0"/>
                <w:sz w:val="18"/>
                <w:szCs w:val="18"/>
                <w:u w:val="none"/>
                <w:lang w:val="en-US" w:eastAsia="zh-CN" w:bidi="ar"/>
              </w:rPr>
            </w:pPr>
            <w:r>
              <w:rPr>
                <w:rFonts w:hint="default" w:ascii="仿宋_GB2312" w:hAnsi="宋体" w:eastAsia="仿宋_GB2312" w:cs="仿宋_GB2312"/>
                <w:i w:val="0"/>
                <w:color w:val="000000"/>
                <w:kern w:val="0"/>
                <w:sz w:val="18"/>
                <w:szCs w:val="18"/>
                <w:u w:val="none"/>
                <w:lang w:val="en-US" w:eastAsia="zh-CN" w:bidi="ar"/>
              </w:rPr>
              <w:t>■复印件</w:t>
            </w:r>
          </w:p>
        </w:tc>
        <w:tc>
          <w:tcPr>
            <w:tcW w:w="76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1230"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continue"/>
            <w:tcBorders>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left"/>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trPr>
        <w:tc>
          <w:tcPr>
            <w:tcW w:w="8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center"/>
              <w:rPr>
                <w:rFonts w:hint="default"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8</w:t>
            </w:r>
          </w:p>
        </w:tc>
        <w:tc>
          <w:tcPr>
            <w:tcW w:w="28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left"/>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已领取纸质版营业执照的缴回营业执照正、副本</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■原件</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12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2325" w:type="dxa"/>
            <w:vMerge w:val="restart"/>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left"/>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878"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289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left"/>
              <w:rPr>
                <w:rFonts w:hint="default" w:ascii="仿宋_GB2312" w:hAnsi="宋体" w:eastAsia="仿宋_GB2312" w:cs="仿宋_GB2312"/>
                <w:i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□复印件</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center"/>
              <w:rPr>
                <w:rFonts w:hint="default" w:ascii="仿宋_GB2312" w:hAnsi="宋体" w:eastAsia="仿宋_GB2312" w:cs="仿宋_GB2312"/>
                <w:i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both"/>
              <w:rPr>
                <w:rFonts w:hint="default" w:ascii="仿宋_GB2312" w:hAnsi="宋体" w:eastAsia="仿宋_GB2312" w:cs="仿宋_GB2312"/>
                <w:i w:val="0"/>
                <w:color w:val="000000"/>
                <w:sz w:val="18"/>
                <w:szCs w:val="18"/>
                <w:u w:val="none"/>
              </w:rPr>
            </w:pPr>
          </w:p>
        </w:tc>
        <w:tc>
          <w:tcPr>
            <w:tcW w:w="2325" w:type="dxa"/>
            <w:vMerge w:val="continue"/>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val="0"/>
              <w:snapToGrid w:val="0"/>
              <w:spacing w:line="240" w:lineRule="auto"/>
              <w:ind w:left="0" w:leftChars="0" w:right="0" w:rightChars="0"/>
              <w:jc w:val="left"/>
              <w:rPr>
                <w:rFonts w:hint="default" w:ascii="仿宋_GB2312" w:hAnsi="宋体" w:eastAsia="仿宋_GB2312" w:cs="仿宋_GB2312"/>
                <w:i w:val="0"/>
                <w:color w:val="000000"/>
                <w:sz w:val="18"/>
                <w:szCs w:val="18"/>
                <w:u w:val="none"/>
              </w:rPr>
            </w:pPr>
          </w:p>
        </w:tc>
      </w:tr>
    </w:tbl>
    <w:p>
      <w:pPr>
        <w:pStyle w:val="3"/>
        <w:keepNext/>
        <w:keepLines/>
        <w:pageBreakBefore w:val="0"/>
        <w:widowControl w:val="0"/>
        <w:kinsoku/>
        <w:wordWrap/>
        <w:overflowPunct/>
        <w:topLinePunct w:val="0"/>
        <w:autoSpaceDE/>
        <w:autoSpaceDN/>
        <w:bidi w:val="0"/>
        <w:adjustRightInd w:val="0"/>
        <w:snapToGrid w:val="0"/>
        <w:spacing w:before="0" w:after="0" w:line="360" w:lineRule="auto"/>
        <w:ind w:left="0" w:leftChars="0" w:right="0" w:rightChars="0"/>
        <w:jc w:val="left"/>
        <w:textAlignment w:val="auto"/>
        <w:outlineLvl w:val="0"/>
        <w:rPr>
          <w:rFonts w:hint="eastAsia" w:ascii="仿宋_GB2312" w:hAnsi="仿宋_GB2312" w:eastAsia="仿宋_GB2312" w:cs="仿宋_GB2312"/>
          <w:b w:val="0"/>
          <w:color w:val="auto"/>
          <w:sz w:val="21"/>
          <w:szCs w:val="21"/>
          <w:u w:val="none"/>
        </w:rPr>
      </w:pPr>
    </w:p>
    <w:p>
      <w:pPr>
        <w:pStyle w:val="3"/>
        <w:keepNext/>
        <w:keepLines/>
        <w:pageBreakBefore w:val="0"/>
        <w:widowControl w:val="0"/>
        <w:kinsoku/>
        <w:wordWrap/>
        <w:overflowPunct/>
        <w:topLinePunct w:val="0"/>
        <w:autoSpaceDE/>
        <w:autoSpaceDN/>
        <w:bidi w:val="0"/>
        <w:adjustRightInd w:val="0"/>
        <w:snapToGrid w:val="0"/>
        <w:spacing w:before="0" w:after="0" w:line="360" w:lineRule="auto"/>
        <w:ind w:left="0" w:leftChars="0" w:right="0" w:rightChars="0" w:firstLine="420" w:firstLineChars="200"/>
        <w:jc w:val="left"/>
        <w:textAlignment w:val="auto"/>
        <w:outlineLvl w:val="0"/>
        <w:rPr>
          <w:rFonts w:hint="eastAsia" w:ascii="仿宋_GB2312" w:hAnsi="仿宋_GB2312" w:eastAsia="仿宋_GB2312" w:cs="仿宋_GB2312"/>
          <w:b w:val="0"/>
          <w:color w:val="auto"/>
          <w:sz w:val="21"/>
          <w:szCs w:val="21"/>
          <w:u w:val="none"/>
        </w:rPr>
      </w:pPr>
      <w:r>
        <w:rPr>
          <w:rFonts w:hint="eastAsia" w:ascii="仿宋_GB2312" w:hAnsi="仿宋_GB2312" w:eastAsia="仿宋_GB2312" w:cs="仿宋_GB2312"/>
          <w:b w:val="0"/>
          <w:color w:val="auto"/>
          <w:sz w:val="21"/>
          <w:szCs w:val="21"/>
          <w:u w:val="none"/>
        </w:rPr>
        <w:t>注：</w:t>
      </w:r>
    </w:p>
    <w:p>
      <w:pPr>
        <w:pStyle w:val="3"/>
        <w:keepNext/>
        <w:keepLines/>
        <w:pageBreakBefore w:val="0"/>
        <w:widowControl w:val="0"/>
        <w:numPr>
          <w:ilvl w:val="0"/>
          <w:numId w:val="2"/>
        </w:numPr>
        <w:kinsoku/>
        <w:wordWrap/>
        <w:overflowPunct/>
        <w:topLinePunct w:val="0"/>
        <w:autoSpaceDE/>
        <w:autoSpaceDN/>
        <w:bidi w:val="0"/>
        <w:adjustRightInd w:val="0"/>
        <w:snapToGrid w:val="0"/>
        <w:spacing w:before="0" w:after="0" w:line="360" w:lineRule="auto"/>
        <w:ind w:left="0" w:leftChars="0" w:right="0" w:rightChars="0" w:firstLine="420" w:firstLineChars="200"/>
        <w:jc w:val="left"/>
        <w:textAlignment w:val="auto"/>
        <w:outlineLvl w:val="0"/>
        <w:rPr>
          <w:rFonts w:hint="eastAsia" w:ascii="仿宋_GB2312" w:hAnsi="仿宋_GB2312" w:eastAsia="仿宋_GB2312" w:cs="仿宋_GB2312"/>
          <w:b w:val="0"/>
          <w:color w:val="auto"/>
          <w:sz w:val="21"/>
          <w:szCs w:val="21"/>
          <w:u w:val="none"/>
        </w:rPr>
      </w:pPr>
      <w:r>
        <w:rPr>
          <w:rFonts w:hint="eastAsia" w:ascii="仿宋_GB2312" w:hAnsi="仿宋_GB2312" w:eastAsia="仿宋_GB2312" w:cs="仿宋_GB2312"/>
          <w:b w:val="0"/>
          <w:color w:val="auto"/>
          <w:sz w:val="21"/>
          <w:szCs w:val="21"/>
          <w:u w:val="none"/>
        </w:rPr>
        <w:t>申请材料所需相关文书、表单可在办理窗口领取或链接</w:t>
      </w:r>
      <w:r>
        <w:rPr>
          <w:rFonts w:hint="eastAsia" w:ascii="仿宋_GB2312" w:hAnsi="仿宋_GB2312" w:eastAsia="仿宋_GB2312" w:cs="仿宋_GB2312"/>
          <w:b w:val="0"/>
          <w:bCs/>
          <w:sz w:val="21"/>
          <w:szCs w:val="24"/>
        </w:rPr>
        <w:t>http://gsxt.ynaic.gov.cn/webportal1/g/zlxz</w:t>
      </w:r>
      <w:r>
        <w:rPr>
          <w:rFonts w:hint="eastAsia" w:ascii="仿宋_GB2312" w:hAnsi="仿宋_GB2312" w:eastAsia="仿宋_GB2312" w:cs="仿宋_GB2312"/>
          <w:b w:val="0"/>
          <w:color w:val="auto"/>
          <w:sz w:val="21"/>
          <w:szCs w:val="21"/>
          <w:u w:val="none"/>
        </w:rPr>
        <w:t>下载。</w:t>
      </w:r>
    </w:p>
    <w:p>
      <w:pPr>
        <w:pStyle w:val="3"/>
        <w:keepNext/>
        <w:keepLines/>
        <w:pageBreakBefore w:val="0"/>
        <w:widowControl w:val="0"/>
        <w:numPr>
          <w:ilvl w:val="0"/>
          <w:numId w:val="2"/>
        </w:numPr>
        <w:kinsoku/>
        <w:wordWrap/>
        <w:overflowPunct/>
        <w:topLinePunct w:val="0"/>
        <w:autoSpaceDE/>
        <w:autoSpaceDN/>
        <w:bidi w:val="0"/>
        <w:adjustRightInd w:val="0"/>
        <w:snapToGrid w:val="0"/>
        <w:spacing w:before="0" w:after="0" w:line="360" w:lineRule="auto"/>
        <w:ind w:left="0" w:leftChars="0" w:right="0" w:rightChars="0" w:firstLine="420" w:firstLineChars="200"/>
        <w:jc w:val="left"/>
        <w:textAlignment w:val="auto"/>
        <w:outlineLvl w:val="0"/>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申请简易注销登记的，提交《简易注销全体投资人承诺书》，提交此规范第1、8项材料。</w:t>
      </w:r>
      <w:r>
        <w:rPr>
          <w:rFonts w:hint="eastAsia" w:ascii="仿宋_GB2312" w:hAnsi="仿宋_GB2312" w:eastAsia="仿宋_GB2312" w:cs="仿宋_GB2312"/>
          <w:b w:val="0"/>
          <w:bCs w:val="0"/>
          <w:color w:val="auto"/>
          <w:sz w:val="21"/>
          <w:szCs w:val="21"/>
          <w:lang w:val="en-US" w:eastAsia="zh-CN"/>
        </w:rPr>
        <w:t xml:space="preserve">   </w:t>
      </w:r>
    </w:p>
    <w:p>
      <w:pPr>
        <w:pStyle w:val="3"/>
        <w:keepNext/>
        <w:keepLines/>
        <w:pageBreakBefore w:val="0"/>
        <w:widowControl w:val="0"/>
        <w:numPr>
          <w:ilvl w:val="0"/>
          <w:numId w:val="2"/>
        </w:numPr>
        <w:kinsoku/>
        <w:wordWrap/>
        <w:overflowPunct/>
        <w:topLinePunct w:val="0"/>
        <w:autoSpaceDE/>
        <w:autoSpaceDN/>
        <w:bidi w:val="0"/>
        <w:adjustRightInd w:val="0"/>
        <w:snapToGrid w:val="0"/>
        <w:spacing w:before="0" w:after="0" w:line="360" w:lineRule="auto"/>
        <w:ind w:left="0" w:leftChars="0" w:right="0" w:rightChars="0" w:firstLine="420" w:firstLineChars="200"/>
        <w:jc w:val="left"/>
        <w:textAlignment w:val="auto"/>
        <w:outlineLvl w:val="0"/>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经人民法院裁定宣告破产并终结破产程序或强制清算程序终结后办理注销登记的，提交此</w:t>
      </w:r>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360" w:lineRule="auto"/>
        <w:ind w:right="0" w:rightChars="0"/>
        <w:jc w:val="left"/>
        <w:textAlignment w:val="auto"/>
        <w:outlineLvl w:val="0"/>
        <w:rPr>
          <w:rFonts w:hint="eastAsia" w:ascii="黑体" w:hAnsi="宋体" w:eastAsia="黑体"/>
          <w:bCs w:val="0"/>
          <w:color w:val="000000"/>
          <w:sz w:val="24"/>
          <w:lang w:eastAsia="zh-CN"/>
        </w:rPr>
      </w:pPr>
      <w:r>
        <w:rPr>
          <w:rFonts w:hint="eastAsia" w:ascii="仿宋_GB2312" w:hAnsi="仿宋_GB2312" w:eastAsia="仿宋_GB2312" w:cs="仿宋_GB2312"/>
          <w:b w:val="0"/>
          <w:bCs w:val="0"/>
          <w:color w:val="auto"/>
          <w:sz w:val="21"/>
          <w:szCs w:val="21"/>
        </w:rPr>
        <w:t>规范第1、3、8以及人民法院宣告破产的裁定书、终结破产程序的裁定书原件或人民法院终结强制清算程序的裁定书原件（包括以无法清算或无法全面清算为由作出的裁定）。</w:t>
      </w:r>
    </w:p>
    <w:p>
      <w:pPr>
        <w:spacing w:line="400" w:lineRule="exact"/>
        <w:rPr>
          <w:rFonts w:hint="eastAsia" w:ascii="黑体" w:hAnsi="宋体" w:eastAsia="黑体"/>
          <w:bCs/>
          <w:color w:val="000000"/>
          <w:sz w:val="24"/>
          <w:lang w:eastAsia="zh-CN"/>
        </w:rPr>
      </w:pPr>
    </w:p>
    <w:p>
      <w:pPr>
        <w:spacing w:line="400" w:lineRule="exact"/>
        <w:ind w:firstLine="480" w:firstLineChars="200"/>
        <w:rPr>
          <w:rFonts w:hint="eastAsia" w:ascii="黑体" w:hAnsi="宋体" w:eastAsia="黑体"/>
          <w:bCs/>
          <w:color w:val="000000"/>
          <w:sz w:val="24"/>
        </w:rPr>
      </w:pPr>
      <w:r>
        <w:rPr>
          <w:rFonts w:hint="eastAsia" w:ascii="黑体" w:hAnsi="宋体" w:eastAsia="黑体"/>
          <w:bCs/>
          <w:color w:val="000000"/>
          <w:sz w:val="24"/>
          <w:lang w:eastAsia="zh-CN"/>
        </w:rPr>
        <w:t>五</w:t>
      </w:r>
      <w:r>
        <w:rPr>
          <w:rFonts w:hint="eastAsia" w:ascii="黑体" w:hAnsi="宋体" w:eastAsia="黑体"/>
          <w:bCs/>
          <w:color w:val="000000"/>
          <w:sz w:val="24"/>
        </w:rPr>
        <w:t>、办结时限</w:t>
      </w:r>
    </w:p>
    <w:p>
      <w:pPr>
        <w:spacing w:line="400" w:lineRule="exact"/>
        <w:ind w:firstLine="480" w:firstLineChars="200"/>
        <w:rPr>
          <w:rFonts w:hint="eastAsia" w:ascii="宋体" w:hAnsi="宋体" w:eastAsia="宋体" w:cs="宋体"/>
          <w:sz w:val="24"/>
          <w:szCs w:val="32"/>
        </w:rPr>
      </w:pPr>
      <w:bookmarkStart w:id="3" w:name="_Toc371002668"/>
      <w:r>
        <w:rPr>
          <w:rFonts w:hint="eastAsia" w:ascii="宋体" w:hAnsi="宋体" w:eastAsia="宋体" w:cs="宋体"/>
          <w:sz w:val="24"/>
          <w:szCs w:val="32"/>
        </w:rPr>
        <w:t>法定办结时限：</w:t>
      </w:r>
      <w:r>
        <w:rPr>
          <w:rFonts w:hint="eastAsia" w:ascii="宋体" w:hAnsi="宋体" w:cs="宋体"/>
          <w:sz w:val="24"/>
          <w:szCs w:val="32"/>
          <w:lang w:val="en-US" w:eastAsia="zh-CN"/>
        </w:rPr>
        <w:t>3个工作日</w:t>
      </w:r>
      <w:r>
        <w:rPr>
          <w:rFonts w:hint="default" w:ascii="宋体" w:hAnsi="宋体" w:cs="宋体"/>
          <w:bCs/>
          <w:sz w:val="24"/>
          <w:lang w:val="en-US"/>
        </w:rPr>
        <w:t>（情形复杂的，经登记机关负责人批准，可以再延长3个工作日）</w:t>
      </w:r>
      <w:r>
        <w:rPr>
          <w:rFonts w:hint="eastAsia" w:ascii="宋体" w:hAnsi="宋体" w:eastAsia="宋体" w:cs="宋体"/>
          <w:sz w:val="24"/>
          <w:szCs w:val="32"/>
        </w:rPr>
        <w:t>。</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承诺办结时限：</w:t>
      </w:r>
      <w:r>
        <w:rPr>
          <w:rFonts w:hint="eastAsia" w:ascii="宋体" w:hAnsi="宋体" w:cs="宋体"/>
          <w:sz w:val="24"/>
          <w:szCs w:val="32"/>
          <w:lang w:val="en-US" w:eastAsia="zh-CN"/>
        </w:rPr>
        <w:t>1</w:t>
      </w:r>
      <w:r>
        <w:rPr>
          <w:rFonts w:hint="eastAsia" w:ascii="宋体" w:hAnsi="宋体" w:eastAsia="宋体" w:cs="宋体"/>
          <w:sz w:val="24"/>
          <w:szCs w:val="32"/>
        </w:rPr>
        <w:t>个工作日</w:t>
      </w:r>
      <w:r>
        <w:rPr>
          <w:rFonts w:hint="default" w:ascii="宋体" w:hAnsi="宋体" w:cs="宋体"/>
          <w:bCs/>
          <w:sz w:val="24"/>
          <w:lang w:val="en-US"/>
        </w:rPr>
        <w:t>（情形复杂的，经登记机关负责人批准，可以再延长3个工作日）</w:t>
      </w:r>
      <w:r>
        <w:rPr>
          <w:rFonts w:hint="eastAsia" w:ascii="宋体" w:hAnsi="宋体" w:eastAsia="宋体" w:cs="宋体"/>
          <w:sz w:val="24"/>
          <w:szCs w:val="32"/>
        </w:rPr>
        <w:t>。</w:t>
      </w:r>
    </w:p>
    <w:p>
      <w:pPr>
        <w:spacing w:line="400" w:lineRule="exact"/>
        <w:ind w:firstLine="480" w:firstLineChars="200"/>
        <w:rPr>
          <w:rFonts w:hint="eastAsia" w:ascii="黑体" w:hAnsi="宋体" w:eastAsia="黑体"/>
          <w:bCs/>
          <w:color w:val="000000"/>
          <w:sz w:val="24"/>
        </w:rPr>
      </w:pPr>
      <w:r>
        <w:rPr>
          <w:rFonts w:hint="eastAsia" w:ascii="黑体" w:hAnsi="宋体" w:eastAsia="黑体"/>
          <w:bCs/>
          <w:color w:val="000000"/>
          <w:sz w:val="24"/>
          <w:lang w:eastAsia="zh-CN"/>
        </w:rPr>
        <w:t>六</w:t>
      </w:r>
      <w:r>
        <w:rPr>
          <w:rFonts w:hint="eastAsia" w:ascii="黑体" w:hAnsi="宋体" w:eastAsia="黑体"/>
          <w:bCs/>
          <w:color w:val="000000"/>
          <w:sz w:val="24"/>
        </w:rPr>
        <w:t>、许可收费</w:t>
      </w:r>
    </w:p>
    <w:bookmarkEnd w:id="3"/>
    <w:p>
      <w:pPr>
        <w:spacing w:line="400" w:lineRule="exact"/>
        <w:ind w:firstLine="480" w:firstLineChars="200"/>
        <w:rPr>
          <w:rFonts w:hint="eastAsia" w:ascii="宋体" w:hAnsi="宋体"/>
          <w:color w:val="000000"/>
          <w:sz w:val="24"/>
        </w:rPr>
      </w:pPr>
      <w:r>
        <w:rPr>
          <w:rFonts w:hint="eastAsia" w:ascii="宋体" w:hAnsi="宋体"/>
          <w:color w:val="000000"/>
          <w:sz w:val="24"/>
        </w:rPr>
        <w:t>本许可事项不收费。</w:t>
      </w:r>
    </w:p>
    <w:p>
      <w:pPr>
        <w:spacing w:line="400" w:lineRule="exact"/>
        <w:ind w:firstLine="480" w:firstLineChars="200"/>
        <w:rPr>
          <w:rFonts w:hint="eastAsia" w:ascii="黑体" w:hAnsi="宋体" w:eastAsia="黑体"/>
          <w:bCs/>
          <w:color w:val="000000"/>
          <w:sz w:val="24"/>
          <w:lang w:eastAsia="zh-CN"/>
        </w:rPr>
      </w:pPr>
      <w:r>
        <w:rPr>
          <w:rFonts w:hint="eastAsia" w:ascii="黑体" w:hAnsi="宋体" w:eastAsia="黑体"/>
          <w:bCs/>
          <w:color w:val="000000"/>
          <w:sz w:val="24"/>
          <w:lang w:eastAsia="zh-CN"/>
        </w:rPr>
        <w:t>七、许可决定及送达方式</w:t>
      </w:r>
    </w:p>
    <w:p>
      <w:pPr>
        <w:spacing w:line="400" w:lineRule="exact"/>
        <w:ind w:firstLine="480" w:firstLineChars="200"/>
        <w:rPr>
          <w:rFonts w:hint="eastAsia" w:ascii="宋体" w:hAnsi="宋体" w:cs="宋体"/>
          <w:sz w:val="24"/>
        </w:rPr>
      </w:pPr>
      <w:r>
        <w:rPr>
          <w:rFonts w:hint="eastAsia" w:ascii="宋体" w:hAnsi="宋体" w:cs="宋体"/>
          <w:sz w:val="24"/>
        </w:rPr>
        <w:t>1.许可决定</w:t>
      </w:r>
    </w:p>
    <w:p>
      <w:pPr>
        <w:spacing w:line="400" w:lineRule="exact"/>
        <w:ind w:firstLine="480" w:firstLineChars="200"/>
        <w:rPr>
          <w:rFonts w:hint="eastAsia" w:ascii="宋体" w:hAnsi="宋体" w:cs="宋体"/>
          <w:sz w:val="24"/>
        </w:rPr>
      </w:pPr>
      <w:r>
        <w:rPr>
          <w:rFonts w:hint="eastAsia" w:ascii="宋体" w:hAnsi="宋体" w:cs="宋体"/>
          <w:sz w:val="24"/>
          <w:lang w:val="en-US" w:eastAsia="zh-CN"/>
        </w:rPr>
        <w:t>玉溪市市场监督管理局</w:t>
      </w:r>
      <w:r>
        <w:rPr>
          <w:rFonts w:hint="eastAsia" w:ascii="宋体" w:hAnsi="宋体" w:cs="宋体"/>
          <w:sz w:val="24"/>
        </w:rPr>
        <w:t>当场或在承诺时限内</w:t>
      </w:r>
      <w:r>
        <w:rPr>
          <w:rFonts w:hint="eastAsia" w:ascii="宋体" w:hAnsi="宋体" w:cs="宋体"/>
          <w:sz w:val="24"/>
          <w:lang w:val="en-US" w:eastAsia="zh-CN"/>
        </w:rPr>
        <w:t>发放《登记通知书》</w:t>
      </w:r>
      <w:r>
        <w:rPr>
          <w:rFonts w:hint="eastAsia" w:ascii="宋体" w:hAnsi="宋体" w:cs="宋体"/>
          <w:sz w:val="24"/>
        </w:rPr>
        <w:t>或者</w:t>
      </w:r>
      <w:r>
        <w:rPr>
          <w:rFonts w:hint="eastAsia" w:ascii="宋体" w:hAnsi="宋体" w:cs="宋体"/>
          <w:sz w:val="24"/>
          <w:lang w:eastAsia="zh-CN"/>
        </w:rPr>
        <w:t>《</w:t>
      </w:r>
      <w:r>
        <w:rPr>
          <w:rFonts w:hint="eastAsia" w:ascii="宋体" w:hAnsi="宋体" w:cs="宋体"/>
          <w:sz w:val="24"/>
        </w:rPr>
        <w:t>不予</w:t>
      </w:r>
      <w:r>
        <w:rPr>
          <w:rFonts w:hint="eastAsia" w:ascii="宋体" w:hAnsi="宋体" w:cs="宋体"/>
          <w:sz w:val="24"/>
          <w:lang w:val="en-US" w:eastAsia="zh-CN"/>
        </w:rPr>
        <w:t>登记</w:t>
      </w:r>
      <w:r>
        <w:rPr>
          <w:rFonts w:hint="eastAsia" w:ascii="宋体" w:hAnsi="宋体" w:cs="宋体"/>
          <w:sz w:val="24"/>
        </w:rPr>
        <w:t>通知书</w:t>
      </w:r>
      <w:r>
        <w:rPr>
          <w:rFonts w:hint="eastAsia" w:ascii="宋体" w:hAnsi="宋体" w:cs="宋体"/>
          <w:sz w:val="24"/>
          <w:lang w:eastAsia="zh-CN"/>
        </w:rPr>
        <w:t>》</w:t>
      </w:r>
      <w:r>
        <w:rPr>
          <w:rFonts w:hint="eastAsia" w:ascii="宋体" w:hAnsi="宋体" w:cs="宋体"/>
          <w:sz w:val="24"/>
        </w:rPr>
        <w:t>。</w:t>
      </w:r>
    </w:p>
    <w:p>
      <w:pPr>
        <w:spacing w:line="400" w:lineRule="exact"/>
        <w:ind w:firstLine="480" w:firstLineChars="200"/>
        <w:rPr>
          <w:rFonts w:hint="eastAsia" w:ascii="宋体" w:hAnsi="宋体" w:cs="宋体"/>
          <w:sz w:val="24"/>
        </w:rPr>
      </w:pPr>
      <w:r>
        <w:rPr>
          <w:rFonts w:hint="eastAsia" w:ascii="宋体" w:hAnsi="宋体" w:cs="宋体"/>
          <w:sz w:val="24"/>
        </w:rPr>
        <w:t>2.送达方式</w:t>
      </w:r>
    </w:p>
    <w:p>
      <w:pPr>
        <w:spacing w:line="400" w:lineRule="exact"/>
        <w:ind w:firstLine="480" w:firstLineChars="200"/>
        <w:rPr>
          <w:rFonts w:hint="eastAsia" w:ascii="宋体" w:hAnsi="宋体" w:cs="宋体"/>
          <w:sz w:val="24"/>
        </w:rPr>
      </w:pPr>
      <w:r>
        <w:rPr>
          <w:rFonts w:hint="eastAsia" w:ascii="宋体" w:hAnsi="宋体" w:cs="宋体"/>
          <w:sz w:val="24"/>
        </w:rPr>
        <w:t>申请人可到</w:t>
      </w:r>
      <w:r>
        <w:rPr>
          <w:rFonts w:hint="eastAsia" w:ascii="宋体" w:hAnsi="宋体" w:cs="宋体"/>
          <w:sz w:val="24"/>
          <w:lang w:eastAsia="zh-CN"/>
        </w:rPr>
        <w:t>玉溪市市场监督管理局</w:t>
      </w:r>
      <w:r>
        <w:rPr>
          <w:rFonts w:hint="eastAsia" w:ascii="宋体" w:hAnsi="宋体" w:cs="宋体"/>
          <w:sz w:val="24"/>
        </w:rPr>
        <w:t>行政审批窗口领取或由</w:t>
      </w:r>
      <w:r>
        <w:rPr>
          <w:rFonts w:hint="eastAsia" w:ascii="宋体" w:hAnsi="宋体" w:cs="宋体"/>
          <w:sz w:val="24"/>
          <w:lang w:eastAsia="zh-CN"/>
        </w:rPr>
        <w:t>玉溪市市场监督管理局</w:t>
      </w:r>
      <w:r>
        <w:rPr>
          <w:rFonts w:hint="eastAsia" w:ascii="宋体" w:hAnsi="宋体" w:cs="宋体"/>
          <w:sz w:val="24"/>
        </w:rPr>
        <w:t>邮寄送达。</w:t>
      </w:r>
    </w:p>
    <w:p>
      <w:pPr>
        <w:spacing w:line="400" w:lineRule="exact"/>
        <w:ind w:firstLine="480" w:firstLineChars="200"/>
        <w:rPr>
          <w:rFonts w:hint="eastAsia" w:ascii="黑体" w:hAnsi="宋体" w:eastAsia="黑体"/>
          <w:b/>
          <w:bCs/>
          <w:color w:val="000000"/>
          <w:sz w:val="24"/>
        </w:rPr>
      </w:pPr>
      <w:r>
        <w:rPr>
          <w:rFonts w:hint="eastAsia" w:ascii="黑体" w:hAnsi="宋体" w:eastAsia="黑体"/>
          <w:bCs/>
          <w:color w:val="000000"/>
          <w:sz w:val="24"/>
          <w:lang w:eastAsia="zh-CN"/>
        </w:rPr>
        <w:t>八、咨询</w:t>
      </w:r>
    </w:p>
    <w:p>
      <w:pPr>
        <w:spacing w:line="400" w:lineRule="exact"/>
        <w:ind w:firstLine="480" w:firstLineChars="200"/>
        <w:rPr>
          <w:rFonts w:hint="eastAsia"/>
          <w:sz w:val="24"/>
        </w:rPr>
      </w:pPr>
      <w:r>
        <w:rPr>
          <w:rFonts w:hint="eastAsia"/>
          <w:sz w:val="24"/>
        </w:rPr>
        <w:t>窗口咨询</w:t>
      </w:r>
      <w:r>
        <w:rPr>
          <w:rFonts w:hint="eastAsia"/>
          <w:sz w:val="24"/>
          <w:lang w:val="en-US" w:eastAsia="zh-CN"/>
        </w:rPr>
        <w:t>：</w:t>
      </w:r>
      <w:r>
        <w:rPr>
          <w:rFonts w:ascii="宋体" w:hAnsi="宋体" w:eastAsia="宋体" w:cs="宋体"/>
          <w:sz w:val="24"/>
          <w:szCs w:val="24"/>
        </w:rPr>
        <w:t>玉溪市红塔区太极路102号市政务服务大厅</w:t>
      </w:r>
      <w:r>
        <w:rPr>
          <w:rFonts w:hint="eastAsia"/>
          <w:sz w:val="24"/>
        </w:rPr>
        <w:t>。</w:t>
      </w:r>
    </w:p>
    <w:p>
      <w:pPr>
        <w:spacing w:line="400" w:lineRule="exact"/>
        <w:ind w:firstLine="480" w:firstLineChars="200"/>
        <w:rPr>
          <w:rFonts w:hint="eastAsia"/>
          <w:sz w:val="24"/>
        </w:rPr>
      </w:pPr>
      <w:r>
        <w:rPr>
          <w:rFonts w:hint="eastAsia"/>
          <w:sz w:val="24"/>
        </w:rPr>
        <w:t>电话咨询</w:t>
      </w:r>
      <w:r>
        <w:rPr>
          <w:rFonts w:hint="eastAsia"/>
          <w:sz w:val="24"/>
          <w:lang w:eastAsia="zh-CN"/>
        </w:rPr>
        <w:t>：</w:t>
      </w:r>
      <w:r>
        <w:rPr>
          <w:rFonts w:hint="eastAsia"/>
          <w:sz w:val="24"/>
          <w:lang w:val="en-US" w:eastAsia="zh-CN"/>
        </w:rPr>
        <w:t>0877-2610288</w:t>
      </w:r>
      <w:r>
        <w:rPr>
          <w:rFonts w:hint="eastAsia"/>
          <w:sz w:val="24"/>
        </w:rPr>
        <w:t>。</w:t>
      </w:r>
    </w:p>
    <w:p>
      <w:pPr>
        <w:spacing w:line="400" w:lineRule="exact"/>
        <w:ind w:firstLine="480" w:firstLineChars="200"/>
        <w:rPr>
          <w:rFonts w:hint="eastAsia" w:ascii="宋体" w:hAnsi="宋体" w:eastAsia="宋体" w:cs="宋体"/>
          <w:sz w:val="24"/>
          <w:lang w:eastAsia="zh-CN"/>
        </w:rPr>
      </w:pPr>
      <w:r>
        <w:rPr>
          <w:rFonts w:hint="eastAsia"/>
          <w:sz w:val="24"/>
        </w:rPr>
        <w:t>网络咨询</w:t>
      </w:r>
      <w:r>
        <w:rPr>
          <w:rFonts w:hint="eastAsia"/>
          <w:sz w:val="24"/>
          <w:lang w:eastAsia="zh-CN"/>
        </w:rPr>
        <w:t>：</w:t>
      </w:r>
      <w:r>
        <w:rPr>
          <w:rFonts w:hint="eastAsia" w:ascii="宋体" w:hAnsi="宋体" w:cs="宋体"/>
          <w:sz w:val="24"/>
        </w:rPr>
        <w:t>云南省市场监督管理局网站（http://amr.yn.gov.cn/）</w:t>
      </w:r>
      <w:r>
        <w:rPr>
          <w:rFonts w:hint="eastAsia" w:ascii="宋体" w:hAnsi="宋体" w:eastAsia="宋体" w:cs="宋体"/>
          <w:sz w:val="24"/>
        </w:rPr>
        <w:t>、云南省政务服务网上办事大厅（http://ynzwfw.yn.gov.cn）</w:t>
      </w:r>
      <w:r>
        <w:rPr>
          <w:rFonts w:hint="eastAsia" w:ascii="宋体" w:hAnsi="宋体" w:eastAsia="宋体" w:cs="宋体"/>
          <w:sz w:val="24"/>
          <w:lang w:eastAsia="zh-CN"/>
        </w:rPr>
        <w:t>。</w:t>
      </w:r>
    </w:p>
    <w:p>
      <w:pPr>
        <w:spacing w:line="400" w:lineRule="exact"/>
        <w:ind w:firstLine="480" w:firstLineChars="200"/>
        <w:rPr>
          <w:rFonts w:hint="eastAsia" w:ascii="黑体" w:hAnsi="宋体" w:eastAsia="黑体"/>
          <w:bCs/>
          <w:color w:val="000000"/>
          <w:sz w:val="24"/>
          <w:lang w:eastAsia="zh-CN"/>
        </w:rPr>
      </w:pPr>
      <w:r>
        <w:rPr>
          <w:rFonts w:hint="eastAsia" w:ascii="黑体" w:hAnsi="宋体" w:eastAsia="黑体"/>
          <w:bCs/>
          <w:color w:val="000000"/>
          <w:sz w:val="24"/>
          <w:lang w:eastAsia="zh-CN"/>
        </w:rPr>
        <w:t>九、监督投诉</w:t>
      </w:r>
    </w:p>
    <w:p>
      <w:pPr>
        <w:adjustRightInd w:val="0"/>
        <w:snapToGrid w:val="0"/>
        <w:spacing w:line="400" w:lineRule="exact"/>
        <w:ind w:firstLine="480" w:firstLineChars="200"/>
        <w:jc w:val="left"/>
        <w:rPr>
          <w:rFonts w:hint="eastAsia" w:ascii="宋体" w:hAnsi="宋体" w:cs="仿宋_GB2312"/>
          <w:sz w:val="24"/>
          <w:szCs w:val="32"/>
        </w:rPr>
      </w:pPr>
      <w:r>
        <w:rPr>
          <w:rFonts w:hint="eastAsia" w:ascii="宋体" w:hAnsi="宋体" w:cs="仿宋_GB2312"/>
          <w:sz w:val="24"/>
          <w:szCs w:val="32"/>
        </w:rPr>
        <w:t>窗口投诉：</w:t>
      </w:r>
      <w:r>
        <w:rPr>
          <w:rFonts w:ascii="宋体" w:hAnsi="宋体" w:eastAsia="宋体" w:cs="宋体"/>
          <w:sz w:val="24"/>
          <w:szCs w:val="24"/>
        </w:rPr>
        <w:t>中共玉溪市市场监督管理局机关纪律检查委员会</w:t>
      </w:r>
      <w:r>
        <w:rPr>
          <w:rFonts w:hint="eastAsia" w:ascii="宋体" w:hAnsi="宋体" w:cs="仿宋_GB2312"/>
          <w:sz w:val="24"/>
          <w:szCs w:val="32"/>
          <w:lang w:val="en-US" w:eastAsia="zh-CN"/>
        </w:rPr>
        <w:t>。</w:t>
      </w:r>
    </w:p>
    <w:p>
      <w:pPr>
        <w:adjustRightInd w:val="0"/>
        <w:snapToGrid w:val="0"/>
        <w:spacing w:line="400" w:lineRule="exact"/>
        <w:ind w:firstLine="480" w:firstLineChars="200"/>
        <w:jc w:val="left"/>
        <w:rPr>
          <w:rFonts w:ascii="宋体" w:hAnsi="宋体"/>
          <w:sz w:val="24"/>
          <w:highlight w:val="yellow"/>
        </w:rPr>
      </w:pPr>
      <w:r>
        <w:rPr>
          <w:rFonts w:hint="eastAsia" w:ascii="宋体" w:hAnsi="宋体" w:cs="仿宋_GB2312"/>
          <w:sz w:val="24"/>
          <w:szCs w:val="32"/>
        </w:rPr>
        <w:t>电话投诉：</w:t>
      </w:r>
      <w:r>
        <w:rPr>
          <w:rFonts w:hint="eastAsia" w:ascii="宋体" w:hAnsi="宋体" w:eastAsia="宋体" w:cs="宋体"/>
          <w:kern w:val="2"/>
          <w:sz w:val="24"/>
          <w:szCs w:val="24"/>
          <w:lang w:val="en-US" w:eastAsia="zh-CN"/>
        </w:rPr>
        <w:t>087</w:t>
      </w:r>
      <w:r>
        <w:rPr>
          <w:rFonts w:hint="eastAsia" w:ascii="宋体" w:hAnsi="宋体" w:cs="宋体"/>
          <w:kern w:val="2"/>
          <w:sz w:val="24"/>
          <w:szCs w:val="24"/>
          <w:lang w:val="en-US" w:eastAsia="zh-CN"/>
        </w:rPr>
        <w:t>7</w:t>
      </w:r>
      <w:r>
        <w:rPr>
          <w:rFonts w:hint="eastAsia" w:ascii="宋体" w:hAnsi="宋体" w:eastAsia="宋体" w:cs="宋体"/>
          <w:kern w:val="2"/>
          <w:sz w:val="24"/>
          <w:szCs w:val="24"/>
          <w:lang w:val="en-US" w:eastAsia="zh-CN"/>
        </w:rPr>
        <w:t>-</w:t>
      </w:r>
      <w:r>
        <w:rPr>
          <w:rFonts w:hint="eastAsia" w:ascii="宋体" w:hAnsi="宋体" w:cs="宋体"/>
          <w:kern w:val="2"/>
          <w:sz w:val="24"/>
          <w:szCs w:val="24"/>
          <w:lang w:val="en-US" w:eastAsia="zh-CN"/>
        </w:rPr>
        <w:t>2011769。</w:t>
      </w:r>
    </w:p>
    <w:p>
      <w:pPr>
        <w:adjustRightInd w:val="0"/>
        <w:snapToGrid w:val="0"/>
        <w:spacing w:line="400" w:lineRule="exact"/>
        <w:ind w:firstLine="480" w:firstLineChars="200"/>
        <w:jc w:val="left"/>
        <w:rPr>
          <w:rFonts w:hint="eastAsia" w:ascii="宋体" w:hAnsi="宋体"/>
          <w:color w:val="000000"/>
          <w:sz w:val="24"/>
        </w:rPr>
      </w:pPr>
      <w:r>
        <w:rPr>
          <w:rFonts w:hint="eastAsia" w:ascii="宋体" w:hAnsi="宋体"/>
          <w:sz w:val="24"/>
        </w:rPr>
        <w:t>网上投诉：</w:t>
      </w:r>
      <w:bookmarkStart w:id="4" w:name="_Toc378521291"/>
      <w:r>
        <w:rPr>
          <w:rFonts w:hint="eastAsia" w:ascii="宋体" w:hAnsi="宋体" w:cs="宋体"/>
          <w:sz w:val="24"/>
        </w:rPr>
        <w:t>云南省市场监督管理局网站（http://amr.yn.gov.cn/）</w:t>
      </w:r>
      <w:r>
        <w:rPr>
          <w:rFonts w:hint="eastAsia" w:ascii="宋体" w:hAnsi="宋体" w:eastAsia="宋体" w:cs="宋体"/>
          <w:sz w:val="24"/>
        </w:rPr>
        <w:t>、云南省政务服务网上办事大厅（http://ynzwfw.yn.gov.cn）</w:t>
      </w:r>
      <w:r>
        <w:rPr>
          <w:rFonts w:hint="eastAsia" w:ascii="宋体" w:hAnsi="宋体" w:eastAsia="宋体" w:cs="宋体"/>
          <w:sz w:val="24"/>
          <w:lang w:eastAsia="zh-CN"/>
        </w:rPr>
        <w:t>。</w:t>
      </w:r>
    </w:p>
    <w:p>
      <w:pPr>
        <w:adjustRightInd w:val="0"/>
        <w:snapToGrid w:val="0"/>
        <w:spacing w:line="560" w:lineRule="exact"/>
        <w:rPr>
          <w:rFonts w:hint="eastAsia" w:ascii="仿宋_GB2312" w:eastAsia="仿宋_GB2312"/>
          <w:color w:val="000000"/>
          <w:sz w:val="32"/>
          <w:szCs w:val="32"/>
        </w:rPr>
      </w:pPr>
    </w:p>
    <w:p>
      <w:pPr>
        <w:adjustRightInd w:val="0"/>
        <w:snapToGrid w:val="0"/>
        <w:spacing w:line="560" w:lineRule="exact"/>
        <w:rPr>
          <w:rFonts w:hint="eastAsia" w:ascii="宋体" w:hAnsi="宋体"/>
          <w:color w:val="000000"/>
          <w:sz w:val="24"/>
        </w:rPr>
      </w:pPr>
      <w:r>
        <w:rPr>
          <w:rFonts w:ascii="仿宋_GB2312" w:eastAsia="仿宋_GB2312"/>
          <w:color w:val="000000"/>
          <w:sz w:val="32"/>
          <w:szCs w:val="32"/>
        </w:rPr>
        <w:br w:type="page"/>
      </w:r>
      <w:bookmarkEnd w:id="4"/>
      <w:r>
        <w:rPr>
          <w:rFonts w:hint="eastAsia" w:ascii="仿宋_GB2312" w:eastAsia="仿宋_GB2312"/>
          <w:color w:val="000000"/>
          <w:sz w:val="32"/>
          <w:szCs w:val="32"/>
          <w:lang w:val="en-US" w:eastAsia="zh-CN"/>
        </w:rPr>
        <w:t xml:space="preserve">    </w:t>
      </w:r>
      <w:r>
        <w:rPr>
          <w:rFonts w:hint="eastAsia" w:ascii="宋体" w:hAnsi="宋体"/>
          <w:color w:val="000000"/>
          <w:sz w:val="28"/>
          <w:szCs w:val="28"/>
          <w:lang w:val="en-US" w:eastAsia="zh-CN"/>
        </w:rPr>
        <w:t xml:space="preserve">                  </w:t>
      </w:r>
      <w:r>
        <w:rPr>
          <w:rFonts w:hint="eastAsia" w:ascii="黑体" w:hAnsi="黑体" w:eastAsia="黑体" w:cs="黑体"/>
          <w:b w:val="0"/>
          <w:bCs/>
          <w:sz w:val="32"/>
          <w:szCs w:val="32"/>
        </w:rPr>
        <w:t>办事流程示意图</w:t>
      </w:r>
    </w:p>
    <w:p>
      <w:pPr>
        <w:jc w:val="center"/>
        <w:rPr>
          <w:rFonts w:hint="eastAsia" w:ascii="宋体" w:hAnsi="宋体" w:cs="宋体"/>
          <w:sz w:val="18"/>
          <w:szCs w:val="18"/>
        </w:rPr>
      </w:pPr>
    </w:p>
    <w:p>
      <w:pPr>
        <w:tabs>
          <w:tab w:val="center" w:pos="4153"/>
        </w:tabs>
        <w:rPr>
          <w:rFonts w:hint="eastAsia" w:ascii="宋体" w:hAnsi="宋体" w:cs="宋体"/>
          <w:sz w:val="18"/>
          <w:szCs w:val="18"/>
        </w:rPr>
      </w:pPr>
      <w:r>
        <w:rPr>
          <w:rFonts w:hint="eastAsia" w:ascii="宋体" w:hAnsi="宋体" w:cs="宋体"/>
          <w:sz w:val="18"/>
          <w:szCs w:val="18"/>
          <w:lang/>
        </w:rPr>
        <mc:AlternateContent>
          <mc:Choice Requires="wpg">
            <w:drawing>
              <wp:anchor distT="0" distB="0" distL="114300" distR="114300" simplePos="0" relativeHeight="251658240" behindDoc="0" locked="0" layoutInCell="1" allowOverlap="1">
                <wp:simplePos x="0" y="0"/>
                <wp:positionH relativeFrom="column">
                  <wp:posOffset>-228600</wp:posOffset>
                </wp:positionH>
                <wp:positionV relativeFrom="paragraph">
                  <wp:posOffset>40640</wp:posOffset>
                </wp:positionV>
                <wp:extent cx="5977255" cy="6638925"/>
                <wp:effectExtent l="12700" t="6350" r="10795" b="22225"/>
                <wp:wrapNone/>
                <wp:docPr id="39" name="组合 42"/>
                <wp:cNvGraphicFramePr/>
                <a:graphic xmlns:a="http://schemas.openxmlformats.org/drawingml/2006/main">
                  <a:graphicData uri="http://schemas.microsoft.com/office/word/2010/wordprocessingGroup">
                    <wpg:wgp>
                      <wpg:cNvGrpSpPr/>
                      <wpg:grpSpPr>
                        <a:xfrm>
                          <a:off x="0" y="0"/>
                          <a:ext cx="5977255" cy="6638925"/>
                          <a:chOff x="656" y="2717"/>
                          <a:chExt cx="9413" cy="10455"/>
                        </a:xfrm>
                      </wpg:grpSpPr>
                      <wps:wsp>
                        <wps:cNvPr id="1" name="自选图形 3"/>
                        <wps:cNvCnPr/>
                        <wps:spPr>
                          <a:xfrm>
                            <a:off x="5534" y="3880"/>
                            <a:ext cx="14" cy="186"/>
                          </a:xfrm>
                          <a:prstGeom prst="straightConnector1">
                            <a:avLst/>
                          </a:prstGeom>
                          <a:ln w="15875" cap="flat" cmpd="sng">
                            <a:solidFill>
                              <a:srgbClr val="000000"/>
                            </a:solidFill>
                            <a:prstDash val="solid"/>
                            <a:headEnd type="none" w="med" len="med"/>
                            <a:tailEnd type="triangle" w="med" len="med"/>
                          </a:ln>
                        </wps:spPr>
                        <wps:bodyPr/>
                      </wps:wsp>
                      <wps:wsp>
                        <wps:cNvPr id="2" name="矩形 4"/>
                        <wps:cNvSpPr/>
                        <wps:spPr>
                          <a:xfrm>
                            <a:off x="4648" y="4126"/>
                            <a:ext cx="1740" cy="744"/>
                          </a:xfrm>
                          <a:prstGeom prst="rect">
                            <a:avLst/>
                          </a:prstGeom>
                          <a:noFill/>
                          <a:ln w="15875" cap="flat" cmpd="sng">
                            <a:solidFill>
                              <a:srgbClr val="000000"/>
                            </a:solidFill>
                            <a:prstDash val="solid"/>
                            <a:miter/>
                            <a:headEnd type="none" w="med" len="med"/>
                            <a:tailEnd type="none" w="med" len="med"/>
                          </a:ln>
                        </wps:spPr>
                        <wps:txbx>
                          <w:txbxContent>
                            <w:p>
                              <w:pPr>
                                <w:jc w:val="center"/>
                              </w:pPr>
                              <w:r>
                                <w:rPr>
                                  <w:rFonts w:hint="eastAsia" w:ascii="宋体" w:hAnsi="宋体" w:cs="宋体"/>
                                  <w:b/>
                                  <w:bCs/>
                                  <w:color w:val="000000"/>
                                  <w:sz w:val="18"/>
                                  <w:szCs w:val="18"/>
                                </w:rPr>
                                <w:t>审查申请材料</w:t>
                              </w:r>
                            </w:p>
                          </w:txbxContent>
                        </wps:txbx>
                        <wps:bodyPr vert="horz" wrap="square" anchor="t" anchorCtr="0" upright="1"/>
                      </wps:wsp>
                      <wps:wsp>
                        <wps:cNvPr id="3" name="自选图形 14"/>
                        <wps:cNvCnPr/>
                        <wps:spPr>
                          <a:xfrm>
                            <a:off x="5518" y="4932"/>
                            <a:ext cx="1" cy="396"/>
                          </a:xfrm>
                          <a:prstGeom prst="straightConnector1">
                            <a:avLst/>
                          </a:prstGeom>
                          <a:ln w="15875" cap="flat" cmpd="sng">
                            <a:solidFill>
                              <a:srgbClr val="000000"/>
                            </a:solidFill>
                            <a:prstDash val="solid"/>
                            <a:headEnd type="none" w="med" len="med"/>
                            <a:tailEnd type="triangle" w="med" len="med"/>
                          </a:ln>
                        </wps:spPr>
                        <wps:bodyPr/>
                      </wps:wsp>
                      <wps:wsp>
                        <wps:cNvPr id="4" name="自选图形 13"/>
                        <wps:cNvSpPr/>
                        <wps:spPr>
                          <a:xfrm>
                            <a:off x="4513" y="5373"/>
                            <a:ext cx="2016" cy="1652"/>
                          </a:xfrm>
                          <a:prstGeom prst="flowChartDecision">
                            <a:avLst/>
                          </a:prstGeom>
                          <a:noFill/>
                          <a:ln w="15875"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wps:txbx>
                        <wps:bodyPr vert="horz" wrap="square" anchor="t" anchorCtr="0" upright="1"/>
                      </wps:wsp>
                      <wps:wsp>
                        <wps:cNvPr id="5" name="自选图形 12"/>
                        <wps:cNvCnPr/>
                        <wps:spPr>
                          <a:xfrm flipH="1">
                            <a:off x="3508" y="6156"/>
                            <a:ext cx="972" cy="0"/>
                          </a:xfrm>
                          <a:prstGeom prst="straightConnector1">
                            <a:avLst/>
                          </a:prstGeom>
                          <a:ln w="15875" cap="flat" cmpd="sng">
                            <a:solidFill>
                              <a:srgbClr val="000000"/>
                            </a:solidFill>
                            <a:prstDash val="solid"/>
                            <a:headEnd type="none" w="med" len="med"/>
                            <a:tailEnd type="triangle" w="med" len="med"/>
                          </a:ln>
                        </wps:spPr>
                        <wps:bodyPr/>
                      </wps:wsp>
                      <wps:wsp>
                        <wps:cNvPr id="6" name="文本框 9"/>
                        <wps:cNvSpPr txBox="1"/>
                        <wps:spPr>
                          <a:xfrm>
                            <a:off x="3526" y="5217"/>
                            <a:ext cx="972" cy="840"/>
                          </a:xfrm>
                          <a:prstGeom prst="rect">
                            <a:avLst/>
                          </a:prstGeom>
                          <a:solidFill>
                            <a:srgbClr val="FFFFFF"/>
                          </a:solidFill>
                          <a:ln>
                            <a:noFill/>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wps:txbx>
                        <wps:bodyPr vert="horz" wrap="square" anchor="t" anchorCtr="0" upright="1"/>
                      </wps:wsp>
                      <wps:wsp>
                        <wps:cNvPr id="7" name="矩形 11"/>
                        <wps:cNvSpPr/>
                        <wps:spPr>
                          <a:xfrm>
                            <a:off x="1744" y="5730"/>
                            <a:ext cx="1680" cy="78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wps:txbx>
                        <wps:bodyPr vert="horz" wrap="square" anchor="t" anchorCtr="0" upright="1"/>
                      </wps:wsp>
                      <wps:wsp>
                        <wps:cNvPr id="8" name="自选图形 8"/>
                        <wps:cNvCnPr/>
                        <wps:spPr>
                          <a:xfrm>
                            <a:off x="6595" y="6171"/>
                            <a:ext cx="1020" cy="0"/>
                          </a:xfrm>
                          <a:prstGeom prst="straightConnector1">
                            <a:avLst/>
                          </a:prstGeom>
                          <a:ln w="15875" cap="flat" cmpd="sng">
                            <a:solidFill>
                              <a:srgbClr val="000000"/>
                            </a:solidFill>
                            <a:prstDash val="solid"/>
                            <a:headEnd type="none" w="med" len="med"/>
                            <a:tailEnd type="triangle" w="med" len="med"/>
                          </a:ln>
                        </wps:spPr>
                        <wps:bodyPr/>
                      </wps:wsp>
                      <wps:wsp>
                        <wps:cNvPr id="9" name="文本框 7"/>
                        <wps:cNvSpPr txBox="1"/>
                        <wps:spPr>
                          <a:xfrm>
                            <a:off x="6409" y="5217"/>
                            <a:ext cx="1164" cy="840"/>
                          </a:xfrm>
                          <a:prstGeom prst="rect">
                            <a:avLst/>
                          </a:prstGeom>
                          <a:noFill/>
                          <a:ln>
                            <a:noFill/>
                          </a:ln>
                        </wps:spPr>
                        <wps:txbx>
                          <w:txbxContent>
                            <w:p>
                              <w:r>
                                <w:rPr>
                                  <w:rFonts w:hint="eastAsia" w:ascii="宋体" w:hAnsi="宋体" w:cs="宋体"/>
                                  <w:b/>
                                  <w:bCs/>
                                  <w:color w:val="000000"/>
                                  <w:sz w:val="18"/>
                                  <w:szCs w:val="18"/>
                                </w:rPr>
                                <w:t>符合不予受理情形</w:t>
                              </w:r>
                            </w:p>
                          </w:txbxContent>
                        </wps:txbx>
                        <wps:bodyPr vert="horz" wrap="square" anchor="t" anchorCtr="0" upright="1"/>
                      </wps:wsp>
                      <wps:wsp>
                        <wps:cNvPr id="10" name="自选图形 37"/>
                        <wps:cNvCnPr/>
                        <wps:spPr>
                          <a:xfrm>
                            <a:off x="5531" y="7076"/>
                            <a:ext cx="8" cy="872"/>
                          </a:xfrm>
                          <a:prstGeom prst="straightConnector1">
                            <a:avLst/>
                          </a:prstGeom>
                          <a:ln w="15875" cap="flat" cmpd="sng">
                            <a:solidFill>
                              <a:srgbClr val="000000"/>
                            </a:solidFill>
                            <a:prstDash val="solid"/>
                            <a:headEnd type="none" w="med" len="med"/>
                            <a:tailEnd type="triangle" w="med" len="med"/>
                          </a:ln>
                        </wps:spPr>
                        <wps:bodyPr/>
                      </wps:wsp>
                      <wps:wsp>
                        <wps:cNvPr id="11" name="文本框 18"/>
                        <wps:cNvSpPr txBox="1"/>
                        <wps:spPr>
                          <a:xfrm>
                            <a:off x="4157" y="7332"/>
                            <a:ext cx="2846" cy="451"/>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wps:txbx>
                        <wps:bodyPr vert="horz" wrap="square" anchor="t" anchorCtr="0" upright="1"/>
                      </wps:wsp>
                      <wps:wsp>
                        <wps:cNvPr id="12" name="矩形 36"/>
                        <wps:cNvSpPr/>
                        <wps:spPr>
                          <a:xfrm>
                            <a:off x="4856" y="8046"/>
                            <a:ext cx="1483" cy="498"/>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wps:txbx>
                        <wps:bodyPr vert="horz" wrap="square" anchor="t" anchorCtr="0" upright="1"/>
                      </wps:wsp>
                      <wps:wsp>
                        <wps:cNvPr id="13" name="自选图形 33"/>
                        <wps:cNvCnPr/>
                        <wps:spPr>
                          <a:xfrm>
                            <a:off x="5539" y="8608"/>
                            <a:ext cx="6" cy="386"/>
                          </a:xfrm>
                          <a:prstGeom prst="straightConnector1">
                            <a:avLst/>
                          </a:prstGeom>
                          <a:ln w="15875" cap="flat" cmpd="sng">
                            <a:solidFill>
                              <a:srgbClr val="000000"/>
                            </a:solidFill>
                            <a:prstDash val="solid"/>
                            <a:headEnd type="none" w="med" len="med"/>
                            <a:tailEnd type="triangle" w="med" len="med"/>
                          </a:ln>
                        </wps:spPr>
                        <wps:bodyPr/>
                      </wps:wsp>
                      <wps:wsp>
                        <wps:cNvPr id="14" name="矩形 34"/>
                        <wps:cNvSpPr/>
                        <wps:spPr>
                          <a:xfrm>
                            <a:off x="4624" y="9054"/>
                            <a:ext cx="1824"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wps:txbx>
                        <wps:bodyPr vert="horz" wrap="square" anchor="t" anchorCtr="0" upright="1"/>
                      </wps:wsp>
                      <wps:wsp>
                        <wps:cNvPr id="15" name="自选图形 6"/>
                        <wps:cNvCnPr/>
                        <wps:spPr>
                          <a:xfrm flipH="1">
                            <a:off x="2434" y="6510"/>
                            <a:ext cx="30" cy="1725"/>
                          </a:xfrm>
                          <a:prstGeom prst="straightConnector1">
                            <a:avLst/>
                          </a:prstGeom>
                          <a:ln w="15875" cap="flat" cmpd="sng">
                            <a:solidFill>
                              <a:srgbClr val="000000"/>
                            </a:solidFill>
                            <a:prstDash val="solid"/>
                            <a:headEnd type="none" w="med" len="med"/>
                            <a:tailEnd type="none" w="med" len="med"/>
                          </a:ln>
                        </wps:spPr>
                        <wps:bodyPr/>
                      </wps:wsp>
                      <wps:wsp>
                        <wps:cNvPr id="16" name="自选图形 35"/>
                        <wps:cNvCnPr/>
                        <wps:spPr>
                          <a:xfrm flipV="1">
                            <a:off x="2419" y="8238"/>
                            <a:ext cx="2349" cy="12"/>
                          </a:xfrm>
                          <a:prstGeom prst="straightConnector1">
                            <a:avLst/>
                          </a:prstGeom>
                          <a:ln w="15875" cap="flat" cmpd="sng">
                            <a:solidFill>
                              <a:srgbClr val="000000"/>
                            </a:solidFill>
                            <a:prstDash val="solid"/>
                            <a:headEnd type="none" w="med" len="med"/>
                            <a:tailEnd type="triangle" w="med" len="med"/>
                          </a:ln>
                        </wps:spPr>
                        <wps:bodyPr/>
                      </wps:wsp>
                      <wps:wsp>
                        <wps:cNvPr id="17" name="文本框 5"/>
                        <wps:cNvSpPr txBox="1"/>
                        <wps:spPr>
                          <a:xfrm>
                            <a:off x="2845" y="7023"/>
                            <a:ext cx="1368" cy="768"/>
                          </a:xfrm>
                          <a:prstGeom prst="rect">
                            <a:avLst/>
                          </a:prstGeom>
                          <a:solidFill>
                            <a:srgbClr val="FFFFFF"/>
                          </a:solidFill>
                          <a:ln>
                            <a:noFill/>
                          </a:ln>
                        </wps:spPr>
                        <wps:txbx>
                          <w:txbxContent>
                            <w:p>
                              <w:r>
                                <w:rPr>
                                  <w:rFonts w:hint="eastAsia" w:ascii="宋体" w:hAnsi="宋体" w:cs="宋体"/>
                                  <w:b/>
                                  <w:bCs/>
                                  <w:color w:val="000000"/>
                                  <w:sz w:val="18"/>
                                  <w:szCs w:val="18"/>
                                </w:rPr>
                                <w:t>补正后材料符合要求</w:t>
                              </w:r>
                            </w:p>
                          </w:txbxContent>
                        </wps:txbx>
                        <wps:bodyPr vert="horz" wrap="square" anchor="t" anchorCtr="0" upright="1">
                          <a:spAutoFit/>
                        </wps:bodyPr>
                      </wps:wsp>
                      <wps:wsp>
                        <wps:cNvPr id="18" name="矩形 15"/>
                        <wps:cNvSpPr/>
                        <wps:spPr>
                          <a:xfrm>
                            <a:off x="3547" y="11855"/>
                            <a:ext cx="2260" cy="833"/>
                          </a:xfrm>
                          <a:prstGeom prst="rect">
                            <a:avLst/>
                          </a:prstGeom>
                          <a:noFill/>
                          <a:ln w="15875" cap="flat" cmpd="sng">
                            <a:solidFill>
                              <a:srgbClr val="000000"/>
                            </a:solidFill>
                            <a:prstDash val="solid"/>
                            <a:miter/>
                            <a:headEnd type="none" w="med" len="med"/>
                            <a:tailEnd type="none" w="med" len="med"/>
                          </a:ln>
                        </wps:spPr>
                        <wps:txbx>
                          <w:txbxContent>
                            <w:p>
                              <w:pPr>
                                <w:jc w:val="cente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登记</w:t>
                              </w:r>
                              <w:r>
                                <w:rPr>
                                  <w:rFonts w:hint="eastAsia" w:ascii="宋体" w:hAnsi="宋体" w:cs="宋体"/>
                                  <w:b/>
                                  <w:bCs/>
                                  <w:color w:val="000000"/>
                                  <w:sz w:val="18"/>
                                  <w:szCs w:val="18"/>
                                </w:rPr>
                                <w:t>通知书》</w:t>
                              </w:r>
                            </w:p>
                          </w:txbxContent>
                        </wps:txbx>
                        <wps:bodyPr vert="horz" wrap="square" anchor="t" anchorCtr="0" upright="1"/>
                      </wps:wsp>
                      <wps:wsp>
                        <wps:cNvPr id="19" name="自选图形 38"/>
                        <wps:cNvCnPr>
                          <a:stCxn id="27" idx="2"/>
                        </wps:cNvCnPr>
                        <wps:spPr>
                          <a:xfrm flipH="1">
                            <a:off x="4681" y="11525"/>
                            <a:ext cx="6" cy="304"/>
                          </a:xfrm>
                          <a:prstGeom prst="straightConnector1">
                            <a:avLst/>
                          </a:prstGeom>
                          <a:ln w="15875" cap="flat" cmpd="sng">
                            <a:solidFill>
                              <a:srgbClr val="000000"/>
                            </a:solidFill>
                            <a:prstDash val="solid"/>
                            <a:headEnd type="none" w="med" len="med"/>
                            <a:tailEnd type="triangle" w="med" len="med"/>
                          </a:ln>
                        </wps:spPr>
                        <wps:bodyPr/>
                      </wps:wsp>
                      <wps:wsp>
                        <wps:cNvPr id="20" name="流程图: 终止 46"/>
                        <wps:cNvSpPr/>
                        <wps:spPr>
                          <a:xfrm>
                            <a:off x="4376" y="2717"/>
                            <a:ext cx="2355" cy="1095"/>
                          </a:xfrm>
                          <a:prstGeom prst="flowChartTerminator">
                            <a:avLst/>
                          </a:prstGeom>
                          <a:noFill/>
                          <a:ln w="12700"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提出注销（申请）</w:t>
                              </w:r>
                            </w:p>
                          </w:txbxContent>
                        </wps:txbx>
                        <wps:bodyPr vert="horz" wrap="square" anchor="ctr" anchorCtr="0" upright="1"/>
                      </wps:wsp>
                      <wps:wsp>
                        <wps:cNvPr id="21" name="自选图形 22"/>
                        <wps:cNvCnPr>
                          <a:stCxn id="27" idx="2"/>
                        </wps:cNvCnPr>
                        <wps:spPr>
                          <a:xfrm>
                            <a:off x="8118" y="11414"/>
                            <a:ext cx="1" cy="396"/>
                          </a:xfrm>
                          <a:prstGeom prst="straightConnector1">
                            <a:avLst/>
                          </a:prstGeom>
                          <a:ln w="15875" cap="flat" cmpd="sng">
                            <a:solidFill>
                              <a:srgbClr val="000000"/>
                            </a:solidFill>
                            <a:prstDash val="solid"/>
                            <a:headEnd type="none" w="med" len="med"/>
                            <a:tailEnd type="triangle" w="med" len="med"/>
                          </a:ln>
                        </wps:spPr>
                        <wps:bodyPr/>
                      </wps:wsp>
                      <wps:wsp>
                        <wps:cNvPr id="22" name="自选图形 30"/>
                        <wps:cNvCnPr>
                          <a:stCxn id="27" idx="2"/>
                        </wps:cNvCnPr>
                        <wps:spPr>
                          <a:xfrm flipH="1">
                            <a:off x="2340" y="12606"/>
                            <a:ext cx="1237" cy="0"/>
                          </a:xfrm>
                          <a:prstGeom prst="straightConnector1">
                            <a:avLst/>
                          </a:prstGeom>
                          <a:ln w="15875" cap="flat" cmpd="sng">
                            <a:solidFill>
                              <a:srgbClr val="000000"/>
                            </a:solidFill>
                            <a:prstDash val="solid"/>
                            <a:headEnd type="none" w="med" len="med"/>
                            <a:tailEnd type="triangle" w="med" len="med"/>
                          </a:ln>
                        </wps:spPr>
                        <wps:bodyPr/>
                      </wps:wsp>
                      <wps:wsp>
                        <wps:cNvPr id="23" name="文本框 31"/>
                        <wps:cNvSpPr txBox="1"/>
                        <wps:spPr>
                          <a:xfrm>
                            <a:off x="2236" y="11712"/>
                            <a:ext cx="1221" cy="768"/>
                          </a:xfrm>
                          <a:prstGeom prst="rect">
                            <a:avLst/>
                          </a:prstGeom>
                          <a:solidFill>
                            <a:srgbClr val="FFFFFF"/>
                          </a:solidFill>
                          <a:ln>
                            <a:noFill/>
                          </a:ln>
                        </wps:spPr>
                        <wps:txbx>
                          <w:txbxContent>
                            <w:p>
                              <w:r>
                                <w:rPr>
                                  <w:rFonts w:hint="eastAsia" w:ascii="宋体" w:hAnsi="宋体" w:cs="宋体"/>
                                  <w:b/>
                                  <w:bCs/>
                                  <w:color w:val="000000"/>
                                  <w:sz w:val="18"/>
                                  <w:szCs w:val="18"/>
                                </w:rPr>
                                <w:t>涉及相应后置审批</w:t>
                              </w:r>
                              <w:r>
                                <w:rPr>
                                  <w:rFonts w:hint="eastAsia"/>
                                  <w:b/>
                                  <w:bCs/>
                                  <w:sz w:val="18"/>
                                  <w:szCs w:val="18"/>
                                </w:rPr>
                                <w:t>事</w:t>
                              </w:r>
                              <w:r>
                                <w:rPr>
                                  <w:rFonts w:hint="eastAsia" w:ascii="宋体" w:hAnsi="宋体" w:cs="宋体"/>
                                  <w:b/>
                                  <w:bCs/>
                                  <w:color w:val="000000"/>
                                  <w:sz w:val="18"/>
                                  <w:szCs w:val="18"/>
                                </w:rPr>
                                <w:t>项</w:t>
                              </w:r>
                            </w:p>
                          </w:txbxContent>
                        </wps:txbx>
                        <wps:bodyPr vert="horz" wrap="square" anchor="t" anchorCtr="0" upright="1"/>
                      </wps:wsp>
                      <wps:wsp>
                        <wps:cNvPr id="24" name="自选图形 20"/>
                        <wps:cNvCnPr>
                          <a:stCxn id="27" idx="2"/>
                        </wps:cNvCnPr>
                        <wps:spPr>
                          <a:xfrm>
                            <a:off x="6324" y="8256"/>
                            <a:ext cx="2490" cy="12"/>
                          </a:xfrm>
                          <a:prstGeom prst="straightConnector1">
                            <a:avLst/>
                          </a:prstGeom>
                          <a:ln w="15875" cap="flat" cmpd="sng">
                            <a:solidFill>
                              <a:srgbClr val="000000"/>
                            </a:solidFill>
                            <a:prstDash val="solid"/>
                            <a:headEnd type="none" w="med" len="med"/>
                            <a:tailEnd type="triangle" w="med" len="med"/>
                          </a:ln>
                        </wps:spPr>
                        <wps:bodyPr/>
                      </wps:wsp>
                      <wps:wsp>
                        <wps:cNvPr id="25" name="矩形 21"/>
                        <wps:cNvSpPr/>
                        <wps:spPr>
                          <a:xfrm>
                            <a:off x="8799" y="7896"/>
                            <a:ext cx="1270"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wps:txbx>
                        <wps:bodyPr vert="horz" wrap="square" anchor="t" anchorCtr="0" upright="1"/>
                      </wps:wsp>
                      <wps:wsp>
                        <wps:cNvPr id="26" name="自选图形 17"/>
                        <wps:cNvCnPr>
                          <a:stCxn id="27" idx="2"/>
                        </wps:cNvCnPr>
                        <wps:spPr>
                          <a:xfrm flipH="1">
                            <a:off x="6580" y="9318"/>
                            <a:ext cx="3072" cy="0"/>
                          </a:xfrm>
                          <a:prstGeom prst="straightConnector1">
                            <a:avLst/>
                          </a:prstGeom>
                          <a:ln w="15875" cap="flat" cmpd="sng">
                            <a:solidFill>
                              <a:srgbClr val="000000"/>
                            </a:solidFill>
                            <a:prstDash val="solid"/>
                            <a:headEnd type="none" w="med" len="med"/>
                            <a:tailEnd type="triangle" w="med" len="med"/>
                          </a:ln>
                        </wps:spPr>
                        <wps:bodyPr/>
                      </wps:wsp>
                      <wps:wsp>
                        <wps:cNvPr id="27" name="矩形 32"/>
                        <wps:cNvSpPr/>
                        <wps:spPr>
                          <a:xfrm>
                            <a:off x="3991" y="10773"/>
                            <a:ext cx="1392" cy="752"/>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准予注销</w:t>
                              </w:r>
                            </w:p>
                          </w:txbxContent>
                        </wps:txbx>
                        <wps:bodyPr vert="horz" wrap="square" anchor="t" anchorCtr="0" upright="1"/>
                      </wps:wsp>
                      <wps:wsp>
                        <wps:cNvPr id="28" name="自选图形 28"/>
                        <wps:cNvCnPr>
                          <a:stCxn id="27" idx="2"/>
                        </wps:cNvCnPr>
                        <wps:spPr>
                          <a:xfrm flipH="1" flipV="1">
                            <a:off x="4709" y="10206"/>
                            <a:ext cx="806" cy="12"/>
                          </a:xfrm>
                          <a:prstGeom prst="straightConnector1">
                            <a:avLst/>
                          </a:prstGeom>
                          <a:ln w="15875" cap="flat" cmpd="sng">
                            <a:solidFill>
                              <a:srgbClr val="000000"/>
                            </a:solidFill>
                            <a:prstDash val="solid"/>
                            <a:headEnd type="none" w="med" len="med"/>
                            <a:tailEnd type="none" w="med" len="med"/>
                          </a:ln>
                        </wps:spPr>
                        <wps:bodyPr/>
                      </wps:wsp>
                      <wps:wsp>
                        <wps:cNvPr id="29" name="自选图形 27"/>
                        <wps:cNvCnPr>
                          <a:stCxn id="27" idx="2"/>
                        </wps:cNvCnPr>
                        <wps:spPr>
                          <a:xfrm>
                            <a:off x="4709" y="10206"/>
                            <a:ext cx="1" cy="570"/>
                          </a:xfrm>
                          <a:prstGeom prst="straightConnector1">
                            <a:avLst/>
                          </a:prstGeom>
                          <a:ln w="15875" cap="flat" cmpd="sng">
                            <a:solidFill>
                              <a:srgbClr val="000000"/>
                            </a:solidFill>
                            <a:prstDash val="solid"/>
                            <a:headEnd type="none" w="med" len="med"/>
                            <a:tailEnd type="triangle" w="med" len="med"/>
                          </a:ln>
                        </wps:spPr>
                        <wps:bodyPr/>
                      </wps:wsp>
                      <wps:wsp>
                        <wps:cNvPr id="30" name="矩形 23"/>
                        <wps:cNvSpPr/>
                        <wps:spPr>
                          <a:xfrm>
                            <a:off x="7366" y="10848"/>
                            <a:ext cx="1392" cy="54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wps:txbx>
                        <wps:bodyPr vert="horz" wrap="square" anchor="t" anchorCtr="0" upright="1"/>
                      </wps:wsp>
                      <wps:wsp>
                        <wps:cNvPr id="31" name="自选图形 26"/>
                        <wps:cNvCnPr>
                          <a:stCxn id="27" idx="2"/>
                        </wps:cNvCnPr>
                        <wps:spPr>
                          <a:xfrm flipV="1">
                            <a:off x="5515" y="9630"/>
                            <a:ext cx="1" cy="576"/>
                          </a:xfrm>
                          <a:prstGeom prst="straightConnector1">
                            <a:avLst/>
                          </a:prstGeom>
                          <a:ln w="15875" cap="flat" cmpd="sng">
                            <a:solidFill>
                              <a:srgbClr val="000000"/>
                            </a:solidFill>
                            <a:prstDash val="solid"/>
                            <a:headEnd type="none" w="med" len="med"/>
                            <a:tailEnd type="none" w="med" len="med"/>
                          </a:ln>
                        </wps:spPr>
                        <wps:bodyPr/>
                      </wps:wsp>
                      <wps:wsp>
                        <wps:cNvPr id="32" name="自选图形 25"/>
                        <wps:cNvCnPr>
                          <a:stCxn id="27" idx="2"/>
                        </wps:cNvCnPr>
                        <wps:spPr>
                          <a:xfrm>
                            <a:off x="5515" y="10206"/>
                            <a:ext cx="2614" cy="0"/>
                          </a:xfrm>
                          <a:prstGeom prst="straightConnector1">
                            <a:avLst/>
                          </a:prstGeom>
                          <a:ln w="15875" cap="flat" cmpd="sng">
                            <a:solidFill>
                              <a:srgbClr val="000000"/>
                            </a:solidFill>
                            <a:prstDash val="solid"/>
                            <a:headEnd type="none" w="med" len="med"/>
                            <a:tailEnd type="none" w="med" len="med"/>
                          </a:ln>
                        </wps:spPr>
                        <wps:bodyPr/>
                      </wps:wsp>
                      <wps:wsp>
                        <wps:cNvPr id="33" name="自选图形 24"/>
                        <wps:cNvCnPr>
                          <a:stCxn id="27" idx="2"/>
                        </wps:cNvCnPr>
                        <wps:spPr>
                          <a:xfrm flipH="1">
                            <a:off x="8107" y="10218"/>
                            <a:ext cx="2" cy="600"/>
                          </a:xfrm>
                          <a:prstGeom prst="straightConnector1">
                            <a:avLst/>
                          </a:prstGeom>
                          <a:ln w="15875" cap="flat" cmpd="sng">
                            <a:solidFill>
                              <a:srgbClr val="000000"/>
                            </a:solidFill>
                            <a:prstDash val="solid"/>
                            <a:headEnd type="none" w="med" len="med"/>
                            <a:tailEnd type="triangle" w="med" len="med"/>
                          </a:ln>
                        </wps:spPr>
                        <wps:bodyPr/>
                      </wps:wsp>
                      <wps:wsp>
                        <wps:cNvPr id="34" name="文本框 19"/>
                        <wps:cNvSpPr txBox="1"/>
                        <wps:spPr>
                          <a:xfrm>
                            <a:off x="6723" y="7098"/>
                            <a:ext cx="2017" cy="768"/>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wps:txbx>
                        <wps:bodyPr vert="horz" wrap="square" anchor="t" anchorCtr="0" upright="1"/>
                      </wps:wsp>
                      <wps:wsp>
                        <wps:cNvPr id="35" name="自选图形 16"/>
                        <wps:cNvCnPr>
                          <a:stCxn id="27" idx="2"/>
                        </wps:cNvCnPr>
                        <wps:spPr>
                          <a:xfrm flipV="1">
                            <a:off x="9652" y="8460"/>
                            <a:ext cx="12" cy="858"/>
                          </a:xfrm>
                          <a:prstGeom prst="straightConnector1">
                            <a:avLst/>
                          </a:prstGeom>
                          <a:ln w="15875" cap="flat" cmpd="sng">
                            <a:solidFill>
                              <a:srgbClr val="000000"/>
                            </a:solidFill>
                            <a:prstDash val="solid"/>
                            <a:headEnd type="none" w="med" len="med"/>
                            <a:tailEnd type="none" w="med" len="med"/>
                          </a:ln>
                        </wps:spPr>
                        <wps:bodyPr/>
                      </wps:wsp>
                      <wps:wsp>
                        <wps:cNvPr id="36" name="流程图: 终止 47"/>
                        <wps:cNvSpPr/>
                        <wps:spPr>
                          <a:xfrm>
                            <a:off x="7661" y="5841"/>
                            <a:ext cx="1815" cy="715"/>
                          </a:xfrm>
                          <a:prstGeom prst="flowChartTerminator">
                            <a:avLst/>
                          </a:prstGeom>
                          <a:noFill/>
                          <a:ln w="25400" cap="flat" cmpd="sng">
                            <a:solidFill>
                              <a:srgbClr val="000000"/>
                            </a:solidFill>
                            <a:prstDash val="solid"/>
                            <a:miter/>
                            <a:headEnd type="none" w="med" len="med"/>
                            <a:tailEnd type="none" w="med" len="med"/>
                          </a:ln>
                        </wps:spPr>
                        <wps:txbx>
                          <w:txbxContent>
                            <w:p>
                              <w:pPr>
                                <w:jc w:val="center"/>
                                <w:rPr>
                                  <w:rFonts w:hint="eastAsia"/>
                                  <w:color w:val="000000"/>
                                </w:rPr>
                              </w:pPr>
                              <w:r>
                                <w:rPr>
                                  <w:rFonts w:hint="eastAsia" w:ascii="宋体" w:hAnsi="宋体" w:cs="宋体"/>
                                  <w:b/>
                                  <w:bCs/>
                                  <w:color w:val="000000"/>
                                  <w:sz w:val="18"/>
                                  <w:szCs w:val="18"/>
                                </w:rPr>
                                <w:t>不予受理</w:t>
                              </w:r>
                            </w:p>
                          </w:txbxContent>
                        </wps:txbx>
                        <wps:bodyPr vert="horz" wrap="square" anchor="ctr" anchorCtr="0" upright="1"/>
                      </wps:wsp>
                      <wps:wsp>
                        <wps:cNvPr id="37" name="流程图: 终止 48"/>
                        <wps:cNvSpPr/>
                        <wps:spPr>
                          <a:xfrm>
                            <a:off x="656" y="12077"/>
                            <a:ext cx="1665" cy="1095"/>
                          </a:xfrm>
                          <a:prstGeom prst="flowChartTerminator">
                            <a:avLst/>
                          </a:prstGeom>
                          <a:noFill/>
                          <a:ln w="25400"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告知办理相应审批程序</w:t>
                              </w:r>
                            </w:p>
                          </w:txbxContent>
                        </wps:txbx>
                        <wps:bodyPr vert="horz" wrap="square" anchor="ctr" anchorCtr="0" upright="1"/>
                      </wps:wsp>
                      <wps:wsp>
                        <wps:cNvPr id="38" name="流程图: 终止 50"/>
                        <wps:cNvSpPr/>
                        <wps:spPr>
                          <a:xfrm>
                            <a:off x="7076" y="11820"/>
                            <a:ext cx="2100" cy="1080"/>
                          </a:xfrm>
                          <a:prstGeom prst="flowChartTerminator">
                            <a:avLst/>
                          </a:prstGeom>
                          <a:solidFill>
                            <a:srgbClr val="000000">
                              <a:alpha val="0"/>
                            </a:srgbClr>
                          </a:solidFill>
                          <a:ln w="25400"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登记通知书》</w:t>
                              </w:r>
                            </w:p>
                          </w:txbxContent>
                        </wps:txbx>
                        <wps:bodyPr vert="horz" wrap="square" anchor="ctr" anchorCtr="0" upright="1"/>
                      </wps:wsp>
                    </wpg:wgp>
                  </a:graphicData>
                </a:graphic>
              </wp:anchor>
            </w:drawing>
          </mc:Choice>
          <mc:Fallback>
            <w:pict>
              <v:group id="组合 42" o:spid="_x0000_s1026" o:spt="203" style="position:absolute;left:0pt;margin-left:-18pt;margin-top:3.2pt;height:522.75pt;width:470.65pt;z-index:251658240;mso-width-relative:page;mso-height-relative:page;" coordorigin="656,2717" coordsize="9413,10455" o:gfxdata="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">
                <o:lock v:ext="edit" aspectratio="f"/>
                <v:shape id="自选图形 3" o:spid="_x0000_s1026" o:spt="32" type="#_x0000_t32" style="position:absolute;left:5534;top:3880;height:186;width:14;" filled="f" stroked="t" coordsize="21600,21600" o:gfxdata="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VZ/SboAAADaAAAADwAAAAAAAAABACAAAAA4AAAAZHJzL2Rvd25yZXYueG1s&#10;UEsBAhQAFAAAAAgAh07iQDMvBZ47AAAAOQAAABAAAAAAAAAAAQAgAAAAHwEAAGRycy9zaGFwZXht&#10;bC54bWxQSwUGAAAAAAYABgBbAQAAyQMAAAAA&#10;">
                  <v:fill on="f" focussize="0,0"/>
                  <v:stroke weight="1.25pt" color="#000000" joinstyle="round" endarrow="block"/>
                  <v:imagedata o:title=""/>
                  <o:lock v:ext="edit" aspectratio="f"/>
                </v:shape>
                <v:rect id="矩形 4" o:spid="_x0000_s1026" o:spt="1" style="position:absolute;left:4648;top:4126;height:744;width:1740;" filled="f" stroked="t" coordsize="21600,21600" o:gfxdata="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&#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G5Loe24AAAA2gAAAA8AAAAAAAAAAQAgAAAAOAAAAGRycy9kb3ducmV2LnhtbFBL&#10;AQIUABQAAAAIAIdO4kAzLwWeOwAAADkAAAAQAAAAAAAAAAEAIAAAAB0BAABkcnMvc2hhcGV4bWwu&#10;eG1sUEsFBgAAAAAGAAYAWwEAAMcDAAAAAA==&#10;">
                  <v:fill on="f" focussize="0,0"/>
                  <v:stroke weight="1.25pt" color="#000000" joinstyle="miter"/>
                  <v:imagedata o:title=""/>
                  <o:lock v:ext="edit" aspectratio="f"/>
                  <v:textbox>
                    <w:txbxContent>
                      <w:p>
                        <w:pPr>
                          <w:jc w:val="center"/>
                        </w:pPr>
                        <w:r>
                          <w:rPr>
                            <w:rFonts w:hint="eastAsia" w:ascii="宋体" w:hAnsi="宋体" w:cs="宋体"/>
                            <w:b/>
                            <w:bCs/>
                            <w:color w:val="000000"/>
                            <w:sz w:val="18"/>
                            <w:szCs w:val="18"/>
                          </w:rPr>
                          <w:t>审查申请材料</w:t>
                        </w:r>
                      </w:p>
                    </w:txbxContent>
                  </v:textbox>
                </v:rect>
                <v:shape id="自选图形 14" o:spid="_x0000_s1026" o:spt="32" type="#_x0000_t32" style="position:absolute;left:5518;top:4932;height:396;width:1;" filled="f" stroked="t" coordsize="21600,21600" o:gfxdata="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CyESlvAAAANoAAAAPAAAAAAAAAAEAIAAAADgAAABkcnMvZG93bnJldi54&#10;bWxQSwECFAAUAAAACACHTuJAMy8FnjsAAAA5AAAAEAAAAAAAAAABACAAAAAhAQAAZHJzL3NoYXBl&#10;eG1sLnhtbFBLBQYAAAAABgAGAFsBAADLAwAAAAA=&#10;">
                  <v:fill on="f" focussize="0,0"/>
                  <v:stroke weight="1.25pt" color="#000000" joinstyle="round" endarrow="block"/>
                  <v:imagedata o:title=""/>
                  <o:lock v:ext="edit" aspectratio="f"/>
                </v:shape>
                <v:shape id="自选图形 13" o:spid="_x0000_s1026" o:spt="110" type="#_x0000_t110" style="position:absolute;left:4513;top:5373;height:1652;width:2016;" filled="f" stroked="t" coordsize="21600,21600" o:gfxdata="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hCiJK1AAAA2gAAAA8AAAAAAAAAAQAgAAAAOAAAAGRycy9kb3ducmV2LnhtbFBLAQIU&#10;ABQAAAAIAIdO4kAzLwWeOwAAADkAAAAQAAAAAAAAAAEAIAAAABoBAABkcnMvc2hhcGV4bWwueG1s&#10;UEsFBgAAAAAGAAYAWwEAAMQDAAAAAA==&#10;">
                  <v:fill on="f" focussize="0,0"/>
                  <v:stroke weight="1.25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v:textbox>
                </v:shape>
                <v:shape id="自选图形 12" o:spid="_x0000_s1026" o:spt="32" type="#_x0000_t32" style="position:absolute;left:3508;top:6156;flip:x;height:0;width:972;" filled="f" stroked="t" coordsize="21600,21600" o:gfxdata="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w6WvVvwAAANoAAAAPAAAAAAAAAAEAIAAAADgAAABkcnMvZG93bnJl&#10;di54bWxQSwECFAAUAAAACACHTuJAMy8FnjsAAAA5AAAAEAAAAAAAAAABACAAAAAkAQAAZHJzL3No&#10;YXBleG1sLnhtbFBLBQYAAAAABgAGAFsBAADOAwAAAAA=&#10;">
                  <v:fill on="f" focussize="0,0"/>
                  <v:stroke weight="1.25pt" color="#000000" joinstyle="round" endarrow="block"/>
                  <v:imagedata o:title=""/>
                  <o:lock v:ext="edit" aspectratio="f"/>
                </v:shape>
                <v:shape id="文本框 9" o:spid="_x0000_s1026" o:spt="202" type="#_x0000_t202" style="position:absolute;left:3526;top:5217;height:840;width:972;" fillcolor="#FFFFFF" filled="t" stroked="f" coordsize="21600,21600" o:gfxdata="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B+Mwei4AAAA2gAAAA8AAAAAAAAAAQAgAAAAOAAAAGRycy9kb3ducmV2LnhtbFBL&#10;AQIUABQAAAAIAIdO4kAzLwWeOwAAADkAAAAQAAAAAAAAAAEAIAAAAB0BAABkcnMvc2hhcGV4bWwu&#10;eG1sUEsFBgAAAAAGAAYAWwEAAMcDAAAAAA==&#10;">
                  <v:fill on="t" focussize="0,0"/>
                  <v:stroke on="f"/>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v:textbox>
                </v:shape>
                <v:rect id="矩形 11" o:spid="_x0000_s1026" o:spt="1" style="position:absolute;left:1744;top:5730;height:780;width:1680;" filled="f" stroked="t" coordsize="21600,21600" o:gfxdata="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PAJ1vAAAANoAAAAPAAAAAAAAAAEAIAAAADgAAABkcnMvZG93bnJldi54&#10;bWxQSwECFAAUAAAACACHTuJAMy8FnjsAAAA5AAAAEAAAAAAAAAABACAAAAAhAQAAZHJzL3NoYXBl&#10;eG1sLnhtbFBLBQYAAAAABgAGAFsBAADL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v:textbox>
                </v:rect>
                <v:shape id="自选图形 8" o:spid="_x0000_s1026" o:spt="32" type="#_x0000_t32" style="position:absolute;left:6595;top:6171;height:0;width:1020;" filled="f" stroked="t" coordsize="21600,21600" o:gfxdata="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Ixs1tS4AAAA2gAAAA8AAAAAAAAAAQAgAAAAOAAAAGRycy9kb3ducmV2LnhtbFBL&#10;AQIUABQAAAAIAIdO4kAzLwWeOwAAADkAAAAQAAAAAAAAAAEAIAAAAB0BAABkcnMvc2hhcGV4bWwu&#10;eG1sUEsFBgAAAAAGAAYAWwEAAMcDAAAAAA==&#10;">
                  <v:fill on="f" focussize="0,0"/>
                  <v:stroke weight="1.25pt" color="#000000" joinstyle="round" endarrow="block"/>
                  <v:imagedata o:title=""/>
                  <o:lock v:ext="edit" aspectratio="f"/>
                </v:shape>
                <v:shape id="文本框 7" o:spid="_x0000_s1026" o:spt="202" type="#_x0000_t202" style="position:absolute;left:6409;top:5217;height:840;width:1164;" filled="f" stroked="f" coordsize="21600,21600" o:gfxdata="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9HPUKvAAAANoAAAAPAAAAAAAAAAEAIAAAADgAAABkcnMvZG93bnJldi54&#10;bWxQSwECFAAUAAAACACHTuJAMy8FnjsAAAA5AAAAEAAAAAAAAAABACAAAAAhAQAAZHJzL3NoYXBl&#10;eG1sLnhtbFBLBQYAAAAABgAGAFsBAADLAwAAAAA=&#10;">
                  <v:fill on="f" focussize="0,0"/>
                  <v:stroke on="f"/>
                  <v:imagedata o:title=""/>
                  <o:lock v:ext="edit" aspectratio="f"/>
                  <v:textbox>
                    <w:txbxContent>
                      <w:p>
                        <w:r>
                          <w:rPr>
                            <w:rFonts w:hint="eastAsia" w:ascii="宋体" w:hAnsi="宋体" w:cs="宋体"/>
                            <w:b/>
                            <w:bCs/>
                            <w:color w:val="000000"/>
                            <w:sz w:val="18"/>
                            <w:szCs w:val="18"/>
                          </w:rPr>
                          <w:t>符合不予受理情形</w:t>
                        </w:r>
                      </w:p>
                    </w:txbxContent>
                  </v:textbox>
                </v:shape>
                <v:shape id="自选图形 37" o:spid="_x0000_s1026" o:spt="32" type="#_x0000_t32" style="position:absolute;left:5531;top:7076;height:872;width:8;" filled="f" stroked="t" coordsize="21600,21600" o:gfxdata="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yLdOG+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文本框 18" o:spid="_x0000_s1026" o:spt="202" type="#_x0000_t202" style="position:absolute;left:4157;top:7332;height:451;width:2846;" fillcolor="#FFFFFF" filled="t" stroked="f" coordsize="21600,21600" o:gfxdata="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9Hg3ptgAAANsAAAAPAAAAAAAAAAEAIAAAADgAAABkcnMvZG93bnJldi54bWxQSwEC&#10;FAAUAAAACACHTuJAMy8FnjsAAAA5AAAAEAAAAAAAAAABACAAAAAbAQAAZHJzL3NoYXBleG1sLnht&#10;bFBLBQYAAAAABgAGAFsBAADFAw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v:textbox>
                </v:shape>
                <v:rect id="矩形 36" o:spid="_x0000_s1026" o:spt="1" style="position:absolute;left:4856;top:8046;height:498;width:1483;" filled="f" stroked="t" coordsize="21600,21600" o:gfxdata="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2hy15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v:textbox>
                </v:rect>
                <v:shape id="自选图形 33" o:spid="_x0000_s1026" o:spt="32" type="#_x0000_t32" style="position:absolute;left:5539;top:8608;height:386;width:6;" filled="f" stroked="t" coordsize="21600,21600" o:gfxdata="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xZ6pa7AAAA2wAAAA8AAAAAAAAAAQAgAAAAOAAAAGRycy9kb3ducmV2Lnht&#10;bFBLAQIUABQAAAAIAIdO4kAzLwWeOwAAADkAAAAQAAAAAAAAAAEAIAAAACABAABkcnMvc2hhcGV4&#10;bWwueG1sUEsFBgAAAAAGAAYAWwEAAMoDAAAAAA==&#10;">
                  <v:fill on="f" focussize="0,0"/>
                  <v:stroke weight="1.25pt" color="#000000" joinstyle="round" endarrow="block"/>
                  <v:imagedata o:title=""/>
                  <o:lock v:ext="edit" aspectratio="f"/>
                </v:shape>
                <v:rect id="矩形 34" o:spid="_x0000_s1026" o:spt="1" style="position:absolute;left:4624;top:9054;height:576;width:1824;" filled="f" stroked="t" coordsize="21600,21600" o:gfxdata="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YiEJa7AAAA2wAAAA8AAAAAAAAAAQAgAAAAOAAAAGRycy9kb3ducmV2Lnht&#10;bFBLAQIUABQAAAAIAIdO4kAzLwWeOwAAADkAAAAQAAAAAAAAAAEAIAAAACABAABkcnMvc2hhcGV4&#10;bWwueG1sUEsFBgAAAAAGAAYAWwEAAMoDA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v:textbox>
                </v:rect>
                <v:shape id="自选图形 6" o:spid="_x0000_s1026" o:spt="32" type="#_x0000_t32" style="position:absolute;left:2434;top:6510;flip:x;height:1725;width:30;" filled="f" stroked="t" coordsize="21600,21600" o:gfxdata="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nUAmRvAAAANsAAAAPAAAAAAAAAAEAIAAAADgAAABkcnMvZG93bnJldi54&#10;bWxQSwECFAAUAAAACACHTuJAMy8FnjsAAAA5AAAAEAAAAAAAAAABACAAAAAhAQAAZHJzL3NoYXBl&#10;eG1sLnhtbFBLBQYAAAAABgAGAFsBAADLAwAAAAA=&#10;">
                  <v:fill on="f" focussize="0,0"/>
                  <v:stroke weight="1.25pt" color="#000000" joinstyle="round"/>
                  <v:imagedata o:title=""/>
                  <o:lock v:ext="edit" aspectratio="f"/>
                </v:shape>
                <v:shape id="自选图形 35" o:spid="_x0000_s1026" o:spt="32" type="#_x0000_t32" style="position:absolute;left:2419;top:8238;flip:y;height:12;width:2349;" filled="f" stroked="t" coordsize="21600,21600" o:gfxdata="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M7XEL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文本框 5" o:spid="_x0000_s1026" o:spt="202" type="#_x0000_t202" style="position:absolute;left:2845;top:7023;height:768;width:1368;" fillcolor="#FFFFFF" filled="t" stroked="f" coordsize="21600,21600" o:gfxdata="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sIsrb0AAADbAAAADwAAAAAAAAABACAAAAA4AAAAZHJzL2Rvd25yZXYu&#10;eG1sUEsBAhQAFAAAAAgAh07iQDMvBZ47AAAAOQAAABAAAAAAAAAAAQAgAAAAIgEAAGRycy9zaGFw&#10;ZXhtbC54bWxQSwUGAAAAAAYABgBbAQAAzAMAAAAA&#10;">
                  <v:fill on="t" focussize="0,0"/>
                  <v:stroke on="f"/>
                  <v:imagedata o:title=""/>
                  <o:lock v:ext="edit" aspectratio="f"/>
                  <v:textbox style="mso-fit-shape-to-text:t;">
                    <w:txbxContent>
                      <w:p>
                        <w:r>
                          <w:rPr>
                            <w:rFonts w:hint="eastAsia" w:ascii="宋体" w:hAnsi="宋体" w:cs="宋体"/>
                            <w:b/>
                            <w:bCs/>
                            <w:color w:val="000000"/>
                            <w:sz w:val="18"/>
                            <w:szCs w:val="18"/>
                          </w:rPr>
                          <w:t>补正后材料符合要求</w:t>
                        </w:r>
                      </w:p>
                    </w:txbxContent>
                  </v:textbox>
                </v:shape>
                <v:rect id="矩形 15" o:spid="_x0000_s1026" o:spt="1" style="position:absolute;left:3547;top:11855;height:833;width:2260;" filled="f" stroked="t" coordsize="21600,21600" o:gfxdata="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XbxqTvAAAANsAAAAPAAAAAAAAAAEAIAAAADgAAABkcnMvZG93bnJldi54&#10;bWxQSwECFAAUAAAACACHTuJAMy8FnjsAAAA5AAAAEAAAAAAAAAABACAAAAAhAQAAZHJzL3NoYXBl&#10;eG1sLnhtbFBLBQYAAAAABgAGAFsBAADLAwAAAAA=&#10;">
                  <v:fill on="f" focussize="0,0"/>
                  <v:stroke weight="1.25pt" color="#000000" joinstyle="miter"/>
                  <v:imagedata o:title=""/>
                  <o:lock v:ext="edit" aspectratio="f"/>
                  <v:textbox>
                    <w:txbxContent>
                      <w:p>
                        <w:pPr>
                          <w:jc w:val="cente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登记</w:t>
                        </w:r>
                        <w:r>
                          <w:rPr>
                            <w:rFonts w:hint="eastAsia" w:ascii="宋体" w:hAnsi="宋体" w:cs="宋体"/>
                            <w:b/>
                            <w:bCs/>
                            <w:color w:val="000000"/>
                            <w:sz w:val="18"/>
                            <w:szCs w:val="18"/>
                          </w:rPr>
                          <w:t>通知书》</w:t>
                        </w:r>
                      </w:p>
                    </w:txbxContent>
                  </v:textbox>
                </v:rect>
                <v:shape id="自选图形 38" o:spid="_x0000_s1026" o:spt="32" type="#_x0000_t32" style="position:absolute;left:4681;top:11525;flip:x;height:304;width:6;" filled="f" stroked="t" coordsize="21600,21600" o:gfxdata="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VFDYr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流程图: 终止 46" o:spid="_x0000_s1026" o:spt="116" type="#_x0000_t116" style="position:absolute;left:4376;top:2717;height:1095;width:2355;v-text-anchor:middle;" filled="f" stroked="t" coordsize="21600,21600" o:gfxdata="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&#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sIz3/uQAAANsAAAAPAAAAAAAAAAEAIAAAADgAAABkcnMvZG93bnJldi54bWxQ&#10;SwECFAAUAAAACACHTuJAMy8FnjsAAAA5AAAAEAAAAAAAAAABACAAAAAeAQAAZHJzL3NoYXBleG1s&#10;LnhtbFBLBQYAAAAABgAGAFsBAADIAwAAAAA=&#10;">
                  <v:fill on="f" focussize="0,0"/>
                  <v:stroke weight="1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提出注销（申请）</w:t>
                        </w:r>
                      </w:p>
                    </w:txbxContent>
                  </v:textbox>
                </v:shape>
                <v:shape id="自选图形 22" o:spid="_x0000_s1026" o:spt="32" type="#_x0000_t32" style="position:absolute;left:8118;top:11414;height:396;width:1;" filled="f" stroked="t" coordsize="21600,21600" o:gfxdata="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2rG8e+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自选图形 30" o:spid="_x0000_s1026" o:spt="32" type="#_x0000_t32" style="position:absolute;left:2340;top:12606;flip:x;height:0;width:1237;" filled="f" stroked="t" coordsize="21600,21600" o:gfxdata="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GZG66+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文本框 31" o:spid="_x0000_s1026" o:spt="202" type="#_x0000_t202" style="position:absolute;left:2236;top:11712;height:768;width:1221;" fillcolor="#FFFFFF" filled="t" stroked="f" coordsize="21600,21600" o:gfxdata="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zs/Li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r>
                          <w:rPr>
                            <w:rFonts w:hint="eastAsia" w:ascii="宋体" w:hAnsi="宋体" w:cs="宋体"/>
                            <w:b/>
                            <w:bCs/>
                            <w:color w:val="000000"/>
                            <w:sz w:val="18"/>
                            <w:szCs w:val="18"/>
                          </w:rPr>
                          <w:t>涉及相应后置审批</w:t>
                        </w:r>
                        <w:r>
                          <w:rPr>
                            <w:rFonts w:hint="eastAsia"/>
                            <w:b/>
                            <w:bCs/>
                            <w:sz w:val="18"/>
                            <w:szCs w:val="18"/>
                          </w:rPr>
                          <w:t>事</w:t>
                        </w:r>
                        <w:r>
                          <w:rPr>
                            <w:rFonts w:hint="eastAsia" w:ascii="宋体" w:hAnsi="宋体" w:cs="宋体"/>
                            <w:b/>
                            <w:bCs/>
                            <w:color w:val="000000"/>
                            <w:sz w:val="18"/>
                            <w:szCs w:val="18"/>
                          </w:rPr>
                          <w:t>项</w:t>
                        </w:r>
                      </w:p>
                    </w:txbxContent>
                  </v:textbox>
                </v:shape>
                <v:shape id="自选图形 20" o:spid="_x0000_s1026" o:spt="32" type="#_x0000_t32" style="position:absolute;left:6324;top:8256;height:12;width:2490;" filled="f" stroked="t" coordsize="21600,21600" o:gfxdata="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dy4X7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1" o:spid="_x0000_s1026" o:spt="1" style="position:absolute;left:8799;top:7896;height:576;width:1270;" filled="f" stroked="t" coordsize="21600,21600" o:gfxdata="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wJ/sL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v:textbox>
                </v:rect>
                <v:shape id="自选图形 17" o:spid="_x0000_s1026" o:spt="32" type="#_x0000_t32" style="position:absolute;left:6580;top:9318;flip:x;height:0;width:3072;" filled="f" stroked="t" coordsize="21600,21600" o:gfxdata="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6iHa2+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rect id="矩形 32" o:spid="_x0000_s1026" o:spt="1" style="position:absolute;left:3991;top:10773;height:752;width:1392;" filled="f" stroked="t" coordsize="21600,21600" o:gfxdata="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JxEXL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准予注销</w:t>
                        </w:r>
                      </w:p>
                    </w:txbxContent>
                  </v:textbox>
                </v:rect>
                <v:shape id="自选图形 28" o:spid="_x0000_s1026" o:spt="32" type="#_x0000_t32" style="position:absolute;left:4709;top:10206;flip:x y;height:12;width:806;" filled="f" stroked="t" coordsize="21600,21600" o:gfxdata="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6bgs+1AAAA2wAAAA8AAAAAAAAAAQAgAAAAOAAAAGRycy9kb3ducmV2LnhtbFBLAQIU&#10;ABQAAAAIAIdO4kAzLwWeOwAAADkAAAAQAAAAAAAAAAEAIAAAABoBAABkcnMvc2hhcGV4bWwueG1s&#10;UEsFBgAAAAAGAAYAWwEAAMQDAAAAAA==&#10;">
                  <v:fill on="f" focussize="0,0"/>
                  <v:stroke weight="1.25pt" color="#000000" joinstyle="round"/>
                  <v:imagedata o:title=""/>
                  <o:lock v:ext="edit" aspectratio="f"/>
                </v:shape>
                <v:shape id="自选图形 27" o:spid="_x0000_s1026" o:spt="32" type="#_x0000_t32" style="position:absolute;left:4709;top:10206;height:570;width:1;" filled="f" stroked="t" coordsize="21600,21600" o:gfxdata="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90Xwb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3" o:spid="_x0000_s1026" o:spt="1" style="position:absolute;left:7366;top:10848;height:540;width:1392;" filled="f" stroked="t" coordsize="21600,21600" o:gfxdata="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AirEr1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v:textbox>
                </v:rect>
                <v:shape id="自选图形 26" o:spid="_x0000_s1026" o:spt="32" type="#_x0000_t32" style="position:absolute;left:5515;top:9630;flip:y;height:576;width:1;" filled="f" stroked="t" coordsize="21600,21600" o:gfxdata="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PeU/K+AAAA2wAAAA8AAAAAAAAAAQAgAAAAOAAAAGRycy9kb3ducmV2&#10;LnhtbFBLAQIUABQAAAAIAIdO4kAzLwWeOwAAADkAAAAQAAAAAAAAAAEAIAAAACMBAABkcnMvc2hh&#10;cGV4bWwueG1sUEsFBgAAAAAGAAYAWwEAAM0DAAAAAA==&#10;">
                  <v:fill on="f" focussize="0,0"/>
                  <v:stroke weight="1.25pt" color="#000000" joinstyle="round"/>
                  <v:imagedata o:title=""/>
                  <o:lock v:ext="edit" aspectratio="f"/>
                </v:shape>
                <v:shape id="自选图形 25" o:spid="_x0000_s1026" o:spt="32" type="#_x0000_t32" style="position:absolute;left:5515;top:10206;height:0;width:2614;" filled="f" stroked="t" coordsize="21600,21600" o:gfxdata="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vBxS70AAADbAAAADwAAAAAAAAABACAAAAA4AAAAZHJzL2Rvd25yZXYu&#10;eG1sUEsBAhQAFAAAAAgAh07iQDMvBZ47AAAAOQAAABAAAAAAAAAAAQAgAAAAIgEAAGRycy9zaGFw&#10;ZXhtbC54bWxQSwUGAAAAAAYABgBbAQAAzAMAAAAA&#10;">
                  <v:fill on="f" focussize="0,0"/>
                  <v:stroke weight="1.25pt" color="#000000" joinstyle="round"/>
                  <v:imagedata o:title=""/>
                  <o:lock v:ext="edit" aspectratio="f"/>
                </v:shape>
                <v:shape id="自选图形 24" o:spid="_x0000_s1026" o:spt="32" type="#_x0000_t32" style="position:absolute;left:8107;top:10218;flip:x;height:600;width:2;" filled="f" stroked="t" coordsize="21600,21600" o:gfxdata="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awwo6MAAAADbAAAADwAAAAAAAAABACAAAAA4AAAAZHJzL2Rvd25y&#10;ZXYueG1sUEsBAhQAFAAAAAgAh07iQDMvBZ47AAAAOQAAABAAAAAAAAAAAQAgAAAAJQEAAGRycy9z&#10;aGFwZXhtbC54bWxQSwUGAAAAAAYABgBbAQAAzwMAAAAA&#10;">
                  <v:fill on="f" focussize="0,0"/>
                  <v:stroke weight="1.25pt" color="#000000" joinstyle="round" endarrow="block"/>
                  <v:imagedata o:title=""/>
                  <o:lock v:ext="edit" aspectratio="f"/>
                </v:shape>
                <v:shape id="文本框 19" o:spid="_x0000_s1026" o:spt="202" type="#_x0000_t202" style="position:absolute;left:6723;top:7098;height:768;width:2017;" fillcolor="#FFFFFF" filled="t" stroked="f" coordsize="21600,21600" o:gfxdata="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bc8hG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v:textbox>
                </v:shape>
                <v:shape id="自选图形 16" o:spid="_x0000_s1026" o:spt="32" type="#_x0000_t32" style="position:absolute;left:9652;top:8460;flip:y;height:858;width:12;" filled="f" stroked="t" coordsize="21600,21600" o:gfxdata="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s5VXxvwAAANsAAAAPAAAAAAAAAAEAIAAAADgAAABkcnMvZG93bnJl&#10;di54bWxQSwECFAAUAAAACACHTuJAMy8FnjsAAAA5AAAAEAAAAAAAAAABACAAAAAkAQAAZHJzL3No&#10;YXBleG1sLnhtbFBLBQYAAAAABgAGAFsBAADOAwAAAAA=&#10;">
                  <v:fill on="f" focussize="0,0"/>
                  <v:stroke weight="1.25pt" color="#000000" joinstyle="round"/>
                  <v:imagedata o:title=""/>
                  <o:lock v:ext="edit" aspectratio="f"/>
                </v:shape>
                <v:shape id="流程图: 终止 47" o:spid="_x0000_s1026" o:spt="116" type="#_x0000_t116" style="position:absolute;left:7661;top:5841;height:715;width:1815;v-text-anchor:middle;" filled="f" stroked="t" coordsize="21600,21600" o:gfxdata="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&#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qek+YuQAAANsAAAAPAAAAAAAAAAEAIAAAADgAAABkcnMvZG93bnJldi54bWxQ&#10;SwECFAAUAAAACACHTuJAMy8FnjsAAAA5AAAAEAAAAAAAAAABACAAAAAeAQAAZHJzL3NoYXBleG1s&#10;LnhtbFBLBQYAAAAABgAGAFsBAADIAwAAAAA=&#10;">
                  <v:fill on="f" focussize="0,0"/>
                  <v:stroke weight="2pt" color="#000000" joinstyle="miter"/>
                  <v:imagedata o:title=""/>
                  <o:lock v:ext="edit" aspectratio="f"/>
                  <v:textbox>
                    <w:txbxContent>
                      <w:p>
                        <w:pPr>
                          <w:jc w:val="center"/>
                          <w:rPr>
                            <w:rFonts w:hint="eastAsia"/>
                            <w:color w:val="000000"/>
                          </w:rPr>
                        </w:pPr>
                        <w:r>
                          <w:rPr>
                            <w:rFonts w:hint="eastAsia" w:ascii="宋体" w:hAnsi="宋体" w:cs="宋体"/>
                            <w:b/>
                            <w:bCs/>
                            <w:color w:val="000000"/>
                            <w:sz w:val="18"/>
                            <w:szCs w:val="18"/>
                          </w:rPr>
                          <w:t>不予受理</w:t>
                        </w:r>
                      </w:p>
                    </w:txbxContent>
                  </v:textbox>
                </v:shape>
                <v:shape id="流程图: 终止 48" o:spid="_x0000_s1026" o:spt="116" type="#_x0000_t116" style="position:absolute;left:656;top:12077;height:1095;width:1665;v-text-anchor:middle;" filled="f" stroked="t" coordsize="21600,21600" o:gfxdata="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U26gO+AAAA2wAAAA8AAAAAAAAAAQAgAAAAOAAAAGRycy9kb3ducmV2&#10;LnhtbFBLAQIUABQAAAAIAIdO4kAzLwWeOwAAADkAAAAQAAAAAAAAAAEAIAAAACMBAABkcnMvc2hh&#10;cGV4bWwueG1sUEsFBgAAAAAGAAYAWwEAAM0DAAAAAA==&#10;">
                  <v:fill on="f" focussize="0,0"/>
                  <v:stroke weight="2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告知办理相应审批程序</w:t>
                        </w:r>
                      </w:p>
                    </w:txbxContent>
                  </v:textbox>
                </v:shape>
                <v:shape id="流程图: 终止 50" o:spid="_x0000_s1026" o:spt="116" type="#_x0000_t116" style="position:absolute;left:7076;top:11820;height:1080;width:2100;v-text-anchor:middle;" fillcolor="#000000" filled="t" stroked="t" coordsize="21600,21600" o:gfxdata="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f6KiqtgAAANsAAAAPAAAAAAAAAAEAIAAAADgAAABkcnMvZG93bnJldi54bWxQSwEC&#10;FAAUAAAACACHTuJAMy8FnjsAAAA5AAAAEAAAAAAAAAABACAAAAAbAQAAZHJzL3NoYXBleG1sLnht&#10;bFBLBQYAAAAABgAGAFsBAADFAwAAAAA=&#10;">
                  <v:fill on="t" opacity="0f" focussize="0,0"/>
                  <v:stroke weight="2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登记通知书》</w:t>
                        </w:r>
                      </w:p>
                    </w:txbxContent>
                  </v:textbox>
                </v:shape>
              </v:group>
            </w:pict>
          </mc:Fallback>
        </mc:AlternateContent>
      </w:r>
      <w:r>
        <w:rPr>
          <w:rFonts w:hint="eastAsia" w:ascii="宋体" w:hAnsi="宋体" w:cs="宋体"/>
          <w:sz w:val="18"/>
          <w:szCs w:val="18"/>
        </w:rPr>
        <w:tab/>
      </w:r>
    </w:p>
    <w:p>
      <w:pPr>
        <w:jc w:val="cente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tabs>
          <w:tab w:val="left" w:pos="7318"/>
        </w:tabs>
        <w:adjustRightInd w:val="0"/>
        <w:snapToGrid w:val="0"/>
        <w:spacing w:line="560" w:lineRule="exact"/>
        <w:rPr>
          <w:rFonts w:hint="eastAsia" w:ascii="宋体" w:hAnsi="宋体" w:cs="宋体"/>
          <w:sz w:val="18"/>
          <w:szCs w:val="18"/>
        </w:rPr>
      </w:pPr>
      <w:r>
        <w:rPr>
          <w:rFonts w:hint="eastAsia" w:ascii="宋体" w:hAnsi="宋体" w:cs="宋体"/>
          <w:sz w:val="18"/>
          <w:szCs w:val="18"/>
        </w:rPr>
        <w:tab/>
      </w: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spacing w:line="400" w:lineRule="exact"/>
        <w:jc w:val="center"/>
        <w:rPr>
          <w:rFonts w:hint="eastAsia" w:ascii="宋体" w:hAnsi="宋体" w:cs="宋体"/>
          <w:sz w:val="18"/>
          <w:szCs w:val="18"/>
        </w:rPr>
      </w:pPr>
    </w:p>
    <w:p>
      <w:pPr>
        <w:spacing w:line="400" w:lineRule="exact"/>
        <w:rPr>
          <w:rFonts w:hint="eastAsia" w:eastAsia="黑体"/>
          <w:szCs w:val="21"/>
        </w:rPr>
      </w:pPr>
    </w:p>
    <w:p>
      <w:pPr>
        <w:spacing w:line="400" w:lineRule="exact"/>
        <w:jc w:val="center"/>
        <w:rPr>
          <w:rFonts w:hint="eastAsia" w:ascii="黑体" w:hAnsi="黑体" w:eastAsia="黑体" w:cs="黑体"/>
          <w:szCs w:val="21"/>
        </w:rPr>
      </w:pPr>
    </w:p>
    <w:p>
      <w:pPr>
        <w:spacing w:line="400" w:lineRule="exact"/>
        <w:ind w:firstLine="2310" w:firstLineChars="1100"/>
        <w:jc w:val="both"/>
        <w:rPr>
          <w:rFonts w:hint="eastAsia" w:ascii="黑体" w:hAnsi="黑体" w:eastAsia="黑体" w:cs="黑体"/>
          <w:szCs w:val="21"/>
        </w:rPr>
      </w:pPr>
      <w:r>
        <w:rPr>
          <w:rFonts w:hint="eastAsia" w:ascii="黑体" w:hAnsi="黑体" w:eastAsia="黑体" w:cs="黑体"/>
          <w:szCs w:val="21"/>
        </w:rPr>
        <w:t xml:space="preserve"> 外商投资合伙企业注销登记办事流程图</w:t>
      </w:r>
    </w:p>
    <w:p>
      <w:pPr>
        <w:spacing w:before="156" w:beforeLines="50" w:line="400" w:lineRule="exact"/>
        <w:rPr>
          <w:rFonts w:hint="eastAsia" w:ascii="宋体" w:hAnsi="宋体"/>
          <w:szCs w:val="21"/>
          <w:lang w:val="zh-CN"/>
        </w:rPr>
      </w:pPr>
    </w:p>
    <w:sectPr>
      <w:headerReference r:id="rId6" w:type="default"/>
      <w:footerReference r:id="rId7" w:type="default"/>
      <w:footerReference r:id="rId8" w:type="even"/>
      <w:pgSz w:w="11906" w:h="16838"/>
      <w:pgMar w:top="2098" w:right="1474" w:bottom="1985"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Times New Roman"/>
    <w:panose1 w:val="020B0604020202020204"/>
    <w:charset w:val="00"/>
    <w:family w:val="swiss"/>
    <w:pitch w:val="default"/>
    <w:sig w:usb0="E0002EFF" w:usb1="C0007843" w:usb2="00000009" w:usb3="00000000" w:csb0="400001FF" w:csb1="FFFF0000"/>
  </w:font>
  <w:font w:name="黑体">
    <w:altName w:val="方正黑体_GBK"/>
    <w:panose1 w:val="02010609060101010101"/>
    <w:charset w:val="00"/>
    <w:family w:val="auto"/>
    <w:pitch w:val="default"/>
    <w:sig w:usb0="800002BF" w:usb1="38CF7CFA" w:usb2="00000016" w:usb3="00000000" w:csb0="00040001" w:csb1="00000000"/>
  </w:font>
  <w:font w:name="仿宋">
    <w:altName w:val="方正仿宋_GBK"/>
    <w:panose1 w:val="02010609060101010101"/>
    <w:charset w:val="00"/>
    <w:family w:val="modern"/>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OqXm5zwAAAAUBAAAPAAAAAAAAAAEAIAAAADgA&#10;AABkcnMvZG93bnJldi54bWxQSwECFAAUAAAACACHTuJA44JlXcMBAABxAwAADgAAAAAAAAABACAA&#10;AAA0AQAAZHJzL2Uyb0RvYy54bWxQSwUGAAAAAAYABgBZAQAAaQUAAAAA&#10;">
              <v:fill on="f" focussize="0,0"/>
              <v:stroke on="f"/>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BYAAABkcnMvUEsBAhQAFAAAAAgAh07iQM6pebnPAAAABQEAAA8AAAAAAAAAAQAgAAAA&#10;OAAAAGRycy9kb3ducmV2LnhtbFBLAQIUABQAAAAIAIdO4kBndf10xQEAAHEDAAAOAAAAAAAAAAEA&#10;IAAAADQBAABkcnMvZTJvRG9jLnhtbFBLBQYAAAAABgAGAFkBAABrBQAAAAA=&#10;">
              <v:fill on="f" focussize="0,0"/>
              <v:stroke on="f"/>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zql5uc8AAAAFAQAADwAAAAAAAAABACAAAAA4&#10;AAAAZHJzL2Rvd25yZXYueG1sUEsBAhQAFAAAAAgAh07iQFzlAVPEAQAAcQMAAA4AAAAAAAAAAQAg&#10;AAAANAEAAGRycy9lMm9Eb2MueG1sUEsFBgAAAAAGAAYAWQEAAGoFAAAAAA==&#10;">
              <v:fill on="f" focussize="0,0"/>
              <v:stroke on="f"/>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10"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zql5uc8AAAAFAQAADwAAAAAAAAABACAAAAA4&#10;AAAAZHJzL2Rvd25yZXYueG1sUEsBAhQAFAAAAAgAh07iQI8cpAnEAQAAcgMAAA4AAAAAAAAAAQAg&#10;AAAANAEAAGRycy9lMm9Eb2MueG1sUEsFBgAAAAAGAAYAWQEAAGoFAAAAAA==&#10;">
              <v:fill on="f" focussize="0,0"/>
              <v:stroke on="f"/>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pStyle w:val="32"/>
      <w:suff w:val="nothing"/>
      <w:lvlText w:val="示例%1："/>
      <w:lvlJc w:val="left"/>
      <w:pPr>
        <w:ind w:left="205"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205" w:firstLine="0"/>
      </w:pPr>
      <w:rPr>
        <w:rFonts w:hint="eastAsia"/>
        <w:vertAlign w:val="baseline"/>
      </w:rPr>
    </w:lvl>
    <w:lvl w:ilvl="2" w:tentative="0">
      <w:start w:val="1"/>
      <w:numFmt w:val="decimal"/>
      <w:suff w:val="space"/>
      <w:lvlText w:val="2.2.%3"/>
      <w:lvlJc w:val="left"/>
      <w:pPr>
        <w:ind w:left="205" w:firstLine="0"/>
      </w:pPr>
      <w:rPr>
        <w:rFonts w:hint="eastAsia"/>
        <w:vertAlign w:val="baseline"/>
      </w:rPr>
    </w:lvl>
    <w:lvl w:ilvl="3" w:tentative="0">
      <w:start w:val="1"/>
      <w:numFmt w:val="decimal"/>
      <w:lvlText w:val="%4."/>
      <w:lvlJc w:val="left"/>
      <w:pPr>
        <w:tabs>
          <w:tab w:val="left" w:pos="205"/>
        </w:tabs>
        <w:ind w:left="1197" w:hanging="629"/>
      </w:pPr>
      <w:rPr>
        <w:rFonts w:hint="eastAsia"/>
        <w:vertAlign w:val="baseline"/>
      </w:rPr>
    </w:lvl>
    <w:lvl w:ilvl="4" w:tentative="0">
      <w:start w:val="1"/>
      <w:numFmt w:val="lowerLetter"/>
      <w:lvlText w:val="%5)"/>
      <w:lvlJc w:val="left"/>
      <w:pPr>
        <w:tabs>
          <w:tab w:val="left" w:pos="205"/>
        </w:tabs>
        <w:ind w:left="1197" w:hanging="629"/>
      </w:pPr>
      <w:rPr>
        <w:rFonts w:hint="eastAsia"/>
        <w:vertAlign w:val="baseline"/>
      </w:rPr>
    </w:lvl>
    <w:lvl w:ilvl="5" w:tentative="0">
      <w:start w:val="1"/>
      <w:numFmt w:val="lowerRoman"/>
      <w:lvlText w:val="%6."/>
      <w:lvlJc w:val="right"/>
      <w:pPr>
        <w:tabs>
          <w:tab w:val="left" w:pos="205"/>
        </w:tabs>
        <w:ind w:left="1197" w:hanging="629"/>
      </w:pPr>
      <w:rPr>
        <w:rFonts w:hint="eastAsia"/>
        <w:vertAlign w:val="baseline"/>
      </w:rPr>
    </w:lvl>
    <w:lvl w:ilvl="6" w:tentative="0">
      <w:start w:val="1"/>
      <w:numFmt w:val="decimal"/>
      <w:lvlText w:val="%7."/>
      <w:lvlJc w:val="left"/>
      <w:pPr>
        <w:tabs>
          <w:tab w:val="left" w:pos="205"/>
        </w:tabs>
        <w:ind w:left="1197" w:hanging="629"/>
      </w:pPr>
      <w:rPr>
        <w:rFonts w:hint="eastAsia"/>
        <w:vertAlign w:val="baseline"/>
      </w:rPr>
    </w:lvl>
    <w:lvl w:ilvl="7" w:tentative="0">
      <w:start w:val="1"/>
      <w:numFmt w:val="lowerLetter"/>
      <w:lvlText w:val="%8)"/>
      <w:lvlJc w:val="left"/>
      <w:pPr>
        <w:tabs>
          <w:tab w:val="left" w:pos="205"/>
        </w:tabs>
        <w:ind w:left="1197" w:hanging="629"/>
      </w:pPr>
      <w:rPr>
        <w:rFonts w:hint="eastAsia"/>
        <w:vertAlign w:val="baseline"/>
      </w:rPr>
    </w:lvl>
    <w:lvl w:ilvl="8" w:tentative="0">
      <w:start w:val="1"/>
      <w:numFmt w:val="lowerRoman"/>
      <w:lvlText w:val="%9."/>
      <w:lvlJc w:val="right"/>
      <w:pPr>
        <w:tabs>
          <w:tab w:val="left" w:pos="205"/>
        </w:tabs>
        <w:ind w:left="1197" w:hanging="629"/>
      </w:pPr>
      <w:rPr>
        <w:rFonts w:hint="eastAsia"/>
        <w:vertAlign w:val="baseline"/>
      </w:rPr>
    </w:lvl>
  </w:abstractNum>
  <w:abstractNum w:abstractNumId="1">
    <w:nsid w:val="5D47F1BA"/>
    <w:multiLevelType w:val="singleLevel"/>
    <w:tmpl w:val="5D47F1B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iNDQ2M2Y2NDEzOGM4Njg5MzEzZWRjNTkzM2Q5ODQifQ=="/>
  </w:docVars>
  <w:rsids>
    <w:rsidRoot w:val="00172A27"/>
    <w:rsid w:val="000566A3"/>
    <w:rsid w:val="000838B2"/>
    <w:rsid w:val="0015397C"/>
    <w:rsid w:val="00182DD7"/>
    <w:rsid w:val="00190AE4"/>
    <w:rsid w:val="00224B03"/>
    <w:rsid w:val="00270240"/>
    <w:rsid w:val="002847F8"/>
    <w:rsid w:val="002B420C"/>
    <w:rsid w:val="002D1D26"/>
    <w:rsid w:val="002D203E"/>
    <w:rsid w:val="002F7776"/>
    <w:rsid w:val="00320F01"/>
    <w:rsid w:val="003877D3"/>
    <w:rsid w:val="00407BFF"/>
    <w:rsid w:val="004811A8"/>
    <w:rsid w:val="0048206A"/>
    <w:rsid w:val="00485A98"/>
    <w:rsid w:val="00487924"/>
    <w:rsid w:val="00497175"/>
    <w:rsid w:val="004A40F6"/>
    <w:rsid w:val="004A4118"/>
    <w:rsid w:val="00562A08"/>
    <w:rsid w:val="005826B1"/>
    <w:rsid w:val="00583942"/>
    <w:rsid w:val="005E5866"/>
    <w:rsid w:val="00657909"/>
    <w:rsid w:val="006C0C02"/>
    <w:rsid w:val="0075697B"/>
    <w:rsid w:val="00785E41"/>
    <w:rsid w:val="00787127"/>
    <w:rsid w:val="00787DEA"/>
    <w:rsid w:val="007D320D"/>
    <w:rsid w:val="0081575C"/>
    <w:rsid w:val="00875D55"/>
    <w:rsid w:val="0088432F"/>
    <w:rsid w:val="008F44BC"/>
    <w:rsid w:val="009857E9"/>
    <w:rsid w:val="009B1978"/>
    <w:rsid w:val="00A327FD"/>
    <w:rsid w:val="00A67A95"/>
    <w:rsid w:val="00AF4698"/>
    <w:rsid w:val="00B3515A"/>
    <w:rsid w:val="00B77CBE"/>
    <w:rsid w:val="00B9412F"/>
    <w:rsid w:val="00C11B0B"/>
    <w:rsid w:val="00C53955"/>
    <w:rsid w:val="00CB66DC"/>
    <w:rsid w:val="00D356B9"/>
    <w:rsid w:val="00E162A2"/>
    <w:rsid w:val="00E35792"/>
    <w:rsid w:val="00E4359F"/>
    <w:rsid w:val="00E94AA6"/>
    <w:rsid w:val="00EC2F42"/>
    <w:rsid w:val="00F064AF"/>
    <w:rsid w:val="00F94B6C"/>
    <w:rsid w:val="00F97ED0"/>
    <w:rsid w:val="00FD0599"/>
    <w:rsid w:val="00FF7C38"/>
    <w:rsid w:val="01141A65"/>
    <w:rsid w:val="03F758E4"/>
    <w:rsid w:val="04A84DF1"/>
    <w:rsid w:val="066D679C"/>
    <w:rsid w:val="07576026"/>
    <w:rsid w:val="07BF5B2F"/>
    <w:rsid w:val="0A781607"/>
    <w:rsid w:val="0A9474AA"/>
    <w:rsid w:val="0AC239A4"/>
    <w:rsid w:val="0F430C01"/>
    <w:rsid w:val="0FE016DD"/>
    <w:rsid w:val="146759D3"/>
    <w:rsid w:val="18E67DC3"/>
    <w:rsid w:val="19A860EB"/>
    <w:rsid w:val="1A020F41"/>
    <w:rsid w:val="1A0C5E24"/>
    <w:rsid w:val="1A801736"/>
    <w:rsid w:val="1EB85E7E"/>
    <w:rsid w:val="1F232C76"/>
    <w:rsid w:val="20E75731"/>
    <w:rsid w:val="25736D47"/>
    <w:rsid w:val="2A207281"/>
    <w:rsid w:val="2DDE5A8C"/>
    <w:rsid w:val="2E6C3DFE"/>
    <w:rsid w:val="2E993D0E"/>
    <w:rsid w:val="2EC4519C"/>
    <w:rsid w:val="31066617"/>
    <w:rsid w:val="332046CE"/>
    <w:rsid w:val="33AC674F"/>
    <w:rsid w:val="368E7926"/>
    <w:rsid w:val="371B4E57"/>
    <w:rsid w:val="3771469E"/>
    <w:rsid w:val="37717380"/>
    <w:rsid w:val="3F226366"/>
    <w:rsid w:val="40435B52"/>
    <w:rsid w:val="433345EC"/>
    <w:rsid w:val="456A64C5"/>
    <w:rsid w:val="457F5446"/>
    <w:rsid w:val="48802AA4"/>
    <w:rsid w:val="4AB35B1D"/>
    <w:rsid w:val="4B163C9B"/>
    <w:rsid w:val="4B266D6D"/>
    <w:rsid w:val="4B493EC1"/>
    <w:rsid w:val="4C2813D6"/>
    <w:rsid w:val="4E112174"/>
    <w:rsid w:val="4F4A12F0"/>
    <w:rsid w:val="50333BF1"/>
    <w:rsid w:val="51F45BBB"/>
    <w:rsid w:val="52BB3EAA"/>
    <w:rsid w:val="52BF00F1"/>
    <w:rsid w:val="542F0C2E"/>
    <w:rsid w:val="5E3A5EEE"/>
    <w:rsid w:val="659F668A"/>
    <w:rsid w:val="6B021A04"/>
    <w:rsid w:val="6B6F6DD5"/>
    <w:rsid w:val="6BB10657"/>
    <w:rsid w:val="774175ED"/>
    <w:rsid w:val="79015E83"/>
    <w:rsid w:val="799612A7"/>
    <w:rsid w:val="7B346BD1"/>
    <w:rsid w:val="7BB41698"/>
    <w:rsid w:val="7E7F3AD7"/>
    <w:rsid w:val="7E955032"/>
    <w:rsid w:val="7F063F50"/>
    <w:rsid w:val="7F535962"/>
    <w:rsid w:val="7FE655E8"/>
    <w:rsid w:val="FFF0B74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0" w:semiHidden="0" w:name="Body Text Indent 2"/>
    <w:lsdException w:unhideWhenUsed="0" w:uiPriority="0" w:semiHidden="0" w:name="Body Text Indent 3"/>
    <w:lsdException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15">
    <w:name w:val="Default Paragraph Font"/>
    <w:uiPriority w:val="0"/>
  </w:style>
  <w:style w:type="table" w:default="1" w:styleId="14">
    <w:name w:val="Normal Table"/>
    <w:unhideWhenUsed/>
    <w:uiPriority w:val="99"/>
    <w:tblPr>
      <w:tblStyle w:val="14"/>
      <w:tblCellMar>
        <w:top w:w="0" w:type="dxa"/>
        <w:left w:w="108" w:type="dxa"/>
        <w:bottom w:w="0" w:type="dxa"/>
        <w:right w:w="108" w:type="dxa"/>
      </w:tblCellMar>
    </w:tblPr>
  </w:style>
  <w:style w:type="paragraph" w:customStyle="1" w:styleId="2">
    <w:name w:val="样式1"/>
    <w:basedOn w:val="1"/>
    <w:qFormat/>
    <w:uiPriority w:val="0"/>
    <w:pPr>
      <w:ind w:firstLine="602" w:firstLineChars="200"/>
      <w:jc w:val="left"/>
    </w:pPr>
    <w:rPr>
      <w:rFonts w:ascii="仿宋" w:hAnsi="仿宋" w:eastAsia="仿宋"/>
      <w:color w:val="000000"/>
      <w:kern w:val="0"/>
      <w:sz w:val="30"/>
      <w:szCs w:val="30"/>
      <w:lang w:eastAsia="en-US" w:bidi="en-US"/>
    </w:rPr>
  </w:style>
  <w:style w:type="paragraph" w:styleId="5">
    <w:name w:val="Body Text"/>
    <w:basedOn w:val="1"/>
    <w:link w:val="21"/>
    <w:unhideWhenUsed/>
    <w:uiPriority w:val="0"/>
    <w:pPr>
      <w:spacing w:after="120"/>
    </w:pPr>
  </w:style>
  <w:style w:type="paragraph" w:styleId="6">
    <w:name w:val="Body Text Indent"/>
    <w:basedOn w:val="1"/>
    <w:uiPriority w:val="0"/>
    <w:pPr>
      <w:spacing w:after="120" w:afterLines="0"/>
      <w:ind w:left="420" w:leftChars="200"/>
    </w:pPr>
  </w:style>
  <w:style w:type="paragraph" w:styleId="7">
    <w:name w:val="Body Text Indent 2"/>
    <w:basedOn w:val="1"/>
    <w:link w:val="22"/>
    <w:unhideWhenUsed/>
    <w:uiPriority w:val="0"/>
    <w:pPr>
      <w:spacing w:after="120" w:line="480" w:lineRule="auto"/>
      <w:ind w:left="420" w:leftChars="200"/>
    </w:pPr>
  </w:style>
  <w:style w:type="paragraph" w:styleId="8">
    <w:name w:val="footer"/>
    <w:basedOn w:val="1"/>
    <w:link w:val="23"/>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toc 4"/>
    <w:basedOn w:val="1"/>
    <w:next w:val="1"/>
    <w:uiPriority w:val="0"/>
    <w:pPr>
      <w:tabs>
        <w:tab w:val="right" w:leader="dot" w:pos="9241"/>
      </w:tabs>
      <w:ind w:firstLine="240" w:firstLineChars="100"/>
      <w:jc w:val="left"/>
    </w:pPr>
    <w:rPr>
      <w:rFonts w:ascii="宋体"/>
      <w:szCs w:val="21"/>
    </w:rPr>
  </w:style>
  <w:style w:type="paragraph" w:styleId="11">
    <w:name w:val="Body Text Indent 3"/>
    <w:basedOn w:val="1"/>
    <w:uiPriority w:val="0"/>
    <w:pPr>
      <w:spacing w:after="120" w:afterLines="0"/>
      <w:ind w:left="420" w:leftChars="200"/>
    </w:pPr>
    <w:rPr>
      <w:sz w:val="16"/>
      <w:szCs w:val="16"/>
    </w:rPr>
  </w:style>
  <w:style w:type="paragraph" w:styleId="12">
    <w:name w:val="Body Text 2"/>
    <w:basedOn w:val="1"/>
    <w:uiPriority w:val="0"/>
    <w:pPr>
      <w:spacing w:after="120" w:afterLines="0" w:line="480" w:lineRule="auto"/>
    </w:pPr>
  </w:style>
  <w:style w:type="paragraph" w:styleId="13">
    <w:name w:val="Normal (Web)"/>
    <w:basedOn w:val="1"/>
    <w:uiPriority w:val="0"/>
    <w:pPr>
      <w:widowControl/>
      <w:spacing w:before="100" w:beforeLines="0" w:beforeAutospacing="1" w:after="100" w:afterLines="0" w:afterAutospacing="1"/>
      <w:jc w:val="left"/>
    </w:pPr>
    <w:rPr>
      <w:rFonts w:ascii="宋体" w:hAnsi="宋体" w:cs="宋体"/>
      <w:kern w:val="0"/>
      <w:sz w:val="24"/>
    </w:rPr>
  </w:style>
  <w:style w:type="character" w:styleId="16">
    <w:name w:val="Strong"/>
    <w:basedOn w:val="15"/>
    <w:qFormat/>
    <w:uiPriority w:val="0"/>
    <w:rPr>
      <w:b/>
      <w:bCs/>
    </w:rPr>
  </w:style>
  <w:style w:type="character" w:styleId="17">
    <w:name w:val="page number"/>
    <w:basedOn w:val="15"/>
    <w:uiPriority w:val="0"/>
  </w:style>
  <w:style w:type="character" w:styleId="18">
    <w:name w:val="FollowedHyperlink"/>
    <w:basedOn w:val="15"/>
    <w:uiPriority w:val="0"/>
    <w:rPr>
      <w:rFonts w:hint="eastAsia" w:ascii="宋体" w:hAnsi="宋体" w:eastAsia="宋体" w:cs="宋体"/>
      <w:color w:val="333333"/>
      <w:u w:val="none"/>
    </w:rPr>
  </w:style>
  <w:style w:type="character" w:styleId="19">
    <w:name w:val="Hyperlink"/>
    <w:basedOn w:val="15"/>
    <w:uiPriority w:val="0"/>
    <w:rPr>
      <w:rFonts w:hint="eastAsia" w:ascii="宋体" w:hAnsi="宋体" w:eastAsia="宋体" w:cs="宋体"/>
      <w:color w:val="333333"/>
      <w:u w:val="none"/>
    </w:rPr>
  </w:style>
  <w:style w:type="character" w:customStyle="1" w:styleId="20">
    <w:name w:val=" Char Char3"/>
    <w:basedOn w:val="15"/>
    <w:link w:val="3"/>
    <w:uiPriority w:val="9"/>
    <w:rPr>
      <w:b/>
      <w:bCs/>
      <w:kern w:val="44"/>
      <w:sz w:val="44"/>
      <w:szCs w:val="44"/>
    </w:rPr>
  </w:style>
  <w:style w:type="character" w:customStyle="1" w:styleId="21">
    <w:name w:val=" Char Char"/>
    <w:basedOn w:val="15"/>
    <w:link w:val="5"/>
    <w:uiPriority w:val="0"/>
    <w:rPr>
      <w:kern w:val="2"/>
      <w:sz w:val="21"/>
      <w:szCs w:val="24"/>
    </w:rPr>
  </w:style>
  <w:style w:type="character" w:customStyle="1" w:styleId="22">
    <w:name w:val=" Char Char1"/>
    <w:basedOn w:val="15"/>
    <w:link w:val="7"/>
    <w:uiPriority w:val="0"/>
    <w:rPr>
      <w:kern w:val="2"/>
      <w:sz w:val="21"/>
      <w:szCs w:val="24"/>
    </w:rPr>
  </w:style>
  <w:style w:type="character" w:customStyle="1" w:styleId="23">
    <w:name w:val=" Char Char2"/>
    <w:basedOn w:val="15"/>
    <w:link w:val="8"/>
    <w:uiPriority w:val="0"/>
    <w:rPr>
      <w:kern w:val="2"/>
      <w:sz w:val="18"/>
      <w:szCs w:val="18"/>
    </w:rPr>
  </w:style>
  <w:style w:type="character" w:customStyle="1" w:styleId="24">
    <w:name w:val="apple-style-span"/>
    <w:basedOn w:val="15"/>
    <w:uiPriority w:val="0"/>
  </w:style>
  <w:style w:type="character" w:customStyle="1" w:styleId="25">
    <w:name w:val="page number"/>
    <w:basedOn w:val="15"/>
    <w:uiPriority w:val="0"/>
  </w:style>
  <w:style w:type="character" w:customStyle="1" w:styleId="26">
    <w:name w:val="段 Char Char"/>
    <w:link w:val="27"/>
    <w:uiPriority w:val="0"/>
    <w:rPr>
      <w:rFonts w:ascii="宋体"/>
      <w:sz w:val="21"/>
      <w:lang w:val="en-US" w:eastAsia="zh-CN" w:bidi="ar-SA"/>
    </w:rPr>
  </w:style>
  <w:style w:type="paragraph" w:customStyle="1" w:styleId="27">
    <w:name w:val="段"/>
    <w:link w:val="26"/>
    <w:uiPriority w:val="0"/>
    <w:pPr>
      <w:tabs>
        <w:tab w:val="center" w:pos="4201"/>
        <w:tab w:val="right" w:leader="dot" w:pos="9298"/>
      </w:tabs>
      <w:autoSpaceDE w:val="0"/>
      <w:autoSpaceDN w:val="0"/>
      <w:ind w:firstLine="420" w:firstLineChars="200"/>
      <w:jc w:val="both"/>
    </w:pPr>
    <w:rPr>
      <w:rFonts w:ascii="宋体"/>
      <w:sz w:val="21"/>
      <w:lang w:val="en-US" w:eastAsia="zh-CN" w:bidi="ar-SA"/>
    </w:rPr>
  </w:style>
  <w:style w:type="paragraph" w:customStyle="1" w:styleId="28">
    <w:name w:val="正文 New"/>
    <w:uiPriority w:val="0"/>
    <w:pPr>
      <w:widowControl w:val="0"/>
      <w:jc w:val="both"/>
    </w:pPr>
    <w:rPr>
      <w:kern w:val="2"/>
      <w:sz w:val="21"/>
      <w:szCs w:val="22"/>
      <w:lang w:val="en-US" w:eastAsia="zh-CN" w:bidi="ar-SA"/>
    </w:rPr>
  </w:style>
  <w:style w:type="paragraph" w:customStyle="1" w:styleId="29">
    <w:name w:val=" Char Char1 Char Char Char Char"/>
    <w:basedOn w:val="1"/>
    <w:uiPriority w:val="0"/>
    <w:pPr>
      <w:widowControl/>
      <w:spacing w:after="160" w:afterLines="0" w:line="240" w:lineRule="exact"/>
      <w:jc w:val="left"/>
    </w:pPr>
  </w:style>
  <w:style w:type="paragraph" w:customStyle="1" w:styleId="30">
    <w:name w:val="示例内容"/>
    <w:uiPriority w:val="0"/>
    <w:pPr>
      <w:ind w:firstLine="200" w:firstLineChars="200"/>
    </w:pPr>
    <w:rPr>
      <w:rFonts w:ascii="宋体"/>
      <w:sz w:val="18"/>
      <w:szCs w:val="18"/>
      <w:lang w:val="en-US" w:eastAsia="zh-CN" w:bidi="ar-SA"/>
    </w:rPr>
  </w:style>
  <w:style w:type="paragraph" w:customStyle="1" w:styleId="31">
    <w:name w:val="Normal (Web)"/>
    <w:basedOn w:val="1"/>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32">
    <w:name w:val="示例×："/>
    <w:basedOn w:val="1"/>
    <w:uiPriority w:val="0"/>
    <w:pPr>
      <w:widowControl/>
      <w:numPr>
        <w:ilvl w:val="0"/>
        <w:numId w:val="1"/>
      </w:numPr>
    </w:pPr>
    <w:rPr>
      <w:rFonts w:ascii="宋体"/>
      <w:kern w:val="0"/>
      <w:sz w:val="18"/>
      <w:szCs w:val="18"/>
    </w:rPr>
  </w:style>
  <w:style w:type="paragraph" w:customStyle="1" w:styleId="33">
    <w:name w:val="样式 宋体 四号 黑色 居中"/>
    <w:basedOn w:val="1"/>
    <w:next w:val="1"/>
    <w:uiPriority w:val="0"/>
    <w:pPr>
      <w:jc w:val="center"/>
    </w:pPr>
    <w:rPr>
      <w:rFonts w:ascii="宋体" w:hAnsi="宋体" w:eastAsia="仿宋" w:cs="宋体"/>
      <w:color w:val="000000"/>
      <w:spacing w:val="40"/>
      <w:sz w:val="28"/>
      <w:szCs w:val="22"/>
    </w:rPr>
  </w:style>
  <w:style w:type="paragraph" w:customStyle="1" w:styleId="34">
    <w:name w:val="p0"/>
    <w:basedOn w:val="1"/>
    <w:uiPriority w:val="0"/>
    <w:pPr>
      <w:widowControl/>
    </w:pPr>
    <w:rPr>
      <w:kern w:val="0"/>
      <w:szCs w:val="21"/>
    </w:rPr>
  </w:style>
  <w:style w:type="paragraph" w:customStyle="1" w:styleId="35">
    <w:name w:val="正文 New New New New New New New New New New New New"/>
    <w:uiPriority w:val="0"/>
    <w:pPr>
      <w:widowControl w:val="0"/>
      <w:jc w:val="both"/>
    </w:pPr>
    <w:rPr>
      <w:rFonts w:ascii="Calibri" w:hAnsi="Calibri"/>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5</Pages>
  <Words>1498</Words>
  <Characters>1669</Characters>
  <Lines>62</Lines>
  <Paragraphs>17</Paragraphs>
  <TotalTime>1</TotalTime>
  <ScaleCrop>false</ScaleCrop>
  <LinksUpToDate>false</LinksUpToDate>
  <CharactersWithSpaces>1700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2014-01-10T06:29:00Z</dcterms:created>
  <dc:creator>王都【行政审批处】</dc:creator>
  <cp:lastModifiedBy>user</cp:lastModifiedBy>
  <cp:lastPrinted>2016-12-16T19:13:08Z</cp:lastPrinted>
  <dcterms:modified xsi:type="dcterms:W3CDTF">2026-08-07T10:05:50Z</dcterms:modified>
  <dc:title>外商投资企业及其分支机构_x000B_注销登记</dc:title>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E477223F59C04C07850DBB65F25D4190_12</vt:lpwstr>
  </property>
</Properties>
</file>