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1—93</w:t>
      </w:r>
      <w:r>
        <w:rPr>
          <w:rFonts w:hint="default" w:ascii="Times New Roman" w:hAnsi="Times New Roman" w:eastAsia="方正仿宋_GBK" w:cs="Times New Roman"/>
          <w:color w:val="auto"/>
          <w:sz w:val="32"/>
        </w:rPr>
        <w:t>号</w:t>
      </w:r>
    </w:p>
    <w:p w14:paraId="3C899EE4">
      <w:pPr>
        <w:keepNext w:val="0"/>
        <w:keepLines w:val="0"/>
        <w:pageBreakBefore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小标宋_GBK" w:cs="Times New Roman"/>
          <w:bCs/>
          <w:sz w:val="44"/>
          <w:szCs w:val="44"/>
        </w:rPr>
      </w:pPr>
      <w:r>
        <w:rPr>
          <w:rFonts w:hint="default" w:ascii="Times New Roman" w:hAnsi="Times New Roman" w:eastAsia="方正仿宋_GBK" w:cs="Times New Roman"/>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035F111A">
      <w:pPr>
        <w:keepNext w:val="0"/>
        <w:keepLines w:val="0"/>
        <w:pageBreakBefore w:val="0"/>
        <w:widowControl w:val="0"/>
        <w:kinsoku/>
        <w:wordWrap/>
        <w:overflowPunct/>
        <w:topLinePunct w:val="0"/>
        <w:autoSpaceDE/>
        <w:autoSpaceDN/>
        <w:bidi w:val="0"/>
        <w:adjustRightInd/>
        <w:snapToGrid/>
        <w:spacing w:line="570" w:lineRule="exact"/>
        <w:jc w:val="center"/>
        <w:textAlignment w:val="auto"/>
        <w:outlineLvl w:val="9"/>
        <w:rPr>
          <w:rFonts w:hint="default" w:ascii="Times New Roman" w:hAnsi="Times New Roman" w:eastAsia="方正小标宋_GBK" w:cs="Times New Roman"/>
          <w:b w:val="0"/>
          <w:bCs/>
          <w:sz w:val="44"/>
          <w:szCs w:val="44"/>
          <w:lang w:eastAsia="zh-CN"/>
        </w:rPr>
      </w:pPr>
    </w:p>
    <w:p w14:paraId="3B9D6286">
      <w:pPr>
        <w:keepNext w:val="0"/>
        <w:keepLines w:val="0"/>
        <w:pageBreakBefore w:val="0"/>
        <w:widowControl w:val="0"/>
        <w:kinsoku/>
        <w:wordWrap/>
        <w:overflowPunct/>
        <w:autoSpaceDE/>
        <w:autoSpaceDN/>
        <w:bidi w:val="0"/>
        <w:spacing w:line="57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玉溪市生态环境局关于</w:t>
      </w:r>
    </w:p>
    <w:p w14:paraId="30B46413">
      <w:pPr>
        <w:keepNext w:val="0"/>
        <w:keepLines w:val="0"/>
        <w:pageBreakBefore w:val="0"/>
        <w:widowControl w:val="0"/>
        <w:kinsoku/>
        <w:wordWrap/>
        <w:overflowPunct/>
        <w:autoSpaceDE/>
        <w:autoSpaceDN/>
        <w:bidi w:val="0"/>
        <w:spacing w:line="57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玉溪市俊宇新型墙材有限公司新型烧结砖生产线协同处置低品位磷矿粉、污泥技改项目</w:t>
      </w:r>
    </w:p>
    <w:p w14:paraId="5D51A92F">
      <w:pPr>
        <w:keepNext w:val="0"/>
        <w:keepLines w:val="0"/>
        <w:pageBreakBefore w:val="0"/>
        <w:widowControl w:val="0"/>
        <w:kinsoku/>
        <w:wordWrap/>
        <w:overflowPunct/>
        <w:autoSpaceDE/>
        <w:autoSpaceDN/>
        <w:bidi w:val="0"/>
        <w:spacing w:line="57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lang w:val="zh-CN"/>
        </w:rPr>
        <w:t>环境影响报告表的</w:t>
      </w:r>
      <w:r>
        <w:rPr>
          <w:rFonts w:hint="default" w:ascii="Times New Roman" w:hAnsi="Times New Roman" w:eastAsia="方正小标宋_GBK" w:cs="Times New Roman"/>
          <w:color w:val="auto"/>
          <w:sz w:val="44"/>
          <w:szCs w:val="44"/>
        </w:rPr>
        <w:t>批复</w:t>
      </w:r>
    </w:p>
    <w:p w14:paraId="21B5BFA4">
      <w:pPr>
        <w:keepNext w:val="0"/>
        <w:keepLines w:val="0"/>
        <w:pageBreakBefore w:val="0"/>
        <w:widowControl w:val="0"/>
        <w:kinsoku/>
        <w:wordWrap/>
        <w:overflowPunct/>
        <w:autoSpaceDE/>
        <w:autoSpaceDN/>
        <w:bidi w:val="0"/>
        <w:spacing w:line="570" w:lineRule="exact"/>
        <w:textAlignment w:val="auto"/>
        <w:rPr>
          <w:rFonts w:hint="default" w:ascii="Times New Roman" w:hAnsi="Times New Roman" w:eastAsia="方正仿宋_GBK" w:cs="Times New Roman"/>
          <w:color w:val="auto"/>
          <w:sz w:val="32"/>
          <w:szCs w:val="32"/>
        </w:rPr>
      </w:pPr>
    </w:p>
    <w:p w14:paraId="6C2F8752">
      <w:pPr>
        <w:keepNext w:val="0"/>
        <w:keepLines w:val="0"/>
        <w:pageBreakBefore w:val="0"/>
        <w:widowControl w:val="0"/>
        <w:kinsoku/>
        <w:wordWrap/>
        <w:overflowPunct/>
        <w:topLinePunct/>
        <w:autoSpaceDE/>
        <w:autoSpaceDN/>
        <w:bidi w:val="0"/>
        <w:spacing w:line="570" w:lineRule="exact"/>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玉溪市俊宇新型墙材有限公司：</w:t>
      </w:r>
    </w:p>
    <w:p w14:paraId="5D108EDE">
      <w:pPr>
        <w:keepNext w:val="0"/>
        <w:keepLines w:val="0"/>
        <w:pageBreakBefore w:val="0"/>
        <w:widowControl w:val="0"/>
        <w:kinsoku/>
        <w:wordWrap/>
        <w:overflowPunct/>
        <w:topLinePunct/>
        <w:autoSpaceDE/>
        <w:autoSpaceDN/>
        <w:bidi w:val="0"/>
        <w:spacing w:line="57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你公司申请报批的《新型烧结砖生产线协同处置低品位磷矿粉、污泥技改项目环境影响报告表》</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w:t>
      </w:r>
      <w:r>
        <w:rPr>
          <w:rFonts w:hint="default" w:ascii="Times New Roman" w:hAnsi="Times New Roman" w:eastAsia="方正仿宋_GBK" w:cs="Times New Roman"/>
          <w:color w:val="auto"/>
          <w:sz w:val="32"/>
          <w:szCs w:val="32"/>
        </w:rPr>
        <w:t>经研究，批复如下：</w:t>
      </w:r>
    </w:p>
    <w:p w14:paraId="474132BD">
      <w:pPr>
        <w:keepNext w:val="0"/>
        <w:keepLines w:val="0"/>
        <w:pageBreakBefore w:val="0"/>
        <w:widowControl w:val="0"/>
        <w:kinsoku/>
        <w:wordWrap/>
        <w:overflowPunct/>
        <w:topLinePunct/>
        <w:autoSpaceDE/>
        <w:autoSpaceDN/>
        <w:bidi w:val="0"/>
        <w:spacing w:line="570" w:lineRule="exact"/>
        <w:ind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一、项目基本情况</w:t>
      </w:r>
    </w:p>
    <w:p w14:paraId="0BFCC952">
      <w:pPr>
        <w:keepNext w:val="0"/>
        <w:keepLines w:val="0"/>
        <w:pageBreakBefore w:val="0"/>
        <w:widowControl w:val="0"/>
        <w:kinsoku/>
        <w:wordWrap/>
        <w:overflowPunct/>
        <w:autoSpaceDE/>
        <w:autoSpaceDN/>
        <w:bidi w:val="0"/>
        <w:spacing w:line="57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该</w:t>
      </w:r>
      <w:r>
        <w:rPr>
          <w:rFonts w:hint="default" w:ascii="Times New Roman" w:hAnsi="Times New Roman" w:eastAsia="方正仿宋_GBK" w:cs="Times New Roman"/>
          <w:color w:val="auto"/>
          <w:sz w:val="32"/>
          <w:szCs w:val="32"/>
        </w:rPr>
        <w:t>项目位于江川区大街土官田村委会土官田村，</w:t>
      </w:r>
      <w:r>
        <w:rPr>
          <w:rFonts w:hint="default" w:ascii="Times New Roman" w:hAnsi="Times New Roman" w:eastAsia="方正仿宋_GBK" w:cs="Times New Roman"/>
          <w:color w:val="auto"/>
          <w:sz w:val="32"/>
          <w:szCs w:val="32"/>
          <w:lang w:eastAsia="zh-CN"/>
        </w:rPr>
        <w:t>不新增占地，建设性质为技改。</w:t>
      </w:r>
      <w:r>
        <w:rPr>
          <w:rFonts w:hint="default" w:ascii="Times New Roman" w:hAnsi="Times New Roman" w:eastAsia="方正仿宋_GBK" w:cs="Times New Roman"/>
          <w:color w:val="auto"/>
          <w:sz w:val="32"/>
          <w:szCs w:val="32"/>
          <w:u w:val="none"/>
        </w:rPr>
        <w:t>项目取得江川区发展和改革局核发的《投资项目备案证》，项目代码</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rPr>
        <w:t>2504-530403-04-02-225208</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rPr>
        <w:t>总投资100万元，其中环保投资7.5万元</w:t>
      </w:r>
      <w:r>
        <w:rPr>
          <w:rFonts w:hint="default" w:ascii="Times New Roman" w:hAnsi="Times New Roman" w:eastAsia="方正仿宋_GBK" w:cs="Times New Roman"/>
          <w:color w:val="auto"/>
          <w:sz w:val="32"/>
          <w:szCs w:val="32"/>
          <w:lang w:eastAsia="zh-CN"/>
        </w:rPr>
        <w:t>。项目是在现有</w:t>
      </w:r>
      <w:r>
        <w:rPr>
          <w:rFonts w:hint="default" w:ascii="Times New Roman" w:hAnsi="Times New Roman" w:eastAsia="方正仿宋_GBK" w:cs="Times New Roman"/>
          <w:color w:val="auto"/>
          <w:sz w:val="32"/>
          <w:szCs w:val="32"/>
          <w:lang w:val="en-US" w:eastAsia="zh-CN"/>
        </w:rPr>
        <w:t>2条</w:t>
      </w:r>
      <w:r>
        <w:rPr>
          <w:rFonts w:hint="default" w:ascii="Times New Roman" w:hAnsi="Times New Roman" w:eastAsia="方正仿宋_GBK" w:cs="Times New Roman"/>
          <w:color w:val="auto"/>
          <w:sz w:val="32"/>
          <w:szCs w:val="32"/>
        </w:rPr>
        <w:t>年产6000万块页岩砖生产线</w:t>
      </w:r>
      <w:r>
        <w:rPr>
          <w:rFonts w:hint="default" w:ascii="Times New Roman" w:hAnsi="Times New Roman" w:eastAsia="方正仿宋_GBK" w:cs="Times New Roman"/>
          <w:color w:val="auto"/>
          <w:sz w:val="32"/>
          <w:szCs w:val="32"/>
          <w:lang w:eastAsia="zh-CN"/>
        </w:rPr>
        <w:t>上进行技术改造</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将其中</w:t>
      </w:r>
      <w:r>
        <w:rPr>
          <w:rFonts w:hint="default" w:ascii="Times New Roman" w:hAnsi="Times New Roman" w:eastAsia="方正仿宋_GBK" w:cs="Times New Roman"/>
          <w:color w:val="auto"/>
          <w:sz w:val="32"/>
          <w:szCs w:val="32"/>
          <w:lang w:val="en-US" w:eastAsia="zh-CN"/>
        </w:rPr>
        <w:t>1条</w:t>
      </w:r>
      <w:r>
        <w:rPr>
          <w:rFonts w:hint="default" w:ascii="Times New Roman" w:hAnsi="Times New Roman" w:eastAsia="方正仿宋_GBK" w:cs="Times New Roman"/>
          <w:color w:val="auto"/>
          <w:sz w:val="32"/>
          <w:szCs w:val="32"/>
        </w:rPr>
        <w:t>年产</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000万块页岩砖生产线</w:t>
      </w:r>
      <w:r>
        <w:rPr>
          <w:rFonts w:hint="default" w:ascii="Times New Roman" w:hAnsi="Times New Roman" w:eastAsia="方正仿宋_GBK" w:cs="Times New Roman"/>
          <w:color w:val="auto"/>
          <w:sz w:val="32"/>
          <w:szCs w:val="32"/>
          <w:lang w:eastAsia="zh-CN"/>
        </w:rPr>
        <w:t>技改为</w:t>
      </w:r>
      <w:r>
        <w:rPr>
          <w:rFonts w:hint="default" w:ascii="Times New Roman" w:hAnsi="Times New Roman" w:eastAsia="方正仿宋_GBK" w:cs="Times New Roman"/>
          <w:color w:val="auto"/>
          <w:sz w:val="32"/>
          <w:szCs w:val="32"/>
        </w:rPr>
        <w:t>磷矿粉烧结砖，</w:t>
      </w:r>
      <w:r>
        <w:rPr>
          <w:rFonts w:hint="default" w:ascii="Times New Roman" w:hAnsi="Times New Roman" w:eastAsia="方正仿宋_GBK" w:cs="Times New Roman"/>
          <w:color w:val="auto"/>
          <w:sz w:val="32"/>
          <w:szCs w:val="32"/>
          <w:lang w:eastAsia="zh-CN"/>
        </w:rPr>
        <w:t>破碎后供云南江磷集团股份有限公司黄磷生产使用，该技改项目不改变现有生产工艺、不新增生产设备，仅原料配比发生改变，项目技改后</w:t>
      </w:r>
      <w:r>
        <w:rPr>
          <w:rFonts w:hint="default" w:ascii="Times New Roman" w:hAnsi="Times New Roman" w:eastAsia="方正仿宋_GBK" w:cs="Times New Roman"/>
          <w:color w:val="auto"/>
          <w:sz w:val="32"/>
          <w:szCs w:val="32"/>
        </w:rPr>
        <w:t>年产磷矿粉烧结砖3000万块，</w:t>
      </w:r>
      <w:r>
        <w:rPr>
          <w:rFonts w:hint="default" w:ascii="Times New Roman" w:hAnsi="Times New Roman" w:eastAsia="方正仿宋_GBK" w:cs="Times New Roman"/>
          <w:color w:val="auto"/>
          <w:sz w:val="32"/>
          <w:szCs w:val="32"/>
          <w:lang w:eastAsia="zh-CN"/>
        </w:rPr>
        <w:t>仍</w:t>
      </w:r>
      <w:r>
        <w:rPr>
          <w:rFonts w:hint="default" w:ascii="Times New Roman" w:hAnsi="Times New Roman" w:eastAsia="方正仿宋_GBK" w:cs="Times New Roman"/>
          <w:color w:val="auto"/>
          <w:sz w:val="32"/>
          <w:szCs w:val="32"/>
        </w:rPr>
        <w:t>保留</w:t>
      </w:r>
      <w:r>
        <w:rPr>
          <w:rFonts w:hint="default" w:ascii="Times New Roman" w:hAnsi="Times New Roman" w:eastAsia="方正仿宋_GBK" w:cs="Times New Roman"/>
          <w:color w:val="auto"/>
          <w:sz w:val="32"/>
          <w:szCs w:val="32"/>
          <w:lang w:eastAsia="zh-CN"/>
        </w:rPr>
        <w:t>现有</w:t>
      </w:r>
      <w:r>
        <w:rPr>
          <w:rFonts w:hint="default" w:ascii="Times New Roman" w:hAnsi="Times New Roman" w:eastAsia="方正仿宋_GBK" w:cs="Times New Roman"/>
          <w:color w:val="auto"/>
          <w:sz w:val="32"/>
          <w:szCs w:val="32"/>
        </w:rPr>
        <w:t>年产3000万块页岩砖</w:t>
      </w:r>
      <w:r>
        <w:rPr>
          <w:rFonts w:hint="default" w:ascii="Times New Roman" w:hAnsi="Times New Roman" w:eastAsia="方正仿宋_GBK" w:cs="Times New Roman"/>
          <w:color w:val="auto"/>
          <w:sz w:val="32"/>
          <w:szCs w:val="32"/>
          <w:lang w:eastAsia="zh-CN"/>
        </w:rPr>
        <w:t>的</w:t>
      </w:r>
      <w:r>
        <w:rPr>
          <w:rFonts w:hint="default" w:ascii="Times New Roman" w:hAnsi="Times New Roman" w:eastAsia="方正仿宋_GBK" w:cs="Times New Roman"/>
          <w:color w:val="auto"/>
          <w:sz w:val="32"/>
          <w:szCs w:val="32"/>
        </w:rPr>
        <w:t>生产</w:t>
      </w:r>
      <w:r>
        <w:rPr>
          <w:rFonts w:hint="default" w:ascii="Times New Roman" w:hAnsi="Times New Roman" w:eastAsia="方正仿宋_GBK" w:cs="Times New Roman"/>
          <w:color w:val="auto"/>
          <w:sz w:val="32"/>
          <w:szCs w:val="32"/>
          <w:lang w:eastAsia="zh-CN"/>
        </w:rPr>
        <w:t>能力。本次技改环评内容不包含</w:t>
      </w:r>
      <w:r>
        <w:rPr>
          <w:rFonts w:hint="default" w:ascii="Times New Roman" w:hAnsi="Times New Roman" w:eastAsia="方正仿宋_GBK" w:cs="Times New Roman"/>
          <w:color w:val="auto"/>
          <w:sz w:val="32"/>
          <w:szCs w:val="32"/>
        </w:rPr>
        <w:t>协同处置</w:t>
      </w:r>
      <w:r>
        <w:rPr>
          <w:rFonts w:hint="default" w:ascii="Times New Roman" w:hAnsi="Times New Roman" w:eastAsia="方正仿宋_GBK" w:cs="Times New Roman"/>
          <w:color w:val="auto"/>
          <w:sz w:val="32"/>
          <w:szCs w:val="32"/>
          <w:lang w:eastAsia="zh-CN"/>
        </w:rPr>
        <w:t>污泥项目。</w:t>
      </w:r>
    </w:p>
    <w:p w14:paraId="5076E670">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w:t>
      </w:r>
      <w:bookmarkStart w:id="0" w:name="_GoBack"/>
      <w:bookmarkEnd w:id="0"/>
      <w:r>
        <w:rPr>
          <w:rFonts w:hint="default" w:ascii="Times New Roman" w:hAnsi="Times New Roman" w:eastAsia="方正仿宋_GBK" w:cs="Times New Roman"/>
          <w:color w:val="auto"/>
          <w:sz w:val="32"/>
          <w:szCs w:val="32"/>
        </w:rPr>
        <w:t>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default" w:ascii="Times New Roman" w:hAnsi="Times New Roman" w:eastAsia="方正仿宋_GBK" w:cs="Times New Roman"/>
          <w:color w:val="auto"/>
          <w:sz w:val="32"/>
          <w:szCs w:val="32"/>
          <w:lang w:val="en-US" w:eastAsia="zh-CN"/>
        </w:rPr>
        <w:t>。</w:t>
      </w:r>
    </w:p>
    <w:p w14:paraId="75654CAB">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198EDBF4">
      <w:pPr>
        <w:keepNext w:val="0"/>
        <w:keepLines w:val="0"/>
        <w:pageBreakBefore w:val="0"/>
        <w:widowControl w:val="0"/>
        <w:kinsoku/>
        <w:wordWrap/>
        <w:overflowPunct/>
        <w:autoSpaceDE/>
        <w:autoSpaceDN/>
        <w:bidi w:val="0"/>
        <w:spacing w:line="570" w:lineRule="exact"/>
        <w:ind w:firstLine="620" w:firstLineChars="194"/>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kern w:val="0"/>
          <w:sz w:val="32"/>
          <w:szCs w:val="32"/>
        </w:rPr>
        <w:t>（一）</w:t>
      </w:r>
      <w:r>
        <w:rPr>
          <w:rFonts w:hint="default" w:ascii="Times New Roman" w:hAnsi="Times New Roman" w:eastAsia="方正楷体_GBK" w:cs="Times New Roman"/>
          <w:color w:val="auto"/>
          <w:kern w:val="0"/>
          <w:sz w:val="32"/>
          <w:szCs w:val="32"/>
          <w:lang w:val="en-US" w:eastAsia="zh-CN"/>
        </w:rPr>
        <w:t>严格落实水污染防治措施。</w:t>
      </w:r>
      <w:r>
        <w:rPr>
          <w:rFonts w:hint="default" w:ascii="Times New Roman" w:hAnsi="Times New Roman" w:eastAsia="方正仿宋_GBK" w:cs="Times New Roman"/>
          <w:color w:val="auto"/>
          <w:sz w:val="32"/>
          <w:szCs w:val="32"/>
          <w:lang w:val="en-US" w:eastAsia="zh-CN"/>
        </w:rPr>
        <w:t>按照雨污分流、清污分流原则，</w:t>
      </w:r>
      <w:r>
        <w:rPr>
          <w:rFonts w:hint="default" w:ascii="Times New Roman" w:hAnsi="Times New Roman" w:eastAsia="方正仿宋_GBK" w:cs="Times New Roman"/>
          <w:bCs/>
          <w:color w:val="auto"/>
          <w:sz w:val="32"/>
          <w:szCs w:val="32"/>
          <w:lang w:val="en-US" w:eastAsia="zh-CN"/>
        </w:rPr>
        <w:t>建设排水和回用系统</w:t>
      </w:r>
      <w:r>
        <w:rPr>
          <w:rFonts w:hint="default" w:ascii="Times New Roman" w:hAnsi="Times New Roman" w:eastAsia="方正仿宋_GBK" w:cs="Times New Roman"/>
          <w:color w:val="auto"/>
          <w:sz w:val="32"/>
          <w:szCs w:val="32"/>
          <w:lang w:val="en-US" w:eastAsia="zh-CN"/>
        </w:rPr>
        <w:t>，确保满足</w:t>
      </w:r>
      <w:r>
        <w:rPr>
          <w:rFonts w:hint="default" w:ascii="Times New Roman" w:hAnsi="Times New Roman" w:eastAsia="方正仿宋_GBK" w:cs="Times New Roman"/>
          <w:color w:val="auto"/>
          <w:sz w:val="32"/>
          <w:szCs w:val="32"/>
          <w:lang w:val="en-US"/>
        </w:rPr>
        <w:t>项目</w:t>
      </w:r>
      <w:r>
        <w:rPr>
          <w:rFonts w:hint="default" w:ascii="Times New Roman" w:hAnsi="Times New Roman" w:eastAsia="方正仿宋_GBK" w:cs="Times New Roman"/>
          <w:color w:val="auto"/>
          <w:sz w:val="32"/>
          <w:szCs w:val="32"/>
          <w:lang w:val="en-US" w:eastAsia="zh-CN"/>
        </w:rPr>
        <w:t>废水处理、</w:t>
      </w:r>
      <w:r>
        <w:rPr>
          <w:rFonts w:hint="default" w:ascii="Times New Roman" w:hAnsi="Times New Roman" w:eastAsia="方正仿宋_GBK" w:cs="Times New Roman"/>
          <w:color w:val="auto"/>
          <w:sz w:val="32"/>
          <w:szCs w:val="32"/>
          <w:lang w:val="en-US"/>
        </w:rPr>
        <w:t>回用</w:t>
      </w:r>
      <w:r>
        <w:rPr>
          <w:rFonts w:hint="default" w:ascii="Times New Roman" w:hAnsi="Times New Roman" w:eastAsia="方正仿宋_GBK" w:cs="Times New Roman"/>
          <w:color w:val="auto"/>
          <w:sz w:val="32"/>
          <w:szCs w:val="32"/>
          <w:lang w:val="en-US" w:eastAsia="zh-CN"/>
        </w:rPr>
        <w:t>的要求。项目产生的所有生产废水经收集处理后全部回用，严禁外排；产生的生活污水经收集排入新建的生活污水处理站处理，达到</w:t>
      </w:r>
      <w:r>
        <w:rPr>
          <w:rFonts w:hint="default" w:ascii="Times New Roman" w:hAnsi="Times New Roman" w:eastAsia="方正仿宋_GBK" w:cs="Times New Roman"/>
          <w:bCs/>
          <w:color w:val="auto"/>
          <w:sz w:val="32"/>
          <w:szCs w:val="32"/>
          <w:vertAlign w:val="baseline"/>
          <w:lang w:val="en-US" w:eastAsia="zh-CN"/>
        </w:rPr>
        <w:t>《城市污水再生利用 城市杂用水水质》（GB/T18920-2020）规定的相应标准后，全部回用于项目区绿化及洒水降尘等，严禁外排。</w:t>
      </w:r>
    </w:p>
    <w:p w14:paraId="46C36E0D">
      <w:pPr>
        <w:keepNext w:val="0"/>
        <w:keepLines w:val="0"/>
        <w:pageBreakBefore w:val="0"/>
        <w:widowControl w:val="0"/>
        <w:kinsoku/>
        <w:wordWrap/>
        <w:overflowPunct/>
        <w:autoSpaceDE/>
        <w:autoSpaceDN/>
        <w:bidi w:val="0"/>
        <w:spacing w:line="570" w:lineRule="exact"/>
        <w:ind w:firstLine="620" w:firstLineChars="194"/>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kern w:val="0"/>
          <w:sz w:val="32"/>
          <w:szCs w:val="32"/>
        </w:rPr>
        <w:t>（二）加强废气污染防治，确保大气污染物达标排放。</w:t>
      </w:r>
      <w:r>
        <w:rPr>
          <w:rFonts w:hint="default" w:ascii="Times New Roman" w:hAnsi="Times New Roman" w:eastAsia="方正仿宋_GBK" w:cs="Times New Roman"/>
          <w:color w:val="auto"/>
          <w:kern w:val="0"/>
          <w:sz w:val="32"/>
          <w:szCs w:val="32"/>
          <w:lang w:eastAsia="zh-CN"/>
        </w:rPr>
        <w:t>项目</w:t>
      </w:r>
      <w:r>
        <w:rPr>
          <w:rFonts w:hint="default" w:ascii="Times New Roman" w:hAnsi="Times New Roman" w:eastAsia="方正仿宋_GBK" w:cs="Times New Roman"/>
          <w:color w:val="auto"/>
          <w:sz w:val="32"/>
          <w:szCs w:val="32"/>
        </w:rPr>
        <w:t>原料</w:t>
      </w:r>
      <w:r>
        <w:rPr>
          <w:rFonts w:hint="default" w:ascii="Times New Roman" w:hAnsi="Times New Roman" w:eastAsia="方正仿宋_GBK" w:cs="Times New Roman"/>
          <w:color w:val="auto"/>
          <w:sz w:val="32"/>
          <w:szCs w:val="32"/>
          <w:lang w:eastAsia="zh-CN"/>
        </w:rPr>
        <w:t>及</w:t>
      </w:r>
      <w:r>
        <w:rPr>
          <w:rFonts w:hint="default" w:ascii="Times New Roman" w:hAnsi="Times New Roman" w:eastAsia="方正仿宋_GBK" w:cs="Times New Roman"/>
          <w:color w:val="auto"/>
          <w:sz w:val="32"/>
          <w:szCs w:val="32"/>
        </w:rPr>
        <w:t>磷矿粉烧结砖破碎</w:t>
      </w:r>
      <w:r>
        <w:rPr>
          <w:rFonts w:hint="default" w:ascii="Times New Roman" w:hAnsi="Times New Roman" w:eastAsia="方正仿宋_GBK" w:cs="Times New Roman"/>
          <w:color w:val="auto"/>
          <w:sz w:val="32"/>
          <w:szCs w:val="32"/>
          <w:lang w:eastAsia="zh-CN"/>
        </w:rPr>
        <w:t>产生的废气经收集并入现有</w:t>
      </w:r>
      <w:r>
        <w:rPr>
          <w:rFonts w:hint="default" w:ascii="Times New Roman" w:hAnsi="Times New Roman" w:eastAsia="方正仿宋_GBK" w:cs="Times New Roman"/>
          <w:color w:val="auto"/>
          <w:sz w:val="32"/>
          <w:szCs w:val="32"/>
        </w:rPr>
        <w:t>页岩砖生产线</w:t>
      </w:r>
      <w:r>
        <w:rPr>
          <w:rFonts w:hint="default" w:ascii="Times New Roman" w:hAnsi="Times New Roman" w:eastAsia="方正仿宋_GBK" w:cs="Times New Roman"/>
          <w:color w:val="auto"/>
          <w:sz w:val="32"/>
          <w:szCs w:val="32"/>
          <w:lang w:eastAsia="zh-CN"/>
        </w:rPr>
        <w:t>的</w:t>
      </w:r>
      <w:r>
        <w:rPr>
          <w:rFonts w:hint="default" w:ascii="Times New Roman" w:hAnsi="Times New Roman" w:eastAsia="方正仿宋_GBK" w:cs="Times New Roman"/>
          <w:color w:val="auto"/>
          <w:sz w:val="32"/>
          <w:szCs w:val="32"/>
        </w:rPr>
        <w:t>布袋除尘器处理</w:t>
      </w:r>
      <w:r>
        <w:rPr>
          <w:rFonts w:hint="default" w:ascii="Times New Roman" w:hAnsi="Times New Roman" w:eastAsia="方正仿宋_GBK" w:cs="Times New Roman"/>
          <w:color w:val="auto"/>
          <w:sz w:val="32"/>
          <w:szCs w:val="32"/>
          <w:lang w:eastAsia="zh-CN"/>
        </w:rPr>
        <w:t>后</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由</w:t>
      </w:r>
      <w:r>
        <w:rPr>
          <w:rFonts w:hint="default" w:ascii="Times New Roman" w:hAnsi="Times New Roman" w:eastAsia="方正仿宋_GBK" w:cs="Times New Roman"/>
          <w:color w:val="auto"/>
          <w:sz w:val="32"/>
          <w:szCs w:val="32"/>
          <w:lang w:val="en-US" w:eastAsia="zh-CN"/>
        </w:rPr>
        <w:t>1根不低于</w:t>
      </w:r>
      <w:r>
        <w:rPr>
          <w:rFonts w:hint="default" w:ascii="Times New Roman" w:hAnsi="Times New Roman" w:eastAsia="方正仿宋_GBK" w:cs="Times New Roman"/>
          <w:bCs/>
          <w:color w:val="auto"/>
          <w:sz w:val="32"/>
          <w:szCs w:val="32"/>
          <w:lang w:val="en-US" w:eastAsia="zh-CN"/>
        </w:rPr>
        <w:t>15米高的排气筒排放；隧道窑及干燥产生的废气分别收集</w:t>
      </w:r>
      <w:r>
        <w:rPr>
          <w:rFonts w:hint="default" w:ascii="Times New Roman" w:hAnsi="Times New Roman" w:eastAsia="方正仿宋_GBK" w:cs="Times New Roman"/>
          <w:color w:val="auto"/>
          <w:sz w:val="32"/>
          <w:szCs w:val="32"/>
          <w:lang w:eastAsia="zh-CN"/>
        </w:rPr>
        <w:t>并入现有</w:t>
      </w:r>
      <w:r>
        <w:rPr>
          <w:rFonts w:hint="default" w:ascii="Times New Roman" w:hAnsi="Times New Roman" w:eastAsia="方正仿宋_GBK" w:cs="Times New Roman"/>
          <w:color w:val="auto"/>
          <w:sz w:val="32"/>
          <w:szCs w:val="32"/>
        </w:rPr>
        <w:t>页岩砖生产线</w:t>
      </w:r>
      <w:r>
        <w:rPr>
          <w:rFonts w:hint="default" w:ascii="Times New Roman" w:hAnsi="Times New Roman" w:eastAsia="方正仿宋_GBK" w:cs="Times New Roman"/>
          <w:color w:val="auto"/>
          <w:sz w:val="32"/>
          <w:szCs w:val="32"/>
          <w:lang w:eastAsia="zh-CN"/>
        </w:rPr>
        <w:t>的</w:t>
      </w:r>
      <w:r>
        <w:rPr>
          <w:rFonts w:hint="default" w:ascii="Times New Roman" w:hAnsi="Times New Roman" w:eastAsia="方正仿宋_GBK" w:cs="Times New Roman"/>
          <w:color w:val="auto"/>
          <w:sz w:val="32"/>
          <w:szCs w:val="32"/>
        </w:rPr>
        <w:t>脱硫塔</w:t>
      </w:r>
      <w:r>
        <w:rPr>
          <w:rFonts w:hint="default" w:ascii="Times New Roman" w:hAnsi="Times New Roman" w:eastAsia="方正仿宋_GBK" w:cs="Times New Roman"/>
          <w:color w:val="auto"/>
          <w:sz w:val="32"/>
          <w:szCs w:val="32"/>
          <w:lang w:eastAsia="zh-CN"/>
        </w:rPr>
        <w:t>处理后，由</w:t>
      </w:r>
      <w:r>
        <w:rPr>
          <w:rFonts w:hint="default" w:ascii="Times New Roman" w:hAnsi="Times New Roman" w:eastAsia="方正仿宋_GBK" w:cs="Times New Roman"/>
          <w:color w:val="auto"/>
          <w:sz w:val="32"/>
          <w:szCs w:val="32"/>
          <w:lang w:val="en-US" w:eastAsia="zh-CN"/>
        </w:rPr>
        <w:t>1根不低于20</w:t>
      </w:r>
      <w:r>
        <w:rPr>
          <w:rFonts w:hint="default" w:ascii="Times New Roman" w:hAnsi="Times New Roman" w:eastAsia="方正仿宋_GBK" w:cs="Times New Roman"/>
          <w:bCs/>
          <w:color w:val="auto"/>
          <w:sz w:val="32"/>
          <w:szCs w:val="32"/>
          <w:lang w:val="en-US" w:eastAsia="zh-CN"/>
        </w:rPr>
        <w:t>米高的排气筒排放；项目有组织排放的</w:t>
      </w:r>
      <w:r>
        <w:rPr>
          <w:rFonts w:hint="default" w:ascii="Times New Roman" w:hAnsi="Times New Roman" w:eastAsia="方正仿宋_GBK" w:cs="Times New Roman"/>
          <w:color w:val="auto"/>
          <w:sz w:val="32"/>
          <w:szCs w:val="32"/>
        </w:rPr>
        <w:t>颗粒物</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二氧化硫、氮氧化物</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氟化物</w:t>
      </w:r>
      <w:r>
        <w:rPr>
          <w:rFonts w:hint="default" w:ascii="Times New Roman" w:hAnsi="Times New Roman" w:eastAsia="方正仿宋_GBK" w:cs="Times New Roman"/>
          <w:color w:val="auto"/>
          <w:sz w:val="32"/>
          <w:szCs w:val="32"/>
          <w:lang w:eastAsia="zh-CN"/>
        </w:rPr>
        <w:t>浓度须达到</w:t>
      </w:r>
      <w:r>
        <w:rPr>
          <w:rFonts w:hint="default" w:ascii="Times New Roman" w:hAnsi="Times New Roman" w:eastAsia="方正仿宋_GBK" w:cs="Times New Roman"/>
          <w:color w:val="auto"/>
          <w:sz w:val="32"/>
          <w:szCs w:val="32"/>
        </w:rPr>
        <w:t>《砖瓦工业大气污染物排放标准》（GB29620-2013）</w:t>
      </w:r>
      <w:r>
        <w:rPr>
          <w:rFonts w:hint="default" w:ascii="Times New Roman" w:hAnsi="Times New Roman" w:eastAsia="方正仿宋_GBK" w:cs="Times New Roman"/>
          <w:color w:val="auto"/>
          <w:kern w:val="2"/>
          <w:sz w:val="32"/>
          <w:szCs w:val="32"/>
          <w:highlight w:val="none"/>
          <w:lang w:val="en-US" w:eastAsia="zh-CN" w:bidi="ar-SA"/>
        </w:rPr>
        <w:t>表2及修改单规定</w:t>
      </w:r>
      <w:r>
        <w:rPr>
          <w:rFonts w:hint="default" w:ascii="Times New Roman" w:hAnsi="Times New Roman" w:eastAsia="方正仿宋_GBK" w:cs="Times New Roman"/>
          <w:color w:val="auto"/>
          <w:sz w:val="32"/>
          <w:szCs w:val="32"/>
          <w:lang w:val="en-US" w:eastAsia="zh-CN"/>
        </w:rPr>
        <w:t>的限值要</w:t>
      </w:r>
      <w:r>
        <w:rPr>
          <w:rFonts w:hint="default" w:ascii="Times New Roman" w:hAnsi="Times New Roman" w:eastAsia="方正仿宋_GBK" w:cs="Times New Roman"/>
          <w:color w:val="auto"/>
          <w:sz w:val="32"/>
          <w:szCs w:val="32"/>
          <w:highlight w:val="none"/>
          <w:lang w:val="en-US" w:eastAsia="zh-CN"/>
        </w:rPr>
        <w:t>求，</w:t>
      </w:r>
      <w:r>
        <w:rPr>
          <w:rFonts w:hint="default" w:ascii="Times New Roman" w:hAnsi="Times New Roman" w:eastAsia="方正仿宋_GBK" w:cs="Times New Roman"/>
          <w:color w:val="auto"/>
          <w:sz w:val="32"/>
          <w:szCs w:val="32"/>
        </w:rPr>
        <w:t>砷及其化合物</w:t>
      </w:r>
      <w:r>
        <w:rPr>
          <w:rFonts w:hint="default" w:ascii="Times New Roman" w:hAnsi="Times New Roman" w:eastAsia="方正仿宋_GBK" w:cs="Times New Roman"/>
          <w:color w:val="auto"/>
          <w:sz w:val="32"/>
          <w:szCs w:val="32"/>
          <w:lang w:eastAsia="zh-CN"/>
        </w:rPr>
        <w:t>有组织排放浓度参照</w:t>
      </w:r>
      <w:r>
        <w:rPr>
          <w:rFonts w:hint="default" w:ascii="Times New Roman" w:hAnsi="Times New Roman" w:eastAsia="方正仿宋_GBK" w:cs="Times New Roman"/>
          <w:color w:val="auto"/>
          <w:sz w:val="32"/>
          <w:szCs w:val="32"/>
        </w:rPr>
        <w:t>执行《无机化学工业污染物排放标准》（GB31573-2015）及修改单</w:t>
      </w:r>
      <w:r>
        <w:rPr>
          <w:rFonts w:hint="default" w:ascii="Times New Roman" w:hAnsi="Times New Roman" w:eastAsia="方正仿宋_GBK" w:cs="Times New Roman"/>
          <w:color w:val="auto"/>
          <w:sz w:val="32"/>
          <w:szCs w:val="32"/>
          <w:lang w:eastAsia="zh-CN"/>
        </w:rPr>
        <w:t>规定的</w:t>
      </w:r>
      <w:r>
        <w:rPr>
          <w:rFonts w:hint="default" w:ascii="Times New Roman" w:hAnsi="Times New Roman" w:eastAsia="方正仿宋_GBK" w:cs="Times New Roman"/>
          <w:color w:val="auto"/>
          <w:sz w:val="32"/>
          <w:szCs w:val="32"/>
        </w:rPr>
        <w:t>排放限值</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highlight w:val="none"/>
          <w:lang w:val="en-US"/>
        </w:rPr>
        <w:t>加强全厂物料储存、输送及生产过程</w:t>
      </w:r>
      <w:r>
        <w:rPr>
          <w:rFonts w:hint="default" w:ascii="Times New Roman" w:hAnsi="Times New Roman" w:eastAsia="方正仿宋_GBK" w:cs="Times New Roman"/>
          <w:color w:val="auto"/>
          <w:sz w:val="32"/>
          <w:szCs w:val="32"/>
          <w:highlight w:val="none"/>
          <w:lang w:val="en-US" w:eastAsia="zh-CN"/>
        </w:rPr>
        <w:t>中</w:t>
      </w:r>
      <w:r>
        <w:rPr>
          <w:rFonts w:hint="default" w:ascii="Times New Roman" w:hAnsi="Times New Roman" w:eastAsia="方正仿宋_GBK" w:cs="Times New Roman"/>
          <w:color w:val="auto"/>
          <w:sz w:val="32"/>
          <w:szCs w:val="32"/>
          <w:highlight w:val="none"/>
          <w:lang w:val="en-US"/>
        </w:rPr>
        <w:t>无组织排放</w:t>
      </w:r>
      <w:r>
        <w:rPr>
          <w:rFonts w:hint="default" w:ascii="Times New Roman" w:hAnsi="Times New Roman" w:eastAsia="方正仿宋_GBK" w:cs="Times New Roman"/>
          <w:color w:val="auto"/>
          <w:sz w:val="32"/>
          <w:szCs w:val="32"/>
          <w:highlight w:val="none"/>
          <w:lang w:val="en-US" w:eastAsia="zh-CN"/>
        </w:rPr>
        <w:t>废气的</w:t>
      </w:r>
      <w:r>
        <w:rPr>
          <w:rFonts w:hint="default" w:ascii="Times New Roman" w:hAnsi="Times New Roman" w:eastAsia="方正仿宋_GBK" w:cs="Times New Roman"/>
          <w:color w:val="auto"/>
          <w:sz w:val="32"/>
          <w:szCs w:val="32"/>
          <w:highlight w:val="none"/>
          <w:lang w:val="en-US"/>
        </w:rPr>
        <w:t>控制，</w:t>
      </w:r>
      <w:r>
        <w:rPr>
          <w:rFonts w:hint="default" w:ascii="Times New Roman" w:hAnsi="Times New Roman" w:eastAsia="方正仿宋_GBK" w:cs="Times New Roman"/>
          <w:color w:val="auto"/>
          <w:sz w:val="32"/>
          <w:szCs w:val="32"/>
          <w:highlight w:val="none"/>
          <w:lang w:val="en-US" w:eastAsia="zh-CN"/>
        </w:rPr>
        <w:t>对</w:t>
      </w:r>
      <w:r>
        <w:rPr>
          <w:rFonts w:hint="default" w:ascii="Times New Roman" w:hAnsi="Times New Roman" w:eastAsia="方正仿宋_GBK" w:cs="Times New Roman"/>
          <w:color w:val="auto"/>
          <w:sz w:val="32"/>
          <w:szCs w:val="32"/>
          <w:lang w:val="en-US" w:eastAsia="zh-CN"/>
        </w:rPr>
        <w:t>原料堆场进行三面围挡＋顶棚，并设置喷淋设施，定期洒水降尘；加强厂区绿化，对厂区道路、地面进行硬化处理，并采取洒水抑尘措施；确保项目厂界无组织排放的</w:t>
      </w:r>
      <w:r>
        <w:rPr>
          <w:rFonts w:hint="default" w:ascii="Times New Roman" w:hAnsi="Times New Roman" w:eastAsia="方正仿宋_GBK" w:cs="Times New Roman"/>
          <w:color w:val="auto"/>
          <w:sz w:val="32"/>
          <w:szCs w:val="32"/>
        </w:rPr>
        <w:t>颗粒物</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二氧化硫、氟化物</w:t>
      </w:r>
      <w:r>
        <w:rPr>
          <w:rFonts w:hint="default" w:ascii="Times New Roman" w:hAnsi="Times New Roman" w:eastAsia="方正仿宋_GBK" w:cs="Times New Roman"/>
          <w:color w:val="auto"/>
          <w:sz w:val="32"/>
          <w:szCs w:val="32"/>
          <w:lang w:eastAsia="zh-CN"/>
        </w:rPr>
        <w:t>浓度</w:t>
      </w:r>
      <w:r>
        <w:rPr>
          <w:rFonts w:hint="default" w:ascii="Times New Roman" w:hAnsi="Times New Roman" w:eastAsia="方正仿宋_GBK" w:cs="Times New Roman"/>
          <w:color w:val="auto"/>
          <w:sz w:val="32"/>
          <w:szCs w:val="32"/>
          <w:highlight w:val="none"/>
          <w:lang w:val="en-US"/>
        </w:rPr>
        <w:t>达到</w:t>
      </w:r>
      <w:r>
        <w:rPr>
          <w:rFonts w:hint="default" w:ascii="Times New Roman" w:hAnsi="Times New Roman" w:eastAsia="方正仿宋_GBK" w:cs="Times New Roman"/>
          <w:color w:val="auto"/>
          <w:kern w:val="2"/>
          <w:sz w:val="32"/>
          <w:szCs w:val="32"/>
          <w:highlight w:val="none"/>
          <w:lang w:val="en-US" w:eastAsia="zh-CN" w:bidi="ar-SA"/>
        </w:rPr>
        <w:t>《砖瓦工业大气污染物排放标准》（GB29620-2013）表3及修改单规定的无组织监控浓度限值要求，无组织排放的</w:t>
      </w:r>
      <w:r>
        <w:rPr>
          <w:rFonts w:hint="default" w:ascii="Times New Roman" w:hAnsi="Times New Roman" w:eastAsia="方正仿宋_GBK" w:cs="Times New Roman"/>
          <w:color w:val="auto"/>
          <w:sz w:val="32"/>
          <w:szCs w:val="32"/>
        </w:rPr>
        <w:t>氮氧化物</w:t>
      </w:r>
      <w:r>
        <w:rPr>
          <w:rFonts w:hint="default" w:ascii="Times New Roman" w:hAnsi="Times New Roman" w:eastAsia="方正仿宋_GBK" w:cs="Times New Roman"/>
          <w:color w:val="auto"/>
          <w:sz w:val="32"/>
          <w:szCs w:val="32"/>
          <w:lang w:eastAsia="zh-CN"/>
        </w:rPr>
        <w:t>浓度达到</w:t>
      </w:r>
      <w:r>
        <w:rPr>
          <w:rFonts w:hint="default" w:ascii="Times New Roman" w:hAnsi="Times New Roman" w:eastAsia="方正仿宋_GBK" w:cs="Times New Roman"/>
          <w:color w:val="auto"/>
          <w:sz w:val="32"/>
          <w:szCs w:val="32"/>
        </w:rPr>
        <w:t>《大气污染物综合排放标准》（GB16297-1996）</w:t>
      </w:r>
      <w:r>
        <w:rPr>
          <w:rFonts w:hint="default" w:ascii="Times New Roman" w:hAnsi="Times New Roman" w:eastAsia="方正仿宋_GBK" w:cs="Times New Roman"/>
          <w:color w:val="auto"/>
          <w:sz w:val="32"/>
          <w:szCs w:val="32"/>
          <w:lang w:eastAsia="zh-CN"/>
        </w:rPr>
        <w:t>规定的</w:t>
      </w:r>
      <w:r>
        <w:rPr>
          <w:rFonts w:hint="default" w:ascii="Times New Roman" w:hAnsi="Times New Roman" w:eastAsia="方正仿宋_GBK" w:cs="Times New Roman"/>
          <w:color w:val="auto"/>
          <w:sz w:val="32"/>
          <w:szCs w:val="32"/>
        </w:rPr>
        <w:t>限值要求</w:t>
      </w:r>
      <w:r>
        <w:rPr>
          <w:rFonts w:hint="default" w:ascii="Times New Roman" w:hAnsi="Times New Roman" w:eastAsia="方正仿宋_GBK" w:cs="Times New Roman"/>
          <w:color w:val="auto"/>
          <w:sz w:val="32"/>
          <w:szCs w:val="32"/>
          <w:lang w:eastAsia="zh-CN"/>
        </w:rPr>
        <w:t>，无组织排放的</w:t>
      </w:r>
      <w:r>
        <w:rPr>
          <w:rFonts w:hint="default" w:ascii="Times New Roman" w:hAnsi="Times New Roman" w:eastAsia="方正仿宋_GBK" w:cs="Times New Roman"/>
          <w:color w:val="auto"/>
          <w:sz w:val="32"/>
          <w:szCs w:val="32"/>
        </w:rPr>
        <w:t>砷及其化合物</w:t>
      </w:r>
      <w:r>
        <w:rPr>
          <w:rFonts w:hint="default" w:ascii="Times New Roman" w:hAnsi="Times New Roman" w:eastAsia="方正仿宋_GBK" w:cs="Times New Roman"/>
          <w:color w:val="auto"/>
          <w:sz w:val="32"/>
          <w:szCs w:val="32"/>
          <w:lang w:eastAsia="zh-CN"/>
        </w:rPr>
        <w:t>浓度参照</w:t>
      </w:r>
      <w:r>
        <w:rPr>
          <w:rFonts w:hint="default" w:ascii="Times New Roman" w:hAnsi="Times New Roman" w:eastAsia="方正仿宋_GBK" w:cs="Times New Roman"/>
          <w:color w:val="auto"/>
          <w:sz w:val="32"/>
          <w:szCs w:val="32"/>
        </w:rPr>
        <w:t>执行《无机化学工业污染物排放标准》（GB31573-2015）及修改单</w:t>
      </w:r>
      <w:r>
        <w:rPr>
          <w:rFonts w:hint="default" w:ascii="Times New Roman" w:hAnsi="Times New Roman" w:eastAsia="方正仿宋_GBK" w:cs="Times New Roman"/>
          <w:color w:val="auto"/>
          <w:sz w:val="32"/>
          <w:szCs w:val="32"/>
          <w:lang w:eastAsia="zh-CN"/>
        </w:rPr>
        <w:t>规定的</w:t>
      </w:r>
      <w:r>
        <w:rPr>
          <w:rFonts w:hint="default" w:ascii="Times New Roman" w:hAnsi="Times New Roman" w:eastAsia="方正仿宋_GBK" w:cs="Times New Roman"/>
          <w:color w:val="auto"/>
          <w:sz w:val="32"/>
          <w:szCs w:val="32"/>
        </w:rPr>
        <w:t>排放限值</w:t>
      </w:r>
      <w:r>
        <w:rPr>
          <w:rFonts w:hint="default" w:ascii="Times New Roman" w:hAnsi="Times New Roman" w:eastAsia="方正仿宋_GBK" w:cs="Times New Roman"/>
          <w:color w:val="auto"/>
          <w:sz w:val="32"/>
          <w:szCs w:val="32"/>
          <w:lang w:eastAsia="zh-CN"/>
        </w:rPr>
        <w:t>。</w:t>
      </w:r>
    </w:p>
    <w:p w14:paraId="0A28E91D">
      <w:pPr>
        <w:keepNext w:val="0"/>
        <w:keepLines w:val="0"/>
        <w:pageBreakBefore w:val="0"/>
        <w:widowControl w:val="0"/>
        <w:kinsoku/>
        <w:wordWrap/>
        <w:overflowPunct/>
        <w:topLinePunct w:val="0"/>
        <w:autoSpaceDE/>
        <w:autoSpaceDN/>
        <w:bidi w:val="0"/>
        <w:adjustRightInd/>
        <w:spacing w:line="57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sz w:val="32"/>
          <w:szCs w:val="32"/>
        </w:rPr>
        <w:t>（三）</w:t>
      </w:r>
      <w:r>
        <w:rPr>
          <w:rFonts w:hint="default" w:ascii="Times New Roman" w:hAnsi="Times New Roman" w:eastAsia="方正楷体_GBK" w:cs="Times New Roman"/>
          <w:color w:val="auto"/>
          <w:sz w:val="32"/>
          <w:szCs w:val="32"/>
          <w:lang w:val="en-US" w:eastAsia="zh-CN"/>
        </w:rPr>
        <w:t>严格落实噪声污染防治措施。</w:t>
      </w:r>
      <w:r>
        <w:rPr>
          <w:rFonts w:hint="default" w:ascii="Times New Roman" w:hAnsi="Times New Roman" w:eastAsia="方正仿宋_GBK" w:cs="Times New Roman"/>
          <w:bCs/>
          <w:color w:val="auto"/>
          <w:sz w:val="32"/>
          <w:szCs w:val="32"/>
          <w:lang w:val="en-US" w:eastAsia="zh-CN"/>
        </w:rPr>
        <w:t>项目区合理布局，选用低噪声设备，通过采取基础减震、距离衰减、厂房隔声等措施</w:t>
      </w:r>
      <w:r>
        <w:rPr>
          <w:rFonts w:hint="default" w:ascii="Times New Roman" w:hAnsi="Times New Roman" w:eastAsia="方正仿宋_GBK" w:cs="Times New Roman"/>
          <w:color w:val="auto"/>
          <w:sz w:val="32"/>
          <w:szCs w:val="32"/>
          <w:u w:val="none"/>
        </w:rPr>
        <w:t>，确保项目厂界</w:t>
      </w:r>
      <w:r>
        <w:rPr>
          <w:rFonts w:hint="default" w:ascii="Times New Roman" w:hAnsi="Times New Roman" w:eastAsia="方正仿宋_GBK" w:cs="Times New Roman"/>
          <w:color w:val="auto"/>
          <w:sz w:val="32"/>
          <w:szCs w:val="32"/>
          <w:u w:val="none"/>
          <w:lang w:eastAsia="zh-CN"/>
        </w:rPr>
        <w:t>噪声达到</w:t>
      </w:r>
      <w:r>
        <w:rPr>
          <w:rFonts w:hint="default" w:ascii="Times New Roman" w:hAnsi="Times New Roman" w:eastAsia="方正仿宋_GBK" w:cs="Times New Roman"/>
          <w:color w:val="auto"/>
          <w:sz w:val="32"/>
          <w:szCs w:val="32"/>
          <w:u w:val="none"/>
        </w:rPr>
        <w:t>《工业企业厂界环境噪声排放标准》（GB12348-2008）2类标准</w:t>
      </w:r>
      <w:r>
        <w:rPr>
          <w:rFonts w:hint="default" w:ascii="Times New Roman" w:hAnsi="Times New Roman" w:eastAsia="方正仿宋_GBK" w:cs="Times New Roman"/>
          <w:color w:val="auto"/>
          <w:sz w:val="32"/>
          <w:szCs w:val="32"/>
          <w:u w:val="none"/>
          <w:lang w:eastAsia="zh-CN"/>
        </w:rPr>
        <w:t>要求。</w:t>
      </w:r>
    </w:p>
    <w:p w14:paraId="5C4F19B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楷体_GBK" w:cs="Times New Roman"/>
          <w:color w:val="auto"/>
          <w:sz w:val="32"/>
          <w:szCs w:val="32"/>
        </w:rPr>
        <w:t>（四）</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按照减量化、资源化、无害化原则，对固体废物进行分类收集、处理处置，确保不造成二次污染。工业固体废物应尽量进行综合利用，一般固体废物按照《一般工业固体废物贮存和填埋污染控制标准（GB18599-2020）》要求管理；</w:t>
      </w:r>
      <w:r>
        <w:rPr>
          <w:rFonts w:hint="default" w:ascii="Times New Roman" w:hAnsi="Times New Roman" w:eastAsia="方正仿宋_GBK" w:cs="Times New Roman"/>
          <w:sz w:val="32"/>
          <w:szCs w:val="32"/>
          <w:highlight w:val="none"/>
        </w:rPr>
        <w:t>废机油等危险</w:t>
      </w:r>
      <w:r>
        <w:rPr>
          <w:rFonts w:hint="default" w:ascii="Times New Roman" w:hAnsi="Times New Roman" w:eastAsia="方正仿宋_GBK" w:cs="Times New Roman"/>
          <w:kern w:val="0"/>
          <w:sz w:val="32"/>
          <w:szCs w:val="32"/>
          <w:highlight w:val="none"/>
          <w:lang w:val="en-US" w:eastAsia="zh-CN"/>
        </w:rPr>
        <w:t>废物</w:t>
      </w:r>
      <w:r>
        <w:rPr>
          <w:rFonts w:hint="default" w:ascii="Times New Roman" w:hAnsi="Times New Roman" w:eastAsia="方正仿宋_GBK" w:cs="Times New Roman"/>
          <w:sz w:val="32"/>
          <w:szCs w:val="32"/>
          <w:highlight w:val="none"/>
          <w:lang w:val="en-US" w:eastAsia="zh-CN"/>
        </w:rPr>
        <w:t>严格</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按照国家有关规定进行收集、运输、暂存、处置和管理，建立管理台账，存档备查，危险废物暂存库按照《危险废物贮存污染控制标准》（GB18597-2023）要求进行建设和管理。危险废物委托有资质的单位定期</w:t>
      </w:r>
      <w:r>
        <w:rPr>
          <w:rFonts w:hint="default" w:ascii="Times New Roman" w:hAnsi="Times New Roman" w:eastAsia="方正仿宋_GBK" w:cs="Times New Roman"/>
          <w:sz w:val="32"/>
          <w:szCs w:val="32"/>
          <w:highlight w:val="none"/>
        </w:rPr>
        <w:t>清运处置</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严格执行《危险废物转移管理办法》及相关要求，强化各环节的环境保护措施，切实防止管理不当造成的二次污染。</w:t>
      </w:r>
    </w:p>
    <w:p w14:paraId="7FD3C280">
      <w:pPr>
        <w:keepNext w:val="0"/>
        <w:keepLines w:val="0"/>
        <w:pageBreakBefore w:val="0"/>
        <w:widowControl w:val="0"/>
        <w:kinsoku/>
        <w:wordWrap/>
        <w:overflowPunct/>
        <w:topLinePunct/>
        <w:autoSpaceDE/>
        <w:autoSpaceDN/>
        <w:bidi w:val="0"/>
        <w:spacing w:line="57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color w:val="auto"/>
          <w:kern w:val="2"/>
          <w:sz w:val="32"/>
          <w:szCs w:val="32"/>
          <w:highlight w:val="none"/>
          <w:lang w:val="en-US" w:eastAsia="zh-CN" w:bidi="ar-SA"/>
        </w:rPr>
        <w:t>（五）</w:t>
      </w:r>
      <w:r>
        <w:rPr>
          <w:rFonts w:hint="default" w:ascii="Times New Roman" w:hAnsi="Times New Roman" w:eastAsia="方正楷体_GBK" w:cs="Times New Roman"/>
          <w:color w:val="auto"/>
          <w:sz w:val="32"/>
          <w:szCs w:val="32"/>
          <w:highlight w:val="none"/>
        </w:rPr>
        <w:t>落实地下水和土壤污染防治措施。</w:t>
      </w:r>
      <w:r>
        <w:rPr>
          <w:rFonts w:hint="default" w:ascii="Times New Roman" w:hAnsi="Times New Roman" w:eastAsia="方正仿宋_GBK" w:cs="Times New Roman"/>
          <w:sz w:val="32"/>
          <w:szCs w:val="32"/>
        </w:rPr>
        <w:t>按照源头控制、分区防治、污染监控、应急响应</w:t>
      </w:r>
      <w:r>
        <w:rPr>
          <w:rFonts w:hint="default" w:ascii="Times New Roman" w:hAnsi="Times New Roman" w:eastAsia="方正仿宋_GBK" w:cs="Times New Roman"/>
          <w:sz w:val="32"/>
          <w:szCs w:val="32"/>
          <w:lang w:eastAsia="zh-CN"/>
        </w:rPr>
        <w:t>等</w:t>
      </w:r>
      <w:r>
        <w:rPr>
          <w:rFonts w:hint="default" w:ascii="Times New Roman" w:hAnsi="Times New Roman" w:eastAsia="方正仿宋_GBK" w:cs="Times New Roman"/>
          <w:sz w:val="32"/>
          <w:szCs w:val="32"/>
        </w:rPr>
        <w:t>原则进行地下水污染防治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严格按照《环境影响评价技术导则 地下水环境》《地下水污染源防渗技术指南（试行）》等要求，加强防渗设施的日常维护，对出现损坏的防渗设施应及时修复和加固，确保防渗设施牢固安全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加强隐蔽工程泄漏检测，一旦发现泄漏，应立即采取补救措施，防止污染土壤和地下水。</w:t>
      </w:r>
    </w:p>
    <w:p w14:paraId="3658FA56">
      <w:pPr>
        <w:keepNext w:val="0"/>
        <w:keepLines w:val="0"/>
        <w:pageBreakBefore w:val="0"/>
        <w:widowControl w:val="0"/>
        <w:kinsoku/>
        <w:wordWrap/>
        <w:overflowPunct/>
        <w:topLinePunct/>
        <w:autoSpaceDE/>
        <w:autoSpaceDN/>
        <w:bidi w:val="0"/>
        <w:spacing w:line="57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color w:val="auto"/>
          <w:sz w:val="32"/>
          <w:szCs w:val="32"/>
        </w:rPr>
        <w:t>（</w:t>
      </w:r>
      <w:r>
        <w:rPr>
          <w:rFonts w:hint="default" w:ascii="Times New Roman" w:hAnsi="Times New Roman" w:eastAsia="方正楷体_GBK" w:cs="Times New Roman"/>
          <w:color w:val="auto"/>
          <w:sz w:val="32"/>
          <w:szCs w:val="32"/>
          <w:lang w:eastAsia="zh-CN"/>
        </w:rPr>
        <w:t>六</w:t>
      </w:r>
      <w:r>
        <w:rPr>
          <w:rFonts w:hint="default" w:ascii="Times New Roman" w:hAnsi="Times New Roman" w:eastAsia="方正楷体_GBK" w:cs="Times New Roman"/>
          <w:color w:val="auto"/>
          <w:sz w:val="32"/>
          <w:szCs w:val="32"/>
        </w:rPr>
        <w:t>）</w:t>
      </w:r>
      <w:r>
        <w:rPr>
          <w:rFonts w:hint="default" w:ascii="Times New Roman" w:hAnsi="Times New Roman" w:eastAsia="方正楷体_GBK" w:cs="Times New Roman"/>
          <w:sz w:val="32"/>
          <w:szCs w:val="32"/>
        </w:rPr>
        <w:t>加强环境风险防范和管理。</w:t>
      </w:r>
      <w:r>
        <w:rPr>
          <w:rFonts w:hint="default" w:ascii="Times New Roman" w:hAnsi="Times New Roman" w:eastAsia="方正仿宋_GBK" w:cs="Times New Roman"/>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default" w:ascii="Times New Roman" w:hAnsi="Times New Roman" w:eastAsia="方正仿宋_GBK" w:cs="Times New Roman"/>
          <w:sz w:val="32"/>
          <w:szCs w:val="32"/>
          <w:lang w:eastAsia="zh-CN"/>
        </w:rPr>
        <w:t>江川</w:t>
      </w:r>
      <w:r>
        <w:rPr>
          <w:rFonts w:hint="default" w:ascii="Times New Roman" w:hAnsi="Times New Roman" w:eastAsia="方正仿宋_GBK" w:cs="Times New Roman"/>
          <w:sz w:val="32"/>
          <w:szCs w:val="32"/>
        </w:rPr>
        <w:t>分局备案。</w:t>
      </w:r>
    </w:p>
    <w:p w14:paraId="5CA28A1B">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方正楷体_GBK" w:cs="Times New Roman"/>
          <w:color w:val="auto"/>
          <w:sz w:val="32"/>
          <w:szCs w:val="32"/>
          <w:lang w:eastAsia="zh-CN"/>
        </w:rPr>
      </w:pPr>
      <w:r>
        <w:rPr>
          <w:rFonts w:hint="default" w:ascii="Times New Roman" w:hAnsi="Times New Roman" w:eastAsia="方正楷体_GBK" w:cs="Times New Roman"/>
          <w:color w:val="auto"/>
          <w:kern w:val="0"/>
          <w:sz w:val="32"/>
          <w:szCs w:val="32"/>
          <w:lang w:val="en-US" w:eastAsia="zh-CN"/>
        </w:rPr>
        <w:t>（七）</w:t>
      </w:r>
      <w:r>
        <w:rPr>
          <w:rFonts w:hint="default" w:ascii="Times New Roman" w:hAnsi="Times New Roman" w:eastAsia="方正楷体_GBK" w:cs="Times New Roman"/>
          <w:sz w:val="32"/>
          <w:szCs w:val="32"/>
          <w:lang w:val="en-US"/>
        </w:rPr>
        <w:t>严格落实《报告</w:t>
      </w:r>
      <w:r>
        <w:rPr>
          <w:rFonts w:hint="default" w:ascii="Times New Roman" w:hAnsi="Times New Roman" w:eastAsia="方正楷体_GBK" w:cs="Times New Roman"/>
          <w:sz w:val="32"/>
          <w:szCs w:val="32"/>
          <w:lang w:val="en-US" w:eastAsia="zh-CN"/>
        </w:rPr>
        <w:t>表</w:t>
      </w:r>
      <w:r>
        <w:rPr>
          <w:rFonts w:hint="default" w:ascii="Times New Roman" w:hAnsi="Times New Roman" w:eastAsia="方正楷体_GBK" w:cs="Times New Roman"/>
          <w:sz w:val="32"/>
          <w:szCs w:val="32"/>
          <w:lang w:val="en-US"/>
        </w:rPr>
        <w:t>》提出的各项</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rPr>
        <w:t>以新带老</w:t>
      </w:r>
      <w:r>
        <w:rPr>
          <w:rFonts w:hint="eastAsia" w:ascii="Times New Roman" w:hAnsi="Times New Roman" w:eastAsia="方正楷体_GBK" w:cs="Times New Roman"/>
          <w:sz w:val="32"/>
          <w:szCs w:val="32"/>
          <w:lang w:val="en-US" w:eastAsia="zh-CN"/>
        </w:rPr>
        <w:t>”</w:t>
      </w:r>
      <w:r>
        <w:rPr>
          <w:rFonts w:hint="default" w:ascii="Times New Roman" w:hAnsi="Times New Roman" w:eastAsia="方正楷体_GBK" w:cs="Times New Roman"/>
          <w:sz w:val="32"/>
          <w:szCs w:val="32"/>
          <w:lang w:val="en-US"/>
        </w:rPr>
        <w:t>措施</w:t>
      </w:r>
      <w:r>
        <w:rPr>
          <w:rFonts w:hint="default" w:ascii="Times New Roman" w:hAnsi="Times New Roman" w:eastAsia="方正楷体_GBK" w:cs="Times New Roman"/>
          <w:sz w:val="32"/>
          <w:szCs w:val="32"/>
          <w:lang w:val="en-US" w:eastAsia="zh-CN"/>
        </w:rPr>
        <w:t>。</w:t>
      </w:r>
      <w:r>
        <w:rPr>
          <w:rFonts w:hint="default" w:ascii="Times New Roman" w:hAnsi="Times New Roman" w:eastAsia="方正仿宋_GBK" w:cs="Times New Roman"/>
          <w:sz w:val="32"/>
          <w:szCs w:val="32"/>
          <w:lang w:val="en-US"/>
        </w:rPr>
        <w:t>针对原有项目</w:t>
      </w:r>
      <w:r>
        <w:rPr>
          <w:rFonts w:hint="default" w:ascii="Times New Roman" w:hAnsi="Times New Roman" w:eastAsia="方正仿宋_GBK" w:cs="Times New Roman"/>
          <w:sz w:val="32"/>
          <w:szCs w:val="32"/>
          <w:lang w:val="en-US" w:eastAsia="zh-CN"/>
        </w:rPr>
        <w:t>存在的</w:t>
      </w:r>
      <w:r>
        <w:rPr>
          <w:rFonts w:hint="default" w:ascii="Times New Roman" w:hAnsi="Times New Roman" w:eastAsia="方正仿宋_GBK" w:cs="Times New Roman"/>
          <w:sz w:val="32"/>
          <w:szCs w:val="32"/>
          <w:lang w:val="en-US"/>
        </w:rPr>
        <w:t>环境问题，制定、实施环境治理方案并认真组织实施</w:t>
      </w:r>
      <w:r>
        <w:rPr>
          <w:rFonts w:hint="default" w:ascii="Times New Roman" w:hAnsi="Times New Roman" w:eastAsia="方正仿宋_GBK" w:cs="Times New Roman"/>
          <w:sz w:val="32"/>
          <w:szCs w:val="32"/>
          <w:lang w:val="en-US" w:eastAsia="zh-CN"/>
        </w:rPr>
        <w:t>，要求</w:t>
      </w:r>
      <w:r>
        <w:rPr>
          <w:rFonts w:hint="default" w:ascii="Times New Roman" w:hAnsi="Times New Roman" w:eastAsia="方正仿宋_GBK" w:cs="Times New Roman"/>
          <w:sz w:val="32"/>
          <w:szCs w:val="32"/>
          <w:lang w:val="en-US"/>
        </w:rPr>
        <w:t>各项整改措施在项目投入运营前完成</w:t>
      </w:r>
      <w:r>
        <w:rPr>
          <w:rFonts w:hint="default" w:ascii="Times New Roman" w:hAnsi="Times New Roman" w:eastAsia="方正仿宋_GBK" w:cs="Times New Roman"/>
          <w:sz w:val="32"/>
          <w:szCs w:val="32"/>
          <w:lang w:val="en-US" w:eastAsia="zh-CN"/>
        </w:rPr>
        <w:t>。</w:t>
      </w:r>
    </w:p>
    <w:p w14:paraId="6D00E909">
      <w:pPr>
        <w:keepNext w:val="0"/>
        <w:keepLines w:val="0"/>
        <w:pageBreakBefore w:val="0"/>
        <w:widowControl w:val="0"/>
        <w:kinsoku/>
        <w:wordWrap/>
        <w:overflowPunct/>
        <w:autoSpaceDE/>
        <w:autoSpaceDN/>
        <w:bidi w:val="0"/>
        <w:spacing w:line="57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方正楷体_GBK" w:cs="Times New Roman"/>
          <w:color w:val="auto"/>
          <w:sz w:val="32"/>
          <w:szCs w:val="32"/>
        </w:rPr>
        <w:t>（八）切实做好环保设施的日常维护和管理，落实环境风险防范措施，确保污染物长期稳定达标排放，杜绝事故性排放。</w:t>
      </w:r>
    </w:p>
    <w:p w14:paraId="352BDF61">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方正仿宋_GBK" w:cs="Times New Roman"/>
          <w:sz w:val="32"/>
          <w:szCs w:val="32"/>
          <w:lang w:val="en-US"/>
        </w:rPr>
      </w:pPr>
      <w:r>
        <w:rPr>
          <w:rFonts w:hint="default" w:ascii="Times New Roman" w:hAnsi="Times New Roman" w:eastAsia="方正黑体_GBK" w:cs="Times New Roman"/>
          <w:color w:val="auto"/>
          <w:sz w:val="32"/>
          <w:szCs w:val="32"/>
        </w:rPr>
        <w:t>三、</w:t>
      </w:r>
      <w:r>
        <w:rPr>
          <w:rFonts w:hint="default" w:ascii="Times New Roman" w:hAnsi="Times New Roman" w:eastAsia="方正仿宋_GBK" w:cs="Times New Roman"/>
          <w:sz w:val="32"/>
          <w:szCs w:val="32"/>
          <w:lang w:val="en-US" w:eastAsia="zh-CN"/>
        </w:rPr>
        <w:t>项目在实际排污行为发生之前，应按照《排污许可管理办法》规定办理排污许可手续，未取得排污许可手续的，不得排放污染物，项目运行应符合排污许可管理的相关要求。应当按照自行监测技术指南，编制自行监测方案，按照排污许可规定和有关标准规范，依法开展自行监测，如实在全国排污许可证管理信息平台上公开污染物排放信息。</w:t>
      </w:r>
      <w:r>
        <w:rPr>
          <w:rFonts w:hint="default" w:ascii="Times New Roman" w:hAnsi="Times New Roman" w:eastAsia="方正仿宋_GBK" w:cs="Times New Roman"/>
          <w:color w:val="auto"/>
          <w:kern w:val="0"/>
          <w:sz w:val="32"/>
          <w:szCs w:val="32"/>
        </w:rPr>
        <w:t>按照《污染源自动监控管理办法》等有关规定，定期对</w:t>
      </w:r>
      <w:r>
        <w:rPr>
          <w:rFonts w:hint="default" w:ascii="Times New Roman" w:hAnsi="Times New Roman" w:eastAsia="方正仿宋_GBK" w:cs="Times New Roman"/>
          <w:color w:val="auto"/>
          <w:kern w:val="0"/>
          <w:sz w:val="32"/>
          <w:szCs w:val="32"/>
          <w:lang w:eastAsia="zh-CN"/>
        </w:rPr>
        <w:t>现有</w:t>
      </w:r>
      <w:r>
        <w:rPr>
          <w:rFonts w:hint="default" w:ascii="Times New Roman" w:hAnsi="Times New Roman" w:eastAsia="方正仿宋_GBK" w:cs="Times New Roman"/>
          <w:color w:val="auto"/>
          <w:kern w:val="0"/>
          <w:sz w:val="32"/>
          <w:szCs w:val="32"/>
        </w:rPr>
        <w:t>在线监测装置进行比对监测和校准</w:t>
      </w:r>
      <w:r>
        <w:rPr>
          <w:rFonts w:hint="default" w:ascii="Times New Roman" w:hAnsi="Times New Roman" w:eastAsia="方正仿宋_GBK" w:cs="Times New Roman"/>
          <w:color w:val="auto"/>
          <w:kern w:val="0"/>
          <w:sz w:val="32"/>
          <w:szCs w:val="32"/>
          <w:lang w:eastAsia="zh-CN"/>
        </w:rPr>
        <w:t>；</w:t>
      </w:r>
      <w:r>
        <w:rPr>
          <w:rFonts w:hint="default" w:ascii="Times New Roman" w:hAnsi="Times New Roman" w:eastAsia="方正仿宋_GBK" w:cs="Times New Roman"/>
          <w:sz w:val="32"/>
          <w:szCs w:val="32"/>
          <w:lang w:val="en-US"/>
        </w:rPr>
        <w:t>按照有关规定建设规范化污染物排放口并设置标志牌。</w:t>
      </w:r>
    </w:p>
    <w:p w14:paraId="3C344C13">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70" w:lineRule="exact"/>
        <w:ind w:lef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黑体_GBK" w:cs="Times New Roman"/>
          <w:color w:val="auto"/>
          <w:sz w:val="32"/>
          <w:szCs w:val="32"/>
        </w:rPr>
        <w:t>四、</w:t>
      </w:r>
      <w:r>
        <w:rPr>
          <w:rFonts w:hint="default" w:ascii="Times New Roman" w:hAnsi="Times New Roman" w:eastAsia="方正仿宋_GBK" w:cs="Times New Roman"/>
          <w:color w:val="auto"/>
          <w:sz w:val="32"/>
          <w:szCs w:val="32"/>
        </w:rPr>
        <w:t>严格落实</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三同时</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制度。</w:t>
      </w:r>
      <w:r>
        <w:rPr>
          <w:rFonts w:hint="default" w:ascii="Times New Roman" w:hAnsi="Times New Roman" w:eastAsia="方正仿宋_GBK" w:cs="Times New Roman"/>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ascii="Times New Roman" w:hAnsi="Times New Roman" w:eastAsia="方正仿宋_GBK" w:cs="Times New Roman"/>
          <w:smallCaps w:val="0"/>
          <w:color w:val="auto"/>
          <w:sz w:val="32"/>
          <w:szCs w:val="32"/>
          <w:lang w:eastAsia="zh-CN"/>
        </w:rPr>
        <w:t>“</w:t>
      </w:r>
      <w:r>
        <w:rPr>
          <w:rFonts w:hint="default" w:ascii="Times New Roman" w:hAnsi="Times New Roman" w:eastAsia="方正仿宋_GBK" w:cs="Times New Roman"/>
          <w:smallCaps w:val="0"/>
          <w:color w:val="auto"/>
          <w:sz w:val="32"/>
          <w:szCs w:val="32"/>
          <w:lang w:val="en-US" w:eastAsia="zh-CN"/>
        </w:rPr>
        <w:t>三同时</w:t>
      </w:r>
      <w:r>
        <w:rPr>
          <w:rFonts w:hint="eastAsia" w:ascii="Times New Roman" w:hAnsi="Times New Roman" w:eastAsia="方正仿宋_GBK" w:cs="Times New Roman"/>
          <w:smallCaps w:val="0"/>
          <w:color w:val="auto"/>
          <w:sz w:val="32"/>
          <w:szCs w:val="32"/>
          <w:lang w:eastAsia="zh-CN"/>
        </w:rPr>
        <w:t>”</w:t>
      </w:r>
      <w:r>
        <w:rPr>
          <w:rFonts w:hint="default" w:ascii="Times New Roman" w:hAnsi="Times New Roman" w:eastAsia="方正仿宋_GBK" w:cs="Times New Roman"/>
          <w:sz w:val="32"/>
          <w:szCs w:val="32"/>
          <w:lang w:val="en-US" w:eastAsia="zh-CN"/>
        </w:rPr>
        <w:t>制度；项目正式投运前，应当按照规定的标准和程序，自行组织开展竣工环境保护验收，经验收合格后方可正式投入运行。</w:t>
      </w:r>
    </w:p>
    <w:p w14:paraId="3F3371A5">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黑体_GBK" w:cs="Times New Roman"/>
          <w:color w:val="auto"/>
          <w:sz w:val="32"/>
          <w:szCs w:val="32"/>
        </w:rPr>
        <w:t>五、</w:t>
      </w:r>
      <w:r>
        <w:rPr>
          <w:rFonts w:hint="default" w:ascii="Times New Roman" w:hAnsi="Times New Roman" w:eastAsia="方正仿宋_GBK" w:cs="Times New Roman"/>
          <w:sz w:val="32"/>
          <w:szCs w:val="32"/>
          <w:lang w:val="en-US" w:eastAsia="zh-CN"/>
        </w:rPr>
        <w:t>严格落实污染物排放总量控制规定和各项措施。</w:t>
      </w:r>
      <w:r>
        <w:rPr>
          <w:rFonts w:hint="default" w:ascii="Times New Roman" w:hAnsi="Times New Roman" w:eastAsia="方正仿宋_GBK" w:cs="Times New Roman"/>
          <w:sz w:val="32"/>
          <w:szCs w:val="32"/>
        </w:rPr>
        <w:t>根据《报告</w:t>
      </w:r>
      <w:r>
        <w:rPr>
          <w:rFonts w:hint="default" w:ascii="Times New Roman" w:hAnsi="Times New Roman" w:eastAsia="方正仿宋_GBK" w:cs="Times New Roman"/>
          <w:sz w:val="32"/>
          <w:szCs w:val="32"/>
          <w:lang w:eastAsia="zh-CN"/>
        </w:rPr>
        <w:t>表</w:t>
      </w:r>
      <w:r>
        <w:rPr>
          <w:rFonts w:hint="default" w:ascii="Times New Roman" w:hAnsi="Times New Roman" w:eastAsia="方正仿宋_GBK" w:cs="Times New Roman"/>
          <w:sz w:val="32"/>
          <w:szCs w:val="32"/>
        </w:rPr>
        <w:t>》测算，</w:t>
      </w:r>
      <w:r>
        <w:rPr>
          <w:rFonts w:hint="default" w:ascii="Times New Roman" w:hAnsi="Times New Roman" w:eastAsia="方正仿宋_GBK" w:cs="Times New Roman"/>
          <w:sz w:val="32"/>
          <w:szCs w:val="32"/>
          <w:lang w:eastAsia="zh-CN"/>
        </w:rPr>
        <w:t>该</w:t>
      </w:r>
      <w:r>
        <w:rPr>
          <w:rFonts w:hint="default" w:ascii="Times New Roman" w:hAnsi="Times New Roman" w:eastAsia="方正仿宋_GBK" w:cs="Times New Roman"/>
          <w:sz w:val="32"/>
          <w:szCs w:val="32"/>
        </w:rPr>
        <w:t>项目</w:t>
      </w:r>
      <w:r>
        <w:rPr>
          <w:rFonts w:hint="default" w:ascii="Times New Roman" w:hAnsi="Times New Roman" w:eastAsia="方正仿宋_GBK" w:cs="Times New Roman"/>
          <w:sz w:val="32"/>
          <w:szCs w:val="32"/>
          <w:lang w:eastAsia="zh-CN"/>
        </w:rPr>
        <w:t>主要</w:t>
      </w:r>
      <w:r>
        <w:rPr>
          <w:rFonts w:hint="default" w:ascii="Times New Roman" w:hAnsi="Times New Roman" w:eastAsia="方正仿宋_GBK" w:cs="Times New Roman"/>
          <w:sz w:val="32"/>
          <w:szCs w:val="32"/>
        </w:rPr>
        <w:t>大气污染物排放量初步核定为：氮氧化物</w:t>
      </w:r>
      <w:r>
        <w:rPr>
          <w:rFonts w:hint="default" w:ascii="Times New Roman" w:hAnsi="Times New Roman" w:eastAsia="方正仿宋_GBK" w:cs="Times New Roman"/>
          <w:sz w:val="32"/>
          <w:szCs w:val="32"/>
          <w:lang w:val="en-US" w:eastAsia="zh-CN"/>
        </w:rPr>
        <w:t>19.56</w:t>
      </w:r>
      <w:r>
        <w:rPr>
          <w:rFonts w:hint="default" w:ascii="Times New Roman" w:hAnsi="Times New Roman" w:eastAsia="方正仿宋_GBK" w:cs="Times New Roman"/>
          <w:sz w:val="32"/>
          <w:szCs w:val="32"/>
        </w:rPr>
        <w:t>吨/年</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由玉溪市生态环境局</w:t>
      </w:r>
      <w:r>
        <w:rPr>
          <w:rFonts w:hint="default" w:ascii="Times New Roman" w:hAnsi="Times New Roman" w:eastAsia="方正仿宋_GBK" w:cs="Times New Roman"/>
          <w:sz w:val="32"/>
          <w:szCs w:val="32"/>
          <w:lang w:eastAsia="zh-CN"/>
        </w:rPr>
        <w:t>江川</w:t>
      </w:r>
      <w:r>
        <w:rPr>
          <w:rFonts w:hint="default" w:ascii="Times New Roman" w:hAnsi="Times New Roman" w:eastAsia="方正仿宋_GBK" w:cs="Times New Roman"/>
          <w:sz w:val="32"/>
          <w:szCs w:val="32"/>
        </w:rPr>
        <w:t>分局纳入污染物排放总量控制计划，</w:t>
      </w:r>
      <w:r>
        <w:rPr>
          <w:rFonts w:hint="default" w:ascii="Times New Roman" w:hAnsi="Times New Roman" w:eastAsia="方正仿宋_GBK" w:cs="Times New Roman"/>
          <w:color w:val="auto"/>
          <w:kern w:val="2"/>
          <w:sz w:val="32"/>
          <w:szCs w:val="32"/>
          <w:highlight w:val="none"/>
          <w:lang w:val="en-US" w:eastAsia="zh-CN" w:bidi="ar-SA"/>
        </w:rPr>
        <w:t>其他污染物排放按照《报告表》要求做好控制。</w:t>
      </w:r>
    </w:p>
    <w:p w14:paraId="0665D78D">
      <w:pPr>
        <w:keepNext w:val="0"/>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黑体_GBK" w:cs="Times New Roman"/>
          <w:color w:val="auto"/>
          <w:sz w:val="32"/>
          <w:szCs w:val="32"/>
        </w:rPr>
        <w:t>六、</w:t>
      </w:r>
      <w:r>
        <w:rPr>
          <w:rFonts w:hint="default" w:ascii="Times New Roman" w:hAnsi="Times New Roman" w:eastAsia="方正仿宋_GBK" w:cs="Times New Roman"/>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3EB480E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黑体_GBK" w:cs="Times New Roman"/>
          <w:color w:val="auto"/>
          <w:kern w:val="2"/>
          <w:sz w:val="32"/>
          <w:szCs w:val="32"/>
          <w:lang w:val="en-US" w:eastAsia="zh-CN" w:bidi="ar-SA"/>
        </w:rPr>
        <w:t>七、</w:t>
      </w:r>
      <w:r>
        <w:rPr>
          <w:rFonts w:hint="default" w:ascii="Times New Roman" w:hAnsi="Times New Roman" w:eastAsia="方正仿宋_GBK" w:cs="Times New Roman"/>
          <w:bCs/>
          <w:color w:val="auto"/>
          <w:kern w:val="0"/>
          <w:sz w:val="32"/>
          <w:szCs w:val="32"/>
        </w:rPr>
        <w:t>玉溪市生态环境保护综合行政执法支队、玉溪市生态环境局</w:t>
      </w:r>
      <w:r>
        <w:rPr>
          <w:rFonts w:hint="default" w:ascii="Times New Roman" w:hAnsi="Times New Roman" w:eastAsia="方正仿宋_GBK" w:cs="Times New Roman"/>
          <w:bCs/>
          <w:color w:val="auto"/>
          <w:kern w:val="0"/>
          <w:sz w:val="32"/>
          <w:szCs w:val="32"/>
          <w:lang w:eastAsia="zh-CN"/>
        </w:rPr>
        <w:t>江川</w:t>
      </w:r>
      <w:r>
        <w:rPr>
          <w:rFonts w:hint="default" w:ascii="Times New Roman" w:hAnsi="Times New Roman" w:eastAsia="方正仿宋_GBK" w:cs="Times New Roman"/>
          <w:bCs/>
          <w:color w:val="auto"/>
          <w:kern w:val="0"/>
          <w:sz w:val="32"/>
          <w:szCs w:val="32"/>
        </w:rPr>
        <w:t>分局要切实承担事中事后监管责任，履行属地监管职责，按照法律法规及《关于进一步完善建设项目环境保护</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三同时</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及竣工环境保护自主验收监管工作机制的意见》（环执法</w:t>
      </w:r>
      <w:r>
        <w:rPr>
          <w:rFonts w:hint="default" w:ascii="Times New Roman" w:hAnsi="Times New Roman" w:eastAsia="方正仿宋_GBK" w:cs="Times New Roman"/>
          <w:color w:val="auto"/>
          <w:sz w:val="32"/>
          <w:szCs w:val="32"/>
          <w:highlight w:val="none"/>
          <w:lang w:val="en-US" w:eastAsia="zh-CN"/>
        </w:rPr>
        <w:t>〔2021〕</w:t>
      </w:r>
      <w:r>
        <w:rPr>
          <w:rFonts w:hint="default" w:ascii="Times New Roman" w:hAnsi="Times New Roman" w:eastAsia="方正仿宋_GBK" w:cs="Times New Roman"/>
          <w:bCs/>
          <w:color w:val="auto"/>
          <w:kern w:val="0"/>
          <w:sz w:val="32"/>
          <w:szCs w:val="32"/>
        </w:rPr>
        <w:t>70号）等文件要求，加强对项目的环境保护</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三同时</w:t>
      </w:r>
      <w:r>
        <w:rPr>
          <w:rFonts w:hint="eastAsia"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bCs/>
          <w:color w:val="auto"/>
          <w:kern w:val="0"/>
          <w:sz w:val="32"/>
          <w:szCs w:val="32"/>
        </w:rPr>
        <w:t>、竣工环境保护自主验收</w:t>
      </w:r>
      <w:r>
        <w:rPr>
          <w:rFonts w:hint="default"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p>
    <w:p w14:paraId="362B4A16">
      <w:pPr>
        <w:pStyle w:val="2"/>
        <w:rPr>
          <w:rFonts w:hint="default" w:ascii="Times New Roman" w:hAnsi="Times New Roman" w:eastAsia="方正仿宋_GBK" w:cs="Times New Roman"/>
          <w:color w:val="auto"/>
          <w:kern w:val="2"/>
          <w:sz w:val="32"/>
          <w:szCs w:val="32"/>
          <w:highlight w:val="none"/>
          <w:lang w:val="en-US" w:eastAsia="zh-CN" w:bidi="ar-SA"/>
        </w:rPr>
      </w:pPr>
    </w:p>
    <w:p w14:paraId="712632A5">
      <w:pPr>
        <w:rPr>
          <w:rFonts w:hint="default" w:ascii="Times New Roman" w:hAnsi="Times New Roman" w:cs="Times New Roman"/>
          <w:lang w:val="en-US" w:eastAsia="zh-CN"/>
        </w:rPr>
      </w:pPr>
    </w:p>
    <w:p w14:paraId="74EBBF41">
      <w:pPr>
        <w:keepNext w:val="0"/>
        <w:keepLines w:val="0"/>
        <w:pageBreakBefore w:val="0"/>
        <w:widowControl w:val="0"/>
        <w:kinsoku/>
        <w:wordWrap/>
        <w:overflowPunct/>
        <w:topLinePunct w:val="0"/>
        <w:autoSpaceDE/>
        <w:autoSpaceDN/>
        <w:bidi w:val="0"/>
        <w:adjustRightInd/>
        <w:snapToGrid/>
        <w:spacing w:line="57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76C85922">
      <w:pPr>
        <w:keepNext w:val="0"/>
        <w:keepLines w:val="0"/>
        <w:pageBreakBefore w:val="0"/>
        <w:widowControl w:val="0"/>
        <w:numPr>
          <w:ilvl w:val="0"/>
          <w:numId w:val="0"/>
        </w:numPr>
        <w:kinsoku/>
        <w:wordWrap/>
        <w:overflowPunct/>
        <w:topLinePunct w:val="0"/>
        <w:autoSpaceDE/>
        <w:autoSpaceDN/>
        <w:bidi w:val="0"/>
        <w:adjustRightInd/>
        <w:snapToGrid/>
        <w:spacing w:line="590" w:lineRule="exact"/>
        <w:jc w:val="both"/>
        <w:textAlignment w:val="auto"/>
        <w:rPr>
          <w:rFonts w:hint="default" w:ascii="Times New Roman" w:hAnsi="Times New Roman" w:eastAsia="方正仿宋_GBK" w:cs="Times New Roman"/>
          <w:color w:val="auto"/>
          <w:sz w:val="32"/>
          <w:szCs w:val="32"/>
          <w:lang w:val="en-US" w:eastAsia="zh-CN"/>
        </w:rPr>
      </w:pPr>
    </w:p>
    <w:p w14:paraId="6AFF3A75">
      <w:pPr>
        <w:keepNext w:val="0"/>
        <w:keepLines w:val="0"/>
        <w:pageBreakBefore w:val="0"/>
        <w:widowControl w:val="0"/>
        <w:numPr>
          <w:ilvl w:val="0"/>
          <w:numId w:val="0"/>
        </w:numPr>
        <w:kinsoku/>
        <w:wordWrap/>
        <w:overflowPunct/>
        <w:topLinePunct w:val="0"/>
        <w:autoSpaceDE/>
        <w:autoSpaceDN/>
        <w:bidi w:val="0"/>
        <w:adjustRightInd/>
        <w:snapToGrid/>
        <w:spacing w:line="590" w:lineRule="exact"/>
        <w:jc w:val="both"/>
        <w:textAlignment w:val="auto"/>
        <w:rPr>
          <w:rFonts w:hint="default" w:ascii="Times New Roman" w:hAnsi="Times New Roman" w:eastAsia="方正仿宋_GBK" w:cs="Times New Roman"/>
          <w:color w:val="auto"/>
          <w:sz w:val="32"/>
          <w:szCs w:val="32"/>
          <w:lang w:val="en-US" w:eastAsia="zh-CN"/>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玉溪市生态环境保护综合行政执法支队，玉溪市生态环境局江川分局，玉溪民佑环境科技有限公司，云南爱迪信生态科技有限公司。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2026</w:t>
      </w:r>
      <w:r>
        <w:rPr>
          <w:rFonts w:hint="default" w:ascii="Times New Roman" w:hAnsi="Times New Roman" w:eastAsia="方正仿宋_GBK" w:cs="Times New Roman"/>
          <w:color w:val="auto"/>
          <w:sz w:val="28"/>
          <w:szCs w:val="28"/>
          <w:lang w:val="en-US"/>
        </w:rPr>
        <w:t>年</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default" w:ascii="Times New Roman" w:hAnsi="Times New Roman"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05D8ED77-EE0D-42E3-90B3-9F82E6A690DF}"/>
  </w:font>
  <w:font w:name="方正仿宋_GBK">
    <w:panose1 w:val="03000509000000000000"/>
    <w:charset w:val="86"/>
    <w:family w:val="script"/>
    <w:pitch w:val="default"/>
    <w:sig w:usb0="00000001" w:usb1="080E0000" w:usb2="00000000" w:usb3="00000000" w:csb0="00040000" w:csb1="00000000"/>
    <w:embedRegular r:id="rId2" w:fontKey="{D530F5B2-95CE-4DB3-826F-7F392E7740AB}"/>
  </w:font>
  <w:font w:name="方正黑体_GBK">
    <w:panose1 w:val="03000509000000000000"/>
    <w:charset w:val="86"/>
    <w:family w:val="auto"/>
    <w:pitch w:val="default"/>
    <w:sig w:usb0="00000001" w:usb1="080E0000" w:usb2="00000000" w:usb3="00000000" w:csb0="00040000" w:csb1="00000000"/>
    <w:embedRegular r:id="rId3" w:fontKey="{0C376DBA-1932-45C9-A75F-8DFFEDFD63B7}"/>
  </w:font>
  <w:font w:name="方正楷体_GBK">
    <w:panose1 w:val="03000509000000000000"/>
    <w:charset w:val="86"/>
    <w:family w:val="auto"/>
    <w:pitch w:val="default"/>
    <w:sig w:usb0="00000001" w:usb1="080E0000" w:usb2="00000000" w:usb3="00000000" w:csb0="00040000" w:csb1="00000000"/>
    <w:embedRegular r:id="rId4" w:fontKey="{650DC847-59F1-4BEB-BF2D-4A7D4E3615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06B8E"/>
    <w:rsid w:val="008358DC"/>
    <w:rsid w:val="009E4FAC"/>
    <w:rsid w:val="00DE2824"/>
    <w:rsid w:val="00E32A7B"/>
    <w:rsid w:val="00E779F3"/>
    <w:rsid w:val="00F138BA"/>
    <w:rsid w:val="017B43B2"/>
    <w:rsid w:val="018407F7"/>
    <w:rsid w:val="01862917"/>
    <w:rsid w:val="01BE4F18"/>
    <w:rsid w:val="021C1620"/>
    <w:rsid w:val="022E6AD9"/>
    <w:rsid w:val="027648C5"/>
    <w:rsid w:val="02C92423"/>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F75A2D"/>
    <w:rsid w:val="1C3E61AC"/>
    <w:rsid w:val="1C727B05"/>
    <w:rsid w:val="1C736231"/>
    <w:rsid w:val="1CCB3F7F"/>
    <w:rsid w:val="1CDB1FD9"/>
    <w:rsid w:val="1D22560D"/>
    <w:rsid w:val="1D36222A"/>
    <w:rsid w:val="1DB16959"/>
    <w:rsid w:val="1DEC3A5F"/>
    <w:rsid w:val="1E000CE3"/>
    <w:rsid w:val="1E552A77"/>
    <w:rsid w:val="1E711083"/>
    <w:rsid w:val="1E877138"/>
    <w:rsid w:val="1EE0592A"/>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364881"/>
    <w:rsid w:val="334A0CFF"/>
    <w:rsid w:val="341E1D9A"/>
    <w:rsid w:val="342A7526"/>
    <w:rsid w:val="35537E41"/>
    <w:rsid w:val="35692B73"/>
    <w:rsid w:val="35935FA7"/>
    <w:rsid w:val="35A829B1"/>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AB85AE5"/>
    <w:rsid w:val="3B0438AA"/>
    <w:rsid w:val="3B056342"/>
    <w:rsid w:val="3B1132CC"/>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934583"/>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21A0D"/>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DE4C17"/>
    <w:rsid w:val="47EA15E0"/>
    <w:rsid w:val="480C5832"/>
    <w:rsid w:val="481B4AAA"/>
    <w:rsid w:val="4880581D"/>
    <w:rsid w:val="489D2BAA"/>
    <w:rsid w:val="48B81ED4"/>
    <w:rsid w:val="48B94A9D"/>
    <w:rsid w:val="48E376BD"/>
    <w:rsid w:val="49600971"/>
    <w:rsid w:val="4982681C"/>
    <w:rsid w:val="49E3301A"/>
    <w:rsid w:val="4A0434C8"/>
    <w:rsid w:val="4A044286"/>
    <w:rsid w:val="4A1B7632"/>
    <w:rsid w:val="4A2A4424"/>
    <w:rsid w:val="4A51456E"/>
    <w:rsid w:val="4A8C7566"/>
    <w:rsid w:val="4A975BD2"/>
    <w:rsid w:val="4A9D76EF"/>
    <w:rsid w:val="4AAC3CC0"/>
    <w:rsid w:val="4AEF13B7"/>
    <w:rsid w:val="4AF71A39"/>
    <w:rsid w:val="4B0E06C8"/>
    <w:rsid w:val="4B4C3823"/>
    <w:rsid w:val="4B897D70"/>
    <w:rsid w:val="4C060B1D"/>
    <w:rsid w:val="4C2226B4"/>
    <w:rsid w:val="4D3229AB"/>
    <w:rsid w:val="4D6E25E7"/>
    <w:rsid w:val="4D83575F"/>
    <w:rsid w:val="4DD53083"/>
    <w:rsid w:val="4DF62B26"/>
    <w:rsid w:val="4E6D4716"/>
    <w:rsid w:val="4E843945"/>
    <w:rsid w:val="4FA4567A"/>
    <w:rsid w:val="4FA604E6"/>
    <w:rsid w:val="4FBF2EF4"/>
    <w:rsid w:val="4FC24B2F"/>
    <w:rsid w:val="501F6C42"/>
    <w:rsid w:val="50AA6BFB"/>
    <w:rsid w:val="510E2EF8"/>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5A1838"/>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6</Pages>
  <Words>2997</Words>
  <Characters>3161</Characters>
  <Lines>17</Lines>
  <Paragraphs>4</Paragraphs>
  <TotalTime>7</TotalTime>
  <ScaleCrop>false</ScaleCrop>
  <LinksUpToDate>false</LinksUpToDate>
  <CharactersWithSpaces>3186</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2026-07-28T03:13:02Z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F8EA77ED5D1D4E6FB90C9360FC64D04A_13</vt:lpwstr>
  </property>
  <property fmtid="{D5CDD505-2E9C-101B-9397-08002B2CF9AE}" pid="4" name="KSOTemplateDocerSaveRecord">
    <vt:lpwstr>eyJoZGlkIjoiMGUzYzZjMTA4MjkxYjBmN2Q2NzBkOWM3MGU3YjgwZDQiLCJ1c2VySWQiOiIyNTc5MzgxMTgifQ==</vt:lpwstr>
  </property>
</Properties>
</file>