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78C51">
      <w:pPr>
        <w:rPr>
          <w:highlight w:val="none"/>
        </w:rPr>
      </w:pPr>
    </w:p>
    <w:p w14:paraId="092EAB20">
      <w:pPr>
        <w:rPr>
          <w:rFonts w:hint="eastAsia"/>
          <w:highlight w:val="none"/>
        </w:rPr>
      </w:pPr>
    </w:p>
    <w:p w14:paraId="2205DD5B">
      <w:pPr>
        <w:rPr>
          <w:rFonts w:hint="eastAsia"/>
          <w:highlight w:val="none"/>
        </w:rPr>
      </w:pPr>
    </w:p>
    <w:p w14:paraId="1D82FF6E">
      <w:pPr>
        <w:rPr>
          <w:rFonts w:hint="eastAsia"/>
          <w:highlight w:val="none"/>
        </w:rPr>
      </w:pPr>
    </w:p>
    <w:p w14:paraId="7D0ABDE4">
      <w:pPr>
        <w:widowControl w:val="0"/>
        <w:tabs>
          <w:tab w:val="left" w:pos="4860"/>
        </w:tabs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68"/>
          <w:szCs w:val="68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68"/>
          <w:szCs w:val="68"/>
          <w:highlight w:val="none"/>
        </w:rPr>
        <w:t>玉溪市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68"/>
          <w:szCs w:val="68"/>
          <w:highlight w:val="none"/>
          <w:lang w:eastAsia="zh-CN"/>
        </w:rPr>
        <w:t>自然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68"/>
          <w:szCs w:val="68"/>
          <w:highlight w:val="none"/>
        </w:rPr>
        <w:t>资源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68"/>
          <w:szCs w:val="68"/>
          <w:highlight w:val="none"/>
          <w:lang w:eastAsia="zh-CN"/>
        </w:rPr>
        <w:t>和规划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FF0000"/>
          <w:sz w:val="68"/>
          <w:szCs w:val="68"/>
          <w:highlight w:val="none"/>
        </w:rPr>
        <w:t>局文件</w:t>
      </w:r>
    </w:p>
    <w:p w14:paraId="031BA20E">
      <w:pPr>
        <w:tabs>
          <w:tab w:val="left" w:pos="4860"/>
        </w:tabs>
        <w:jc w:val="center"/>
        <w:rPr>
          <w:rFonts w:hint="eastAsia" w:ascii="方正小标宋_GBK" w:eastAsia="方正小标宋_GBK"/>
          <w:color w:val="FF0000"/>
          <w:sz w:val="80"/>
          <w:szCs w:val="80"/>
          <w:highlight w:val="none"/>
        </w:rPr>
      </w:pPr>
    </w:p>
    <w:p w14:paraId="160131AF">
      <w:pPr>
        <w:jc w:val="center"/>
        <w:rPr>
          <w:rFonts w:hint="eastAsia" w:ascii="方正楷体_GBK" w:eastAsia="方正楷体_GBK"/>
          <w:sz w:val="32"/>
          <w:szCs w:val="32"/>
          <w:highlight w:val="none"/>
        </w:rPr>
      </w:pPr>
      <w:r>
        <w:rPr>
          <w:rFonts w:hint="eastAsia" w:ascii="方正仿宋_GBK" w:eastAsia="方正仿宋_GBK"/>
          <w:sz w:val="32"/>
          <w:szCs w:val="32"/>
          <w:highlight w:val="none"/>
        </w:rPr>
        <w:t>玉</w:t>
      </w:r>
      <w:r>
        <w:rPr>
          <w:rFonts w:hint="eastAsia" w:ascii="方正仿宋_GBK" w:eastAsia="方正仿宋_GBK"/>
          <w:sz w:val="32"/>
          <w:szCs w:val="32"/>
          <w:highlight w:val="none"/>
          <w:lang w:eastAsia="zh-CN"/>
        </w:rPr>
        <w:t>自然</w:t>
      </w:r>
      <w:r>
        <w:rPr>
          <w:rFonts w:hint="eastAsia" w:ascii="方正仿宋_GBK" w:eastAsia="方正仿宋_GBK"/>
          <w:sz w:val="32"/>
          <w:szCs w:val="32"/>
          <w:highlight w:val="none"/>
        </w:rPr>
        <w:t>资</w:t>
      </w:r>
      <w:r>
        <w:rPr>
          <w:rFonts w:hint="eastAsia" w:ascii="方正仿宋_GBK" w:eastAsia="方正仿宋_GBK"/>
          <w:sz w:val="32"/>
          <w:szCs w:val="32"/>
          <w:highlight w:val="none"/>
          <w:lang w:eastAsia="zh-CN"/>
        </w:rPr>
        <w:t>临复</w:t>
      </w:r>
      <w:r>
        <w:rPr>
          <w:rFonts w:hint="eastAsia" w:ascii="方正仿宋_GBK" w:eastAsia="方正仿宋_GBK"/>
          <w:sz w:val="32"/>
          <w:szCs w:val="32"/>
          <w:highlight w:val="none"/>
        </w:rPr>
        <w:t>〔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202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  <w:highlight w:val="none"/>
        </w:rPr>
        <w:t>〕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  <w:highlight w:val="none"/>
        </w:rPr>
        <w:t>号</w:t>
      </w:r>
    </w:p>
    <w:p w14:paraId="38C4D3D1">
      <w:pPr>
        <w:rPr>
          <w:rFonts w:hint="eastAsia" w:ascii="宋体" w:hAnsi="宋体"/>
          <w:highlight w:val="none"/>
        </w:rPr>
      </w:pPr>
      <w:r>
        <w:rPr>
          <w:rFonts w:ascii="宋体" w:hAnsi="宋体"/>
          <w:highlight w:val="none"/>
        </w:rPr>
        <w:pict>
          <v:line id="直线 6" o:spid="_x0000_s1026" o:spt="20" style="height:0pt;width:442.2pt;" filled="f" stroked="t" coordsize="21600,21600">
            <v:path arrowok="t"/>
            <v:fill on="f" focussize="0,0"/>
            <v:stroke weight="1.3pt" color="#FF0000"/>
            <v:imagedata o:title=""/>
            <o:lock v:ext="edit" grouping="f" rotation="t" text="f" aspectratio="f"/>
            <w10:wrap type="none"/>
            <w10:anchorlock/>
          </v:line>
        </w:pict>
      </w:r>
    </w:p>
    <w:p w14:paraId="177E8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/>
          <w:highlight w:val="none"/>
        </w:rPr>
      </w:pPr>
    </w:p>
    <w:p w14:paraId="4454DC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宋体" w:hAnsi="宋体"/>
          <w:highlight w:val="none"/>
        </w:rPr>
      </w:pPr>
    </w:p>
    <w:p w14:paraId="6F94E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bookmarkStart w:id="0" w:name="zhengwen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玉溪市自然资源和规划局关于澄江至华宁</w:t>
      </w:r>
    </w:p>
    <w:p w14:paraId="57495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高速（澄江市境内）第二批临时工程</w:t>
      </w:r>
    </w:p>
    <w:p w14:paraId="79DDF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建设项目临时用地的批复</w:t>
      </w:r>
    </w:p>
    <w:p w14:paraId="37CEB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 w14:paraId="6AA60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玉溪市澄华高速公路投资开发有限公司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79F60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3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你单位申请办理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澄江至华宁高速（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澄江市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境内）第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批临时工程建设项目临时用地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资料收悉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，经审查研究，现批复如下：</w:t>
      </w:r>
    </w:p>
    <w:p w14:paraId="63FEF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84"/>
          <w:lang w:val="en-US" w:eastAsia="zh-CN" w:bidi="ar"/>
        </w:rPr>
      </w:pPr>
      <w:r>
        <w:rPr>
          <w:rFonts w:hint="eastAsia" w:eastAsia="方正仿宋_GBK" w:cs="Times New Roman"/>
          <w:color w:val="000000"/>
          <w:kern w:val="2"/>
          <w:sz w:val="32"/>
          <w:szCs w:val="84"/>
          <w:lang w:val="en-US" w:eastAsia="zh-CN" w:bidi="ar"/>
        </w:rPr>
        <w:t>一、按照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84"/>
          <w:lang w:val="en-US" w:eastAsia="zh-CN" w:bidi="ar"/>
        </w:rPr>
        <w:t>《中华人民共和国土地管理法》《中华人民共和国土地管理法实施条例》《自然资源部关于规范临时用地管理的通知》（自然资规〔2021〕2号）的</w:t>
      </w:r>
      <w:r>
        <w:rPr>
          <w:rFonts w:hint="eastAsia" w:eastAsia="方正仿宋_GBK" w:cs="Times New Roman"/>
          <w:color w:val="000000"/>
          <w:kern w:val="2"/>
          <w:sz w:val="32"/>
          <w:szCs w:val="84"/>
          <w:lang w:val="en-US" w:eastAsia="zh-CN" w:bidi="ar"/>
        </w:rPr>
        <w:t>有关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84"/>
          <w:lang w:val="en-US" w:eastAsia="zh-CN" w:bidi="ar"/>
        </w:rPr>
        <w:t>规定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，同意该项目临时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使用土地</w:t>
      </w:r>
      <w:r>
        <w:rPr>
          <w:rFonts w:hint="eastAsia" w:eastAsia="方正仿宋_GBK" w:cs="Times New Roman"/>
          <w:color w:val="000000"/>
          <w:kern w:val="2"/>
          <w:sz w:val="32"/>
          <w:szCs w:val="84"/>
          <w:lang w:val="en-US" w:eastAsia="zh-CN" w:bidi="ar"/>
        </w:rPr>
        <w:t>8.5847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84"/>
          <w:lang w:val="en-US" w:eastAsia="zh-CN" w:bidi="ar"/>
        </w:rPr>
        <w:t>公顷，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84"/>
          <w:lang w:val="en-US" w:eastAsia="zh-CN" w:bidi="ar"/>
        </w:rPr>
        <w:t>其中农用地</w:t>
      </w:r>
      <w:r>
        <w:rPr>
          <w:rFonts w:hint="eastAsia" w:eastAsia="方正仿宋_GBK" w:cs="Times New Roman"/>
          <w:color w:val="000000"/>
          <w:kern w:val="2"/>
          <w:sz w:val="32"/>
          <w:szCs w:val="84"/>
          <w:lang w:val="en-US" w:eastAsia="zh-CN" w:bidi="ar"/>
        </w:rPr>
        <w:t>8.5847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84"/>
          <w:lang w:val="en-US" w:eastAsia="zh-CN" w:bidi="ar"/>
        </w:rPr>
        <w:t>公顷（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耕地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2.1753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公顷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，园地0.0057公顷，林地5.2167公顷，草地0.3215公顷，其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他农用地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0.8655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公顷）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，不涉及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84"/>
          <w:lang w:val="en-US" w:eastAsia="zh-CN" w:bidi="ar"/>
        </w:rPr>
        <w:t>建设用地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未利用地</w:t>
      </w:r>
      <w:r>
        <w:rPr>
          <w:rFonts w:hint="eastAsia" w:eastAsia="方正仿宋_GBK" w:cs="Times New Roman"/>
          <w:color w:val="000000"/>
          <w:kern w:val="2"/>
          <w:sz w:val="32"/>
          <w:szCs w:val="84"/>
          <w:lang w:val="en-US" w:eastAsia="zh-CN" w:bidi="ar"/>
        </w:rPr>
        <w:t>。该项目涉及占用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永久基本农田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0.9651公顷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，不涉及</w:t>
      </w:r>
      <w:r>
        <w:rPr>
          <w:rFonts w:hint="eastAsia" w:eastAsia="方正仿宋_GBK" w:cs="Times New Roman"/>
          <w:color w:val="000000"/>
          <w:kern w:val="2"/>
          <w:sz w:val="32"/>
          <w:szCs w:val="84"/>
          <w:lang w:val="en-US" w:eastAsia="zh-CN" w:bidi="ar"/>
        </w:rPr>
        <w:t>占用生态保护红线。临时用地使用期限自</w:t>
      </w:r>
      <w:r>
        <w:rPr>
          <w:rFonts w:hint="eastAsia" w:eastAsia="方正仿宋_GBK" w:cs="Times New Roman"/>
          <w:color w:val="auto"/>
          <w:kern w:val="2"/>
          <w:sz w:val="32"/>
          <w:szCs w:val="84"/>
          <w:lang w:val="en-US" w:eastAsia="zh-CN" w:bidi="ar"/>
        </w:rPr>
        <w:t>2026年6月25日</w:t>
      </w:r>
      <w:r>
        <w:rPr>
          <w:rFonts w:hint="eastAsia" w:eastAsia="方正仿宋_GBK" w:cs="Times New Roman"/>
          <w:color w:val="000000"/>
          <w:kern w:val="2"/>
          <w:sz w:val="32"/>
          <w:szCs w:val="84"/>
          <w:lang w:val="en-US" w:eastAsia="zh-CN" w:bidi="ar"/>
        </w:rPr>
        <w:t>至2027年8月31日。该临时用</w:t>
      </w:r>
      <w:r>
        <w:rPr>
          <w:rFonts w:hint="eastAsia" w:eastAsia="方正仿宋_GBK" w:cs="Times New Roman"/>
          <w:color w:val="auto"/>
          <w:kern w:val="2"/>
          <w:sz w:val="32"/>
          <w:szCs w:val="84"/>
          <w:lang w:val="en-US" w:eastAsia="zh-CN" w:bidi="ar"/>
        </w:rPr>
        <w:t>地主要作为施工便道、临时办公用房、运输便道、弃土（渣）场临时用地。</w:t>
      </w:r>
    </w:p>
    <w:p w14:paraId="36747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color w:val="000000"/>
          <w:kern w:val="2"/>
          <w:sz w:val="32"/>
          <w:szCs w:val="84"/>
          <w:lang w:val="en-US" w:eastAsia="zh-CN" w:bidi="ar"/>
        </w:rPr>
      </w:pPr>
      <w:r>
        <w:rPr>
          <w:rFonts w:hint="eastAsia" w:eastAsia="方正仿宋_GBK" w:cs="Times New Roman"/>
          <w:color w:val="000000"/>
          <w:kern w:val="2"/>
          <w:sz w:val="32"/>
          <w:szCs w:val="84"/>
          <w:lang w:val="en-US" w:eastAsia="zh-CN" w:bidi="ar"/>
        </w:rPr>
        <w:t>二、临时用地动工使用前，应按临时使用土地足额向县（市、区）人民政府自然资源主管部门或农村集体经济组织、村民委员会支付临时用地补偿费用，补偿费用不到位的，不得动工使用。</w:t>
      </w:r>
    </w:p>
    <w:p w14:paraId="3C2B9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eastAsia="方正仿宋_GBK" w:cs="Times New Roman"/>
          <w:color w:val="000000"/>
          <w:kern w:val="2"/>
          <w:sz w:val="32"/>
          <w:szCs w:val="84"/>
          <w:lang w:val="en-US" w:eastAsia="zh-CN" w:bidi="ar"/>
        </w:rPr>
      </w:pPr>
      <w:r>
        <w:rPr>
          <w:rFonts w:hint="eastAsia" w:eastAsia="方正仿宋_GBK" w:cs="Times New Roman"/>
          <w:color w:val="000000"/>
          <w:kern w:val="2"/>
          <w:sz w:val="32"/>
          <w:szCs w:val="84"/>
          <w:lang w:val="en-US" w:eastAsia="zh-CN" w:bidi="ar"/>
        </w:rPr>
        <w:t>三、临时用地使用前，涉及占用耕地的要按照规定落实开展耕作层剥离，采取再利用、分层存放、分层回填等工程技术措施，减少对耕作层的破坏，确保复垦后耕地数量不减少，质量不降低。使用过程中，要严格遵照批准的临时用地范围、用途使用，不得修建永久性设施。使用期满，应严格按照《土地复垦方案》中明确的土地复垦要求、标准和时限，履行土地复垦义务。复垦完成后，及时向属地人民政府自然资源主管部门申请复垦验收还地。</w:t>
      </w:r>
    </w:p>
    <w:p w14:paraId="76123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四、请严格遵守国家、省、市临时用地有关规定。</w:t>
      </w:r>
    </w:p>
    <w:p w14:paraId="37AC40F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 w14:paraId="5EC7761D">
      <w:pPr>
        <w:pStyle w:val="2"/>
        <w:rPr>
          <w:rFonts w:hint="default"/>
        </w:rPr>
      </w:pPr>
    </w:p>
    <w:p w14:paraId="7C104F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　　　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 w14:paraId="5C5974D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sz w:val="32"/>
          <w:szCs w:val="32"/>
          <w:lang w:val="en-US" w:eastAsia="zh-CN"/>
        </w:rPr>
      </w:pPr>
    </w:p>
    <w:p w14:paraId="6531C9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eastAsia="方正仿宋_GBK"/>
          <w:sz w:val="32"/>
          <w:szCs w:val="32"/>
          <w:highlight w:val="none"/>
        </w:rPr>
      </w:pPr>
    </w:p>
    <w:p w14:paraId="067984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/>
          <w:sz w:val="32"/>
          <w:szCs w:val="32"/>
        </w:rPr>
      </w:pPr>
    </w:p>
    <w:p w14:paraId="6FDB7507">
      <w:pPr>
        <w:pStyle w:val="2"/>
        <w:ind w:left="0" w:leftChars="0" w:firstLine="0" w:firstLineChars="0"/>
        <w:rPr>
          <w:rFonts w:hint="eastAsia"/>
          <w:sz w:val="32"/>
          <w:szCs w:val="32"/>
        </w:rPr>
      </w:pPr>
    </w:p>
    <w:p w14:paraId="17A07761">
      <w:pPr>
        <w:tabs>
          <w:tab w:val="left" w:pos="4860"/>
        </w:tabs>
        <w:spacing w:line="500" w:lineRule="exact"/>
        <w:ind w:firstLine="358" w:firstLineChars="128"/>
        <w:rPr>
          <w:rFonts w:hint="eastAsia" w:eastAsia="方正仿宋_GBK"/>
          <w:sz w:val="28"/>
          <w:szCs w:val="28"/>
          <w:highlight w:val="none"/>
        </w:rPr>
      </w:pPr>
      <w:r>
        <w:rPr>
          <w:rFonts w:eastAsia="方正仿宋_GBK"/>
          <w:sz w:val="28"/>
          <w:szCs w:val="28"/>
          <w:highlight w:val="none"/>
        </w:rPr>
        <w:pict>
          <v:line id="直线 8" o:spid="_x0000_s1028" o:spt="20" style="position:absolute;left:0pt;margin-left:0pt;margin-top:1.15pt;height:0pt;width:442.2pt;z-index:251663360;mso-width-relative:page;mso-height-relative:page;" filled="f" stroked="t" coordsize="21600,21600">
            <v:path arrowok="t"/>
            <v:fill on="f" focussize="0,0"/>
            <v:stroke weight="1pt" imagealignshape="1"/>
            <v:imagedata o:title=""/>
            <o:lock v:ext="edit"/>
          </v:line>
        </w:pict>
      </w:r>
      <w:r>
        <w:rPr>
          <w:rFonts w:eastAsia="方正仿宋_GBK"/>
          <w:sz w:val="28"/>
          <w:szCs w:val="28"/>
          <w:highlight w:val="none"/>
        </w:rPr>
        <w:t>抄送：</w:t>
      </w:r>
      <w:r>
        <w:rPr>
          <w:rFonts w:hint="eastAsia" w:eastAsia="方正仿宋_GBK"/>
          <w:sz w:val="28"/>
          <w:szCs w:val="28"/>
          <w:highlight w:val="none"/>
          <w:lang w:eastAsia="zh-CN"/>
        </w:rPr>
        <w:t>市税务局、市林草局、市交通运输局，澄江市自然资源局。</w:t>
      </w:r>
      <w:r>
        <w:rPr>
          <w:rFonts w:hint="eastAsia" w:eastAsia="方正仿宋_GBK"/>
          <w:sz w:val="28"/>
          <w:szCs w:val="28"/>
          <w:highlight w:val="none"/>
        </w:rPr>
        <w:t xml:space="preserve"> </w:t>
      </w:r>
    </w:p>
    <w:p w14:paraId="6D5A0012">
      <w:pPr>
        <w:tabs>
          <w:tab w:val="left" w:pos="4860"/>
        </w:tabs>
        <w:spacing w:line="590" w:lineRule="exact"/>
        <w:ind w:firstLine="280" w:firstLineChars="100"/>
        <w:rPr>
          <w:rFonts w:eastAsia="方正仿宋_GBK"/>
          <w:sz w:val="28"/>
          <w:szCs w:val="28"/>
          <w:highlight w:val="none"/>
        </w:rPr>
      </w:pPr>
      <w:r>
        <w:rPr>
          <w:rFonts w:eastAsia="方正仿宋_GBK"/>
          <w:sz w:val="28"/>
          <w:szCs w:val="28"/>
          <w:highlight w:val="none"/>
        </w:rPr>
        <w:pict>
          <v:line id="直线 9" o:spid="_x0000_s1029" o:spt="20" style="position:absolute;left:0pt;margin-left:0pt;margin-top:5.1pt;height:0pt;width:442.2pt;z-index:251664384;mso-width-relative:page;mso-height-relative:page;" filled="f" stroked="t" coordsize="21600,21600">
            <v:path arrowok="t"/>
            <v:fill on="f" focussize="0,0"/>
            <v:stroke imagealignshape="1"/>
            <v:imagedata o:title=""/>
            <o:lock v:ext="edit"/>
          </v:line>
        </w:pict>
      </w:r>
      <w:r>
        <w:rPr>
          <w:rFonts w:eastAsia="方正仿宋_GBK"/>
          <w:sz w:val="28"/>
          <w:szCs w:val="28"/>
          <w:highlight w:val="none"/>
        </w:rPr>
        <w:t>玉溪市</w:t>
      </w:r>
      <w:r>
        <w:rPr>
          <w:rFonts w:hint="eastAsia" w:eastAsia="方正仿宋_GBK"/>
          <w:sz w:val="28"/>
          <w:szCs w:val="28"/>
          <w:highlight w:val="none"/>
          <w:lang w:eastAsia="zh-CN"/>
        </w:rPr>
        <w:t>自然</w:t>
      </w:r>
      <w:r>
        <w:rPr>
          <w:rFonts w:eastAsia="方正仿宋_GBK"/>
          <w:sz w:val="28"/>
          <w:szCs w:val="28"/>
          <w:highlight w:val="none"/>
        </w:rPr>
        <w:t>资源</w:t>
      </w:r>
      <w:r>
        <w:rPr>
          <w:rFonts w:hint="eastAsia" w:eastAsia="方正仿宋_GBK"/>
          <w:sz w:val="28"/>
          <w:szCs w:val="28"/>
          <w:highlight w:val="none"/>
          <w:lang w:eastAsia="zh-CN"/>
        </w:rPr>
        <w:t>和规划</w:t>
      </w:r>
      <w:r>
        <w:rPr>
          <w:rFonts w:eastAsia="方正仿宋_GBK"/>
          <w:sz w:val="28"/>
          <w:szCs w:val="28"/>
          <w:highlight w:val="none"/>
        </w:rPr>
        <w:t xml:space="preserve">局办公室       </w:t>
      </w:r>
      <w:r>
        <w:rPr>
          <w:rFonts w:hint="eastAsia" w:eastAsia="方正仿宋_GBK"/>
          <w:sz w:val="28"/>
          <w:szCs w:val="28"/>
          <w:highlight w:val="none"/>
          <w:lang w:val="en-US" w:eastAsia="zh-CN"/>
        </w:rPr>
        <w:t xml:space="preserve">  </w:t>
      </w:r>
      <w:r>
        <w:rPr>
          <w:rFonts w:eastAsia="方正仿宋_GBK"/>
          <w:sz w:val="28"/>
          <w:szCs w:val="28"/>
          <w:highlight w:val="none"/>
        </w:rPr>
        <w:t xml:space="preserve">  </w:t>
      </w:r>
      <w:r>
        <w:rPr>
          <w:rFonts w:eastAsia="方正仿宋_GBK"/>
          <w:color w:val="FF0000"/>
          <w:sz w:val="28"/>
          <w:szCs w:val="28"/>
          <w:highlight w:val="none"/>
        </w:rPr>
        <w:t xml:space="preserve"> </w:t>
      </w:r>
      <w:r>
        <w:rPr>
          <w:rFonts w:hint="eastAsia" w:eastAsia="方正仿宋_GBK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eastAsia="方正仿宋_GBK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eastAsia="方正仿宋_GBK"/>
          <w:color w:val="auto"/>
          <w:sz w:val="28"/>
          <w:szCs w:val="28"/>
          <w:highlight w:val="none"/>
        </w:rPr>
        <w:t>年</w:t>
      </w:r>
      <w:r>
        <w:rPr>
          <w:rFonts w:hint="eastAsia" w:eastAsia="方正仿宋_GBK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eastAsia="方正仿宋_GBK"/>
          <w:color w:val="auto"/>
          <w:sz w:val="28"/>
          <w:szCs w:val="28"/>
          <w:highlight w:val="none"/>
        </w:rPr>
        <w:t>月</w:t>
      </w:r>
      <w:r>
        <w:rPr>
          <w:rFonts w:hint="eastAsia" w:eastAsia="方正仿宋_GBK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eastAsia="方正仿宋_GBK"/>
          <w:color w:val="auto"/>
          <w:sz w:val="28"/>
          <w:szCs w:val="28"/>
          <w:highlight w:val="none"/>
        </w:rPr>
        <w:t>日印发</w:t>
      </w:r>
    </w:p>
    <w:p w14:paraId="10D2DBE0"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  <w:r>
        <w:rPr>
          <w:sz w:val="18"/>
          <w:szCs w:val="18"/>
          <w:highlight w:val="none"/>
        </w:rPr>
        <w:pict>
          <v:line id="直线 7" o:spid="_x0000_s1030" o:spt="20" style="position:absolute;left:0pt;margin-left:0pt;margin-top:4.55pt;height:0pt;width:442.2pt;z-index:251662336;mso-width-relative:page;mso-height-relative:page;" filled="f" stroked="t" coordsize="21600,21600">
            <v:path arrowok="t"/>
            <v:fill on="f" focussize="0,0"/>
            <v:stroke weight="1pt" imagealignshape="1"/>
            <v:imagedata o:title=""/>
            <o:lock v:ext="edit"/>
          </v:line>
        </w:pict>
      </w:r>
    </w:p>
    <w:sectPr>
      <w:footerReference r:id="rId3" w:type="default"/>
      <w:footerReference r:id="rId4" w:type="even"/>
      <w:pgSz w:w="11906" w:h="16838"/>
      <w:pgMar w:top="2041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1C0E1"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0BF87D1">
                <w:pPr>
                  <w:pStyle w:val="6"/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－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－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99C54">
    <w:pPr>
      <w:pStyle w:val="6"/>
    </w:pPr>
    <w:r>
      <w:rPr>
        <w:sz w:val="18"/>
      </w:rPr>
      <w:pict>
        <v:shape id="_x0000_s2050" o:spid="_x0000_s2050" o:spt="202" type="#_x0000_t202" style="position:absolute;left:0pt;margin-left:19.5pt;margin-top:0pt;height:144pt;width:144pt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719ABF8">
                <w:pPr>
                  <w:pStyle w:val="6"/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－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－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MWM3NzNkYTUwZWNmN2M2ZTMzNWRjY2Q3MzVhYmEifQ=="/>
  </w:docVars>
  <w:rsids>
    <w:rsidRoot w:val="00172A27"/>
    <w:rsid w:val="00124B2B"/>
    <w:rsid w:val="01192C1F"/>
    <w:rsid w:val="0164393B"/>
    <w:rsid w:val="01663029"/>
    <w:rsid w:val="01B37772"/>
    <w:rsid w:val="02263176"/>
    <w:rsid w:val="02933FC4"/>
    <w:rsid w:val="02AD3EAC"/>
    <w:rsid w:val="02E15F84"/>
    <w:rsid w:val="02F70D3E"/>
    <w:rsid w:val="03244FD8"/>
    <w:rsid w:val="03706D08"/>
    <w:rsid w:val="03B47F87"/>
    <w:rsid w:val="05AF5900"/>
    <w:rsid w:val="05CE6385"/>
    <w:rsid w:val="06DE151D"/>
    <w:rsid w:val="07024832"/>
    <w:rsid w:val="07EB7E83"/>
    <w:rsid w:val="08453143"/>
    <w:rsid w:val="08B82D1E"/>
    <w:rsid w:val="08C97D36"/>
    <w:rsid w:val="090174F2"/>
    <w:rsid w:val="09CB189C"/>
    <w:rsid w:val="09F05B2D"/>
    <w:rsid w:val="0A203EEE"/>
    <w:rsid w:val="0A4F1460"/>
    <w:rsid w:val="0ADF7CBA"/>
    <w:rsid w:val="0AE3060A"/>
    <w:rsid w:val="0B163D2C"/>
    <w:rsid w:val="0C4274CE"/>
    <w:rsid w:val="0D186FCA"/>
    <w:rsid w:val="0DCC7572"/>
    <w:rsid w:val="0DDE26E1"/>
    <w:rsid w:val="0E3F20FC"/>
    <w:rsid w:val="0EC046DA"/>
    <w:rsid w:val="0FDF32F1"/>
    <w:rsid w:val="12362DFC"/>
    <w:rsid w:val="125461A3"/>
    <w:rsid w:val="14542C1E"/>
    <w:rsid w:val="155E10B4"/>
    <w:rsid w:val="16094BB9"/>
    <w:rsid w:val="17195324"/>
    <w:rsid w:val="17516470"/>
    <w:rsid w:val="17A41FBA"/>
    <w:rsid w:val="184A6FDF"/>
    <w:rsid w:val="188409A9"/>
    <w:rsid w:val="18B8609B"/>
    <w:rsid w:val="18CD0120"/>
    <w:rsid w:val="1989120C"/>
    <w:rsid w:val="199155F1"/>
    <w:rsid w:val="19D90944"/>
    <w:rsid w:val="1A2B77F4"/>
    <w:rsid w:val="1A312930"/>
    <w:rsid w:val="1A7B00B0"/>
    <w:rsid w:val="1C667D4D"/>
    <w:rsid w:val="1C7253BE"/>
    <w:rsid w:val="1C7E6F98"/>
    <w:rsid w:val="1CAF1F1F"/>
    <w:rsid w:val="1CB82E95"/>
    <w:rsid w:val="1D187B77"/>
    <w:rsid w:val="1D265170"/>
    <w:rsid w:val="1E2A6014"/>
    <w:rsid w:val="1E716021"/>
    <w:rsid w:val="1E9B1D5C"/>
    <w:rsid w:val="1EA16EE4"/>
    <w:rsid w:val="2002317E"/>
    <w:rsid w:val="204752C1"/>
    <w:rsid w:val="209A6A6C"/>
    <w:rsid w:val="20CE2C87"/>
    <w:rsid w:val="20F6197C"/>
    <w:rsid w:val="217469C2"/>
    <w:rsid w:val="226D5989"/>
    <w:rsid w:val="231310B2"/>
    <w:rsid w:val="23ED571C"/>
    <w:rsid w:val="24284802"/>
    <w:rsid w:val="244514B2"/>
    <w:rsid w:val="24544288"/>
    <w:rsid w:val="24EC7B7F"/>
    <w:rsid w:val="250C0222"/>
    <w:rsid w:val="25704622"/>
    <w:rsid w:val="2604539D"/>
    <w:rsid w:val="27A51D2E"/>
    <w:rsid w:val="27B0758A"/>
    <w:rsid w:val="27E308FA"/>
    <w:rsid w:val="28577A06"/>
    <w:rsid w:val="288B76AF"/>
    <w:rsid w:val="28E3573D"/>
    <w:rsid w:val="28FE60D3"/>
    <w:rsid w:val="2BE1322C"/>
    <w:rsid w:val="2C1D0F66"/>
    <w:rsid w:val="2CE550C6"/>
    <w:rsid w:val="2D1265F1"/>
    <w:rsid w:val="2D9E1C33"/>
    <w:rsid w:val="2DC0604D"/>
    <w:rsid w:val="2DF053F2"/>
    <w:rsid w:val="2EB37960"/>
    <w:rsid w:val="2EF2593B"/>
    <w:rsid w:val="2F380AB3"/>
    <w:rsid w:val="2F9D1FCB"/>
    <w:rsid w:val="2FC811E9"/>
    <w:rsid w:val="317474F4"/>
    <w:rsid w:val="333F612E"/>
    <w:rsid w:val="334212B2"/>
    <w:rsid w:val="33D2680A"/>
    <w:rsid w:val="34A43FD3"/>
    <w:rsid w:val="35C3783F"/>
    <w:rsid w:val="35C91817"/>
    <w:rsid w:val="36871DCF"/>
    <w:rsid w:val="36D07087"/>
    <w:rsid w:val="37113475"/>
    <w:rsid w:val="3788644B"/>
    <w:rsid w:val="37DF38D1"/>
    <w:rsid w:val="38683DB9"/>
    <w:rsid w:val="3914549F"/>
    <w:rsid w:val="3A0542B4"/>
    <w:rsid w:val="3A925D3E"/>
    <w:rsid w:val="3B2B6574"/>
    <w:rsid w:val="3BD333EF"/>
    <w:rsid w:val="3C6E14D2"/>
    <w:rsid w:val="3D05238A"/>
    <w:rsid w:val="3D494D13"/>
    <w:rsid w:val="3D530A18"/>
    <w:rsid w:val="3D85696B"/>
    <w:rsid w:val="3E700C1B"/>
    <w:rsid w:val="3FD054C6"/>
    <w:rsid w:val="4050336F"/>
    <w:rsid w:val="41A1494A"/>
    <w:rsid w:val="41C23CEA"/>
    <w:rsid w:val="41E81277"/>
    <w:rsid w:val="425C25C0"/>
    <w:rsid w:val="42976F25"/>
    <w:rsid w:val="432C03DE"/>
    <w:rsid w:val="44676DCB"/>
    <w:rsid w:val="44AB6CB7"/>
    <w:rsid w:val="45901B69"/>
    <w:rsid w:val="462C5BD6"/>
    <w:rsid w:val="469A6FE4"/>
    <w:rsid w:val="46DB2B3E"/>
    <w:rsid w:val="470F1232"/>
    <w:rsid w:val="47D47949"/>
    <w:rsid w:val="48931F3C"/>
    <w:rsid w:val="49262359"/>
    <w:rsid w:val="49753D38"/>
    <w:rsid w:val="49F065E1"/>
    <w:rsid w:val="4A275032"/>
    <w:rsid w:val="4A590F64"/>
    <w:rsid w:val="4A8B1514"/>
    <w:rsid w:val="4ACD15C8"/>
    <w:rsid w:val="4B5B216E"/>
    <w:rsid w:val="4CCB21D3"/>
    <w:rsid w:val="4CFD6458"/>
    <w:rsid w:val="4D462CB0"/>
    <w:rsid w:val="4DA81914"/>
    <w:rsid w:val="4E046F84"/>
    <w:rsid w:val="4EFD1038"/>
    <w:rsid w:val="4F5A7C58"/>
    <w:rsid w:val="4F8545A9"/>
    <w:rsid w:val="4FC926E8"/>
    <w:rsid w:val="50B87B68"/>
    <w:rsid w:val="52113482"/>
    <w:rsid w:val="539A1B69"/>
    <w:rsid w:val="55161188"/>
    <w:rsid w:val="565A20B7"/>
    <w:rsid w:val="56AB4847"/>
    <w:rsid w:val="572B3C88"/>
    <w:rsid w:val="57711FE2"/>
    <w:rsid w:val="58112332"/>
    <w:rsid w:val="585445C0"/>
    <w:rsid w:val="592D68D0"/>
    <w:rsid w:val="5A184997"/>
    <w:rsid w:val="5B7200D7"/>
    <w:rsid w:val="5C084B5B"/>
    <w:rsid w:val="5C631540"/>
    <w:rsid w:val="5DAA7FFC"/>
    <w:rsid w:val="5F357D99"/>
    <w:rsid w:val="5F5024DD"/>
    <w:rsid w:val="5F6B37BB"/>
    <w:rsid w:val="5FA6034F"/>
    <w:rsid w:val="5FDF0F45"/>
    <w:rsid w:val="600B4B8A"/>
    <w:rsid w:val="60FF080C"/>
    <w:rsid w:val="610F13D8"/>
    <w:rsid w:val="613F142F"/>
    <w:rsid w:val="61E00D03"/>
    <w:rsid w:val="62377985"/>
    <w:rsid w:val="62793505"/>
    <w:rsid w:val="65266CB0"/>
    <w:rsid w:val="653149E5"/>
    <w:rsid w:val="65C33931"/>
    <w:rsid w:val="663F09D3"/>
    <w:rsid w:val="664663E8"/>
    <w:rsid w:val="66AE577D"/>
    <w:rsid w:val="67201D84"/>
    <w:rsid w:val="672A3F5C"/>
    <w:rsid w:val="672E64AB"/>
    <w:rsid w:val="673B7F17"/>
    <w:rsid w:val="67530DBD"/>
    <w:rsid w:val="68112A26"/>
    <w:rsid w:val="688854D4"/>
    <w:rsid w:val="6C411314"/>
    <w:rsid w:val="6C557385"/>
    <w:rsid w:val="6C57134F"/>
    <w:rsid w:val="6C58136E"/>
    <w:rsid w:val="6CDA3D2E"/>
    <w:rsid w:val="6CDC3E0C"/>
    <w:rsid w:val="6D566B52"/>
    <w:rsid w:val="6D964A8C"/>
    <w:rsid w:val="6EBC7B8F"/>
    <w:rsid w:val="6F6A510B"/>
    <w:rsid w:val="71497CDE"/>
    <w:rsid w:val="71786327"/>
    <w:rsid w:val="71EC1E95"/>
    <w:rsid w:val="73A17354"/>
    <w:rsid w:val="74123DAE"/>
    <w:rsid w:val="74E526A5"/>
    <w:rsid w:val="77E12415"/>
    <w:rsid w:val="77FE0046"/>
    <w:rsid w:val="783945C6"/>
    <w:rsid w:val="78E52CDF"/>
    <w:rsid w:val="798E2128"/>
    <w:rsid w:val="799203E4"/>
    <w:rsid w:val="7B6105FB"/>
    <w:rsid w:val="7B8769A1"/>
    <w:rsid w:val="7C4D62CB"/>
    <w:rsid w:val="7E430EC7"/>
    <w:rsid w:val="7E534871"/>
    <w:rsid w:val="7E8671C3"/>
    <w:rsid w:val="7E9755DB"/>
    <w:rsid w:val="7EB7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内容"/>
    <w:qFormat/>
    <w:uiPriority w:val="0"/>
    <w:pPr>
      <w:widowControl w:val="0"/>
      <w:adjustRightInd w:val="0"/>
      <w:snapToGrid w:val="0"/>
      <w:spacing w:line="600" w:lineRule="exact"/>
      <w:ind w:firstLine="200" w:firstLineChars="200"/>
      <w:jc w:val="both"/>
      <w:textAlignment w:val="center"/>
    </w:pPr>
    <w:rPr>
      <w:rFonts w:ascii="Times New Roman" w:hAnsi="Times New Roman" w:eastAsia="仿宋" w:cs="Times New Roman"/>
      <w:color w:val="000000"/>
      <w:kern w:val="2"/>
      <w:sz w:val="30"/>
      <w:szCs w:val="28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  <w:style w:type="paragraph" w:styleId="5">
    <w:name w:val="Body Text Indent"/>
    <w:basedOn w:val="1"/>
    <w:qFormat/>
    <w:uiPriority w:val="0"/>
    <w:pPr>
      <w:ind w:firstLine="630"/>
    </w:pPr>
    <w:rPr>
      <w:rFonts w:ascii="黑体" w:eastAsia="黑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next w:val="1"/>
    <w:qFormat/>
    <w:uiPriority w:val="0"/>
    <w:pPr>
      <w:spacing w:line="360" w:lineRule="auto"/>
      <w:ind w:firstLine="420" w:firstLineChars="200"/>
    </w:pPr>
    <w:rPr>
      <w:sz w:val="24"/>
    </w:rPr>
  </w:style>
  <w:style w:type="character" w:styleId="11">
    <w:name w:val="page number"/>
    <w:basedOn w:val="10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0" textRotate="1"/>
    <customShpInfo spid="_x0000_s1026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794</Characters>
  <Lines>0</Lines>
  <Paragraphs>0</Paragraphs>
  <TotalTime>17</TotalTime>
  <ScaleCrop>false</ScaleCrop>
  <LinksUpToDate>false</LinksUpToDate>
  <CharactersWithSpaces>833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2022-07-08T16:07:00Z</dcterms:created>
  <dc:creator>蓝旋</dc:creator>
  <cp:lastModifiedBy>____的HY</cp:lastModifiedBy>
  <dcterms:modified xsi:type="dcterms:W3CDTF">2026-06-25T03:34:09Z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F37565C61A004ED6B779DF293BBACB87</vt:lpwstr>
  </property>
  <property fmtid="{D5CDD505-2E9C-101B-9397-08002B2CF9AE}" pid="4" name="docranid">
    <vt:lpwstr>C713F4EB3A084C6D9DB87CCD6F81B645</vt:lpwstr>
  </property>
  <property fmtid="{D5CDD505-2E9C-101B-9397-08002B2CF9AE}" pid="5" name="KSOTemplateDocerSaveRecord">
    <vt:lpwstr>eyJoZGlkIjoiYjc2NTk3ZTk4YTgxNGU1MDllMDAwMThhMGIxNzQyNjYiLCJ1c2VySWQiOiI0NTcxMTg0NzcifQ==</vt:lpwstr>
  </property>
</Properties>
</file>