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8A76">
      <w:pPr>
        <w:jc w:val="both"/>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附件1</w:t>
      </w:r>
    </w:p>
    <w:p w14:paraId="78B8D209">
      <w:pPr>
        <w:jc w:val="center"/>
        <w:rPr>
          <w:rFonts w:hint="eastAsia" w:ascii="方正小标宋_GBK" w:hAnsi="方正小标宋_GBK" w:eastAsia="方正小标宋_GBK" w:cs="方正小标宋_GBK"/>
          <w:sz w:val="44"/>
          <w:szCs w:val="44"/>
          <w:lang w:val="en-US" w:eastAsia="zh-CN"/>
        </w:rPr>
      </w:pPr>
    </w:p>
    <w:p w14:paraId="1B767D85">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玉溪市财政局关于《玉溪市政府投资基金管理暂行办法（征求意见稿）》及《玉溪市政府投资基金管理机构遴选指南（征求意见稿）》的起草说明</w:t>
      </w:r>
    </w:p>
    <w:p w14:paraId="30B15602">
      <w:pPr>
        <w:ind w:firstLine="640" w:firstLineChars="200"/>
        <w:rPr>
          <w:rFonts w:hint="eastAsia" w:ascii="方正黑体_GBK" w:hAnsi="方正黑体_GBK" w:eastAsia="方正黑体_GBK" w:cs="方正黑体_GBK"/>
          <w:sz w:val="32"/>
          <w:szCs w:val="32"/>
          <w:lang w:val="en-US" w:eastAsia="zh-CN"/>
        </w:rPr>
      </w:pPr>
    </w:p>
    <w:p w14:paraId="6DE0D03C">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14:paraId="23C8B892">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深入贯彻国务院办公厅和省人民政府关于推动政府投资基金高质量发展的决策部署，构建高效合理的政府投资基金体系，玉溪市财政局制定了《玉溪市政府投资基金管理暂行办法》及《玉溪市政府投资基金管理机构遴选指南》，确保基金健康平稳运行。</w:t>
      </w:r>
    </w:p>
    <w:p w14:paraId="1EDEFFE6">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二、主要内容</w:t>
      </w:r>
    </w:p>
    <w:p w14:paraId="2621209E">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（一）玉溪市政府投资基金管理暂行办法</w:t>
      </w:r>
    </w:p>
    <w:p w14:paraId="2B3E0CC1">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《玉溪市政府投资基金管理暂行办法》共七章三十二条，分别是总则、管理机构职责、基金设立、基金投资运作、风险控制、考核监督、附则。该办法为政府投资基金全生命周期的管理提供了遵循。</w:t>
      </w:r>
    </w:p>
    <w:p w14:paraId="700379A3">
      <w:pPr>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（二）玉溪市政府投资基金管理机构遴选指南</w:t>
      </w:r>
    </w:p>
    <w:p w14:paraId="796E581A">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玉溪市政府投资基金管理机构遴选指南》共六个部分，分别是适用对象、遴选原则、母基金及资金设立要求（含设立原则、存续期限、投资方式、管理费、收益分配）、基金管理机构遴选要求（含基本条件、遴选禁止性要求）、特殊情况下的退出安排、其他事项。</w:t>
      </w:r>
    </w:p>
    <w:p w14:paraId="0926EAA9">
      <w:pPr>
        <w:ind w:firstLine="640" w:firstLineChars="200"/>
        <w:rPr>
          <w:rFonts w:hint="eastAsia" w:ascii="方正仿宋_GBK" w:hAnsi="方正仿宋_GBK" w:eastAsia="方正仿宋_GBK" w:cs="方正仿宋_GBK"/>
          <w:sz w:val="32"/>
          <w:szCs w:val="32"/>
          <w:lang w:val="en-US" w:eastAsia="zh-CN"/>
        </w:rPr>
      </w:pPr>
    </w:p>
    <w:p w14:paraId="67890611">
      <w:pPr>
        <w:ind w:firstLine="640" w:firstLineChars="200"/>
        <w:rPr>
          <w:rFonts w:hint="eastAsia" w:ascii="方正仿宋_GBK" w:hAnsi="方正仿宋_GBK" w:eastAsia="方正仿宋_GBK" w:cs="方正仿宋_GBK"/>
          <w:sz w:val="32"/>
          <w:szCs w:val="32"/>
          <w:lang w:val="en-US" w:eastAsia="zh-CN"/>
        </w:rPr>
      </w:pPr>
    </w:p>
    <w:p w14:paraId="4FA960B0">
      <w:pPr>
        <w:ind w:firstLine="640" w:firstLineChars="200"/>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玉溪市财政局</w:t>
      </w:r>
    </w:p>
    <w:p w14:paraId="71BA915B">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2026年5月29日</w:t>
      </w:r>
    </w:p>
    <w:sectPr>
      <w:footerReference r:id="rId3" w:type="default"/>
      <w:pgSz w:w="11906" w:h="16838"/>
      <w:pgMar w:top="1440" w:right="1474"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3F5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42780C">
                          <w:pPr>
                            <w:pStyle w:val="3"/>
                            <w:rPr>
                              <w:rFonts w:hint="eastAsia" w:ascii="宋体" w:hAnsi="宋体" w:eastAsia="宋体" w:cs="宋体"/>
                              <w:sz w:val="28"/>
                              <w:szCs w:val="28"/>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642780C">
                    <w:pPr>
                      <w:pStyle w:val="3"/>
                      <w:rPr>
                        <w:rFonts w:hint="eastAsia" w:ascii="宋体" w:hAnsi="宋体" w:eastAsia="宋体" w:cs="宋体"/>
                        <w:sz w:val="28"/>
                        <w:szCs w:val="28"/>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FB11D"/>
    <w:rsid w:val="3EDFB11D"/>
    <w:rsid w:val="77F58B5E"/>
    <w:rsid w:val="7AFD9084"/>
    <w:rsid w:val="EDBCF68F"/>
    <w:rsid w:val="FEFB9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21.6666666666667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2026-05-29T02:55:00Z</dcterms:created>
  <dc:creator>小泥巴</dc:creator>
  <cp:lastModifiedBy>user</cp:lastModifiedBy>
  <dcterms:modified xsi:type="dcterms:W3CDTF">2026-05-29T11:41:02Z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560F9E6E7AA3A50ACE0A196AC924D968_43</vt:lpwstr>
  </property>
</Properties>
</file>