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BBE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516"/>
        <w:jc w:val="left"/>
        <w:textAlignment w:val="baseline"/>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pPr>
    </w:p>
    <w:p w14:paraId="388DDC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jc w:val="center"/>
        <w:textAlignment w:val="baseline"/>
        <w:rPr>
          <w:rFonts w:hint="default" w:ascii="Times New Roman" w:hAnsi="Times New Roman" w:eastAsia="方正小标宋_GBK" w:cs="Times New Roman"/>
          <w:i w:val="0"/>
          <w:iCs w:val="0"/>
          <w:caps w:val="0"/>
          <w:color w:val="auto"/>
          <w:spacing w:val="0"/>
          <w:sz w:val="44"/>
          <w:szCs w:val="44"/>
          <w:shd w:val="clear" w:color="auto" w:fill="auto"/>
          <w:vertAlign w:val="baseline"/>
          <w:lang w:val="en-US" w:eastAsia="zh-CN"/>
        </w:rPr>
      </w:pPr>
      <w:r>
        <w:rPr>
          <w:rFonts w:hint="default" w:ascii="Times New Roman" w:hAnsi="Times New Roman" w:eastAsia="方正小标宋_GBK" w:cs="Times New Roman"/>
          <w:i w:val="0"/>
          <w:iCs w:val="0"/>
          <w:caps w:val="0"/>
          <w:color w:val="auto"/>
          <w:spacing w:val="0"/>
          <w:sz w:val="44"/>
          <w:szCs w:val="44"/>
          <w:shd w:val="clear" w:color="auto" w:fill="auto"/>
          <w:vertAlign w:val="baseline"/>
          <w:lang w:val="en-US" w:eastAsia="zh-CN"/>
        </w:rPr>
        <w:t>玉溪市自然资源和规划局关于印发玉溪市建设工程规划许可豁免项目清单（试行）的通知</w:t>
      </w:r>
    </w:p>
    <w:p w14:paraId="5D1EE1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516"/>
        <w:jc w:val="center"/>
        <w:textAlignment w:val="baseline"/>
        <w:rPr>
          <w:rFonts w:hint="default" w:ascii="Times New Roman" w:hAnsi="Times New Roman" w:eastAsia="方正楷体_GBK" w:cs="Times New Roman"/>
          <w:i w:val="0"/>
          <w:iCs w:val="0"/>
          <w:caps w:val="0"/>
          <w:color w:val="auto"/>
          <w:spacing w:val="0"/>
          <w:sz w:val="32"/>
          <w:szCs w:val="32"/>
          <w:shd w:val="clear" w:color="auto" w:fill="auto"/>
          <w:vertAlign w:val="baseline"/>
          <w:lang w:val="en-US" w:eastAsia="zh-CN"/>
        </w:rPr>
      </w:pPr>
      <w:r>
        <w:rPr>
          <w:rFonts w:hint="default" w:ascii="Times New Roman" w:hAnsi="Times New Roman" w:eastAsia="方正楷体_GBK" w:cs="Times New Roman"/>
          <w:i w:val="0"/>
          <w:iCs w:val="0"/>
          <w:caps w:val="0"/>
          <w:color w:val="auto"/>
          <w:spacing w:val="0"/>
          <w:sz w:val="32"/>
          <w:szCs w:val="32"/>
          <w:shd w:val="clear" w:color="auto" w:fill="auto"/>
          <w:vertAlign w:val="baseline"/>
          <w:lang w:val="en-US" w:eastAsia="zh-CN"/>
        </w:rPr>
        <w:t>（征求意见稿）</w:t>
      </w:r>
    </w:p>
    <w:p w14:paraId="34A144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516"/>
        <w:jc w:val="left"/>
        <w:textAlignment w:val="baseline"/>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pPr>
    </w:p>
    <w:p w14:paraId="0F7A2F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jc w:val="left"/>
        <w:textAlignment w:val="baseline"/>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pP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各县（市、区）自然资源局、各相关单位：</w:t>
      </w:r>
    </w:p>
    <w:p w14:paraId="6A40F8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516"/>
        <w:jc w:val="left"/>
        <w:textAlignment w:val="baseline"/>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pPr>
      <w:r>
        <w:rPr>
          <w:rFonts w:hint="default" w:ascii="Times New Roman" w:hAnsi="Times New Roman" w:eastAsia="方正仿宋_GBK" w:cs="Times New Roman"/>
          <w:i w:val="0"/>
          <w:iCs w:val="0"/>
          <w:caps w:val="0"/>
          <w:color w:val="auto"/>
          <w:spacing w:val="0"/>
          <w:sz w:val="32"/>
          <w:szCs w:val="32"/>
          <w:shd w:val="clear" w:color="auto" w:fill="auto"/>
          <w:vertAlign w:val="baseline"/>
        </w:rPr>
        <w:t>为</w:t>
      </w:r>
      <w:r>
        <w:rPr>
          <w:rFonts w:hint="default" w:ascii="Times New Roman" w:hAnsi="Times New Roman" w:eastAsia="方正仿宋_GBK" w:cs="Times New Roman"/>
          <w:i w:val="0"/>
          <w:iCs w:val="0"/>
          <w:caps w:val="0"/>
          <w:color w:val="auto"/>
          <w:spacing w:val="0"/>
          <w:sz w:val="32"/>
          <w:szCs w:val="32"/>
          <w:shd w:val="clear" w:color="auto" w:fill="auto"/>
          <w:vertAlign w:val="baseline"/>
          <w:lang w:eastAsia="zh-CN"/>
        </w:rPr>
        <w:t>深入</w:t>
      </w:r>
      <w:r>
        <w:rPr>
          <w:rFonts w:hint="default" w:ascii="Times New Roman" w:hAnsi="Times New Roman" w:eastAsia="方正仿宋_GBK" w:cs="Times New Roman"/>
          <w:i w:val="0"/>
          <w:iCs w:val="0"/>
          <w:caps w:val="0"/>
          <w:color w:val="auto"/>
          <w:spacing w:val="0"/>
          <w:sz w:val="32"/>
          <w:szCs w:val="32"/>
          <w:shd w:val="clear" w:color="auto" w:fill="auto"/>
          <w:vertAlign w:val="baseline"/>
        </w:rPr>
        <w:t>落实国家</w:t>
      </w:r>
      <w:r>
        <w:rPr>
          <w:rFonts w:hint="default" w:ascii="Times New Roman" w:hAnsi="Times New Roman" w:eastAsia="方正仿宋_GBK" w:cs="Times New Roman"/>
          <w:i w:val="0"/>
          <w:iCs w:val="0"/>
          <w:caps w:val="0"/>
          <w:color w:val="auto"/>
          <w:spacing w:val="0"/>
          <w:sz w:val="32"/>
          <w:szCs w:val="32"/>
          <w:shd w:val="clear" w:color="auto" w:fill="auto"/>
          <w:vertAlign w:val="baseline"/>
          <w:lang w:eastAsia="zh-CN"/>
        </w:rPr>
        <w:t>、</w:t>
      </w:r>
      <w:r>
        <w:rPr>
          <w:rFonts w:hint="default" w:ascii="Times New Roman" w:hAnsi="Times New Roman" w:eastAsia="方正仿宋_GBK" w:cs="Times New Roman"/>
          <w:i w:val="0"/>
          <w:iCs w:val="0"/>
          <w:caps w:val="0"/>
          <w:color w:val="auto"/>
          <w:spacing w:val="0"/>
          <w:sz w:val="32"/>
          <w:szCs w:val="32"/>
          <w:shd w:val="clear" w:color="auto" w:fill="auto"/>
          <w:vertAlign w:val="baseline"/>
        </w:rPr>
        <w:t>省</w:t>
      </w:r>
      <w:r>
        <w:rPr>
          <w:rFonts w:hint="eastAsia" w:ascii="方正仿宋_GBK" w:hAnsi="方正仿宋_GBK" w:eastAsia="方正仿宋_GBK" w:cs="方正仿宋_GBK"/>
          <w:i w:val="0"/>
          <w:iCs w:val="0"/>
          <w:caps w:val="0"/>
          <w:color w:val="auto"/>
          <w:spacing w:val="0"/>
          <w:sz w:val="32"/>
          <w:szCs w:val="32"/>
          <w:shd w:val="clear" w:color="auto" w:fill="auto"/>
          <w:vertAlign w:val="baseline"/>
          <w:lang w:eastAsia="zh-CN"/>
        </w:rPr>
        <w:t>、市“</w:t>
      </w:r>
      <w:r>
        <w:rPr>
          <w:rFonts w:hint="eastAsia" w:ascii="方正仿宋_GBK" w:hAnsi="方正仿宋_GBK" w:eastAsia="方正仿宋_GBK" w:cs="方正仿宋_GBK"/>
          <w:i w:val="0"/>
          <w:iCs w:val="0"/>
          <w:caps w:val="0"/>
          <w:color w:val="auto"/>
          <w:spacing w:val="0"/>
          <w:sz w:val="32"/>
          <w:szCs w:val="32"/>
          <w:shd w:val="clear" w:color="auto" w:fill="auto"/>
          <w:vertAlign w:val="baseline"/>
        </w:rPr>
        <w:t>放管服</w:t>
      </w:r>
      <w:r>
        <w:rPr>
          <w:rFonts w:hint="eastAsia" w:ascii="方正仿宋_GBK" w:hAnsi="方正仿宋_GBK" w:eastAsia="方正仿宋_GBK" w:cs="方正仿宋_GBK"/>
          <w:i w:val="0"/>
          <w:iCs w:val="0"/>
          <w:caps w:val="0"/>
          <w:color w:val="auto"/>
          <w:spacing w:val="0"/>
          <w:sz w:val="32"/>
          <w:szCs w:val="32"/>
          <w:shd w:val="clear" w:color="auto" w:fill="auto"/>
          <w:vertAlign w:val="baseline"/>
          <w:lang w:eastAsia="zh-CN"/>
        </w:rPr>
        <w:t>”</w:t>
      </w:r>
      <w:r>
        <w:rPr>
          <w:rFonts w:hint="eastAsia" w:ascii="方正仿宋_GBK" w:hAnsi="方正仿宋_GBK" w:eastAsia="方正仿宋_GBK" w:cs="方正仿宋_GBK"/>
          <w:i w:val="0"/>
          <w:iCs w:val="0"/>
          <w:caps w:val="0"/>
          <w:color w:val="auto"/>
          <w:spacing w:val="0"/>
          <w:sz w:val="32"/>
          <w:szCs w:val="32"/>
          <w:shd w:val="clear" w:color="auto" w:fill="auto"/>
          <w:vertAlign w:val="baseline"/>
        </w:rPr>
        <w:t>改革</w:t>
      </w:r>
      <w:r>
        <w:rPr>
          <w:rFonts w:hint="eastAsia" w:ascii="方正仿宋_GBK" w:hAnsi="方正仿宋_GBK" w:eastAsia="方正仿宋_GBK" w:cs="方正仿宋_GBK"/>
          <w:i w:val="0"/>
          <w:iCs w:val="0"/>
          <w:caps w:val="0"/>
          <w:color w:val="auto"/>
          <w:spacing w:val="0"/>
          <w:sz w:val="32"/>
          <w:szCs w:val="32"/>
          <w:shd w:val="clear" w:color="auto" w:fill="auto"/>
          <w:vertAlign w:val="baseline"/>
          <w:lang w:eastAsia="zh-CN"/>
        </w:rPr>
        <w:t>精神</w:t>
      </w:r>
      <w:r>
        <w:rPr>
          <w:rFonts w:hint="eastAsia" w:ascii="方正仿宋_GBK" w:hAnsi="方正仿宋_GBK" w:eastAsia="方正仿宋_GBK" w:cs="方正仿宋_GBK"/>
          <w:i w:val="0"/>
          <w:iCs w:val="0"/>
          <w:caps w:val="0"/>
          <w:color w:val="auto"/>
          <w:spacing w:val="0"/>
          <w:sz w:val="32"/>
          <w:szCs w:val="32"/>
          <w:shd w:val="clear" w:color="auto" w:fill="auto"/>
          <w:vertAlign w:val="baseline"/>
        </w:rPr>
        <w:t>，进一步优化营商环境，</w:t>
      </w:r>
      <w:r>
        <w:rPr>
          <w:rFonts w:hint="eastAsia" w:ascii="方正仿宋_GBK" w:hAnsi="方正仿宋_GBK" w:eastAsia="方正仿宋_GBK" w:cs="方正仿宋_GBK"/>
          <w:i w:val="0"/>
          <w:iCs w:val="0"/>
          <w:caps w:val="0"/>
          <w:color w:val="auto"/>
          <w:spacing w:val="0"/>
          <w:sz w:val="32"/>
          <w:szCs w:val="32"/>
          <w:shd w:val="clear" w:color="auto" w:fill="auto"/>
          <w:vertAlign w:val="baseline"/>
          <w:lang w:eastAsia="zh-CN"/>
        </w:rPr>
        <w:t>根据</w:t>
      </w:r>
      <w:r>
        <w:rPr>
          <w:rFonts w:hint="eastAsia" w:ascii="方正仿宋_GBK" w:hAnsi="方正仿宋_GBK" w:eastAsia="方正仿宋_GBK" w:cs="方正仿宋_GBK"/>
          <w:i w:val="0"/>
          <w:iCs w:val="0"/>
          <w:caps w:val="0"/>
          <w:color w:val="auto"/>
          <w:spacing w:val="0"/>
          <w:sz w:val="32"/>
          <w:szCs w:val="32"/>
          <w:shd w:val="clear" w:color="auto" w:fill="auto"/>
          <w:vertAlign w:val="baseline"/>
        </w:rPr>
        <w:t>《自然资源部关于深化规划用地</w:t>
      </w:r>
      <w:r>
        <w:rPr>
          <w:rFonts w:hint="eastAsia" w:ascii="方正仿宋_GBK" w:hAnsi="方正仿宋_GBK" w:eastAsia="方正仿宋_GBK" w:cs="方正仿宋_GBK"/>
          <w:i w:val="0"/>
          <w:iCs w:val="0"/>
          <w:caps w:val="0"/>
          <w:color w:val="auto"/>
          <w:spacing w:val="0"/>
          <w:sz w:val="32"/>
          <w:szCs w:val="32"/>
          <w:shd w:val="clear" w:color="auto" w:fill="auto"/>
          <w:vertAlign w:val="baseline"/>
          <w:lang w:eastAsia="zh-CN"/>
        </w:rPr>
        <w:t>“</w:t>
      </w:r>
      <w:r>
        <w:rPr>
          <w:rFonts w:hint="eastAsia" w:ascii="方正仿宋_GBK" w:hAnsi="方正仿宋_GBK" w:eastAsia="方正仿宋_GBK" w:cs="方正仿宋_GBK"/>
          <w:i w:val="0"/>
          <w:iCs w:val="0"/>
          <w:caps w:val="0"/>
          <w:color w:val="auto"/>
          <w:spacing w:val="0"/>
          <w:sz w:val="32"/>
          <w:szCs w:val="32"/>
          <w:shd w:val="clear" w:color="auto" w:fill="auto"/>
          <w:vertAlign w:val="baseline"/>
        </w:rPr>
        <w:t>多审合一、多证合一</w:t>
      </w:r>
      <w:r>
        <w:rPr>
          <w:rFonts w:hint="eastAsia" w:ascii="方正仿宋_GBK" w:hAnsi="方正仿宋_GBK" w:eastAsia="方正仿宋_GBK" w:cs="方正仿宋_GBK"/>
          <w:i w:val="0"/>
          <w:iCs w:val="0"/>
          <w:caps w:val="0"/>
          <w:color w:val="auto"/>
          <w:spacing w:val="0"/>
          <w:sz w:val="32"/>
          <w:szCs w:val="32"/>
          <w:shd w:val="clear" w:color="auto" w:fill="auto"/>
          <w:vertAlign w:val="baseline"/>
          <w:lang w:eastAsia="zh-CN"/>
        </w:rPr>
        <w:t>”</w:t>
      </w:r>
      <w:r>
        <w:rPr>
          <w:rFonts w:hint="eastAsia" w:ascii="方正仿宋_GBK" w:hAnsi="方正仿宋_GBK" w:eastAsia="方正仿宋_GBK" w:cs="方正仿宋_GBK"/>
          <w:i w:val="0"/>
          <w:iCs w:val="0"/>
          <w:caps w:val="0"/>
          <w:color w:val="auto"/>
          <w:spacing w:val="0"/>
          <w:sz w:val="32"/>
          <w:szCs w:val="32"/>
          <w:shd w:val="clear" w:color="auto" w:fill="auto"/>
          <w:vertAlign w:val="baseline"/>
        </w:rPr>
        <w:t>改革的</w:t>
      </w:r>
      <w:r>
        <w:rPr>
          <w:rFonts w:hint="default" w:ascii="Times New Roman" w:hAnsi="Times New Roman" w:eastAsia="方正仿宋_GBK" w:cs="Times New Roman"/>
          <w:i w:val="0"/>
          <w:iCs w:val="0"/>
          <w:caps w:val="0"/>
          <w:color w:val="auto"/>
          <w:spacing w:val="0"/>
          <w:sz w:val="32"/>
          <w:szCs w:val="32"/>
          <w:shd w:val="clear" w:color="auto" w:fill="auto"/>
          <w:vertAlign w:val="baseline"/>
        </w:rPr>
        <w:t>通知》（自然资发〔2023〕69号）</w:t>
      </w:r>
      <w:r>
        <w:rPr>
          <w:rFonts w:hint="default" w:ascii="Times New Roman" w:hAnsi="Times New Roman" w:eastAsia="方正仿宋_GBK" w:cs="Times New Roman"/>
          <w:i w:val="0"/>
          <w:iCs w:val="0"/>
          <w:caps w:val="0"/>
          <w:color w:val="auto"/>
          <w:spacing w:val="0"/>
          <w:sz w:val="32"/>
          <w:szCs w:val="32"/>
          <w:shd w:val="clear" w:color="auto" w:fill="auto"/>
          <w:vertAlign w:val="baseline"/>
          <w:lang w:eastAsia="zh-CN"/>
        </w:rPr>
        <w:t>、《云</w:t>
      </w:r>
      <w:bookmarkStart w:id="0" w:name="_GoBack"/>
      <w:bookmarkEnd w:id="0"/>
      <w:r>
        <w:rPr>
          <w:rFonts w:hint="default" w:ascii="Times New Roman" w:hAnsi="Times New Roman" w:eastAsia="方正仿宋_GBK" w:cs="Times New Roman"/>
          <w:i w:val="0"/>
          <w:iCs w:val="0"/>
          <w:caps w:val="0"/>
          <w:color w:val="auto"/>
          <w:spacing w:val="0"/>
          <w:sz w:val="32"/>
          <w:szCs w:val="32"/>
          <w:shd w:val="clear" w:color="auto" w:fill="auto"/>
          <w:vertAlign w:val="baseline"/>
          <w:lang w:eastAsia="zh-CN"/>
        </w:rPr>
        <w:t>南省自然资源厅关于进一步加强和规范规划许可及相关事项管理的通知》（云自然资空规〔2025〕43号）</w:t>
      </w:r>
      <w:r>
        <w:rPr>
          <w:rFonts w:hint="eastAsia" w:ascii="Times New Roman" w:hAnsi="Times New Roman" w:eastAsia="方正仿宋_GBK" w:cs="Times New Roman"/>
          <w:i w:val="0"/>
          <w:iCs w:val="0"/>
          <w:caps w:val="0"/>
          <w:color w:val="auto"/>
          <w:spacing w:val="0"/>
          <w:sz w:val="32"/>
          <w:szCs w:val="32"/>
          <w:shd w:val="clear" w:color="auto" w:fill="auto"/>
          <w:vertAlign w:val="baseline"/>
          <w:lang w:eastAsia="zh-CN"/>
        </w:rPr>
        <w:t>的</w:t>
      </w:r>
      <w:r>
        <w:rPr>
          <w:rFonts w:hint="default" w:ascii="Times New Roman" w:hAnsi="Times New Roman" w:eastAsia="方正仿宋_GBK" w:cs="Times New Roman"/>
          <w:i w:val="0"/>
          <w:iCs w:val="0"/>
          <w:caps w:val="0"/>
          <w:color w:val="auto"/>
          <w:spacing w:val="0"/>
          <w:sz w:val="32"/>
          <w:szCs w:val="32"/>
          <w:shd w:val="clear" w:color="auto" w:fill="auto"/>
          <w:vertAlign w:val="baseline"/>
          <w:lang w:eastAsia="zh-CN"/>
        </w:rPr>
        <w:t>要求，制定</w:t>
      </w: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《玉溪市建设工程规划许可豁免项目清单（试行）》（以下简称</w:t>
      </w:r>
      <w:r>
        <w:rPr>
          <w:rFonts w:hint="eastAsia" w:ascii="Times New Roman" w:hAnsi="Times New Roman" w:eastAsia="方正仿宋_GBK" w:cs="Times New Roman"/>
          <w:i w:val="0"/>
          <w:iCs w:val="0"/>
          <w:caps w:val="0"/>
          <w:color w:val="auto"/>
          <w:spacing w:val="0"/>
          <w:sz w:val="32"/>
          <w:szCs w:val="32"/>
          <w:shd w:val="clear" w:color="auto" w:fill="auto"/>
          <w:vertAlign w:val="baseline"/>
          <w:lang w:val="en-US" w:eastAsia="zh-CN"/>
        </w:rPr>
        <w:t>“</w:t>
      </w: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豁免清单</w:t>
      </w:r>
      <w:r>
        <w:rPr>
          <w:rFonts w:hint="eastAsia" w:ascii="Times New Roman" w:hAnsi="Times New Roman" w:eastAsia="方正仿宋_GBK" w:cs="Times New Roman"/>
          <w:i w:val="0"/>
          <w:iCs w:val="0"/>
          <w:caps w:val="0"/>
          <w:color w:val="auto"/>
          <w:spacing w:val="0"/>
          <w:sz w:val="32"/>
          <w:szCs w:val="32"/>
          <w:shd w:val="clear" w:color="auto" w:fill="auto"/>
          <w:vertAlign w:val="baseline"/>
          <w:lang w:val="en-US" w:eastAsia="zh-CN"/>
        </w:rPr>
        <w:t>”</w:t>
      </w: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），现予印发，并将有关事项通知如下：</w:t>
      </w:r>
    </w:p>
    <w:p w14:paraId="081DEC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516"/>
        <w:jc w:val="left"/>
        <w:textAlignment w:val="baseline"/>
        <w:rPr>
          <w:rFonts w:hint="default" w:ascii="Times New Roman" w:hAnsi="Times New Roman" w:eastAsia="方正黑体_GBK" w:cs="Times New Roman"/>
          <w:i w:val="0"/>
          <w:iCs w:val="0"/>
          <w:caps w:val="0"/>
          <w:color w:val="auto"/>
          <w:spacing w:val="0"/>
          <w:sz w:val="32"/>
          <w:szCs w:val="32"/>
          <w:shd w:val="clear" w:color="auto" w:fill="auto"/>
          <w:vertAlign w:val="baseline"/>
          <w:lang w:val="en-US" w:eastAsia="zh-CN"/>
        </w:rPr>
      </w:pPr>
      <w:r>
        <w:rPr>
          <w:rFonts w:hint="default" w:ascii="Times New Roman" w:hAnsi="Times New Roman" w:eastAsia="方正黑体_GBK" w:cs="Times New Roman"/>
          <w:i w:val="0"/>
          <w:iCs w:val="0"/>
          <w:caps w:val="0"/>
          <w:color w:val="auto"/>
          <w:spacing w:val="0"/>
          <w:sz w:val="32"/>
          <w:szCs w:val="32"/>
          <w:shd w:val="clear" w:color="auto" w:fill="auto"/>
          <w:vertAlign w:val="baseline"/>
          <w:lang w:val="en-US" w:eastAsia="zh-CN"/>
        </w:rPr>
        <w:t>一、总体要求</w:t>
      </w:r>
    </w:p>
    <w:p w14:paraId="343E65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516"/>
        <w:jc w:val="left"/>
        <w:textAlignment w:val="baseline"/>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pP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豁免清单</w:t>
      </w:r>
      <w:r>
        <w:rPr>
          <w:rFonts w:hint="eastAsia" w:ascii="Times New Roman" w:hAnsi="Times New Roman" w:eastAsia="方正仿宋_GBK" w:cs="Times New Roman"/>
          <w:i w:val="0"/>
          <w:iCs w:val="0"/>
          <w:caps w:val="0"/>
          <w:color w:val="auto"/>
          <w:spacing w:val="0"/>
          <w:sz w:val="32"/>
          <w:szCs w:val="32"/>
          <w:shd w:val="clear" w:color="auto" w:fill="auto"/>
          <w:vertAlign w:val="baseline"/>
          <w:lang w:val="en-US" w:eastAsia="zh-CN"/>
        </w:rPr>
        <w:t>所列</w:t>
      </w: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的建设项目，同时满足以下条件，可不再申请办理建设工程规划许可：</w:t>
      </w:r>
    </w:p>
    <w:p w14:paraId="12A68B4E">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516"/>
        <w:jc w:val="left"/>
        <w:textAlignment w:val="baseline"/>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pP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符合《中华人民共和国民法典》《中华人民共和国土地管理法》《中华人民共和国城乡规划法》《玉溪市物业管理办法》等有关法律法规及规定建设</w:t>
      </w:r>
      <w:r>
        <w:rPr>
          <w:rFonts w:hint="eastAsia" w:ascii="Times New Roman" w:hAnsi="Times New Roman" w:eastAsia="方正仿宋_GBK" w:cs="Times New Roman"/>
          <w:i w:val="0"/>
          <w:iCs w:val="0"/>
          <w:caps w:val="0"/>
          <w:color w:val="auto"/>
          <w:spacing w:val="0"/>
          <w:sz w:val="32"/>
          <w:szCs w:val="32"/>
          <w:shd w:val="clear" w:color="auto" w:fill="auto"/>
          <w:vertAlign w:val="baseline"/>
          <w:lang w:val="en-US" w:eastAsia="zh-CN"/>
        </w:rPr>
        <w:t>的</w:t>
      </w: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w:t>
      </w:r>
    </w:p>
    <w:p w14:paraId="4E904086">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firstLine="516" w:firstLineChars="0"/>
        <w:jc w:val="left"/>
        <w:textAlignment w:val="baseline"/>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pPr>
      <w:r>
        <w:rPr>
          <w:rFonts w:hint="default" w:ascii="Times New Roman" w:hAnsi="Times New Roman" w:eastAsia="方正仿宋_GBK" w:cs="Times New Roman"/>
          <w:i w:val="0"/>
          <w:iCs w:val="0"/>
          <w:caps w:val="0"/>
          <w:color w:val="auto"/>
          <w:spacing w:val="0"/>
          <w:sz w:val="32"/>
          <w:szCs w:val="32"/>
          <w:highlight w:val="none"/>
          <w:shd w:val="clear" w:color="auto" w:fill="auto"/>
          <w:vertAlign w:val="baseline"/>
          <w:lang w:val="en-US" w:eastAsia="zh-CN"/>
        </w:rPr>
        <w:t>依法取得建设用地使用权</w:t>
      </w: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，符合国家、省</w:t>
      </w:r>
      <w:r>
        <w:rPr>
          <w:rFonts w:hint="eastAsia" w:ascii="Times New Roman" w:hAnsi="Times New Roman" w:eastAsia="方正仿宋_GBK" w:cs="Times New Roman"/>
          <w:i w:val="0"/>
          <w:iCs w:val="0"/>
          <w:caps w:val="0"/>
          <w:color w:val="auto"/>
          <w:spacing w:val="0"/>
          <w:sz w:val="32"/>
          <w:szCs w:val="32"/>
          <w:shd w:val="clear" w:color="auto" w:fill="auto"/>
          <w:vertAlign w:val="baseline"/>
          <w:lang w:val="en-US" w:eastAsia="zh-CN"/>
        </w:rPr>
        <w:t>、市</w:t>
      </w: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国土空间用途管制要求，符合国土空间规划</w:t>
      </w:r>
      <w:r>
        <w:rPr>
          <w:rFonts w:hint="eastAsia" w:ascii="Times New Roman" w:hAnsi="Times New Roman" w:eastAsia="方正仿宋_GBK" w:cs="Times New Roman"/>
          <w:i w:val="0"/>
          <w:iCs w:val="0"/>
          <w:caps w:val="0"/>
          <w:color w:val="auto"/>
          <w:spacing w:val="0"/>
          <w:sz w:val="32"/>
          <w:szCs w:val="32"/>
          <w:shd w:val="clear" w:color="auto" w:fill="auto"/>
          <w:vertAlign w:val="baseline"/>
          <w:lang w:val="en-US" w:eastAsia="zh-CN"/>
        </w:rPr>
        <w:t>、</w:t>
      </w: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有关专项规划</w:t>
      </w:r>
      <w:r>
        <w:rPr>
          <w:rFonts w:hint="eastAsia" w:ascii="Times New Roman" w:hAnsi="Times New Roman" w:eastAsia="方正仿宋_GBK" w:cs="Times New Roman"/>
          <w:i w:val="0"/>
          <w:iCs w:val="0"/>
          <w:caps w:val="0"/>
          <w:color w:val="auto"/>
          <w:spacing w:val="0"/>
          <w:sz w:val="32"/>
          <w:szCs w:val="32"/>
          <w:shd w:val="clear" w:color="auto" w:fill="auto"/>
          <w:vertAlign w:val="baseline"/>
          <w:lang w:val="en-US" w:eastAsia="zh-CN"/>
        </w:rPr>
        <w:t>及</w:t>
      </w: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技术标准规范要求。</w:t>
      </w:r>
    </w:p>
    <w:p w14:paraId="1099586B">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firstLine="516" w:firstLineChars="0"/>
        <w:jc w:val="left"/>
        <w:textAlignment w:val="baseline"/>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pP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满足卫生防疫、生态环保、消防、</w:t>
      </w:r>
      <w:r>
        <w:rPr>
          <w:rFonts w:hint="eastAsia" w:ascii="Times New Roman" w:hAnsi="Times New Roman" w:eastAsia="方正仿宋_GBK" w:cs="Times New Roman"/>
          <w:i w:val="0"/>
          <w:iCs w:val="0"/>
          <w:caps w:val="0"/>
          <w:color w:val="auto"/>
          <w:spacing w:val="0"/>
          <w:sz w:val="32"/>
          <w:szCs w:val="32"/>
          <w:shd w:val="clear" w:color="auto" w:fill="auto"/>
          <w:vertAlign w:val="baseline"/>
          <w:lang w:val="en-US" w:eastAsia="zh-CN"/>
        </w:rPr>
        <w:t>建筑、</w:t>
      </w: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交通、</w:t>
      </w:r>
      <w:r>
        <w:rPr>
          <w:rFonts w:hint="default" w:ascii="Times New Roman" w:hAnsi="Times New Roman" w:eastAsia="方正仿宋_GBK" w:cs="Times New Roman"/>
          <w:i w:val="0"/>
          <w:iCs w:val="0"/>
          <w:caps w:val="0"/>
          <w:strike w:val="0"/>
          <w:color w:val="auto"/>
          <w:spacing w:val="0"/>
          <w:sz w:val="32"/>
          <w:szCs w:val="32"/>
          <w:shd w:val="clear" w:color="auto" w:fill="auto"/>
          <w:vertAlign w:val="baseline"/>
          <w:lang w:val="en-US" w:eastAsia="zh-CN"/>
        </w:rPr>
        <w:t>市政</w:t>
      </w: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、地质等公共安全要求。</w:t>
      </w:r>
    </w:p>
    <w:p w14:paraId="4A960E3C">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firstLine="516" w:firstLineChars="0"/>
        <w:jc w:val="left"/>
        <w:textAlignment w:val="baseline"/>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pP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保障公共利益，不损害相关利害关系人的合法权益。工程建设过程中的一切活动如有造成周围环境或设施损害与破坏，使国家、组织和公民个人利益遭受损失的，建设单位需承担补偿、赔偿等法律责任。</w:t>
      </w:r>
    </w:p>
    <w:p w14:paraId="6064E1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516"/>
        <w:jc w:val="left"/>
        <w:textAlignment w:val="baseline"/>
        <w:rPr>
          <w:rFonts w:hint="default" w:ascii="Times New Roman" w:hAnsi="Times New Roman" w:eastAsia="方正黑体_GBK" w:cs="Times New Roman"/>
          <w:i w:val="0"/>
          <w:iCs w:val="0"/>
          <w:caps w:val="0"/>
          <w:color w:val="auto"/>
          <w:spacing w:val="0"/>
          <w:sz w:val="32"/>
          <w:szCs w:val="32"/>
          <w:shd w:val="clear" w:color="auto" w:fill="auto"/>
          <w:vertAlign w:val="baseline"/>
          <w:lang w:val="en-US" w:eastAsia="zh-CN"/>
        </w:rPr>
      </w:pPr>
      <w:r>
        <w:rPr>
          <w:rFonts w:hint="default" w:ascii="Times New Roman" w:hAnsi="Times New Roman" w:eastAsia="方正黑体_GBK" w:cs="Times New Roman"/>
          <w:i w:val="0"/>
          <w:iCs w:val="0"/>
          <w:caps w:val="0"/>
          <w:color w:val="auto"/>
          <w:spacing w:val="0"/>
          <w:sz w:val="32"/>
          <w:szCs w:val="32"/>
          <w:shd w:val="clear" w:color="auto" w:fill="auto"/>
          <w:vertAlign w:val="baseline"/>
          <w:lang w:val="en-US" w:eastAsia="zh-CN"/>
        </w:rPr>
        <w:t>二、豁免方式</w:t>
      </w:r>
    </w:p>
    <w:p w14:paraId="6C3C95B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rightChars="0" w:firstLine="640" w:firstLineChars="200"/>
        <w:jc w:val="left"/>
        <w:textAlignment w:val="baseline"/>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pP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豁免清单分为无需办理建设工程规划许可和免于办理建设工程规划许可两类：</w:t>
      </w:r>
    </w:p>
    <w:p w14:paraId="1FF98655">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516"/>
        <w:jc w:val="left"/>
        <w:textAlignment w:val="baseline"/>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pP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适用无需办理建设工程规划许可的项目，无需审查建设工程设计方案，无需核发建设工程规划许可证。</w:t>
      </w:r>
    </w:p>
    <w:p w14:paraId="15546121">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516"/>
        <w:jc w:val="left"/>
        <w:textAlignment w:val="baseline"/>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pP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适用免于办理建设工程规划许可的项目，免于核发建设工程规划许可证，但需在建设前按项目类型向有审批权限的自然资源部门提交建设工程设计方案，经审查同意后，按审定备案的建设工程设计方案建设。</w:t>
      </w:r>
    </w:p>
    <w:p w14:paraId="28CBD6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516"/>
        <w:jc w:val="left"/>
        <w:textAlignment w:val="baseline"/>
        <w:rPr>
          <w:rFonts w:hint="default" w:ascii="Times New Roman" w:hAnsi="Times New Roman" w:eastAsia="方正黑体_GBK" w:cs="Times New Roman"/>
          <w:i w:val="0"/>
          <w:iCs w:val="0"/>
          <w:caps w:val="0"/>
          <w:color w:val="auto"/>
          <w:spacing w:val="0"/>
          <w:sz w:val="32"/>
          <w:szCs w:val="32"/>
          <w:shd w:val="clear" w:color="auto" w:fill="auto"/>
          <w:vertAlign w:val="baseline"/>
          <w:lang w:val="en-US" w:eastAsia="zh-CN"/>
        </w:rPr>
      </w:pPr>
      <w:r>
        <w:rPr>
          <w:rFonts w:hint="default" w:ascii="Times New Roman" w:hAnsi="Times New Roman" w:eastAsia="方正黑体_GBK" w:cs="Times New Roman"/>
          <w:i w:val="0"/>
          <w:iCs w:val="0"/>
          <w:caps w:val="0"/>
          <w:color w:val="auto"/>
          <w:spacing w:val="0"/>
          <w:sz w:val="32"/>
          <w:szCs w:val="32"/>
          <w:shd w:val="clear" w:color="auto" w:fill="auto"/>
          <w:vertAlign w:val="baseline"/>
          <w:lang w:val="en-US" w:eastAsia="zh-CN"/>
        </w:rPr>
        <w:t>三、其他事项</w:t>
      </w:r>
    </w:p>
    <w:p w14:paraId="770EDE12">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516"/>
        <w:jc w:val="left"/>
        <w:textAlignment w:val="baseline"/>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pP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加强部门监管协调联动，确保豁免机制运行顺畅。住房城乡建设、交通、城市管理等主管部门在履行部门职责时，对需要核实确认豁免项目清单的，自然资源部门积极协助开展认定。历史文化保护、城市重点管控区域的建设项目不纳入豁免范围。</w:t>
      </w:r>
    </w:p>
    <w:p w14:paraId="50BD0841">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516"/>
        <w:jc w:val="left"/>
        <w:textAlignment w:val="baseline"/>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pP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纳入豁免清单的建设项目，涉及其他部门审查审批的，仍需按照相关部门要求办理</w:t>
      </w:r>
      <w:r>
        <w:rPr>
          <w:rFonts w:hint="eastAsia" w:ascii="Times New Roman" w:hAnsi="Times New Roman" w:eastAsia="方正仿宋_GBK" w:cs="Times New Roman"/>
          <w:i w:val="0"/>
          <w:iCs w:val="0"/>
          <w:caps w:val="0"/>
          <w:color w:val="auto"/>
          <w:spacing w:val="0"/>
          <w:sz w:val="32"/>
          <w:szCs w:val="32"/>
          <w:shd w:val="clear" w:color="auto" w:fill="auto"/>
          <w:vertAlign w:val="baseline"/>
          <w:lang w:val="en-US" w:eastAsia="zh-CN"/>
        </w:rPr>
        <w:t>。项目须</w:t>
      </w: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按照道路交通安全、建筑安全、消防安全、管线安全、城市管理、物业管理、市政管理、房屋安全使用、邻里权益等相关法律规定</w:t>
      </w:r>
      <w:r>
        <w:rPr>
          <w:rFonts w:hint="eastAsia" w:ascii="Times New Roman" w:hAnsi="Times New Roman" w:eastAsia="方正仿宋_GBK" w:cs="Times New Roman"/>
          <w:i w:val="0"/>
          <w:iCs w:val="0"/>
          <w:caps w:val="0"/>
          <w:color w:val="auto"/>
          <w:spacing w:val="0"/>
          <w:sz w:val="32"/>
          <w:szCs w:val="32"/>
          <w:shd w:val="clear" w:color="auto" w:fill="auto"/>
          <w:vertAlign w:val="baseline"/>
          <w:lang w:val="en-US" w:eastAsia="zh-CN"/>
        </w:rPr>
        <w:t>及相关行政</w:t>
      </w: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主管部门要求进行建设。</w:t>
      </w:r>
    </w:p>
    <w:p w14:paraId="59046A9B">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516"/>
        <w:textAlignment w:val="baseline"/>
        <w:rPr>
          <w:rFonts w:hint="default" w:ascii="Times New Roman" w:hAnsi="Times New Roman" w:eastAsia="方正仿宋_GBK" w:cs="Times New Roman"/>
          <w:i w:val="0"/>
          <w:iCs w:val="0"/>
          <w:caps w:val="0"/>
          <w:color w:val="auto"/>
          <w:spacing w:val="0"/>
          <w:sz w:val="32"/>
          <w:szCs w:val="32"/>
          <w:shd w:val="clear" w:color="auto" w:fill="auto"/>
          <w:vertAlign w:val="baseline"/>
        </w:rPr>
      </w:pP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对免于办理建设工程规划许可的项目，项目主体在向有审批权的自然资源部门备案后，方可开工建设。</w:t>
      </w:r>
    </w:p>
    <w:p w14:paraId="15691265">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firstLine="516" w:firstLineChars="0"/>
        <w:jc w:val="left"/>
        <w:textAlignment w:val="baseline"/>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pP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对符合豁免清单的建设行为视为符合规划管理要求。对借豁免名义违规建设的项目，各地应坚持依法查处。</w:t>
      </w:r>
    </w:p>
    <w:p w14:paraId="72FA0F1D">
      <w:pPr>
        <w:pStyle w:val="5"/>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firstLine="516" w:firstLineChars="0"/>
        <w:textAlignment w:val="baseline"/>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pP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本通知由市自然资源规划局负责解释。通知自2026年*月*日起试行，有效期两年。</w:t>
      </w:r>
      <w:r>
        <w:rPr>
          <w:rFonts w:hint="default" w:ascii="Times New Roman" w:hAnsi="Times New Roman" w:eastAsia="方正仿宋_GBK" w:cs="Times New Roman"/>
          <w:i w:val="0"/>
          <w:iCs w:val="0"/>
          <w:caps w:val="0"/>
          <w:color w:val="auto"/>
          <w:spacing w:val="0"/>
          <w:sz w:val="32"/>
          <w:szCs w:val="32"/>
          <w:shd w:val="clear" w:color="auto" w:fill="auto"/>
          <w:vertAlign w:val="baseline"/>
          <w:lang w:eastAsia="zh-CN"/>
        </w:rPr>
        <w:t>市</w:t>
      </w:r>
      <w:r>
        <w:rPr>
          <w:rFonts w:hint="default" w:ascii="Times New Roman" w:hAnsi="Times New Roman" w:eastAsia="方正仿宋_GBK" w:cs="Times New Roman"/>
          <w:i w:val="0"/>
          <w:iCs w:val="0"/>
          <w:caps w:val="0"/>
          <w:color w:val="auto"/>
          <w:spacing w:val="0"/>
          <w:sz w:val="32"/>
          <w:szCs w:val="32"/>
          <w:shd w:val="clear" w:color="auto" w:fill="auto"/>
          <w:vertAlign w:val="baseline"/>
        </w:rPr>
        <w:t>自然资源</w:t>
      </w:r>
      <w:r>
        <w:rPr>
          <w:rFonts w:hint="default" w:ascii="Times New Roman" w:hAnsi="Times New Roman" w:eastAsia="方正仿宋_GBK" w:cs="Times New Roman"/>
          <w:i w:val="0"/>
          <w:iCs w:val="0"/>
          <w:caps w:val="0"/>
          <w:color w:val="auto"/>
          <w:spacing w:val="0"/>
          <w:sz w:val="32"/>
          <w:szCs w:val="32"/>
          <w:shd w:val="clear" w:color="auto" w:fill="auto"/>
          <w:vertAlign w:val="baseline"/>
          <w:lang w:eastAsia="zh-CN"/>
        </w:rPr>
        <w:t>规划</w:t>
      </w:r>
      <w:r>
        <w:rPr>
          <w:rFonts w:hint="eastAsia" w:ascii="方正仿宋_GBK" w:hAnsi="方正仿宋_GBK" w:eastAsia="方正仿宋_GBK" w:cs="方正仿宋_GBK"/>
          <w:i w:val="0"/>
          <w:iCs w:val="0"/>
          <w:caps w:val="0"/>
          <w:color w:val="auto"/>
          <w:spacing w:val="0"/>
          <w:sz w:val="32"/>
          <w:szCs w:val="32"/>
          <w:shd w:val="clear" w:color="auto" w:fill="auto"/>
          <w:vertAlign w:val="baseline"/>
          <w:lang w:eastAsia="zh-CN"/>
        </w:rPr>
        <w:t>局</w:t>
      </w:r>
      <w:r>
        <w:rPr>
          <w:rFonts w:hint="eastAsia" w:ascii="方正仿宋_GBK" w:hAnsi="方正仿宋_GBK" w:eastAsia="方正仿宋_GBK" w:cs="方正仿宋_GBK"/>
          <w:i w:val="0"/>
          <w:iCs w:val="0"/>
          <w:caps w:val="0"/>
          <w:color w:val="auto"/>
          <w:spacing w:val="0"/>
          <w:sz w:val="32"/>
          <w:szCs w:val="32"/>
          <w:shd w:val="clear" w:color="auto" w:fill="auto"/>
          <w:vertAlign w:val="baseline"/>
        </w:rPr>
        <w:t>将根据</w:t>
      </w:r>
      <w:r>
        <w:rPr>
          <w:rFonts w:hint="eastAsia" w:ascii="方正仿宋_GBK" w:hAnsi="方正仿宋_GBK" w:eastAsia="方正仿宋_GBK" w:cs="方正仿宋_GBK"/>
          <w:i w:val="0"/>
          <w:iCs w:val="0"/>
          <w:caps w:val="0"/>
          <w:color w:val="auto"/>
          <w:spacing w:val="0"/>
          <w:sz w:val="32"/>
          <w:szCs w:val="32"/>
          <w:shd w:val="clear" w:color="auto" w:fill="auto"/>
          <w:vertAlign w:val="baseline"/>
          <w:lang w:eastAsia="zh-CN"/>
        </w:rPr>
        <w:t>“</w:t>
      </w:r>
      <w:r>
        <w:rPr>
          <w:rFonts w:hint="eastAsia" w:ascii="方正仿宋_GBK" w:hAnsi="方正仿宋_GBK" w:eastAsia="方正仿宋_GBK" w:cs="方正仿宋_GBK"/>
          <w:i w:val="0"/>
          <w:iCs w:val="0"/>
          <w:caps w:val="0"/>
          <w:color w:val="auto"/>
          <w:spacing w:val="0"/>
          <w:sz w:val="32"/>
          <w:szCs w:val="32"/>
          <w:shd w:val="clear" w:color="auto" w:fill="auto"/>
          <w:vertAlign w:val="baseline"/>
        </w:rPr>
        <w:t>放管服</w:t>
      </w:r>
      <w:r>
        <w:rPr>
          <w:rFonts w:hint="eastAsia" w:ascii="方正仿宋_GBK" w:hAnsi="方正仿宋_GBK" w:eastAsia="方正仿宋_GBK" w:cs="方正仿宋_GBK"/>
          <w:i w:val="0"/>
          <w:iCs w:val="0"/>
          <w:caps w:val="0"/>
          <w:color w:val="auto"/>
          <w:spacing w:val="0"/>
          <w:sz w:val="32"/>
          <w:szCs w:val="32"/>
          <w:shd w:val="clear" w:color="auto" w:fill="auto"/>
          <w:vertAlign w:val="baseline"/>
          <w:lang w:eastAsia="zh-CN"/>
        </w:rPr>
        <w:t>”</w:t>
      </w:r>
      <w:r>
        <w:rPr>
          <w:rFonts w:hint="eastAsia" w:ascii="方正仿宋_GBK" w:hAnsi="方正仿宋_GBK" w:eastAsia="方正仿宋_GBK" w:cs="方正仿宋_GBK"/>
          <w:i w:val="0"/>
          <w:iCs w:val="0"/>
          <w:caps w:val="0"/>
          <w:color w:val="auto"/>
          <w:spacing w:val="0"/>
          <w:sz w:val="32"/>
          <w:szCs w:val="32"/>
          <w:shd w:val="clear" w:color="auto" w:fill="auto"/>
          <w:vertAlign w:val="baseline"/>
        </w:rPr>
        <w:t>改革</w:t>
      </w:r>
      <w:r>
        <w:rPr>
          <w:rFonts w:hint="default" w:ascii="Times New Roman" w:hAnsi="Times New Roman" w:eastAsia="方正仿宋_GBK" w:cs="Times New Roman"/>
          <w:i w:val="0"/>
          <w:iCs w:val="0"/>
          <w:caps w:val="0"/>
          <w:color w:val="auto"/>
          <w:spacing w:val="0"/>
          <w:sz w:val="32"/>
          <w:szCs w:val="32"/>
          <w:shd w:val="clear" w:color="auto" w:fill="auto"/>
          <w:vertAlign w:val="baseline"/>
        </w:rPr>
        <w:t>及国家、省相关政策要求</w:t>
      </w:r>
      <w:r>
        <w:rPr>
          <w:rFonts w:hint="default" w:ascii="Times New Roman" w:hAnsi="Times New Roman" w:eastAsia="方正仿宋_GBK" w:cs="Times New Roman"/>
          <w:i w:val="0"/>
          <w:iCs w:val="0"/>
          <w:caps w:val="0"/>
          <w:color w:val="auto"/>
          <w:spacing w:val="0"/>
          <w:sz w:val="32"/>
          <w:szCs w:val="32"/>
          <w:shd w:val="clear" w:color="auto" w:fill="auto"/>
          <w:vertAlign w:val="baseline"/>
          <w:lang w:eastAsia="zh-CN"/>
        </w:rPr>
        <w:t>适时</w:t>
      </w:r>
      <w:r>
        <w:rPr>
          <w:rFonts w:hint="default" w:ascii="Times New Roman" w:hAnsi="Times New Roman" w:eastAsia="方正仿宋_GBK" w:cs="Times New Roman"/>
          <w:i w:val="0"/>
          <w:iCs w:val="0"/>
          <w:caps w:val="0"/>
          <w:color w:val="auto"/>
          <w:spacing w:val="0"/>
          <w:sz w:val="32"/>
          <w:szCs w:val="32"/>
          <w:shd w:val="clear" w:color="auto" w:fill="auto"/>
          <w:vertAlign w:val="baseline"/>
        </w:rPr>
        <w:t>对豁免清单进行动态</w:t>
      </w:r>
      <w:r>
        <w:rPr>
          <w:rFonts w:hint="default" w:ascii="Times New Roman" w:hAnsi="Times New Roman" w:eastAsia="方正仿宋_GBK" w:cs="Times New Roman"/>
          <w:i w:val="0"/>
          <w:iCs w:val="0"/>
          <w:caps w:val="0"/>
          <w:color w:val="auto"/>
          <w:spacing w:val="0"/>
          <w:sz w:val="32"/>
          <w:szCs w:val="32"/>
          <w:shd w:val="clear" w:color="auto" w:fill="auto"/>
          <w:vertAlign w:val="baseline"/>
          <w:lang w:eastAsia="zh-CN"/>
        </w:rPr>
        <w:t>维护</w:t>
      </w:r>
      <w:r>
        <w:rPr>
          <w:rFonts w:hint="default" w:ascii="Times New Roman" w:hAnsi="Times New Roman" w:eastAsia="方正仿宋_GBK" w:cs="Times New Roman"/>
          <w:i w:val="0"/>
          <w:iCs w:val="0"/>
          <w:caps w:val="0"/>
          <w:color w:val="auto"/>
          <w:spacing w:val="0"/>
          <w:sz w:val="32"/>
          <w:szCs w:val="32"/>
          <w:shd w:val="clear" w:color="auto" w:fill="auto"/>
          <w:vertAlign w:val="baseline"/>
        </w:rPr>
        <w:t>更新。</w:t>
      </w:r>
      <w:r>
        <w:rPr>
          <w:rFonts w:hint="default" w:ascii="Times New Roman" w:hAnsi="Times New Roman" w:eastAsia="方正仿宋_GBK" w:cs="Times New Roman"/>
          <w:i w:val="0"/>
          <w:iCs w:val="0"/>
          <w:caps w:val="0"/>
          <w:color w:val="auto"/>
          <w:spacing w:val="0"/>
          <w:sz w:val="32"/>
          <w:szCs w:val="32"/>
          <w:shd w:val="clear" w:color="auto" w:fill="auto"/>
          <w:vertAlign w:val="baseline"/>
          <w:lang w:eastAsia="zh-CN"/>
        </w:rPr>
        <w:t>各县（市、区）可依据地方实际，自行制定规划许可豁免清单。</w:t>
      </w:r>
    </w:p>
    <w:p w14:paraId="41D850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516"/>
        <w:jc w:val="left"/>
        <w:textAlignment w:val="baseline"/>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pPr>
    </w:p>
    <w:p w14:paraId="2FDC7B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516"/>
        <w:jc w:val="left"/>
        <w:textAlignment w:val="baseline"/>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pP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附件：1.玉溪市建设工程规划许可豁免项目清单（试行）</w:t>
      </w:r>
    </w:p>
    <w:p w14:paraId="3C5365C9">
      <w:pPr>
        <w:keepNext w:val="0"/>
        <w:keepLines w:val="0"/>
        <w:pageBreakBefore w:val="0"/>
        <w:widowControl/>
        <w:kinsoku/>
        <w:wordWrap/>
        <w:overflowPunct/>
        <w:topLinePunct w:val="0"/>
        <w:autoSpaceDE/>
        <w:autoSpaceDN/>
        <w:bidi w:val="0"/>
        <w:adjustRightInd/>
        <w:snapToGrid/>
        <w:ind w:firstLine="1472" w:firstLineChars="460"/>
        <w:textAlignment w:val="auto"/>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pP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2.建设工程规划许可豁免项目备案表</w:t>
      </w:r>
    </w:p>
    <w:p w14:paraId="21B47C96">
      <w:pPr>
        <w:keepNext w:val="0"/>
        <w:keepLines w:val="0"/>
        <w:pageBreakBefore w:val="0"/>
        <w:widowControl/>
        <w:kinsoku/>
        <w:wordWrap/>
        <w:overflowPunct/>
        <w:topLinePunct w:val="0"/>
        <w:autoSpaceDE/>
        <w:autoSpaceDN/>
        <w:bidi w:val="0"/>
        <w:adjustRightInd/>
        <w:snapToGrid/>
        <w:ind w:firstLine="1472" w:firstLineChars="460"/>
        <w:textAlignment w:val="auto"/>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pPr>
    </w:p>
    <w:p w14:paraId="6E0E4BD2">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pPr>
    </w:p>
    <w:p w14:paraId="2A48D3F6">
      <w:pPr>
        <w:keepNext w:val="0"/>
        <w:keepLines w:val="0"/>
        <w:pageBreakBefore w:val="0"/>
        <w:widowControl/>
        <w:kinsoku/>
        <w:wordWrap w:val="0"/>
        <w:overflowPunct/>
        <w:topLinePunct w:val="0"/>
        <w:autoSpaceDE/>
        <w:autoSpaceDN/>
        <w:bidi w:val="0"/>
        <w:adjustRightInd/>
        <w:snapToGrid/>
        <w:ind w:firstLine="1472" w:firstLineChars="460"/>
        <w:jc w:val="right"/>
        <w:textAlignment w:val="auto"/>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pP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 xml:space="preserve">2026年 月 日        </w:t>
      </w:r>
    </w:p>
    <w:p w14:paraId="28238014">
      <w:pP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pP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br w:type="page"/>
      </w:r>
    </w:p>
    <w:p w14:paraId="04DD055E">
      <w:pPr>
        <w:keepNext w:val="0"/>
        <w:keepLines w:val="0"/>
        <w:pageBreakBefore w:val="0"/>
        <w:widowControl/>
        <w:kinsoku/>
        <w:overflowPunct/>
        <w:topLinePunct w:val="0"/>
        <w:autoSpaceDE/>
        <w:autoSpaceDN/>
        <w:bidi w:val="0"/>
        <w:adjustRightInd/>
        <w:snapToGrid/>
        <w:spacing w:line="560" w:lineRule="exact"/>
        <w:rPr>
          <w:rFonts w:hint="default" w:ascii="Times New Roman" w:hAnsi="Times New Roman" w:eastAsia="方正黑体_GBK" w:cs="Times New Roman"/>
          <w:sz w:val="32"/>
          <w:szCs w:val="40"/>
          <w:lang w:eastAsia="zh-CN"/>
        </w:rPr>
      </w:pPr>
      <w:r>
        <w:rPr>
          <w:rFonts w:hint="default" w:ascii="Times New Roman" w:hAnsi="Times New Roman" w:eastAsia="方正黑体_GBK" w:cs="Times New Roman"/>
          <w:sz w:val="32"/>
          <w:szCs w:val="40"/>
        </w:rPr>
        <w:t>附件</w:t>
      </w:r>
      <w:r>
        <w:rPr>
          <w:rFonts w:hint="eastAsia" w:ascii="Times New Roman" w:hAnsi="Times New Roman" w:eastAsia="方正黑体_GBK" w:cs="Times New Roman"/>
          <w:sz w:val="32"/>
          <w:szCs w:val="40"/>
          <w:lang w:val="en-US" w:eastAsia="zh-CN"/>
        </w:rPr>
        <w:t>1</w:t>
      </w:r>
    </w:p>
    <w:p w14:paraId="66576C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center"/>
        <w:textAlignment w:val="baseline"/>
        <w:rPr>
          <w:rFonts w:hint="eastAsia" w:ascii="方正小标宋_GBK" w:hAnsi="方正小标宋_GBK" w:eastAsia="方正小标宋_GBK" w:cs="方正小标宋_GBK"/>
          <w:i w:val="0"/>
          <w:iCs w:val="0"/>
          <w:caps w:val="0"/>
          <w:color w:val="auto"/>
          <w:spacing w:val="0"/>
          <w:sz w:val="44"/>
          <w:szCs w:val="44"/>
          <w:shd w:val="clear" w:color="auto" w:fill="auto"/>
          <w:vertAlign w:val="baseline"/>
          <w:lang w:val="en-US" w:eastAsia="zh-CN"/>
        </w:rPr>
      </w:pPr>
    </w:p>
    <w:p w14:paraId="4E2468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center"/>
        <w:textAlignment w:val="baseline"/>
        <w:rPr>
          <w:rFonts w:hint="eastAsia" w:ascii="方正小标宋_GBK" w:hAnsi="方正小标宋_GBK" w:eastAsia="方正小标宋_GBK" w:cs="方正小标宋_GBK"/>
          <w:i w:val="0"/>
          <w:iCs w:val="0"/>
          <w:caps w:val="0"/>
          <w:color w:val="auto"/>
          <w:spacing w:val="0"/>
          <w:sz w:val="44"/>
          <w:szCs w:val="44"/>
          <w:shd w:val="clear" w:color="auto" w:fill="auto"/>
          <w:vertAlign w:val="baseline"/>
          <w:lang w:val="en-US" w:eastAsia="zh-CN"/>
        </w:rPr>
      </w:pPr>
      <w:r>
        <w:rPr>
          <w:rFonts w:hint="eastAsia" w:ascii="方正小标宋_GBK" w:hAnsi="方正小标宋_GBK" w:eastAsia="方正小标宋_GBK" w:cs="方正小标宋_GBK"/>
          <w:i w:val="0"/>
          <w:iCs w:val="0"/>
          <w:caps w:val="0"/>
          <w:color w:val="auto"/>
          <w:spacing w:val="0"/>
          <w:sz w:val="44"/>
          <w:szCs w:val="44"/>
          <w:shd w:val="clear" w:color="auto" w:fill="auto"/>
          <w:vertAlign w:val="baseline"/>
          <w:lang w:val="en-US" w:eastAsia="zh-CN"/>
        </w:rPr>
        <w:t>玉溪市建设工程规划许可证豁免项目清单</w:t>
      </w:r>
    </w:p>
    <w:p w14:paraId="30A651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center"/>
        <w:textAlignment w:val="baseline"/>
        <w:rPr>
          <w:rFonts w:hint="eastAsia" w:ascii="方正小标宋_GBK" w:hAnsi="方正小标宋_GBK" w:eastAsia="方正小标宋_GBK" w:cs="方正小标宋_GBK"/>
          <w:i w:val="0"/>
          <w:iCs w:val="0"/>
          <w:caps w:val="0"/>
          <w:color w:val="auto"/>
          <w:spacing w:val="0"/>
          <w:sz w:val="44"/>
          <w:szCs w:val="44"/>
          <w:shd w:val="clear" w:color="auto" w:fill="auto"/>
          <w:vertAlign w:val="baseline"/>
          <w:lang w:val="en-US" w:eastAsia="zh-CN"/>
        </w:rPr>
      </w:pPr>
      <w:r>
        <w:rPr>
          <w:rFonts w:hint="eastAsia" w:ascii="方正小标宋_GBK" w:hAnsi="方正小标宋_GBK" w:eastAsia="方正小标宋_GBK" w:cs="方正小标宋_GBK"/>
          <w:i w:val="0"/>
          <w:iCs w:val="0"/>
          <w:caps w:val="0"/>
          <w:color w:val="auto"/>
          <w:spacing w:val="0"/>
          <w:sz w:val="44"/>
          <w:szCs w:val="44"/>
          <w:shd w:val="clear" w:color="auto" w:fill="auto"/>
          <w:vertAlign w:val="baseline"/>
          <w:lang w:val="en-US" w:eastAsia="zh-CN"/>
        </w:rPr>
        <w:t>（试行）</w:t>
      </w:r>
    </w:p>
    <w:p w14:paraId="6C11F0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jc w:val="center"/>
        <w:textAlignment w:val="baseline"/>
        <w:rPr>
          <w:rFonts w:hint="eastAsia" w:ascii="方正楷体_GBK" w:hAnsi="方正楷体_GBK" w:eastAsia="方正楷体_GBK" w:cs="方正楷体_GBK"/>
          <w:i w:val="0"/>
          <w:iCs w:val="0"/>
          <w:caps w:val="0"/>
          <w:color w:val="auto"/>
          <w:spacing w:val="0"/>
          <w:sz w:val="32"/>
          <w:szCs w:val="32"/>
          <w:shd w:val="clear" w:color="auto" w:fill="auto"/>
          <w:vertAlign w:val="baseline"/>
          <w:lang w:val="en-US" w:eastAsia="zh-CN"/>
        </w:rPr>
      </w:pPr>
    </w:p>
    <w:p w14:paraId="2656C1B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rPr>
          <w:rFonts w:hint="eastAsia" w:ascii="方正黑体_GBK" w:hAnsi="方正黑体_GBK" w:eastAsia="方正黑体_GBK" w:cs="方正黑体_GBK"/>
          <w:i w:val="0"/>
          <w:iCs w:val="0"/>
          <w:caps w:val="0"/>
          <w:color w:val="auto"/>
          <w:spacing w:val="0"/>
          <w:sz w:val="32"/>
          <w:szCs w:val="32"/>
          <w:shd w:val="clear" w:color="auto" w:fill="auto"/>
          <w:vertAlign w:val="baseline"/>
          <w:lang w:val="en-US" w:eastAsia="zh-CN"/>
        </w:rPr>
      </w:pPr>
      <w:r>
        <w:rPr>
          <w:rFonts w:hint="eastAsia" w:ascii="方正黑体_GBK" w:hAnsi="方正黑体_GBK" w:eastAsia="方正黑体_GBK" w:cs="方正黑体_GBK"/>
          <w:i w:val="0"/>
          <w:iCs w:val="0"/>
          <w:caps w:val="0"/>
          <w:color w:val="auto"/>
          <w:spacing w:val="0"/>
          <w:sz w:val="32"/>
          <w:szCs w:val="32"/>
          <w:shd w:val="clear" w:color="auto" w:fill="auto"/>
          <w:vertAlign w:val="baseline"/>
          <w:lang w:eastAsia="zh-CN"/>
        </w:rPr>
        <w:t>一、下列情形，经审查后，免于办理建设工程规划许可</w:t>
      </w:r>
    </w:p>
    <w:p w14:paraId="3ACCBF60">
      <w:pPr>
        <w:pStyle w:val="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t>不增加建筑面积、建筑总高度、建筑层数，不改变建筑主体结构、房屋用途，外立面与周边风貌协调统一，且不影响建筑安全的建筑工程，但历史保护建筑除外。</w:t>
      </w:r>
    </w:p>
    <w:p w14:paraId="2AA833B3">
      <w:pPr>
        <w:pStyle w:val="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t>不影响建筑结构安全前提下，在小区用地范围内实施既有建筑物加装电梯，商业及行政办公项目因消防或交通功能需要增加的垂直电梯工程。</w:t>
      </w:r>
    </w:p>
    <w:p w14:paraId="37E78B11">
      <w:pPr>
        <w:pStyle w:val="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t>在自有用地红线范围内符合道路退让等要求，增设大门、围墙、公共廊架、室外消防专用钢楼梯等构筑物。</w:t>
      </w:r>
    </w:p>
    <w:p w14:paraId="367804FC">
      <w:pPr>
        <w:pStyle w:val="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t>由相关政府部门主导实施的不增加建筑面积、不减少绿地面积的改造整治，包括海绵城市改造、黑臭水体整治、街巷整治、庭院改善、屋顶整治、农贸市场、环卫设施（包含公厕、道班房、清洁楼、车场等）、环境工程、绿化工程、无障碍设施等改造提升项目。</w:t>
      </w:r>
    </w:p>
    <w:p w14:paraId="60D59D4B">
      <w:pPr>
        <w:pStyle w:val="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t>符合《中华人民共和国民法典》要求，在满足安全间距、消防要求和不减少绿地面积的前提下，在自有用地红线范围内用于安装、衔接市政管网设施的地下构筑物，包括化粪池、污水处理池、消防水池、水泵房等。</w:t>
      </w:r>
    </w:p>
    <w:p w14:paraId="257AD536">
      <w:pPr>
        <w:pStyle w:val="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pP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公园绿地、广场用地内，建设非经营性、用于休憩的亭、台、廊、榭、景观水池、雕塑、园林小品、大门、门卫房、</w:t>
      </w:r>
      <w:r>
        <w:rPr>
          <w:rFonts w:hint="eastAsia" w:ascii="Times New Roman" w:hAnsi="Times New Roman" w:eastAsia="方正仿宋_GBK" w:cs="Times New Roman"/>
          <w:i w:val="0"/>
          <w:iCs w:val="0"/>
          <w:caps w:val="0"/>
          <w:color w:val="auto"/>
          <w:spacing w:val="0"/>
          <w:sz w:val="32"/>
          <w:szCs w:val="32"/>
          <w:shd w:val="clear" w:color="auto" w:fill="auto"/>
          <w:vertAlign w:val="baseline"/>
          <w:lang w:val="en-US" w:eastAsia="zh-CN"/>
        </w:rPr>
        <w:t>宽</w:t>
      </w: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不大于1.2米的游步道等建（构）筑物。</w:t>
      </w:r>
    </w:p>
    <w:p w14:paraId="343598C1">
      <w:pPr>
        <w:pStyle w:val="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t>体育跑道、无基础看台及中小学幼儿园，在自有用地红线范围内，在不减少绿地面积的前提下，建设不增加建筑面积的看台。</w:t>
      </w:r>
    </w:p>
    <w:p w14:paraId="2C2A9BE9">
      <w:pPr>
        <w:pStyle w:val="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t>开发区规划范围内，符合消防、安全前提下：</w:t>
      </w:r>
    </w:p>
    <w:p w14:paraId="48DD88E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pP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1.工业仓储和标准化厂房项目，企业因生产管理需要，在自有用地红线范围内，增</w:t>
      </w:r>
      <w:r>
        <w:rPr>
          <w:rFonts w:hint="eastAsia" w:ascii="Times New Roman" w:hAnsi="Times New Roman" w:eastAsia="方正仿宋_GBK" w:cs="Times New Roman"/>
          <w:i w:val="0"/>
          <w:iCs w:val="0"/>
          <w:caps w:val="0"/>
          <w:color w:val="auto"/>
          <w:spacing w:val="0"/>
          <w:sz w:val="32"/>
          <w:szCs w:val="32"/>
          <w:shd w:val="clear" w:color="auto" w:fill="auto"/>
          <w:vertAlign w:val="baseline"/>
          <w:lang w:val="en-US" w:eastAsia="zh-CN"/>
        </w:rPr>
        <w:t>加</w:t>
      </w: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建筑面积</w:t>
      </w:r>
      <w:r>
        <w:rPr>
          <w:rFonts w:hint="eastAsia" w:ascii="Times New Roman" w:hAnsi="Times New Roman" w:eastAsia="方正仿宋_GBK" w:cs="Times New Roman"/>
          <w:i w:val="0"/>
          <w:iCs w:val="0"/>
          <w:caps w:val="0"/>
          <w:color w:val="auto"/>
          <w:spacing w:val="0"/>
          <w:sz w:val="32"/>
          <w:szCs w:val="32"/>
          <w:shd w:val="clear" w:color="auto" w:fill="auto"/>
          <w:vertAlign w:val="baseline"/>
          <w:lang w:val="en-US" w:eastAsia="zh-CN"/>
        </w:rPr>
        <w:t>合计</w:t>
      </w: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不</w:t>
      </w:r>
      <w:r>
        <w:rPr>
          <w:rFonts w:hint="eastAsia" w:ascii="Times New Roman" w:hAnsi="Times New Roman" w:eastAsia="方正仿宋_GBK" w:cs="Times New Roman"/>
          <w:i w:val="0"/>
          <w:iCs w:val="0"/>
          <w:caps w:val="0"/>
          <w:color w:val="auto"/>
          <w:spacing w:val="0"/>
          <w:sz w:val="32"/>
          <w:szCs w:val="32"/>
          <w:shd w:val="clear" w:color="auto" w:fill="auto"/>
          <w:vertAlign w:val="baseline"/>
          <w:lang w:val="en-US" w:eastAsia="zh-CN"/>
        </w:rPr>
        <w:t>超过</w:t>
      </w: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100平方米</w:t>
      </w:r>
      <w:r>
        <w:rPr>
          <w:rFonts w:hint="eastAsia" w:ascii="Times New Roman" w:hAnsi="Times New Roman" w:eastAsia="方正仿宋_GBK" w:cs="Times New Roman"/>
          <w:i w:val="0"/>
          <w:iCs w:val="0"/>
          <w:caps w:val="0"/>
          <w:color w:val="auto"/>
          <w:spacing w:val="0"/>
          <w:sz w:val="32"/>
          <w:szCs w:val="32"/>
          <w:shd w:val="clear" w:color="auto" w:fill="auto"/>
          <w:vertAlign w:val="baseline"/>
          <w:lang w:val="en-US" w:eastAsia="zh-CN"/>
        </w:rPr>
        <w:t>的</w:t>
      </w: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门卫室</w:t>
      </w:r>
      <w:r>
        <w:rPr>
          <w:rFonts w:hint="eastAsia" w:ascii="Times New Roman" w:hAnsi="Times New Roman" w:eastAsia="方正仿宋_GBK" w:cs="Times New Roman"/>
          <w:i w:val="0"/>
          <w:iCs w:val="0"/>
          <w:caps w:val="0"/>
          <w:color w:val="auto"/>
          <w:spacing w:val="0"/>
          <w:sz w:val="32"/>
          <w:szCs w:val="32"/>
          <w:shd w:val="clear" w:color="auto" w:fill="auto"/>
          <w:vertAlign w:val="baseline"/>
          <w:lang w:val="en-US" w:eastAsia="zh-CN"/>
        </w:rPr>
        <w:t>、</w:t>
      </w: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建筑屋顶水箱间、楼梯间、电梯间、风机房等</w:t>
      </w:r>
      <w:r>
        <w:rPr>
          <w:rFonts w:hint="eastAsia" w:ascii="Times New Roman" w:hAnsi="Times New Roman" w:eastAsia="方正仿宋_GBK" w:cs="Times New Roman"/>
          <w:i w:val="0"/>
          <w:iCs w:val="0"/>
          <w:caps w:val="0"/>
          <w:color w:val="auto"/>
          <w:spacing w:val="0"/>
          <w:sz w:val="32"/>
          <w:szCs w:val="32"/>
          <w:shd w:val="clear" w:color="auto" w:fill="auto"/>
          <w:vertAlign w:val="baseline"/>
          <w:lang w:val="en-US" w:eastAsia="zh-CN"/>
        </w:rPr>
        <w:t>。</w:t>
      </w:r>
    </w:p>
    <w:p w14:paraId="66E7C41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pP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2.工业仓储和标准化厂房用地范围内，因消防、人防、电力、环保、安防等相关部门要求，增设建筑面积合计不超过500平方米的配电室、水泵室、消控室、污水处理等配套设施用房或设备用房。</w:t>
      </w:r>
    </w:p>
    <w:p w14:paraId="0FBD3080">
      <w:pPr>
        <w:pStyle w:val="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t>无独立占地的通信设施、无线电发射设施、非经营性小型分布式光伏设施。</w:t>
      </w:r>
    </w:p>
    <w:p w14:paraId="5A847E24">
      <w:pPr>
        <w:pStyle w:val="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rPr>
          <w:rFonts w:hint="eastAsia" w:ascii="方正黑体_GBK" w:hAnsi="方正黑体_GBK" w:eastAsia="方正黑体_GBK" w:cs="方正黑体_GBK"/>
          <w:i w:val="0"/>
          <w:iCs w:val="0"/>
          <w:caps w:val="0"/>
          <w:color w:val="auto"/>
          <w:spacing w:val="0"/>
          <w:sz w:val="32"/>
          <w:szCs w:val="32"/>
          <w:shd w:val="clear" w:color="auto" w:fill="auto"/>
          <w:vertAlign w:val="baseline"/>
          <w:lang w:eastAsia="zh-CN"/>
        </w:rPr>
      </w:pPr>
      <w:r>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t>用于安装无线电发射设施（塔、铁架、斜拉杆等）而建造的构筑物。</w:t>
      </w:r>
    </w:p>
    <w:p w14:paraId="75DED5C7">
      <w:pPr>
        <w:pStyle w:val="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rPr>
          <w:rFonts w:hint="eastAsia" w:ascii="方正黑体_GBK" w:hAnsi="方正黑体_GBK" w:eastAsia="方正黑体_GBK" w:cs="方正黑体_GBK"/>
          <w:i w:val="0"/>
          <w:iCs w:val="0"/>
          <w:caps w:val="0"/>
          <w:color w:val="auto"/>
          <w:spacing w:val="0"/>
          <w:sz w:val="32"/>
          <w:szCs w:val="32"/>
          <w:shd w:val="clear" w:color="auto" w:fill="auto"/>
          <w:vertAlign w:val="baseline"/>
          <w:lang w:eastAsia="zh-CN"/>
        </w:rPr>
      </w:pPr>
      <w:r>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t>规划审批手续齐全的已批加油站、加气站、油气合建站项目，按原审批内容，在不增加安全等级，不降低绿地面积，满足安全、消防要求的前提下，增设储气罐、储油池、加油机或油罐增减容、撬装式装置、改变储存油品类型等设施设备。</w:t>
      </w:r>
    </w:p>
    <w:p w14:paraId="5893593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rPr>
          <w:rFonts w:hint="eastAsia" w:ascii="方正黑体_GBK" w:hAnsi="方正黑体_GBK" w:eastAsia="方正黑体_GBK" w:cs="方正黑体_GBK"/>
          <w:i w:val="0"/>
          <w:iCs w:val="0"/>
          <w:caps w:val="0"/>
          <w:color w:val="auto"/>
          <w:spacing w:val="0"/>
          <w:sz w:val="32"/>
          <w:szCs w:val="32"/>
          <w:shd w:val="clear" w:color="auto" w:fill="auto"/>
          <w:vertAlign w:val="baseline"/>
          <w:lang w:eastAsia="zh-CN"/>
        </w:rPr>
      </w:pPr>
      <w:r>
        <w:rPr>
          <w:rFonts w:hint="eastAsia" w:ascii="方正黑体_GBK" w:hAnsi="方正黑体_GBK" w:eastAsia="方正黑体_GBK" w:cs="方正黑体_GBK"/>
          <w:i w:val="0"/>
          <w:iCs w:val="0"/>
          <w:caps w:val="0"/>
          <w:color w:val="auto"/>
          <w:spacing w:val="0"/>
          <w:sz w:val="32"/>
          <w:szCs w:val="32"/>
          <w:shd w:val="clear" w:color="auto" w:fill="auto"/>
          <w:vertAlign w:val="baseline"/>
          <w:lang w:eastAsia="zh-CN"/>
        </w:rPr>
        <w:t>二、下列情形，无需办理建设工程规划许可</w:t>
      </w:r>
    </w:p>
    <w:p w14:paraId="0CCC95B7">
      <w:pPr>
        <w:pStyle w:val="5"/>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t>不增加建筑面积、建筑总高度、建筑层数，不涉及修改外立面，不影响建筑安全，且不涉及改变房屋用途的既有房屋室内装修工程、仪器装备安装及更新项目。</w:t>
      </w:r>
    </w:p>
    <w:p w14:paraId="63A2B727">
      <w:pPr>
        <w:pStyle w:val="5"/>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t>场馆内部为会议、展览、演出等活动搭建的临时性设施，建设项目施工期间的临时出入口。</w:t>
      </w:r>
    </w:p>
    <w:p w14:paraId="4921DDFF">
      <w:pPr>
        <w:pStyle w:val="5"/>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t>在自有用地红线范围内，不减少绿地面积（工业用地除外）、不影响公共交通和消防安全要求前提下：</w:t>
      </w:r>
    </w:p>
    <w:p w14:paraId="2D05F7E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rPr>
          <w:rFonts w:hint="eastAsia" w:ascii="Times New Roman" w:hAnsi="Times New Roman" w:eastAsia="方正仿宋_GBK" w:cs="Times New Roman"/>
          <w:i w:val="0"/>
          <w:iCs w:val="0"/>
          <w:caps w:val="0"/>
          <w:color w:val="auto"/>
          <w:spacing w:val="0"/>
          <w:sz w:val="32"/>
          <w:szCs w:val="32"/>
          <w:shd w:val="clear" w:color="auto" w:fill="auto"/>
          <w:vertAlign w:val="baseline"/>
          <w:lang w:val="en-US" w:eastAsia="zh-CN"/>
        </w:rPr>
      </w:pPr>
      <w:r>
        <w:rPr>
          <w:rFonts w:hint="eastAsia" w:ascii="Times New Roman" w:hAnsi="Times New Roman" w:eastAsia="方正仿宋_GBK" w:cs="Times New Roman"/>
          <w:i w:val="0"/>
          <w:iCs w:val="0"/>
          <w:caps w:val="0"/>
          <w:color w:val="auto"/>
          <w:spacing w:val="0"/>
          <w:sz w:val="32"/>
          <w:szCs w:val="32"/>
          <w:shd w:val="clear" w:color="auto" w:fill="auto"/>
          <w:vertAlign w:val="baseline"/>
          <w:lang w:val="en-US" w:eastAsia="zh-CN"/>
        </w:rPr>
        <w:t>1.经小区业主协商一致，利用小区公共空间搭建充电设施、非机动车停车棚以及新增电动自行车停放场所。</w:t>
      </w:r>
    </w:p>
    <w:p w14:paraId="48A4CAE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rPr>
          <w:rFonts w:hint="eastAsia" w:ascii="Times New Roman" w:hAnsi="Times New Roman" w:eastAsia="方正仿宋_GBK" w:cs="Times New Roman"/>
          <w:i w:val="0"/>
          <w:iCs w:val="0"/>
          <w:caps w:val="0"/>
          <w:color w:val="auto"/>
          <w:spacing w:val="0"/>
          <w:sz w:val="32"/>
          <w:szCs w:val="32"/>
          <w:shd w:val="clear" w:color="auto" w:fill="auto"/>
          <w:vertAlign w:val="baseline"/>
          <w:lang w:val="en-US" w:eastAsia="zh-CN"/>
        </w:rPr>
      </w:pPr>
      <w:r>
        <w:rPr>
          <w:rFonts w:hint="eastAsia" w:ascii="Times New Roman" w:hAnsi="Times New Roman" w:eastAsia="方正仿宋_GBK" w:cs="Times New Roman"/>
          <w:i w:val="0"/>
          <w:iCs w:val="0"/>
          <w:caps w:val="0"/>
          <w:color w:val="auto"/>
          <w:spacing w:val="0"/>
          <w:sz w:val="32"/>
          <w:szCs w:val="32"/>
          <w:shd w:val="clear" w:color="auto" w:fill="auto"/>
          <w:vertAlign w:val="baseline"/>
          <w:lang w:val="en-US" w:eastAsia="zh-CN"/>
        </w:rPr>
        <w:t>2.在商业区等公共开放空间配套设置充电设施、新增电动自行车停放场所。</w:t>
      </w:r>
    </w:p>
    <w:p w14:paraId="1FEAA1A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rPr>
          <w:rFonts w:hint="eastAsia" w:ascii="Times New Roman" w:hAnsi="Times New Roman" w:eastAsia="方正仿宋_GBK" w:cs="Times New Roman"/>
          <w:i w:val="0"/>
          <w:iCs w:val="0"/>
          <w:caps w:val="0"/>
          <w:color w:val="auto"/>
          <w:spacing w:val="0"/>
          <w:sz w:val="32"/>
          <w:szCs w:val="32"/>
          <w:shd w:val="clear" w:color="auto" w:fill="auto"/>
          <w:vertAlign w:val="baseline"/>
          <w:lang w:val="en-US" w:eastAsia="zh-CN"/>
        </w:rPr>
      </w:pPr>
      <w:r>
        <w:rPr>
          <w:rFonts w:hint="eastAsia" w:ascii="Times New Roman" w:hAnsi="Times New Roman" w:eastAsia="方正仿宋_GBK" w:cs="Times New Roman"/>
          <w:i w:val="0"/>
          <w:iCs w:val="0"/>
          <w:caps w:val="0"/>
          <w:color w:val="auto"/>
          <w:spacing w:val="0"/>
          <w:sz w:val="32"/>
          <w:szCs w:val="32"/>
          <w:shd w:val="clear" w:color="auto" w:fill="auto"/>
          <w:vertAlign w:val="baseline"/>
          <w:lang w:val="en-US" w:eastAsia="zh-CN"/>
        </w:rPr>
        <w:t>3.在开发区规划范围内，工业项目因生产管理需要，搭建充电设施、新增电动自行车停放场所，以及停车棚、遮雨棚等设施。</w:t>
      </w:r>
    </w:p>
    <w:p w14:paraId="461AA358">
      <w:pPr>
        <w:pStyle w:val="5"/>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t>堤岸的维修加固，河道、管线清淤工程，河道水环境整治工程。</w:t>
      </w:r>
    </w:p>
    <w:p w14:paraId="45E79BE0">
      <w:pPr>
        <w:pStyle w:val="5"/>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t>公安、城市管理、交通运输等部门设立的用于维护城市安全、交通管理的岗亭等公益性设施。</w:t>
      </w:r>
    </w:p>
    <w:p w14:paraId="297F6484">
      <w:pPr>
        <w:pStyle w:val="5"/>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t>在既有道路上建设的道路附属设施，如：路灯、路标、路牌、垃圾回收箱、路边小品及灯光、旗杆等设施。</w:t>
      </w:r>
    </w:p>
    <w:p w14:paraId="0F81C83E">
      <w:pPr>
        <w:pStyle w:val="5"/>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t>自助式公用电话亭、</w:t>
      </w: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t>24小</w:t>
      </w:r>
      <w:r>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t>时自助图书馆、公共直饮水设施、报刊亭等。</w:t>
      </w:r>
    </w:p>
    <w:p w14:paraId="1E3D97E1">
      <w:pPr>
        <w:pStyle w:val="5"/>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t>不改变红线宽度的道路和桥梁或者小区内非市政道路的维护整修工程。</w:t>
      </w:r>
    </w:p>
    <w:p w14:paraId="1E92E0AB">
      <w:pPr>
        <w:pStyle w:val="5"/>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t>建设项目红线范围内不涉及市政道路的管线工程。</w:t>
      </w:r>
    </w:p>
    <w:p w14:paraId="7BC27ED3">
      <w:pPr>
        <w:pStyle w:val="5"/>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t>在加油站、停车场等经营区域范围内设置的一体化洗车设备、汽车充电设施。</w:t>
      </w:r>
    </w:p>
    <w:p w14:paraId="1428899E">
      <w:pPr>
        <w:pStyle w:val="5"/>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auto"/>
          <w:vertAlign w:val="baseline"/>
          <w:lang w:val="en-US" w:eastAsia="zh-CN"/>
        </w:rPr>
        <w:t>绿化工程及不增加建筑面积、不影响城市景观和他人物权的用于绿化种植的构筑物。</w:t>
      </w:r>
    </w:p>
    <w:p w14:paraId="1AC7B852">
      <w:pPr>
        <w:keepNext w:val="0"/>
        <w:keepLines w:val="0"/>
        <w:pageBreakBefore w:val="0"/>
        <w:widowControl/>
        <w:kinsoku/>
        <w:overflowPunct/>
        <w:topLinePunct w:val="0"/>
        <w:autoSpaceDE/>
        <w:autoSpaceDN/>
        <w:bidi w:val="0"/>
        <w:adjustRightInd/>
        <w:snapToGrid/>
        <w:spacing w:line="560" w:lineRule="exact"/>
        <w:ind w:left="0" w:leftChars="0" w:firstLine="420" w:firstLineChars="200"/>
      </w:pPr>
    </w:p>
    <w:p w14:paraId="1070D057">
      <w:pP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pPr>
      <w:r>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br w:type="page"/>
      </w:r>
    </w:p>
    <w:p w14:paraId="7281A668">
      <w:pPr>
        <w:rPr>
          <w:rFonts w:hint="default" w:ascii="Times New Roman" w:hAnsi="Times New Roman" w:eastAsia="方正黑体_GBK" w:cs="Times New Roman"/>
          <w:sz w:val="32"/>
          <w:szCs w:val="40"/>
          <w:lang w:eastAsia="zh-CN"/>
        </w:rPr>
      </w:pPr>
      <w:r>
        <w:rPr>
          <w:rFonts w:hint="default" w:ascii="Times New Roman" w:hAnsi="Times New Roman" w:eastAsia="方正黑体_GBK" w:cs="Times New Roman"/>
          <w:sz w:val="32"/>
          <w:szCs w:val="40"/>
        </w:rPr>
        <w:t>附件</w:t>
      </w:r>
      <w:r>
        <w:rPr>
          <w:rFonts w:hint="default" w:ascii="Times New Roman" w:hAnsi="Times New Roman" w:eastAsia="方正黑体_GBK" w:cs="Times New Roman"/>
          <w:sz w:val="32"/>
          <w:szCs w:val="40"/>
          <w:lang w:val="en-US" w:eastAsia="zh-CN"/>
        </w:rPr>
        <w:t>2</w:t>
      </w:r>
    </w:p>
    <w:p w14:paraId="6D47C30D">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建设工程规划许可豁免项目备案表</w:t>
      </w:r>
    </w:p>
    <w:tbl>
      <w:tblPr>
        <w:tblStyle w:val="7"/>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2224"/>
        <w:gridCol w:w="2225"/>
        <w:gridCol w:w="2225"/>
      </w:tblGrid>
      <w:tr w14:paraId="10F95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224" w:type="dxa"/>
            <w:noWrap w:val="0"/>
            <w:vAlign w:val="center"/>
          </w:tcPr>
          <w:p w14:paraId="0BC68D5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b/>
                <w:bCs/>
                <w:sz w:val="28"/>
                <w:szCs w:val="28"/>
                <w:vertAlign w:val="baseline"/>
                <w:lang w:eastAsia="zh-CN"/>
              </w:rPr>
            </w:pPr>
            <w:r>
              <w:rPr>
                <w:rFonts w:hint="eastAsia" w:ascii="方正仿宋_GBK" w:hAnsi="方正仿宋_GBK" w:eastAsia="方正仿宋_GBK" w:cs="方正仿宋_GBK"/>
                <w:b/>
                <w:bCs/>
                <w:sz w:val="28"/>
                <w:szCs w:val="28"/>
                <w:vertAlign w:val="baseline"/>
                <w:lang w:eastAsia="zh-CN"/>
              </w:rPr>
              <w:t>建设单位</w:t>
            </w:r>
          </w:p>
        </w:tc>
        <w:tc>
          <w:tcPr>
            <w:tcW w:w="2224" w:type="dxa"/>
            <w:noWrap w:val="0"/>
            <w:vAlign w:val="center"/>
          </w:tcPr>
          <w:p w14:paraId="36104AD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b/>
                <w:bCs/>
                <w:sz w:val="28"/>
                <w:szCs w:val="28"/>
                <w:vertAlign w:val="baseline"/>
              </w:rPr>
            </w:pPr>
          </w:p>
        </w:tc>
        <w:tc>
          <w:tcPr>
            <w:tcW w:w="2225" w:type="dxa"/>
            <w:noWrap w:val="0"/>
            <w:vAlign w:val="center"/>
          </w:tcPr>
          <w:p w14:paraId="1724919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b/>
                <w:bCs/>
                <w:sz w:val="28"/>
                <w:szCs w:val="28"/>
                <w:vertAlign w:val="baseline"/>
                <w:lang w:eastAsia="zh-CN"/>
              </w:rPr>
            </w:pPr>
            <w:r>
              <w:rPr>
                <w:rFonts w:hint="eastAsia" w:ascii="方正仿宋_GBK" w:hAnsi="方正仿宋_GBK" w:eastAsia="方正仿宋_GBK" w:cs="方正仿宋_GBK"/>
                <w:b/>
                <w:bCs/>
                <w:sz w:val="28"/>
                <w:szCs w:val="28"/>
                <w:vertAlign w:val="baseline"/>
                <w:lang w:eastAsia="zh-CN"/>
              </w:rPr>
              <w:t>建设单位联系人及电话</w:t>
            </w:r>
          </w:p>
        </w:tc>
        <w:tc>
          <w:tcPr>
            <w:tcW w:w="2225" w:type="dxa"/>
            <w:noWrap w:val="0"/>
            <w:vAlign w:val="center"/>
          </w:tcPr>
          <w:p w14:paraId="0DDFB10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b/>
                <w:bCs/>
                <w:sz w:val="28"/>
                <w:szCs w:val="28"/>
                <w:vertAlign w:val="baseline"/>
              </w:rPr>
            </w:pPr>
          </w:p>
        </w:tc>
      </w:tr>
      <w:tr w14:paraId="1B2CB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224" w:type="dxa"/>
            <w:noWrap w:val="0"/>
            <w:vAlign w:val="center"/>
          </w:tcPr>
          <w:p w14:paraId="3BB421C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b/>
                <w:bCs/>
                <w:sz w:val="28"/>
                <w:szCs w:val="28"/>
                <w:vertAlign w:val="baseline"/>
                <w:lang w:eastAsia="zh-CN"/>
              </w:rPr>
            </w:pPr>
            <w:r>
              <w:rPr>
                <w:rFonts w:hint="eastAsia" w:ascii="方正仿宋_GBK" w:hAnsi="方正仿宋_GBK" w:eastAsia="方正仿宋_GBK" w:cs="方正仿宋_GBK"/>
                <w:b/>
                <w:bCs/>
                <w:sz w:val="28"/>
                <w:szCs w:val="28"/>
                <w:vertAlign w:val="baseline"/>
                <w:lang w:eastAsia="zh-CN"/>
              </w:rPr>
              <w:t>项目名称</w:t>
            </w:r>
          </w:p>
        </w:tc>
        <w:tc>
          <w:tcPr>
            <w:tcW w:w="6674" w:type="dxa"/>
            <w:gridSpan w:val="3"/>
            <w:noWrap w:val="0"/>
            <w:vAlign w:val="center"/>
          </w:tcPr>
          <w:p w14:paraId="7072944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b/>
                <w:bCs/>
                <w:sz w:val="28"/>
                <w:szCs w:val="28"/>
                <w:vertAlign w:val="baseline"/>
              </w:rPr>
            </w:pPr>
          </w:p>
        </w:tc>
      </w:tr>
      <w:tr w14:paraId="14E4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224" w:type="dxa"/>
            <w:noWrap w:val="0"/>
            <w:vAlign w:val="center"/>
          </w:tcPr>
          <w:p w14:paraId="6DF72F8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b/>
                <w:bCs/>
                <w:sz w:val="28"/>
                <w:szCs w:val="28"/>
                <w:vertAlign w:val="baseline"/>
                <w:lang w:eastAsia="zh-CN"/>
              </w:rPr>
            </w:pPr>
            <w:r>
              <w:rPr>
                <w:rFonts w:hint="eastAsia" w:ascii="方正仿宋_GBK" w:hAnsi="方正仿宋_GBK" w:eastAsia="方正仿宋_GBK" w:cs="方正仿宋_GBK"/>
                <w:b/>
                <w:bCs/>
                <w:sz w:val="28"/>
                <w:szCs w:val="28"/>
                <w:vertAlign w:val="baseline"/>
                <w:lang w:eastAsia="zh-CN"/>
              </w:rPr>
              <w:t>建设位置</w:t>
            </w:r>
          </w:p>
        </w:tc>
        <w:tc>
          <w:tcPr>
            <w:tcW w:w="6674" w:type="dxa"/>
            <w:gridSpan w:val="3"/>
            <w:noWrap w:val="0"/>
            <w:vAlign w:val="center"/>
          </w:tcPr>
          <w:p w14:paraId="0C59964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b/>
                <w:bCs/>
                <w:sz w:val="28"/>
                <w:szCs w:val="28"/>
                <w:vertAlign w:val="baseline"/>
              </w:rPr>
            </w:pPr>
          </w:p>
        </w:tc>
      </w:tr>
      <w:tr w14:paraId="4AB3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2224" w:type="dxa"/>
            <w:noWrap w:val="0"/>
            <w:vAlign w:val="center"/>
          </w:tcPr>
          <w:p w14:paraId="0C7477A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仿宋_GBK" w:hAnsi="方正仿宋_GBK" w:eastAsia="方正仿宋_GBK" w:cs="方正仿宋_GBK"/>
                <w:b/>
                <w:bCs/>
                <w:sz w:val="28"/>
                <w:szCs w:val="28"/>
                <w:vertAlign w:val="baseline"/>
                <w:lang w:val="en-US" w:eastAsia="zh-CN"/>
              </w:rPr>
            </w:pPr>
            <w:r>
              <w:rPr>
                <w:rFonts w:hint="eastAsia" w:ascii="方正仿宋_GBK" w:hAnsi="方正仿宋_GBK" w:eastAsia="方正仿宋_GBK" w:cs="方正仿宋_GBK"/>
                <w:b/>
                <w:bCs/>
                <w:sz w:val="28"/>
                <w:szCs w:val="28"/>
                <w:vertAlign w:val="baseline"/>
                <w:lang w:val="en-US" w:eastAsia="zh-CN"/>
              </w:rPr>
              <w:t>建设情况</w:t>
            </w:r>
          </w:p>
        </w:tc>
        <w:tc>
          <w:tcPr>
            <w:tcW w:w="6674" w:type="dxa"/>
            <w:gridSpan w:val="3"/>
            <w:noWrap w:val="0"/>
            <w:vAlign w:val="center"/>
          </w:tcPr>
          <w:p w14:paraId="51011BFE">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方正仿宋_GBK" w:hAnsi="方正仿宋_GBK" w:eastAsia="方正仿宋_GBK" w:cs="方正仿宋_GBK"/>
                <w:b/>
                <w:bCs/>
                <w:sz w:val="28"/>
                <w:szCs w:val="28"/>
                <w:vertAlign w:val="baseline"/>
                <w:lang w:val="en-US" w:eastAsia="zh-CN"/>
              </w:rPr>
            </w:pPr>
            <w:r>
              <w:rPr>
                <w:rFonts w:hint="eastAsia" w:ascii="方正仿宋_GBK" w:hAnsi="方正仿宋_GBK" w:eastAsia="方正仿宋_GBK" w:cs="方正仿宋_GBK"/>
                <w:b/>
                <w:bCs/>
                <w:sz w:val="28"/>
                <w:szCs w:val="28"/>
                <w:vertAlign w:val="baseline"/>
                <w:lang w:eastAsia="zh-CN"/>
              </w:rPr>
              <w:t>（</w:t>
            </w:r>
            <w:r>
              <w:rPr>
                <w:rFonts w:hint="eastAsia" w:ascii="方正仿宋_GBK" w:hAnsi="方正仿宋_GBK" w:eastAsia="方正仿宋_GBK" w:cs="方正仿宋_GBK"/>
                <w:b/>
                <w:bCs/>
                <w:sz w:val="28"/>
                <w:szCs w:val="28"/>
                <w:vertAlign w:val="baseline"/>
                <w:lang w:val="en-US" w:eastAsia="zh-CN"/>
              </w:rPr>
              <w:t>包括但不仅限于</w:t>
            </w:r>
            <w:r>
              <w:rPr>
                <w:rFonts w:hint="eastAsia" w:ascii="方正仿宋_GBK" w:hAnsi="方正仿宋_GBK" w:eastAsia="方正仿宋_GBK" w:cs="方正仿宋_GBK"/>
                <w:b/>
                <w:bCs/>
                <w:sz w:val="28"/>
                <w:szCs w:val="28"/>
                <w:vertAlign w:val="baseline"/>
                <w:lang w:eastAsia="zh-CN"/>
              </w:rPr>
              <w:t>建设用地、建设内容及规模</w:t>
            </w:r>
            <w:r>
              <w:rPr>
                <w:rFonts w:hint="eastAsia" w:ascii="方正仿宋_GBK" w:hAnsi="方正仿宋_GBK" w:eastAsia="方正仿宋_GBK" w:cs="方正仿宋_GBK"/>
                <w:b/>
                <w:bCs/>
                <w:sz w:val="28"/>
                <w:szCs w:val="28"/>
                <w:vertAlign w:val="baseline"/>
                <w:lang w:val="en-US" w:eastAsia="zh-CN"/>
              </w:rPr>
              <w:t>等</w:t>
            </w:r>
            <w:r>
              <w:rPr>
                <w:rFonts w:hint="eastAsia" w:ascii="方正仿宋_GBK" w:hAnsi="方正仿宋_GBK" w:eastAsia="方正仿宋_GBK" w:cs="方正仿宋_GBK"/>
                <w:b/>
                <w:bCs/>
                <w:sz w:val="28"/>
                <w:szCs w:val="28"/>
                <w:vertAlign w:val="baseline"/>
                <w:lang w:eastAsia="zh-CN"/>
              </w:rPr>
              <w:t>）</w:t>
            </w:r>
          </w:p>
        </w:tc>
      </w:tr>
      <w:tr w14:paraId="2DB0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0" w:hRule="atLeast"/>
          <w:jc w:val="center"/>
        </w:trPr>
        <w:tc>
          <w:tcPr>
            <w:tcW w:w="2224" w:type="dxa"/>
            <w:noWrap w:val="0"/>
            <w:vAlign w:val="center"/>
          </w:tcPr>
          <w:p w14:paraId="7C10B46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b/>
                <w:bCs/>
                <w:sz w:val="28"/>
                <w:szCs w:val="28"/>
                <w:vertAlign w:val="baseline"/>
                <w:lang w:eastAsia="zh-CN"/>
              </w:rPr>
            </w:pPr>
            <w:r>
              <w:rPr>
                <w:rFonts w:hint="eastAsia" w:ascii="方正仿宋_GBK" w:hAnsi="方正仿宋_GBK" w:eastAsia="方正仿宋_GBK" w:cs="方正仿宋_GBK"/>
                <w:b/>
                <w:bCs/>
                <w:sz w:val="28"/>
                <w:szCs w:val="28"/>
                <w:vertAlign w:val="baseline"/>
                <w:lang w:eastAsia="zh-CN"/>
              </w:rPr>
              <w:t>建设单位承诺</w:t>
            </w:r>
          </w:p>
        </w:tc>
        <w:tc>
          <w:tcPr>
            <w:tcW w:w="6674" w:type="dxa"/>
            <w:gridSpan w:val="3"/>
            <w:noWrap w:val="0"/>
            <w:vAlign w:val="center"/>
          </w:tcPr>
          <w:p w14:paraId="5DDBA467">
            <w:pPr>
              <w:keepNext w:val="0"/>
              <w:keepLines w:val="0"/>
              <w:pageBreakBefore w:val="0"/>
              <w:widowControl w:val="0"/>
              <w:kinsoku/>
              <w:wordWrap/>
              <w:overflowPunct/>
              <w:topLinePunct w:val="0"/>
              <w:autoSpaceDE/>
              <w:autoSpaceDN/>
              <w:bidi w:val="0"/>
              <w:adjustRightInd/>
              <w:snapToGrid/>
              <w:spacing w:after="157" w:afterLines="50"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本单位（人）承诺：本表所填内容真实、准确，将严格按照《</w:t>
            </w:r>
            <w:r>
              <w:rPr>
                <w:rFonts w:hint="eastAsia" w:ascii="方正仿宋_GBK" w:hAnsi="方正仿宋_GBK" w:eastAsia="方正仿宋_GBK" w:cs="方正仿宋_GBK"/>
                <w:sz w:val="28"/>
                <w:szCs w:val="28"/>
                <w:lang w:eastAsia="zh-CN"/>
              </w:rPr>
              <w:t>玉溪市建设工程规划许可豁免项目清单</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（试行）</w:t>
            </w:r>
            <w:r>
              <w:rPr>
                <w:rFonts w:hint="eastAsia" w:ascii="方正仿宋_GBK" w:hAnsi="方正仿宋_GBK" w:eastAsia="方正仿宋_GBK" w:cs="方正仿宋_GBK"/>
                <w:sz w:val="28"/>
                <w:szCs w:val="28"/>
              </w:rPr>
              <w:t>要求及</w:t>
            </w:r>
            <w:r>
              <w:rPr>
                <w:rFonts w:hint="eastAsia" w:ascii="方正仿宋_GBK" w:hAnsi="方正仿宋_GBK" w:eastAsia="方正仿宋_GBK" w:cs="方正仿宋_GBK"/>
                <w:sz w:val="28"/>
                <w:szCs w:val="28"/>
                <w:lang w:eastAsia="zh-CN"/>
              </w:rPr>
              <w:t>提交的</w:t>
            </w:r>
            <w:r>
              <w:rPr>
                <w:rFonts w:hint="eastAsia" w:ascii="方正仿宋_GBK" w:hAnsi="方正仿宋_GBK" w:eastAsia="方正仿宋_GBK" w:cs="方正仿宋_GBK"/>
                <w:sz w:val="28"/>
                <w:szCs w:val="28"/>
                <w:lang w:val="en-US" w:eastAsia="zh-CN"/>
              </w:rPr>
              <w:t>建设工程设计方案</w:t>
            </w:r>
            <w:r>
              <w:rPr>
                <w:rFonts w:hint="eastAsia" w:ascii="方正仿宋_GBK" w:hAnsi="方正仿宋_GBK" w:eastAsia="方正仿宋_GBK" w:cs="方正仿宋_GBK"/>
                <w:sz w:val="28"/>
                <w:szCs w:val="28"/>
              </w:rPr>
              <w:t>实施建设工程，并依法承担相应的法律责任。</w:t>
            </w:r>
          </w:p>
          <w:p w14:paraId="512D490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 xml:space="preserve">经办人：              负责人：         </w:t>
            </w:r>
          </w:p>
          <w:p w14:paraId="1CE701E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（公章）</w:t>
            </w:r>
          </w:p>
          <w:p w14:paraId="6D97051F">
            <w:pPr>
              <w:keepNext w:val="0"/>
              <w:keepLines w:val="0"/>
              <w:pageBreakBefore w:val="0"/>
              <w:widowControl w:val="0"/>
              <w:kinsoku/>
              <w:wordWrap/>
              <w:overflowPunct/>
              <w:topLinePunct w:val="0"/>
              <w:autoSpaceDE/>
              <w:autoSpaceDN/>
              <w:bidi w:val="0"/>
              <w:adjustRightInd/>
              <w:snapToGrid/>
              <w:spacing w:line="520" w:lineRule="exact"/>
              <w:ind w:firstLine="4200" w:firstLineChars="1500"/>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 月</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tc>
      </w:tr>
      <w:tr w14:paraId="37042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2224" w:type="dxa"/>
            <w:noWrap w:val="0"/>
            <w:vAlign w:val="center"/>
          </w:tcPr>
          <w:p w14:paraId="4D1F340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b/>
                <w:bCs/>
                <w:sz w:val="28"/>
                <w:szCs w:val="28"/>
                <w:vertAlign w:val="baseline"/>
                <w:lang w:eastAsia="zh-CN"/>
              </w:rPr>
            </w:pPr>
            <w:r>
              <w:rPr>
                <w:rFonts w:hint="eastAsia" w:ascii="方正仿宋_GBK" w:hAnsi="方正仿宋_GBK" w:eastAsia="方正仿宋_GBK" w:cs="方正仿宋_GBK"/>
                <w:b/>
                <w:bCs/>
                <w:sz w:val="28"/>
                <w:szCs w:val="28"/>
                <w:vertAlign w:val="baseline"/>
                <w:lang w:eastAsia="zh-CN"/>
              </w:rPr>
              <w:t>有审批权的自然资源部门审查意见及备案意见</w:t>
            </w:r>
          </w:p>
        </w:tc>
        <w:tc>
          <w:tcPr>
            <w:tcW w:w="6674" w:type="dxa"/>
            <w:gridSpan w:val="3"/>
            <w:noWrap w:val="0"/>
            <w:vAlign w:val="center"/>
          </w:tcPr>
          <w:p w14:paraId="63756B87">
            <w:pPr>
              <w:keepNext w:val="0"/>
              <w:keepLines w:val="0"/>
              <w:pageBreakBefore w:val="0"/>
              <w:widowControl w:val="0"/>
              <w:kinsoku/>
              <w:wordWrap/>
              <w:overflowPunct/>
              <w:topLinePunct w:val="0"/>
              <w:autoSpaceDE/>
              <w:autoSpaceDN/>
              <w:bidi w:val="0"/>
              <w:adjustRightInd/>
              <w:snapToGrid/>
              <w:spacing w:after="157" w:afterLines="50" w:line="520"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该项目属</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玉溪市建设工程规划许可豁免项目清单</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（试行）内免于办理建设工程规划许可证的项目，</w:t>
            </w:r>
            <w:r>
              <w:rPr>
                <w:rFonts w:hint="eastAsia" w:ascii="方正仿宋_GBK" w:hAnsi="方正仿宋_GBK" w:eastAsia="方正仿宋_GBK" w:cs="方正仿宋_GBK"/>
                <w:sz w:val="28"/>
                <w:szCs w:val="28"/>
                <w:lang w:val="en-US" w:eastAsia="zh-CN"/>
              </w:rPr>
              <w:t>建设工程设计方案已经审查同意并备案。</w:t>
            </w:r>
          </w:p>
          <w:p w14:paraId="7020262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 xml:space="preserve">经办人：              负责人：         </w:t>
            </w:r>
          </w:p>
          <w:p w14:paraId="773DB6D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（公章）</w:t>
            </w:r>
          </w:p>
          <w:p w14:paraId="129E7D63">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 月</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r>
              <w:rPr>
                <w:rFonts w:hint="eastAsia" w:ascii="方正仿宋_GBK" w:hAnsi="方正仿宋_GBK" w:eastAsia="方正仿宋_GBK" w:cs="方正仿宋_GBK"/>
                <w:sz w:val="28"/>
                <w:szCs w:val="28"/>
                <w:lang w:val="en-US" w:eastAsia="zh-CN"/>
              </w:rPr>
              <w:t xml:space="preserve">  </w:t>
            </w:r>
          </w:p>
        </w:tc>
      </w:tr>
    </w:tbl>
    <w:p w14:paraId="416FC1A9">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备注：1.此表一式二份，</w:t>
      </w:r>
      <w:r>
        <w:rPr>
          <w:rFonts w:hint="eastAsia" w:ascii="Times New Roman" w:hAnsi="Times New Roman" w:eastAsia="方正仿宋_GBK" w:cs="Times New Roman"/>
          <w:sz w:val="24"/>
          <w:szCs w:val="32"/>
          <w:lang w:eastAsia="zh-CN"/>
        </w:rPr>
        <w:t>有审批权的自然资源部门</w:t>
      </w:r>
      <w:r>
        <w:rPr>
          <w:rFonts w:hint="default" w:ascii="Times New Roman" w:hAnsi="Times New Roman" w:eastAsia="方正仿宋_GBK" w:cs="Times New Roman"/>
          <w:sz w:val="24"/>
          <w:szCs w:val="32"/>
        </w:rPr>
        <w:t>、建设单位各执一份。</w:t>
      </w:r>
    </w:p>
    <w:p w14:paraId="1AF17272">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2.建设单位自备案之日起三个月内未开工的，</w:t>
      </w:r>
      <w:r>
        <w:rPr>
          <w:rFonts w:hint="eastAsia" w:ascii="Times New Roman" w:hAnsi="Times New Roman" w:eastAsia="方正仿宋_GBK" w:cs="Times New Roman"/>
          <w:sz w:val="24"/>
          <w:szCs w:val="32"/>
          <w:lang w:val="en-US" w:eastAsia="zh-CN"/>
        </w:rPr>
        <w:t>本备案表失效，</w:t>
      </w:r>
      <w:r>
        <w:rPr>
          <w:rFonts w:hint="default" w:ascii="Times New Roman" w:hAnsi="Times New Roman" w:eastAsia="方正仿宋_GBK" w:cs="Times New Roman"/>
          <w:sz w:val="24"/>
          <w:szCs w:val="32"/>
        </w:rPr>
        <w:t>应重新进行备案。</w:t>
      </w:r>
    </w:p>
    <w:p w14:paraId="78FE04F5">
      <w:pPr>
        <w:keepNext w:val="0"/>
        <w:keepLines w:val="0"/>
        <w:pageBreakBefore w:val="0"/>
        <w:widowControl/>
        <w:kinsoku/>
        <w:wordWrap/>
        <w:overflowPunct/>
        <w:topLinePunct w:val="0"/>
        <w:autoSpaceDE/>
        <w:autoSpaceDN/>
        <w:bidi w:val="0"/>
        <w:adjustRightInd/>
        <w:snapToGrid/>
        <w:ind w:firstLine="1472" w:firstLineChars="460"/>
        <w:jc w:val="right"/>
        <w:textAlignment w:val="auto"/>
        <w:rPr>
          <w:rFonts w:hint="default" w:ascii="Times New Roman" w:hAnsi="Times New Roman" w:eastAsia="方正仿宋_GBK" w:cs="Times New Roman"/>
          <w:i w:val="0"/>
          <w:iCs w:val="0"/>
          <w:caps w:val="0"/>
          <w:color w:val="auto"/>
          <w:spacing w:val="0"/>
          <w:sz w:val="32"/>
          <w:szCs w:val="32"/>
          <w:shd w:val="clear" w:color="auto" w:fill="auto"/>
          <w:vertAlign w:val="baseline"/>
          <w:lang w:val="en-US" w:eastAsia="zh-CN"/>
        </w:rPr>
      </w:pPr>
    </w:p>
    <w:sectPr>
      <w:footerReference r:id="rId3" w:type="default"/>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BF7A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E532A">
                          <w:pPr>
                            <w:pStyle w:val="3"/>
                            <w:rPr>
                              <w:rFonts w:hint="eastAsia"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t xml:space="preserve">— </w:t>
                          </w:r>
                          <w:r>
                            <w:rPr>
                              <w:rFonts w:hint="eastAsia" w:asciiTheme="minorEastAsia" w:hAnsiTheme="minorEastAsia" w:eastAsiaTheme="minorEastAsia" w:cstheme="minorEastAsia"/>
                              <w:sz w:val="28"/>
                              <w:szCs w:val="32"/>
                            </w:rPr>
                            <w:fldChar w:fldCharType="begin"/>
                          </w:r>
                          <w:r>
                            <w:rPr>
                              <w:rFonts w:hint="eastAsia" w:asciiTheme="minorEastAsia" w:hAnsiTheme="minorEastAsia" w:eastAsiaTheme="minorEastAsia" w:cstheme="minorEastAsia"/>
                              <w:sz w:val="28"/>
                              <w:szCs w:val="32"/>
                            </w:rPr>
                            <w:instrText xml:space="preserve"> PAGE  \* MERGEFORMAT </w:instrText>
                          </w:r>
                          <w:r>
                            <w:rPr>
                              <w:rFonts w:hint="eastAsia" w:asciiTheme="minorEastAsia" w:hAnsiTheme="minorEastAsia" w:eastAsiaTheme="minorEastAsia" w:cstheme="minorEastAsia"/>
                              <w:sz w:val="28"/>
                              <w:szCs w:val="32"/>
                            </w:rPr>
                            <w:fldChar w:fldCharType="separate"/>
                          </w:r>
                          <w:r>
                            <w:rPr>
                              <w:rFonts w:hint="eastAsia" w:asciiTheme="minorEastAsia" w:hAnsiTheme="minorEastAsia" w:eastAsiaTheme="minorEastAsia" w:cstheme="minorEastAsia"/>
                              <w:sz w:val="28"/>
                              <w:szCs w:val="32"/>
                            </w:rPr>
                            <w:t>1</w:t>
                          </w:r>
                          <w:r>
                            <w:rPr>
                              <w:rFonts w:hint="eastAsia" w:asciiTheme="minorEastAsia" w:hAnsiTheme="minorEastAsia" w:eastAsiaTheme="minorEastAsia" w:cstheme="minorEastAsia"/>
                              <w:sz w:val="28"/>
                              <w:szCs w:val="32"/>
                            </w:rPr>
                            <w:fldChar w:fldCharType="end"/>
                          </w:r>
                          <w:r>
                            <w:rPr>
                              <w:rFonts w:hint="eastAsia" w:asciiTheme="minorEastAsia" w:hAnsiTheme="minorEastAsia" w:eastAsiaTheme="minorEastAsia" w:cstheme="minorEastAsia"/>
                              <w:sz w:val="28"/>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AE532A">
                    <w:pPr>
                      <w:pStyle w:val="3"/>
                      <w:rPr>
                        <w:rFonts w:hint="eastAsia"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t xml:space="preserve">— </w:t>
                    </w:r>
                    <w:r>
                      <w:rPr>
                        <w:rFonts w:hint="eastAsia" w:asciiTheme="minorEastAsia" w:hAnsiTheme="minorEastAsia" w:eastAsiaTheme="minorEastAsia" w:cstheme="minorEastAsia"/>
                        <w:sz w:val="28"/>
                        <w:szCs w:val="32"/>
                      </w:rPr>
                      <w:fldChar w:fldCharType="begin"/>
                    </w:r>
                    <w:r>
                      <w:rPr>
                        <w:rFonts w:hint="eastAsia" w:asciiTheme="minorEastAsia" w:hAnsiTheme="minorEastAsia" w:eastAsiaTheme="minorEastAsia" w:cstheme="minorEastAsia"/>
                        <w:sz w:val="28"/>
                        <w:szCs w:val="32"/>
                      </w:rPr>
                      <w:instrText xml:space="preserve"> PAGE  \* MERGEFORMAT </w:instrText>
                    </w:r>
                    <w:r>
                      <w:rPr>
                        <w:rFonts w:hint="eastAsia" w:asciiTheme="minorEastAsia" w:hAnsiTheme="minorEastAsia" w:eastAsiaTheme="minorEastAsia" w:cstheme="minorEastAsia"/>
                        <w:sz w:val="28"/>
                        <w:szCs w:val="32"/>
                      </w:rPr>
                      <w:fldChar w:fldCharType="separate"/>
                    </w:r>
                    <w:r>
                      <w:rPr>
                        <w:rFonts w:hint="eastAsia" w:asciiTheme="minorEastAsia" w:hAnsiTheme="minorEastAsia" w:eastAsiaTheme="minorEastAsia" w:cstheme="minorEastAsia"/>
                        <w:sz w:val="28"/>
                        <w:szCs w:val="32"/>
                      </w:rPr>
                      <w:t>1</w:t>
                    </w:r>
                    <w:r>
                      <w:rPr>
                        <w:rFonts w:hint="eastAsia" w:asciiTheme="minorEastAsia" w:hAnsiTheme="minorEastAsia" w:eastAsiaTheme="minorEastAsia" w:cstheme="minorEastAsia"/>
                        <w:sz w:val="28"/>
                        <w:szCs w:val="32"/>
                      </w:rPr>
                      <w:fldChar w:fldCharType="end"/>
                    </w:r>
                    <w:r>
                      <w:rPr>
                        <w:rFonts w:hint="eastAsia" w:asciiTheme="minorEastAsia" w:hAnsiTheme="minorEastAsia" w:eastAsiaTheme="minorEastAsia" w:cstheme="minorEastAsia"/>
                        <w:sz w:val="28"/>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273D7"/>
    <w:multiLevelType w:val="singleLevel"/>
    <w:tmpl w:val="8C0273D7"/>
    <w:lvl w:ilvl="0" w:tentative="0">
      <w:start w:val="1"/>
      <w:numFmt w:val="chineseCounting"/>
      <w:suff w:val="nothing"/>
      <w:lvlText w:val="（%1）"/>
      <w:lvlJc w:val="left"/>
      <w:pPr>
        <w:ind w:left="420"/>
      </w:pPr>
      <w:rPr>
        <w:rFonts w:hint="eastAsia" w:ascii="方正仿宋_GBK" w:hAnsi="方正仿宋_GBK" w:eastAsia="方正仿宋_GBK" w:cs="方正仿宋_GBK"/>
      </w:rPr>
    </w:lvl>
  </w:abstractNum>
  <w:abstractNum w:abstractNumId="1">
    <w:nsid w:val="E6A9FB02"/>
    <w:multiLevelType w:val="singleLevel"/>
    <w:tmpl w:val="E6A9FB02"/>
    <w:lvl w:ilvl="0" w:tentative="0">
      <w:start w:val="1"/>
      <w:numFmt w:val="chineseCounting"/>
      <w:suff w:val="nothing"/>
      <w:lvlText w:val="（%1）"/>
      <w:lvlJc w:val="left"/>
      <w:rPr>
        <w:rFonts w:hint="eastAsia"/>
      </w:rPr>
    </w:lvl>
  </w:abstractNum>
  <w:abstractNum w:abstractNumId="2">
    <w:nsid w:val="FFBDA81E"/>
    <w:multiLevelType w:val="singleLevel"/>
    <w:tmpl w:val="FFBDA81E"/>
    <w:lvl w:ilvl="0" w:tentative="0">
      <w:start w:val="1"/>
      <w:numFmt w:val="chineseCounting"/>
      <w:suff w:val="nothing"/>
      <w:lvlText w:val="（%1）"/>
      <w:lvlJc w:val="left"/>
      <w:rPr>
        <w:rFonts w:hint="eastAsia"/>
      </w:rPr>
    </w:lvl>
  </w:abstractNum>
  <w:abstractNum w:abstractNumId="3">
    <w:nsid w:val="09F9E7E4"/>
    <w:multiLevelType w:val="singleLevel"/>
    <w:tmpl w:val="09F9E7E4"/>
    <w:lvl w:ilvl="0" w:tentative="0">
      <w:start w:val="1"/>
      <w:numFmt w:val="chineseCounting"/>
      <w:suff w:val="nothing"/>
      <w:lvlText w:val="（%1）"/>
      <w:lvlJc w:val="left"/>
      <w:pPr>
        <w:ind w:left="420"/>
      </w:pPr>
      <w:rPr>
        <w:rFonts w:hint="eastAsia" w:ascii="方正仿宋_GBK" w:hAnsi="方正仿宋_GBK" w:eastAsia="方正仿宋_GBK" w:cs="方正仿宋_GBK"/>
      </w:rPr>
    </w:lvl>
  </w:abstractNum>
  <w:abstractNum w:abstractNumId="4">
    <w:nsid w:val="6FFE513A"/>
    <w:multiLevelType w:val="singleLevel"/>
    <w:tmpl w:val="6FFE513A"/>
    <w:lvl w:ilvl="0" w:tentative="0">
      <w:start w:val="1"/>
      <w:numFmt w:val="chineseCounting"/>
      <w:suff w:val="nothing"/>
      <w:lvlText w:val="（%1）"/>
      <w:lvlJc w:val="left"/>
      <w:rPr>
        <w:rFonts w:hint="eastAsi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20A35"/>
    <w:rsid w:val="02196A69"/>
    <w:rsid w:val="1017451A"/>
    <w:rsid w:val="13B6737E"/>
    <w:rsid w:val="13B77D02"/>
    <w:rsid w:val="175B5786"/>
    <w:rsid w:val="1FA152E9"/>
    <w:rsid w:val="22151646"/>
    <w:rsid w:val="252B7ACB"/>
    <w:rsid w:val="2F9B5627"/>
    <w:rsid w:val="3A8D3E1B"/>
    <w:rsid w:val="3BCD8AD7"/>
    <w:rsid w:val="3C622C0B"/>
    <w:rsid w:val="3EDFABA7"/>
    <w:rsid w:val="3F80256C"/>
    <w:rsid w:val="3F870299"/>
    <w:rsid w:val="455E1CD2"/>
    <w:rsid w:val="45A837D4"/>
    <w:rsid w:val="467765A3"/>
    <w:rsid w:val="47A73CE3"/>
    <w:rsid w:val="55B856D8"/>
    <w:rsid w:val="57820A35"/>
    <w:rsid w:val="5EF51A27"/>
    <w:rsid w:val="626C19CE"/>
    <w:rsid w:val="63E9078F"/>
    <w:rsid w:val="6A4531C7"/>
    <w:rsid w:val="6B54774E"/>
    <w:rsid w:val="6C8E6327"/>
    <w:rsid w:val="747C52E1"/>
    <w:rsid w:val="78436F21"/>
    <w:rsid w:val="78FC3FA0"/>
    <w:rsid w:val="7AE36607"/>
    <w:rsid w:val="7BFB4F27"/>
    <w:rsid w:val="7ECADBE2"/>
    <w:rsid w:val="7F7796AE"/>
    <w:rsid w:val="DA7B8658"/>
    <w:rsid w:val="EEFFA276"/>
    <w:rsid w:val="F7DF43D1"/>
    <w:rsid w:val="FD7F89A0"/>
    <w:rsid w:val="FEEDB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宋体"/>
      <w:kern w:val="2"/>
      <w:sz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jc w:val="left"/>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8</Pages>
  <Words>1184</Words>
  <Characters>1200</Characters>
  <Lines>0</Lines>
  <Paragraphs>0</Paragraphs>
  <TotalTime>0</TotalTime>
  <ScaleCrop>false</ScaleCrop>
  <LinksUpToDate>false</LinksUpToDate>
  <CharactersWithSpaces>1210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2025-12-03T01:55:00Z</dcterms:created>
  <dc:creator>User</dc:creator>
  <cp:lastModifiedBy>蛊</cp:lastModifiedBy>
  <cp:lastPrinted>2026-05-06T01:52:00Z</cp:lastPrinted>
  <dcterms:modified xsi:type="dcterms:W3CDTF">2026-05-06T03:38:07Z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02DF38AFA7F94FEA899970489E56DE7E_13</vt:lpwstr>
  </property>
  <property fmtid="{D5CDD505-2E9C-101B-9397-08002B2CF9AE}" pid="4" name="KSOTemplateDocerSaveRecord">
    <vt:lpwstr>eyJoZGlkIjoiMzdhYzczOGYwMWE2MTU2NDgzNGVjODQ0NGU4MDUzN2QiLCJ1c2VySWQiOiI0MTgyMTQwMTgifQ==</vt:lpwstr>
  </property>
</Properties>
</file>