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6401B">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7394722D">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519ECAAE">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20F307D2">
      <w:pPr>
        <w:rPr>
          <w:rFonts w:hint="default" w:ascii="Times New Roman" w:hAnsi="Times New Roman" w:cs="Times New Roman"/>
          <w:color w:val="auto"/>
        </w:rPr>
      </w:pPr>
    </w:p>
    <w:p w14:paraId="46AFDE2B">
      <w:pPr>
        <w:pStyle w:val="19"/>
        <w:rPr>
          <w:rFonts w:hint="default" w:ascii="Times New Roman" w:hAnsi="Times New Roman" w:cs="Times New Roman"/>
          <w:color w:val="auto"/>
        </w:rPr>
      </w:pPr>
    </w:p>
    <w:p w14:paraId="64E56159">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49</w:t>
      </w:r>
      <w:r>
        <w:rPr>
          <w:rFonts w:hint="default" w:ascii="Times New Roman" w:hAnsi="Times New Roman" w:eastAsia="方正仿宋_GBK" w:cs="Times New Roman"/>
          <w:color w:val="auto"/>
          <w:sz w:val="32"/>
        </w:rPr>
        <w:t>号</w:t>
      </w:r>
    </w:p>
    <w:p w14:paraId="5D5B0E76">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16B32AF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5926BFDC">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玉溪市生态环境局</w:t>
      </w:r>
    </w:p>
    <w:p w14:paraId="237C2AB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zh-CN" w:eastAsia="zh-CN"/>
        </w:rPr>
        <w:t>关于</w:t>
      </w:r>
      <w:r>
        <w:rPr>
          <w:rFonts w:hint="eastAsia" w:ascii="方正小标宋_GBK" w:hAnsi="方正小标宋_GBK" w:eastAsia="方正小标宋_GBK" w:cs="方正小标宋_GBK"/>
          <w:color w:val="auto"/>
          <w:sz w:val="44"/>
          <w:szCs w:val="44"/>
          <w:lang w:val="en-US" w:eastAsia="zh-CN"/>
        </w:rPr>
        <w:t>华宁县白塔山陶器厂</w:t>
      </w:r>
      <w:r>
        <w:rPr>
          <w:rFonts w:hint="eastAsia" w:ascii="方正小标宋_GBK" w:hAnsi="方正小标宋_GBK" w:eastAsia="方正小标宋_GBK" w:cs="方正小标宋_GBK"/>
          <w:bCs/>
          <w:color w:val="auto"/>
          <w:sz w:val="44"/>
          <w:szCs w:val="44"/>
          <w:lang w:val="en-US" w:eastAsia="zh-CN"/>
        </w:rPr>
        <w:t>年产900万件建筑</w:t>
      </w:r>
    </w:p>
    <w:p w14:paraId="45DE9A3E">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Cs/>
          <w:color w:val="auto"/>
          <w:sz w:val="44"/>
          <w:szCs w:val="44"/>
          <w:lang w:val="en-US" w:eastAsia="zh-CN"/>
        </w:rPr>
        <w:t>陶器项目</w:t>
      </w:r>
      <w:r>
        <w:rPr>
          <w:rFonts w:hint="eastAsia" w:ascii="方正小标宋_GBK" w:hAnsi="方正小标宋_GBK" w:eastAsia="方正小标宋_GBK" w:cs="方正小标宋_GBK"/>
          <w:bCs/>
          <w:color w:val="auto"/>
          <w:sz w:val="44"/>
          <w:szCs w:val="44"/>
          <w:lang w:val="zh-CN"/>
        </w:rPr>
        <w:t>环境影响报告</w:t>
      </w:r>
      <w:r>
        <w:rPr>
          <w:rFonts w:hint="eastAsia" w:ascii="方正小标宋_GBK" w:hAnsi="方正小标宋_GBK" w:eastAsia="方正小标宋_GBK" w:cs="方正小标宋_GBK"/>
          <w:bCs/>
          <w:color w:val="auto"/>
          <w:sz w:val="44"/>
          <w:szCs w:val="44"/>
          <w:lang w:val="zh-CN" w:eastAsia="zh-CN"/>
        </w:rPr>
        <w:t>表</w:t>
      </w:r>
      <w:r>
        <w:rPr>
          <w:rFonts w:hint="eastAsia" w:ascii="方正小标宋_GBK" w:hAnsi="方正小标宋_GBK" w:eastAsia="方正小标宋_GBK" w:cs="方正小标宋_GBK"/>
          <w:bCs/>
          <w:color w:val="auto"/>
          <w:sz w:val="44"/>
          <w:szCs w:val="44"/>
          <w:lang w:val="zh-CN"/>
        </w:rPr>
        <w:t>的</w:t>
      </w:r>
      <w:r>
        <w:rPr>
          <w:rFonts w:hint="eastAsia" w:ascii="方正小标宋_GBK" w:hAnsi="方正小标宋_GBK" w:eastAsia="方正小标宋_GBK" w:cs="方正小标宋_GBK"/>
          <w:bCs/>
          <w:color w:val="auto"/>
          <w:sz w:val="44"/>
          <w:szCs w:val="44"/>
        </w:rPr>
        <w:t>批复</w:t>
      </w:r>
    </w:p>
    <w:p w14:paraId="166FCF9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p>
    <w:p w14:paraId="1391D13C">
      <w:pPr>
        <w:keepNext w:val="0"/>
        <w:keepLines w:val="0"/>
        <w:pageBreakBefore w:val="0"/>
        <w:widowControl w:val="0"/>
        <w:kinsoku/>
        <w:wordWrap/>
        <w:overflowPunct/>
        <w:topLinePunct/>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华宁县白塔山陶器厂：</w:t>
      </w:r>
    </w:p>
    <w:p w14:paraId="3B1FF0E3">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你单位申请报批的《</w:t>
      </w:r>
      <w:r>
        <w:rPr>
          <w:rFonts w:hint="eastAsia" w:ascii="Times New Roman" w:hAnsi="Times New Roman" w:eastAsia="方正仿宋_GBK" w:cs="Times New Roman"/>
          <w:color w:val="auto"/>
          <w:sz w:val="32"/>
          <w:szCs w:val="32"/>
          <w:lang w:val="en-US" w:eastAsia="zh-CN"/>
        </w:rPr>
        <w:t>年产900万件建筑陶器项目</w:t>
      </w:r>
      <w:r>
        <w:rPr>
          <w:rFonts w:hint="default" w:ascii="Times New Roman" w:hAnsi="Times New Roman" w:eastAsia="方正仿宋_GBK" w:cs="Times New Roman"/>
          <w:color w:val="auto"/>
          <w:sz w:val="32"/>
          <w:szCs w:val="32"/>
          <w:lang w:val="en-US" w:eastAsia="zh-CN"/>
        </w:rPr>
        <w:t>环境影响报告表</w:t>
      </w:r>
      <w:r>
        <w:rPr>
          <w:rFonts w:hint="default" w:ascii="Times New Roman" w:hAnsi="Times New Roman" w:eastAsia="方正仿宋_GBK" w:cs="Times New Roman"/>
          <w:color w:val="auto"/>
          <w:sz w:val="32"/>
          <w:szCs w:val="32"/>
          <w:lang w:eastAsia="zh-CN"/>
        </w:rPr>
        <w:t>》（以下简称《报告表》）收悉。经研究，批复如下：</w:t>
      </w:r>
    </w:p>
    <w:p w14:paraId="59261049">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一、项目基本情况</w:t>
      </w:r>
    </w:p>
    <w:p w14:paraId="558DA39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该</w:t>
      </w:r>
      <w:r>
        <w:rPr>
          <w:rFonts w:hint="default" w:ascii="Times New Roman" w:hAnsi="Times New Roman" w:eastAsia="方正仿宋_GBK" w:cs="Times New Roman"/>
          <w:color w:val="auto"/>
          <w:sz w:val="32"/>
          <w:szCs w:val="32"/>
          <w:lang w:val="en-US" w:eastAsia="zh-CN"/>
        </w:rPr>
        <w:t>项目位于</w:t>
      </w:r>
      <w:r>
        <w:rPr>
          <w:rFonts w:hint="eastAsia" w:ascii="Times New Roman" w:hAnsi="Times New Roman" w:eastAsia="方正仿宋_GBK" w:cs="Times New Roman"/>
          <w:color w:val="auto"/>
          <w:sz w:val="32"/>
          <w:szCs w:val="32"/>
          <w:lang w:val="en-US" w:eastAsia="zh-CN"/>
        </w:rPr>
        <w:t>华宁县宁州街道上村社区松树地华宁县白塔山陶器厂</w:t>
      </w:r>
      <w:r>
        <w:rPr>
          <w:rFonts w:hint="eastAsia" w:eastAsia="方正仿宋_GBK" w:cs="Times New Roman"/>
          <w:color w:val="auto"/>
          <w:sz w:val="32"/>
          <w:szCs w:val="32"/>
          <w:lang w:val="en-US" w:eastAsia="zh-CN"/>
        </w:rPr>
        <w:t>（新厂）</w:t>
      </w:r>
      <w:r>
        <w:rPr>
          <w:rFonts w:hint="eastAsia" w:ascii="Times New Roman" w:hAnsi="Times New Roman" w:eastAsia="方正仿宋_GBK" w:cs="Times New Roman"/>
          <w:color w:val="auto"/>
          <w:sz w:val="32"/>
          <w:szCs w:val="32"/>
          <w:lang w:val="en-US" w:eastAsia="zh-CN"/>
        </w:rPr>
        <w:t>厂区内</w:t>
      </w:r>
      <w:r>
        <w:rPr>
          <w:rFonts w:hint="eastAsia"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val="en-US" w:eastAsia="zh-CN"/>
        </w:rPr>
        <w:t>华宁县人民政府办公室关于印发华宁县青砖瓦生产企业整治工作方案的通知》（华政办通〔2022〕38号），华宁县白塔山陶器厂</w:t>
      </w:r>
      <w:r>
        <w:rPr>
          <w:rFonts w:hint="eastAsia" w:eastAsia="方正仿宋_GBK" w:cs="Times New Roman"/>
          <w:color w:val="auto"/>
          <w:sz w:val="32"/>
          <w:szCs w:val="32"/>
          <w:lang w:val="en-US" w:eastAsia="zh-CN"/>
        </w:rPr>
        <w:t>（新厂）属于巩固提升项目。项目</w:t>
      </w:r>
      <w:r>
        <w:rPr>
          <w:rFonts w:hint="default" w:ascii="Times New Roman" w:hAnsi="Times New Roman" w:eastAsia="方正仿宋_GBK" w:cs="Times New Roman"/>
          <w:color w:val="auto"/>
          <w:sz w:val="32"/>
          <w:szCs w:val="32"/>
          <w:lang w:val="en-US" w:eastAsia="zh-CN"/>
        </w:rPr>
        <w:t>取得了</w:t>
      </w:r>
      <w:r>
        <w:rPr>
          <w:rFonts w:hint="eastAsia" w:ascii="Times New Roman" w:hAnsi="Times New Roman" w:eastAsia="方正仿宋_GBK" w:cs="Times New Roman"/>
          <w:color w:val="auto"/>
          <w:sz w:val="32"/>
          <w:szCs w:val="32"/>
          <w:lang w:val="en-US" w:eastAsia="zh-CN"/>
        </w:rPr>
        <w:t>华宁县</w:t>
      </w:r>
      <w:r>
        <w:rPr>
          <w:rFonts w:hint="default" w:ascii="Times New Roman" w:hAnsi="Times New Roman" w:eastAsia="方正仿宋_GBK" w:cs="Times New Roman"/>
          <w:color w:val="auto"/>
          <w:sz w:val="32"/>
          <w:szCs w:val="32"/>
          <w:lang w:val="en-US" w:eastAsia="zh-CN"/>
        </w:rPr>
        <w:t>发展和改革局核发的《</w:t>
      </w:r>
      <w:r>
        <w:rPr>
          <w:rFonts w:hint="eastAsia" w:eastAsia="方正仿宋_GBK" w:cs="Times New Roman"/>
          <w:color w:val="auto"/>
          <w:sz w:val="32"/>
          <w:szCs w:val="32"/>
          <w:lang w:val="en-US" w:eastAsia="zh-CN"/>
        </w:rPr>
        <w:t>云南省固定资产</w:t>
      </w:r>
      <w:r>
        <w:rPr>
          <w:rFonts w:hint="default" w:ascii="Times New Roman" w:hAnsi="Times New Roman" w:eastAsia="方正仿宋_GBK" w:cs="Times New Roman"/>
          <w:color w:val="auto"/>
          <w:sz w:val="32"/>
          <w:szCs w:val="32"/>
          <w:lang w:val="en-US" w:eastAsia="zh-CN"/>
        </w:rPr>
        <w:t>投资项目备案证》，项目代码：2</w:t>
      </w:r>
      <w:r>
        <w:rPr>
          <w:rFonts w:hint="eastAsia" w:eastAsia="方正仿宋_GBK" w:cs="Times New Roman"/>
          <w:color w:val="auto"/>
          <w:sz w:val="32"/>
          <w:szCs w:val="32"/>
          <w:lang w:val="en-US" w:eastAsia="zh-CN"/>
        </w:rPr>
        <w:t>409</w:t>
      </w:r>
      <w:r>
        <w:rPr>
          <w:rFonts w:hint="default" w:ascii="Times New Roman" w:hAnsi="Times New Roman" w:eastAsia="方正仿宋_GBK" w:cs="Times New Roman"/>
          <w:color w:val="auto"/>
          <w:sz w:val="32"/>
          <w:szCs w:val="32"/>
          <w:lang w:val="en-US" w:eastAsia="zh-CN"/>
        </w:rPr>
        <w:t>-530424-04-01-</w:t>
      </w:r>
      <w:r>
        <w:rPr>
          <w:rFonts w:hint="eastAsia" w:ascii="Times New Roman" w:hAnsi="Times New Roman" w:eastAsia="方正仿宋_GBK" w:cs="Times New Roman"/>
          <w:color w:val="auto"/>
          <w:sz w:val="32"/>
          <w:szCs w:val="32"/>
          <w:lang w:val="en-US" w:eastAsia="zh-CN"/>
        </w:rPr>
        <w:t>7985</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项目总投资</w:t>
      </w:r>
      <w:r>
        <w:rPr>
          <w:rFonts w:hint="eastAsia" w:ascii="Times New Roman" w:hAnsi="Times New Roman" w:eastAsia="方正仿宋_GBK" w:cs="Times New Roman"/>
          <w:color w:val="auto"/>
          <w:sz w:val="32"/>
          <w:szCs w:val="32"/>
          <w:lang w:val="en-US" w:eastAsia="zh-CN"/>
        </w:rPr>
        <w:t>737</w:t>
      </w:r>
      <w:r>
        <w:rPr>
          <w:rFonts w:hint="default" w:ascii="Times New Roman" w:hAnsi="Times New Roman" w:eastAsia="方正仿宋_GBK" w:cs="Times New Roman"/>
          <w:color w:val="auto"/>
          <w:sz w:val="32"/>
          <w:szCs w:val="32"/>
          <w:lang w:val="en-US" w:eastAsia="zh-CN"/>
        </w:rPr>
        <w:t>万元</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zh-CN" w:eastAsia="zh-CN"/>
        </w:rPr>
        <w:t>其中环保投资</w:t>
      </w:r>
      <w:r>
        <w:rPr>
          <w:rFonts w:hint="eastAsia" w:eastAsia="方正仿宋_GBK" w:cs="Times New Roman"/>
          <w:color w:val="auto"/>
          <w:sz w:val="32"/>
          <w:szCs w:val="32"/>
          <w:lang w:val="en-US" w:eastAsia="zh-CN"/>
        </w:rPr>
        <w:t>85</w:t>
      </w:r>
      <w:r>
        <w:rPr>
          <w:rFonts w:hint="eastAsia" w:ascii="Times New Roman" w:hAnsi="Times New Roman" w:eastAsia="方正仿宋_GBK" w:cs="Times New Roman"/>
          <w:color w:val="auto"/>
          <w:sz w:val="32"/>
          <w:szCs w:val="32"/>
          <w:lang w:val="zh-CN" w:eastAsia="zh-CN"/>
        </w:rPr>
        <w:t>万元</w:t>
      </w:r>
      <w:r>
        <w:rPr>
          <w:rFonts w:hint="eastAsia" w:eastAsia="方正仿宋_GBK" w:cs="Times New Roman"/>
          <w:color w:val="auto"/>
          <w:sz w:val="32"/>
          <w:szCs w:val="32"/>
          <w:lang w:val="zh-CN" w:eastAsia="zh-CN"/>
        </w:rPr>
        <w:t>。对</w:t>
      </w:r>
      <w:r>
        <w:rPr>
          <w:rFonts w:hint="eastAsia" w:eastAsia="方正仿宋_GBK" w:cs="Times New Roman"/>
          <w:color w:val="auto"/>
          <w:sz w:val="32"/>
          <w:szCs w:val="32"/>
          <w:lang w:val="en-US" w:eastAsia="zh-CN"/>
        </w:rPr>
        <w:t>现有</w:t>
      </w:r>
      <w:r>
        <w:rPr>
          <w:rFonts w:hint="eastAsia" w:ascii="Times New Roman" w:hAnsi="Times New Roman" w:eastAsia="方正仿宋_GBK" w:cs="Times New Roman"/>
          <w:color w:val="auto"/>
          <w:sz w:val="32"/>
          <w:szCs w:val="32"/>
          <w:lang w:val="en-US" w:eastAsia="zh-CN"/>
        </w:rPr>
        <w:t>年产900万件建筑陶器</w:t>
      </w:r>
      <w:r>
        <w:rPr>
          <w:rFonts w:hint="eastAsia" w:eastAsia="方正仿宋_GBK" w:cs="Times New Roman"/>
          <w:color w:val="auto"/>
          <w:sz w:val="32"/>
          <w:szCs w:val="32"/>
          <w:lang w:val="en-US" w:eastAsia="zh-CN"/>
        </w:rPr>
        <w:t>生产线进行</w:t>
      </w:r>
      <w:r>
        <w:rPr>
          <w:rFonts w:hint="eastAsia" w:ascii="Times New Roman" w:hAnsi="Times New Roman" w:eastAsia="方正仿宋_GBK" w:cs="Times New Roman"/>
          <w:color w:val="auto"/>
          <w:sz w:val="32"/>
          <w:szCs w:val="32"/>
          <w:lang w:val="en-US" w:eastAsia="zh-CN"/>
        </w:rPr>
        <w:t>改建</w:t>
      </w:r>
      <w:r>
        <w:rPr>
          <w:rFonts w:hint="eastAsia" w:eastAsia="方正仿宋_GBK" w:cs="Times New Roman"/>
          <w:color w:val="auto"/>
          <w:sz w:val="32"/>
          <w:szCs w:val="32"/>
          <w:lang w:val="en-US" w:eastAsia="zh-CN"/>
        </w:rPr>
        <w:t>，主要</w:t>
      </w:r>
      <w:r>
        <w:rPr>
          <w:rFonts w:hint="eastAsia" w:ascii="Times New Roman" w:hAnsi="Times New Roman" w:eastAsia="方正仿宋_GBK" w:cs="Times New Roman"/>
          <w:color w:val="auto"/>
          <w:sz w:val="32"/>
          <w:szCs w:val="32"/>
          <w:lang w:val="en-US" w:eastAsia="zh-CN"/>
        </w:rPr>
        <w:t>改建</w:t>
      </w:r>
      <w:r>
        <w:rPr>
          <w:rFonts w:hint="eastAsia" w:eastAsia="方正仿宋_GBK" w:cs="Times New Roman"/>
          <w:color w:val="auto"/>
          <w:sz w:val="32"/>
          <w:szCs w:val="32"/>
          <w:lang w:val="en-US" w:eastAsia="zh-CN"/>
        </w:rPr>
        <w:t>内容为</w:t>
      </w:r>
      <w:r>
        <w:rPr>
          <w:rFonts w:hint="default" w:ascii="Times New Roman" w:hAnsi="Times New Roman" w:eastAsia="方正仿宋_GBK" w:cs="Times New Roman"/>
          <w:color w:val="auto"/>
          <w:sz w:val="32"/>
          <w:szCs w:val="32"/>
          <w:lang w:val="en-US" w:eastAsia="zh-CN"/>
        </w:rPr>
        <w:t>改造建设练泥生产线2条</w:t>
      </w:r>
      <w:r>
        <w:rPr>
          <w:rFonts w:hint="eastAsia" w:eastAsia="方正仿宋_GBK" w:cs="Times New Roman"/>
          <w:color w:val="auto"/>
          <w:sz w:val="32"/>
          <w:szCs w:val="32"/>
          <w:lang w:val="en-US" w:eastAsia="zh-CN"/>
        </w:rPr>
        <w:t>、淘汰</w:t>
      </w:r>
      <w:r>
        <w:rPr>
          <w:rFonts w:hint="default" w:ascii="Times New Roman" w:hAnsi="Times New Roman" w:eastAsia="方正仿宋_GBK" w:cs="Times New Roman"/>
          <w:color w:val="auto"/>
          <w:sz w:val="32"/>
          <w:szCs w:val="32"/>
          <w:lang w:val="en-US" w:eastAsia="zh-CN"/>
        </w:rPr>
        <w:t>烧成车间</w:t>
      </w:r>
      <w:r>
        <w:rPr>
          <w:rFonts w:hint="eastAsia" w:eastAsia="方正仿宋_GBK" w:cs="Times New Roman"/>
          <w:color w:val="auto"/>
          <w:sz w:val="32"/>
          <w:szCs w:val="32"/>
          <w:lang w:val="en-US" w:eastAsia="zh-CN"/>
        </w:rPr>
        <w:t>3座土窑，建设</w:t>
      </w:r>
      <w:r>
        <w:rPr>
          <w:rFonts w:hint="default" w:ascii="Times New Roman" w:hAnsi="Times New Roman" w:eastAsia="方正仿宋_GBK" w:cs="Times New Roman"/>
          <w:color w:val="auto"/>
          <w:sz w:val="32"/>
          <w:szCs w:val="32"/>
          <w:lang w:val="en-US" w:eastAsia="zh-CN"/>
        </w:rPr>
        <w:t>6个梭式窑炉</w:t>
      </w:r>
      <w:r>
        <w:rPr>
          <w:rFonts w:hint="eastAsia" w:eastAsia="方正仿宋_GBK" w:cs="Times New Roman"/>
          <w:color w:val="auto"/>
          <w:sz w:val="32"/>
          <w:szCs w:val="32"/>
          <w:lang w:val="en-US" w:eastAsia="zh-CN"/>
        </w:rPr>
        <w:t>等，</w:t>
      </w:r>
      <w:r>
        <w:rPr>
          <w:rFonts w:hint="eastAsia" w:eastAsia="方正仿宋_GBK"/>
          <w:color w:val="auto"/>
          <w:sz w:val="32"/>
          <w:szCs w:val="32"/>
          <w:lang w:eastAsia="zh-CN"/>
        </w:rPr>
        <w:t>并配套建设相应的公辅设施和环保工程，项目改建</w:t>
      </w:r>
      <w:r>
        <w:rPr>
          <w:rFonts w:hint="default" w:ascii="Times New Roman" w:hAnsi="Times New Roman" w:eastAsia="方正仿宋_GBK" w:cs="Times New Roman"/>
          <w:color w:val="auto"/>
          <w:sz w:val="32"/>
          <w:szCs w:val="32"/>
          <w:lang w:val="en-US" w:eastAsia="zh-CN"/>
        </w:rPr>
        <w:t>后</w:t>
      </w:r>
      <w:r>
        <w:rPr>
          <w:rFonts w:hint="eastAsia" w:eastAsia="方正仿宋_GBK" w:cs="Times New Roman"/>
          <w:color w:val="auto"/>
          <w:sz w:val="32"/>
          <w:szCs w:val="32"/>
          <w:lang w:val="en-US" w:eastAsia="zh-CN"/>
        </w:rPr>
        <w:t>生产规模仍为</w:t>
      </w:r>
      <w:r>
        <w:rPr>
          <w:rFonts w:hint="default" w:ascii="Times New Roman" w:hAnsi="Times New Roman" w:eastAsia="方正仿宋_GBK" w:cs="Times New Roman"/>
          <w:color w:val="auto"/>
          <w:sz w:val="32"/>
          <w:szCs w:val="32"/>
          <w:lang w:val="en-US" w:eastAsia="zh-CN"/>
        </w:rPr>
        <w:t>年产900万件建筑陶器，其中砖类350万件，瓦类550万件。</w:t>
      </w:r>
      <w:r>
        <w:rPr>
          <w:rFonts w:hint="eastAsia" w:eastAsia="方正仿宋_GBK" w:cs="Times New Roman"/>
          <w:color w:val="auto"/>
          <w:sz w:val="32"/>
          <w:szCs w:val="32"/>
          <w:lang w:val="en-US" w:eastAsia="zh-CN"/>
        </w:rPr>
        <w:t>该项目现有生产线属于“未批先建”，其环境违法行为于2020年10月由玉溪市生态环境局华宁分局依法进行了查处。</w:t>
      </w:r>
    </w:p>
    <w:p w14:paraId="0A00B2A1">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rPr>
        <w:t>在全面落实</w:t>
      </w:r>
      <w:r>
        <w:rPr>
          <w:rFonts w:hint="default" w:ascii="Times New Roman" w:hAnsi="Times New Roman" w:eastAsia="方正仿宋_GBK" w:cs="Times New Roman"/>
          <w:color w:val="auto"/>
          <w:sz w:val="32"/>
          <w:szCs w:val="32"/>
          <w:lang w:val="en-US" w:eastAsia="zh-CN"/>
        </w:rPr>
        <w:t>生态环境保护法律法规、《</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表》和本批复</w:t>
      </w:r>
      <w:r>
        <w:rPr>
          <w:rFonts w:hint="default" w:ascii="Times New Roman" w:hAnsi="Times New Roman" w:eastAsia="方正仿宋_GBK" w:cs="Times New Roman"/>
          <w:color w:val="auto"/>
          <w:sz w:val="32"/>
          <w:szCs w:val="32"/>
          <w:lang w:val="en-US"/>
        </w:rPr>
        <w:t>提出的各</w:t>
      </w:r>
      <w:bookmarkStart w:id="0" w:name="_GoBack"/>
      <w:bookmarkEnd w:id="0"/>
      <w:r>
        <w:rPr>
          <w:rFonts w:hint="default" w:ascii="Times New Roman" w:hAnsi="Times New Roman" w:eastAsia="方正仿宋_GBK" w:cs="Times New Roman"/>
          <w:color w:val="auto"/>
          <w:sz w:val="32"/>
          <w:szCs w:val="32"/>
          <w:lang w:val="en-US"/>
        </w:rPr>
        <w:t>项</w:t>
      </w:r>
      <w:r>
        <w:rPr>
          <w:rFonts w:hint="default" w:ascii="Times New Roman" w:hAnsi="Times New Roman" w:eastAsia="方正仿宋_GBK" w:cs="Times New Roman"/>
          <w:color w:val="auto"/>
          <w:sz w:val="32"/>
          <w:szCs w:val="32"/>
          <w:lang w:val="en-US" w:eastAsia="zh-CN"/>
        </w:rPr>
        <w:t>污染防治和</w:t>
      </w:r>
      <w:r>
        <w:rPr>
          <w:rFonts w:hint="default" w:ascii="Times New Roman" w:hAnsi="Times New Roman" w:eastAsia="方正仿宋_GBK" w:cs="Times New Roman"/>
          <w:color w:val="auto"/>
          <w:sz w:val="32"/>
          <w:szCs w:val="32"/>
          <w:lang w:val="en-US"/>
        </w:rPr>
        <w:t>生态保护措施</w:t>
      </w:r>
      <w:r>
        <w:rPr>
          <w:rFonts w:hint="default"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产生</w:t>
      </w:r>
      <w:r>
        <w:rPr>
          <w:rFonts w:hint="default" w:ascii="Times New Roman" w:hAnsi="Times New Roman" w:eastAsia="方正仿宋_GBK" w:cs="Times New Roman"/>
          <w:color w:val="auto"/>
          <w:sz w:val="32"/>
          <w:szCs w:val="32"/>
          <w:lang w:val="en-US"/>
        </w:rPr>
        <w:t>的不</w:t>
      </w:r>
      <w:r>
        <w:rPr>
          <w:rFonts w:hint="default" w:ascii="Times New Roman" w:hAnsi="Times New Roman" w:eastAsia="方正仿宋_GBK" w:cs="Times New Roman"/>
          <w:color w:val="auto"/>
          <w:sz w:val="32"/>
          <w:szCs w:val="32"/>
          <w:lang w:val="en-US" w:eastAsia="zh-CN"/>
        </w:rPr>
        <w:t>良生态</w:t>
      </w:r>
      <w:r>
        <w:rPr>
          <w:rFonts w:hint="default" w:ascii="Times New Roman" w:hAnsi="Times New Roman" w:eastAsia="方正仿宋_GBK" w:cs="Times New Roman"/>
          <w:color w:val="auto"/>
          <w:sz w:val="32"/>
          <w:szCs w:val="32"/>
          <w:lang w:val="en-US"/>
        </w:rPr>
        <w:t>环境影响可以得到减缓和控制，</w:t>
      </w:r>
      <w:r>
        <w:rPr>
          <w:rFonts w:hint="default" w:ascii="Times New Roman" w:hAnsi="Times New Roman" w:eastAsia="方正仿宋_GBK" w:cs="Times New Roman"/>
          <w:color w:val="auto"/>
          <w:sz w:val="32"/>
          <w:szCs w:val="32"/>
          <w:lang w:val="en-US" w:eastAsia="zh-CN"/>
        </w:rPr>
        <w:t>根据《</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w:t>
      </w:r>
      <w:r>
        <w:rPr>
          <w:rFonts w:hint="eastAsia" w:eastAsia="方正仿宋_GBK" w:cs="Times New Roman"/>
          <w:color w:val="auto"/>
          <w:sz w:val="32"/>
          <w:szCs w:val="32"/>
          <w:lang w:val="en-US" w:eastAsia="zh-CN"/>
        </w:rPr>
        <w:t>《专家评审意见》</w:t>
      </w:r>
      <w:r>
        <w:rPr>
          <w:rFonts w:hint="default" w:ascii="Times New Roman" w:hAnsi="Times New Roman" w:eastAsia="方正仿宋_GBK" w:cs="Times New Roman"/>
          <w:color w:val="auto"/>
          <w:sz w:val="32"/>
          <w:szCs w:val="32"/>
          <w:lang w:val="en-US" w:eastAsia="zh-CN"/>
        </w:rPr>
        <w:t>及技术评估结论，该项目建设从生态环境保护的角度可行，</w:t>
      </w:r>
      <w:r>
        <w:rPr>
          <w:rFonts w:hint="default" w:ascii="Times New Roman" w:hAnsi="Times New Roman" w:eastAsia="方正仿宋_GBK" w:cs="Times New Roman"/>
          <w:color w:val="auto"/>
          <w:sz w:val="32"/>
          <w:szCs w:val="32"/>
          <w:lang w:val="en-US"/>
        </w:rPr>
        <w:t>我</w:t>
      </w:r>
      <w:r>
        <w:rPr>
          <w:rFonts w:hint="default" w:ascii="Times New Roman" w:hAnsi="Times New Roman" w:eastAsia="方正仿宋_GBK" w:cs="Times New Roman"/>
          <w:color w:val="auto"/>
          <w:sz w:val="32"/>
          <w:szCs w:val="32"/>
          <w:lang w:val="en-US" w:eastAsia="zh-CN"/>
        </w:rPr>
        <w:t>局原则</w:t>
      </w:r>
      <w:r>
        <w:rPr>
          <w:rFonts w:hint="default" w:ascii="Times New Roman" w:hAnsi="Times New Roman" w:eastAsia="方正仿宋_GBK" w:cs="Times New Roman"/>
          <w:color w:val="auto"/>
          <w:sz w:val="32"/>
          <w:szCs w:val="32"/>
          <w:lang w:val="en-US"/>
        </w:rPr>
        <w:t>同意</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表》的环境影响评价结论和拟采取的各项生态环境保护措施。</w:t>
      </w:r>
    </w:p>
    <w:p w14:paraId="77C6FDC2">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289EC681">
      <w:pPr>
        <w:pStyle w:val="29"/>
        <w:keepNext w:val="0"/>
        <w:keepLines w:val="0"/>
        <w:pageBreakBefore w:val="0"/>
        <w:widowControl w:val="0"/>
        <w:kinsoku/>
        <w:wordWrap/>
        <w:overflowPunct/>
        <w:topLinePunct w:val="0"/>
        <w:autoSpaceDE/>
        <w:autoSpaceDN/>
        <w:bidi w:val="0"/>
        <w:adjustRightInd/>
        <w:snapToGrid w:val="0"/>
        <w:spacing w:line="590" w:lineRule="exact"/>
        <w:textAlignment w:val="auto"/>
        <w:rPr>
          <w:rFonts w:hint="default" w:ascii="Times New Roman" w:hAnsi="Times New Roman" w:eastAsia="方正仿宋_GBK" w:cs="Times New Roman"/>
          <w:color w:val="auto"/>
          <w:kern w:val="2"/>
          <w:sz w:val="32"/>
          <w:szCs w:val="32"/>
          <w:lang w:val="en-US" w:eastAsia="zh-CN" w:bidi="ar-SA"/>
        </w:rPr>
      </w:pPr>
      <w:r>
        <w:rPr>
          <w:rFonts w:hint="eastAsia" w:eastAsia="方正楷体_GBK"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一</w:t>
      </w:r>
      <w:r>
        <w:rPr>
          <w:rFonts w:hint="eastAsia" w:eastAsia="方正楷体_GBK"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加强施工期环境管理，严格落实施工期各项环保措施。</w:t>
      </w:r>
      <w:r>
        <w:rPr>
          <w:rFonts w:hint="default" w:ascii="Times New Roman" w:hAnsi="Times New Roman" w:eastAsia="方正仿宋_GBK" w:cs="Times New Roman"/>
          <w:color w:val="auto"/>
          <w:kern w:val="2"/>
          <w:sz w:val="32"/>
          <w:szCs w:val="32"/>
          <w:lang w:val="en-US" w:eastAsia="zh-CN" w:bidi="ar-SA"/>
        </w:rPr>
        <w:t>施工期采取洒水降尘、道路清扫、物料遮盖、封闭车辆运输、合理安排施工时间等措施减缓对周围环境的不良影响。</w:t>
      </w:r>
    </w:p>
    <w:p w14:paraId="39D48276">
      <w:pPr>
        <w:pStyle w:val="29"/>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0"/>
          <w:sz w:val="32"/>
          <w:szCs w:val="32"/>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default" w:ascii="Times New Roman" w:hAnsi="Times New Roman" w:eastAsia="方正仿宋_GBK" w:cs="Times New Roman"/>
          <w:bCs/>
          <w:color w:val="000000"/>
          <w:sz w:val="32"/>
          <w:szCs w:val="32"/>
          <w:lang w:val="en-US" w:eastAsia="zh-CN"/>
        </w:rPr>
        <w:t>按照雨污分流、清污分流原则，建设排水系统</w:t>
      </w:r>
      <w:r>
        <w:rPr>
          <w:rFonts w:hint="default" w:ascii="Times New Roman" w:hAnsi="Times New Roman" w:eastAsia="方正仿宋_GBK" w:cs="Times New Roman"/>
          <w:color w:val="auto"/>
          <w:sz w:val="32"/>
          <w:szCs w:val="32"/>
          <w:lang w:val="en-US" w:eastAsia="zh-CN"/>
        </w:rPr>
        <w:t>，确保满足</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废水处理</w:t>
      </w:r>
      <w:r>
        <w:rPr>
          <w:rFonts w:hint="eastAsia" w:ascii="Times New Roman" w:hAnsi="Times New Roman" w:eastAsia="方正仿宋_GBK" w:cs="Times New Roman"/>
          <w:color w:val="auto"/>
          <w:sz w:val="32"/>
          <w:szCs w:val="32"/>
          <w:lang w:val="en-US" w:eastAsia="zh-CN"/>
        </w:rPr>
        <w:t>及回用</w:t>
      </w:r>
      <w:r>
        <w:rPr>
          <w:rFonts w:hint="default" w:ascii="Times New Roman" w:hAnsi="Times New Roman" w:eastAsia="方正仿宋_GBK" w:cs="Times New Roman"/>
          <w:color w:val="auto"/>
          <w:sz w:val="32"/>
          <w:szCs w:val="32"/>
          <w:lang w:val="en-US" w:eastAsia="zh-CN"/>
        </w:rPr>
        <w:t>的要求</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kern w:val="2"/>
          <w:sz w:val="32"/>
          <w:szCs w:val="32"/>
          <w:lang w:val="en-US" w:eastAsia="zh-CN" w:bidi="ar-SA"/>
        </w:rPr>
        <w:t>脱硫塔废水</w:t>
      </w:r>
      <w:r>
        <w:rPr>
          <w:rFonts w:hint="eastAsia" w:eastAsia="方正仿宋_GBK" w:cs="Times New Roman"/>
          <w:color w:val="auto"/>
          <w:kern w:val="2"/>
          <w:sz w:val="32"/>
          <w:szCs w:val="32"/>
          <w:lang w:val="en-US" w:eastAsia="zh-CN" w:bidi="ar-SA"/>
        </w:rPr>
        <w:t>经收集</w:t>
      </w:r>
      <w:r>
        <w:rPr>
          <w:rFonts w:hint="eastAsia" w:ascii="Times New Roman" w:hAnsi="Times New Roman" w:eastAsia="方正仿宋_GBK" w:cs="Times New Roman"/>
          <w:color w:val="auto"/>
          <w:kern w:val="2"/>
          <w:sz w:val="32"/>
          <w:szCs w:val="32"/>
          <w:lang w:val="en-US" w:eastAsia="zh-CN" w:bidi="ar-SA"/>
        </w:rPr>
        <w:t>沉淀</w:t>
      </w:r>
      <w:r>
        <w:rPr>
          <w:rFonts w:hint="eastAsia" w:eastAsia="方正仿宋_GBK" w:cs="Times New Roman"/>
          <w:color w:val="auto"/>
          <w:kern w:val="2"/>
          <w:sz w:val="32"/>
          <w:szCs w:val="32"/>
          <w:lang w:val="en-US" w:eastAsia="zh-CN" w:bidi="ar-SA"/>
        </w:rPr>
        <w:t>处理</w:t>
      </w:r>
      <w:r>
        <w:rPr>
          <w:rFonts w:hint="eastAsia" w:ascii="Times New Roman" w:hAnsi="Times New Roman" w:eastAsia="方正仿宋_GBK" w:cs="Times New Roman"/>
          <w:color w:val="auto"/>
          <w:kern w:val="2"/>
          <w:sz w:val="32"/>
          <w:szCs w:val="32"/>
          <w:lang w:val="en-US" w:eastAsia="zh-CN" w:bidi="ar-SA"/>
        </w:rPr>
        <w:t>后循环使用，不</w:t>
      </w:r>
      <w:r>
        <w:rPr>
          <w:rFonts w:hint="eastAsia" w:eastAsia="方正仿宋_GBK" w:cs="Times New Roman"/>
          <w:color w:val="auto"/>
          <w:kern w:val="2"/>
          <w:sz w:val="32"/>
          <w:szCs w:val="32"/>
          <w:lang w:val="en-US" w:eastAsia="zh-CN" w:bidi="ar-SA"/>
        </w:rPr>
        <w:t>得</w:t>
      </w:r>
      <w:r>
        <w:rPr>
          <w:rFonts w:hint="eastAsia" w:ascii="Times New Roman" w:hAnsi="Times New Roman" w:eastAsia="方正仿宋_GBK" w:cs="Times New Roman"/>
          <w:color w:val="auto"/>
          <w:kern w:val="2"/>
          <w:sz w:val="32"/>
          <w:szCs w:val="32"/>
          <w:lang w:val="en-US" w:eastAsia="zh-CN" w:bidi="ar-SA"/>
        </w:rPr>
        <w:t>外排；生活污水经预处理达到</w:t>
      </w:r>
      <w:r>
        <w:rPr>
          <w:rFonts w:hint="default" w:ascii="Times New Roman" w:hAnsi="Times New Roman" w:eastAsia="方正仿宋_GBK" w:cs="Times New Roman"/>
          <w:color w:val="auto"/>
          <w:kern w:val="2"/>
          <w:sz w:val="32"/>
          <w:szCs w:val="32"/>
          <w:lang w:val="en-US" w:eastAsia="zh-CN" w:bidi="ar-SA"/>
        </w:rPr>
        <w:t>《污水综合排放标准》（GB8978-1996）表4三级标准</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《污水排入城镇下水道水质标准》（GB/T31962-2015）</w:t>
      </w:r>
      <w:r>
        <w:rPr>
          <w:rFonts w:hint="eastAsia" w:ascii="Times New Roman" w:hAnsi="Times New Roman" w:eastAsia="方正仿宋_GBK" w:cs="Times New Roman"/>
          <w:color w:val="auto"/>
          <w:kern w:val="2"/>
          <w:sz w:val="32"/>
          <w:szCs w:val="32"/>
          <w:lang w:val="en-US" w:eastAsia="zh-CN" w:bidi="ar-SA"/>
        </w:rPr>
        <w:t>B等级标准规定的最严标准限值后，</w:t>
      </w:r>
      <w:r>
        <w:rPr>
          <w:rFonts w:hint="eastAsia" w:ascii="Times New Roman" w:hAnsi="Times New Roman" w:eastAsia="方正仿宋_GBK" w:cs="Times New Roman"/>
          <w:color w:val="auto"/>
          <w:sz w:val="32"/>
          <w:szCs w:val="32"/>
          <w:lang w:val="en-US" w:eastAsia="zh-CN"/>
        </w:rPr>
        <w:t>用罐车运至华宁县污水处理厂处理，严禁随意排放；项目须配套建设1个容积不小于300立方米的初期雨水收集池，初期雨水收集后全部回用于生产用水，不得外排。</w:t>
      </w:r>
    </w:p>
    <w:p w14:paraId="2E178060">
      <w:pPr>
        <w:keepNext w:val="0"/>
        <w:keepLines w:val="0"/>
        <w:pageBreakBefore w:val="0"/>
        <w:wordWrap/>
        <w:overflowPunct/>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color w:val="000000" w:themeColor="text1"/>
          <w:sz w:val="32"/>
          <w:szCs w:val="32"/>
          <w:lang w:val="en-US"/>
          <w14:textFill>
            <w14:solidFill>
              <w14:schemeClr w14:val="tx1"/>
            </w14:solidFill>
          </w14:textFill>
        </w:rPr>
        <w:t>加强废气污染防治，确保大气污染物达标排放。</w:t>
      </w:r>
      <w:r>
        <w:rPr>
          <w:rFonts w:hint="default" w:ascii="Times New Roman" w:hAnsi="Times New Roman" w:eastAsia="方正仿宋_GBK" w:cs="Times New Roman"/>
          <w:color w:val="auto"/>
          <w:kern w:val="2"/>
          <w:sz w:val="32"/>
          <w:szCs w:val="32"/>
          <w:lang w:val="en-US" w:eastAsia="zh-CN" w:bidi="ar-SA"/>
        </w:rPr>
        <w:t>项目梭式</w:t>
      </w:r>
      <w:r>
        <w:rPr>
          <w:rFonts w:hint="default" w:ascii="Times New Roman" w:hAnsi="Times New Roman" w:eastAsia="方正仿宋_GBK" w:cs="Times New Roman"/>
          <w:color w:val="auto"/>
          <w:sz w:val="32"/>
          <w:szCs w:val="32"/>
          <w:lang w:val="en-US" w:eastAsia="zh-CN"/>
        </w:rPr>
        <w:t>窑炉</w:t>
      </w:r>
      <w:r>
        <w:rPr>
          <w:rFonts w:hint="eastAsia" w:ascii="Times New Roman" w:hAnsi="Times New Roman" w:eastAsia="方正仿宋_GBK" w:cs="Times New Roman"/>
          <w:color w:val="auto"/>
          <w:kern w:val="2"/>
          <w:sz w:val="32"/>
          <w:szCs w:val="32"/>
          <w:lang w:val="en-US" w:eastAsia="zh-CN" w:bidi="ar-SA"/>
        </w:rPr>
        <w:t>使用的燃煤须为</w:t>
      </w:r>
      <w:r>
        <w:rPr>
          <w:rFonts w:hint="default" w:ascii="Times New Roman" w:hAnsi="Times New Roman" w:eastAsia="方正仿宋_GBK" w:cs="Times New Roman"/>
          <w:color w:val="auto"/>
          <w:kern w:val="2"/>
          <w:sz w:val="32"/>
          <w:szCs w:val="32"/>
          <w:lang w:val="en-US" w:eastAsia="zh-CN" w:bidi="ar-SA"/>
        </w:rPr>
        <w:t>优质低硫煤，要求企业适时采用天然气等清洁能源替代燃煤，梭式</w:t>
      </w:r>
      <w:r>
        <w:rPr>
          <w:rFonts w:hint="default" w:ascii="Times New Roman" w:hAnsi="Times New Roman" w:eastAsia="方正仿宋_GBK" w:cs="Times New Roman"/>
          <w:color w:val="auto"/>
          <w:sz w:val="32"/>
          <w:szCs w:val="32"/>
          <w:lang w:val="en-US" w:eastAsia="zh-CN"/>
        </w:rPr>
        <w:t>窑炉</w:t>
      </w:r>
      <w:r>
        <w:rPr>
          <w:rFonts w:hint="eastAsia" w:eastAsia="方正仿宋_GBK" w:cs="Times New Roman"/>
          <w:color w:val="auto"/>
          <w:kern w:val="2"/>
          <w:sz w:val="32"/>
          <w:szCs w:val="32"/>
          <w:lang w:val="en-US" w:eastAsia="zh-CN" w:bidi="ar-SA"/>
        </w:rPr>
        <w:t>产生的</w:t>
      </w:r>
      <w:r>
        <w:rPr>
          <w:rFonts w:hint="default" w:ascii="Times New Roman" w:hAnsi="Times New Roman" w:eastAsia="方正仿宋_GBK" w:cs="Times New Roman"/>
          <w:color w:val="auto"/>
          <w:kern w:val="2"/>
          <w:sz w:val="32"/>
          <w:szCs w:val="32"/>
          <w:lang w:val="en-US" w:eastAsia="zh-CN" w:bidi="ar-SA"/>
        </w:rPr>
        <w:t>废气</w:t>
      </w:r>
      <w:r>
        <w:rPr>
          <w:rFonts w:hint="eastAsia" w:eastAsia="方正仿宋_GBK" w:cs="Times New Roman"/>
          <w:color w:val="auto"/>
          <w:kern w:val="2"/>
          <w:sz w:val="32"/>
          <w:szCs w:val="32"/>
          <w:lang w:val="en-US" w:eastAsia="zh-CN" w:bidi="ar-SA"/>
        </w:rPr>
        <w:t>分别收集通过</w:t>
      </w:r>
      <w:r>
        <w:rPr>
          <w:rFonts w:hint="default" w:ascii="Times New Roman" w:hAnsi="Times New Roman" w:eastAsia="方正仿宋_GBK" w:cs="Times New Roman"/>
          <w:color w:val="auto"/>
          <w:kern w:val="2"/>
          <w:sz w:val="32"/>
          <w:szCs w:val="32"/>
          <w:lang w:val="en-US" w:eastAsia="zh-CN" w:bidi="ar-SA"/>
        </w:rPr>
        <w:t>布袋除尘器</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脱硫塔处理后</w:t>
      </w:r>
      <w:r>
        <w:rPr>
          <w:rFonts w:hint="eastAsia" w:eastAsia="方正仿宋_GBK" w:cs="Times New Roman"/>
          <w:color w:val="auto"/>
          <w:kern w:val="2"/>
          <w:sz w:val="32"/>
          <w:szCs w:val="32"/>
          <w:lang w:val="en-US" w:eastAsia="zh-CN" w:bidi="ar-SA"/>
        </w:rPr>
        <w:t>，统一由1</w:t>
      </w:r>
      <w:r>
        <w:rPr>
          <w:rFonts w:hint="default" w:ascii="Times New Roman" w:hAnsi="Times New Roman" w:eastAsia="方正仿宋_GBK" w:cs="Times New Roman"/>
          <w:color w:val="auto"/>
          <w:kern w:val="2"/>
          <w:sz w:val="32"/>
          <w:szCs w:val="32"/>
          <w:lang w:val="en-US" w:eastAsia="zh-CN" w:bidi="ar-SA"/>
        </w:rPr>
        <w:t>根不低于15米高的排气筒排放，</w:t>
      </w:r>
      <w:r>
        <w:rPr>
          <w:rFonts w:hint="eastAsia" w:eastAsia="方正仿宋_GBK" w:cs="Times New Roman"/>
          <w:color w:val="auto"/>
          <w:kern w:val="2"/>
          <w:sz w:val="32"/>
          <w:szCs w:val="32"/>
          <w:lang w:val="en-US" w:eastAsia="zh-CN" w:bidi="ar-SA"/>
        </w:rPr>
        <w:t>项目有组织</w:t>
      </w:r>
      <w:r>
        <w:rPr>
          <w:rFonts w:hint="default" w:ascii="Times New Roman" w:hAnsi="Times New Roman" w:eastAsia="方正仿宋_GBK" w:cs="Times New Roman"/>
          <w:color w:val="auto"/>
          <w:kern w:val="2"/>
          <w:sz w:val="32"/>
          <w:szCs w:val="32"/>
          <w:lang w:val="en-US" w:eastAsia="zh-CN" w:bidi="ar-SA"/>
        </w:rPr>
        <w:t>排放的颗粒物、二氧化硫、氮氧化物、氟化物浓度</w:t>
      </w:r>
      <w:r>
        <w:rPr>
          <w:rFonts w:hint="eastAsia" w:eastAsia="方正仿宋_GBK" w:cs="Times New Roman"/>
          <w:color w:val="auto"/>
          <w:kern w:val="2"/>
          <w:sz w:val="32"/>
          <w:szCs w:val="32"/>
          <w:lang w:val="en-US" w:eastAsia="zh-CN" w:bidi="ar-SA"/>
        </w:rPr>
        <w:t>须</w:t>
      </w:r>
      <w:r>
        <w:rPr>
          <w:rFonts w:hint="default" w:ascii="Times New Roman" w:hAnsi="Times New Roman" w:eastAsia="方正仿宋_GBK" w:cs="Times New Roman"/>
          <w:color w:val="auto"/>
          <w:kern w:val="2"/>
          <w:sz w:val="32"/>
          <w:szCs w:val="32"/>
          <w:lang w:val="en-US" w:eastAsia="zh-CN" w:bidi="ar-SA"/>
        </w:rPr>
        <w:t>达到《砖瓦工业大气污染物排放标准》（GB29620-2013）表2标准限值及修改单</w:t>
      </w:r>
      <w:r>
        <w:rPr>
          <w:rFonts w:hint="eastAsia" w:eastAsia="方正仿宋_GBK" w:cs="Times New Roman"/>
          <w:color w:val="auto"/>
          <w:kern w:val="2"/>
          <w:sz w:val="32"/>
          <w:szCs w:val="32"/>
          <w:lang w:val="en-US" w:eastAsia="zh-CN" w:bidi="ar-SA"/>
        </w:rPr>
        <w:t>规定的</w:t>
      </w:r>
      <w:r>
        <w:rPr>
          <w:rFonts w:hint="default" w:ascii="Times New Roman" w:hAnsi="Times New Roman" w:eastAsia="方正仿宋_GBK" w:cs="Times New Roman"/>
          <w:color w:val="auto"/>
          <w:kern w:val="2"/>
          <w:sz w:val="32"/>
          <w:szCs w:val="32"/>
          <w:lang w:val="en-US" w:eastAsia="zh-CN" w:bidi="ar-SA"/>
        </w:rPr>
        <w:t>要求</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加强全厂物料储存、运输及生产过程中无组织排放的控制，</w:t>
      </w:r>
      <w:r>
        <w:rPr>
          <w:rFonts w:hint="eastAsia" w:ascii="Times New Roman" w:hAnsi="Times New Roman" w:eastAsia="方正仿宋_GBK" w:cs="Times New Roman"/>
          <w:color w:val="auto"/>
          <w:sz w:val="32"/>
          <w:szCs w:val="32"/>
          <w:lang w:val="en-US" w:eastAsia="zh-CN"/>
        </w:rPr>
        <w:t>加强厂区绿化，对厂区道路、</w:t>
      </w:r>
      <w:r>
        <w:rPr>
          <w:rFonts w:hint="eastAsia" w:ascii="Times New Roman" w:hAnsi="Times New Roman" w:eastAsia="方正仿宋_GBK" w:cs="Times New Roman"/>
          <w:color w:val="auto"/>
          <w:sz w:val="32"/>
          <w:szCs w:val="32"/>
          <w:lang w:val="en-US"/>
        </w:rPr>
        <w:t>地面</w:t>
      </w:r>
      <w:r>
        <w:rPr>
          <w:rFonts w:hint="eastAsia" w:ascii="Times New Roman" w:hAnsi="Times New Roman" w:eastAsia="方正仿宋_GBK" w:cs="Times New Roman"/>
          <w:color w:val="auto"/>
          <w:sz w:val="32"/>
          <w:szCs w:val="32"/>
          <w:lang w:val="en-US" w:eastAsia="zh-CN"/>
        </w:rPr>
        <w:t>进行</w:t>
      </w:r>
      <w:r>
        <w:rPr>
          <w:rFonts w:hint="eastAsia" w:ascii="Times New Roman" w:hAnsi="Times New Roman" w:eastAsia="方正仿宋_GBK" w:cs="Times New Roman"/>
          <w:color w:val="auto"/>
          <w:sz w:val="32"/>
          <w:szCs w:val="32"/>
          <w:lang w:val="en-US"/>
        </w:rPr>
        <w:t>硬化处理，</w:t>
      </w:r>
      <w:r>
        <w:rPr>
          <w:rFonts w:hint="eastAsia" w:ascii="Times New Roman" w:hAnsi="Times New Roman" w:eastAsia="方正仿宋_GBK" w:cs="Times New Roman"/>
          <w:color w:val="auto"/>
          <w:sz w:val="32"/>
          <w:szCs w:val="32"/>
          <w:lang w:val="en-US" w:eastAsia="zh-CN"/>
        </w:rPr>
        <w:t>并</w:t>
      </w:r>
      <w:r>
        <w:rPr>
          <w:rFonts w:hint="eastAsia" w:ascii="Times New Roman" w:hAnsi="Times New Roman" w:eastAsia="方正仿宋_GBK" w:cs="Times New Roman"/>
          <w:color w:val="auto"/>
          <w:sz w:val="32"/>
          <w:szCs w:val="32"/>
          <w:lang w:val="en-US"/>
        </w:rPr>
        <w:t>采取洒水抑尘措施</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kern w:val="2"/>
          <w:sz w:val="32"/>
          <w:szCs w:val="32"/>
          <w:lang w:val="en-US" w:eastAsia="zh-CN" w:bidi="ar-SA"/>
        </w:rPr>
        <w:t>确</w:t>
      </w:r>
      <w:r>
        <w:rPr>
          <w:rFonts w:hint="default" w:ascii="Times New Roman" w:hAnsi="Times New Roman" w:eastAsia="方正仿宋_GBK" w:cs="Times New Roman"/>
          <w:color w:val="auto"/>
          <w:kern w:val="2"/>
          <w:sz w:val="32"/>
          <w:szCs w:val="32"/>
          <w:lang w:val="en-US" w:eastAsia="zh-CN" w:bidi="ar-SA"/>
        </w:rPr>
        <w:t>保</w:t>
      </w:r>
      <w:r>
        <w:rPr>
          <w:rFonts w:hint="eastAsia" w:eastAsia="方正仿宋_GBK" w:cs="Times New Roman"/>
          <w:color w:val="auto"/>
          <w:kern w:val="2"/>
          <w:sz w:val="32"/>
          <w:szCs w:val="32"/>
          <w:lang w:val="en-US" w:eastAsia="zh-CN" w:bidi="ar-SA"/>
        </w:rPr>
        <w:t>项目</w:t>
      </w:r>
      <w:r>
        <w:rPr>
          <w:rFonts w:hint="default" w:ascii="Times New Roman" w:hAnsi="Times New Roman" w:eastAsia="方正仿宋_GBK" w:cs="Times New Roman"/>
          <w:color w:val="auto"/>
          <w:kern w:val="2"/>
          <w:sz w:val="32"/>
          <w:szCs w:val="32"/>
          <w:lang w:val="en-US" w:eastAsia="zh-CN" w:bidi="ar-SA"/>
        </w:rPr>
        <w:t>厂界无组织</w:t>
      </w:r>
      <w:r>
        <w:rPr>
          <w:rFonts w:hint="eastAsia" w:eastAsia="方正仿宋_GBK" w:cs="Times New Roman"/>
          <w:color w:val="auto"/>
          <w:kern w:val="2"/>
          <w:sz w:val="32"/>
          <w:szCs w:val="32"/>
          <w:lang w:val="en-US" w:eastAsia="zh-CN" w:bidi="ar-SA"/>
        </w:rPr>
        <w:t>排放的</w:t>
      </w:r>
      <w:r>
        <w:rPr>
          <w:rFonts w:hint="default" w:ascii="Times New Roman" w:hAnsi="Times New Roman" w:eastAsia="方正仿宋_GBK" w:cs="Times New Roman"/>
          <w:color w:val="auto"/>
          <w:kern w:val="2"/>
          <w:sz w:val="32"/>
          <w:szCs w:val="32"/>
          <w:lang w:val="en-US" w:eastAsia="zh-CN" w:bidi="ar-SA"/>
        </w:rPr>
        <w:t>颗粒物、二氧化硫、氟化物浓度达到《砖瓦工业大气污染物排放标准》（GB29620-2013）表</w:t>
      </w:r>
      <w:r>
        <w:rPr>
          <w:rFonts w:hint="eastAsia" w:eastAsia="方正仿宋_GBK" w:cs="Times New Roman"/>
          <w:color w:val="auto"/>
          <w:kern w:val="2"/>
          <w:sz w:val="32"/>
          <w:szCs w:val="32"/>
          <w:lang w:val="en-US" w:eastAsia="zh-CN" w:bidi="ar-SA"/>
        </w:rPr>
        <w:t>3规定的</w:t>
      </w:r>
      <w:r>
        <w:rPr>
          <w:rFonts w:hint="default" w:ascii="Times New Roman" w:hAnsi="Times New Roman" w:eastAsia="方正仿宋_GBK" w:cs="Times New Roman"/>
          <w:color w:val="auto"/>
          <w:kern w:val="2"/>
          <w:sz w:val="32"/>
          <w:szCs w:val="32"/>
          <w:lang w:val="en-US" w:eastAsia="zh-CN" w:bidi="ar-SA"/>
        </w:rPr>
        <w:t>标准限值要求。</w:t>
      </w:r>
      <w:r>
        <w:rPr>
          <w:rFonts w:hint="default" w:ascii="Times New Roman" w:hAnsi="Times New Roman" w:eastAsia="方正仿宋_GBK" w:cs="Times New Roman"/>
          <w:color w:val="auto"/>
          <w:kern w:val="2"/>
          <w:sz w:val="32"/>
          <w:szCs w:val="32"/>
        </w:rPr>
        <w:t>按照《污染源自动监控管理办法》等有关规定，</w:t>
      </w:r>
      <w:r>
        <w:rPr>
          <w:rFonts w:hint="default" w:ascii="Times New Roman" w:hAnsi="Times New Roman" w:eastAsia="方正仿宋_GBK" w:cs="Times New Roman"/>
          <w:color w:val="auto"/>
          <w:kern w:val="2"/>
          <w:sz w:val="32"/>
          <w:szCs w:val="32"/>
          <w:lang w:eastAsia="zh-CN"/>
        </w:rPr>
        <w:t>项目</w:t>
      </w:r>
      <w:r>
        <w:rPr>
          <w:rFonts w:hint="default" w:ascii="Times New Roman" w:hAnsi="Times New Roman" w:eastAsia="方正仿宋_GBK" w:cs="Times New Roman"/>
          <w:color w:val="auto"/>
          <w:kern w:val="2"/>
          <w:sz w:val="32"/>
          <w:szCs w:val="32"/>
          <w:lang w:val="en-US" w:eastAsia="zh-CN" w:bidi="ar-SA"/>
        </w:rPr>
        <w:t>梭式窑</w:t>
      </w:r>
      <w:r>
        <w:rPr>
          <w:rFonts w:hint="default" w:ascii="Times New Roman" w:hAnsi="Times New Roman" w:eastAsia="方正仿宋_GBK" w:cs="Times New Roman"/>
          <w:color w:val="auto"/>
          <w:kern w:val="2"/>
          <w:sz w:val="32"/>
          <w:szCs w:val="32"/>
        </w:rPr>
        <w:t>废气排放口须安装</w:t>
      </w:r>
      <w:r>
        <w:rPr>
          <w:rFonts w:hint="default" w:ascii="Times New Roman" w:hAnsi="Times New Roman" w:eastAsia="方正仿宋_GBK" w:cs="Times New Roman"/>
          <w:color w:val="auto"/>
          <w:sz w:val="32"/>
          <w:szCs w:val="32"/>
        </w:rPr>
        <w:t>烟气在线监测装置，并与生态环境主管部门</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监控</w:t>
      </w:r>
      <w:r>
        <w:rPr>
          <w:rFonts w:hint="default" w:ascii="Times New Roman" w:hAnsi="Times New Roman" w:eastAsia="方正仿宋_GBK" w:cs="Times New Roman"/>
          <w:color w:val="auto"/>
          <w:sz w:val="32"/>
          <w:szCs w:val="32"/>
          <w:lang w:eastAsia="zh-CN"/>
        </w:rPr>
        <w:t>平台</w:t>
      </w:r>
      <w:r>
        <w:rPr>
          <w:rFonts w:hint="default" w:ascii="Times New Roman" w:hAnsi="Times New Roman" w:eastAsia="方正仿宋_GBK" w:cs="Times New Roman"/>
          <w:color w:val="auto"/>
          <w:sz w:val="32"/>
          <w:szCs w:val="32"/>
        </w:rPr>
        <w:t>联网</w:t>
      </w:r>
      <w:r>
        <w:rPr>
          <w:rFonts w:hint="default" w:ascii="Times New Roman" w:hAnsi="Times New Roman" w:eastAsia="方正仿宋_GBK" w:cs="Times New Roman"/>
          <w:color w:val="auto"/>
          <w:sz w:val="32"/>
          <w:szCs w:val="32"/>
          <w:lang w:eastAsia="zh-CN"/>
        </w:rPr>
        <w:t>运行，且</w:t>
      </w:r>
      <w:r>
        <w:rPr>
          <w:rFonts w:hint="default" w:ascii="Times New Roman" w:hAnsi="Times New Roman" w:eastAsia="方正仿宋_GBK" w:cs="Times New Roman"/>
          <w:color w:val="auto"/>
          <w:kern w:val="2"/>
          <w:sz w:val="32"/>
          <w:szCs w:val="32"/>
        </w:rPr>
        <w:t>定期对在线监测装置进行比对监测和校准</w:t>
      </w:r>
      <w:r>
        <w:rPr>
          <w:rFonts w:hint="default" w:ascii="Times New Roman" w:hAnsi="Times New Roman" w:eastAsia="方正仿宋_GBK" w:cs="Times New Roman"/>
          <w:color w:val="auto"/>
          <w:kern w:val="2"/>
          <w:sz w:val="32"/>
          <w:szCs w:val="32"/>
          <w:lang w:eastAsia="zh-CN"/>
        </w:rPr>
        <w:t>。</w:t>
      </w:r>
    </w:p>
    <w:p w14:paraId="10156AA4">
      <w:pPr>
        <w:keepNext w:val="0"/>
        <w:keepLines w:val="0"/>
        <w:pageBreakBefore w:val="0"/>
        <w:widowControl w:val="0"/>
        <w:kinsoku/>
        <w:wordWrap/>
        <w:overflowPunct/>
        <w:autoSpaceDE/>
        <w:autoSpaceDN/>
        <w:bidi w:val="0"/>
        <w:adjustRightIn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sz w:val="32"/>
          <w:szCs w:val="32"/>
          <w:lang w:val="en-US" w:eastAsia="zh-CN"/>
        </w:rPr>
        <w:t>严格落实声环境保护措施。</w:t>
      </w:r>
      <w:r>
        <w:rPr>
          <w:rFonts w:hint="default" w:ascii="Times New Roman" w:hAnsi="Times New Roman" w:eastAsia="方正仿宋_GBK" w:cs="Times New Roman"/>
          <w:color w:val="auto"/>
          <w:kern w:val="2"/>
          <w:sz w:val="32"/>
          <w:szCs w:val="32"/>
          <w:lang w:val="en-US" w:eastAsia="zh-CN" w:bidi="ar-SA"/>
        </w:rPr>
        <w:t>优化高噪声设备布局，采取消声、隔声、减振、加强绿化等降噪措施，确保项目厂界噪声满足《工业企业厂界环境噪声排放标准》（GB12348-2008）中</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类标准。</w:t>
      </w:r>
    </w:p>
    <w:p w14:paraId="63BDBE7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sz w:val="32"/>
          <w:szCs w:val="32"/>
          <w:lang w:val="en-US" w:eastAsia="zh-CN"/>
        </w:rPr>
        <w:t>严格落实固体废物污染防治措施。</w:t>
      </w:r>
      <w:r>
        <w:rPr>
          <w:rFonts w:hint="default" w:ascii="Times New Roman" w:hAnsi="Times New Roman" w:eastAsia="方正仿宋_GBK" w:cs="Times New Roman"/>
          <w:color w:val="auto"/>
          <w:kern w:val="2"/>
          <w:sz w:val="32"/>
          <w:szCs w:val="32"/>
          <w:lang w:val="en-US" w:eastAsia="zh-CN" w:bidi="ar-SA"/>
        </w:rPr>
        <w:t>按照减量化、资源化、无害化原则，对固体废物进行分类收集、处理处置，确保不造成二次污染</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固体废物应尽量进行综合利用</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一般固体废物按照《一般工业固体废物贮存和填埋污染控制标准》（GB18599-2020）要求管理；</w:t>
      </w:r>
      <w:r>
        <w:rPr>
          <w:rFonts w:hint="eastAsia" w:ascii="Times New Roman" w:hAnsi="Times New Roman" w:eastAsia="方正仿宋_GBK" w:cs="Times New Roman"/>
          <w:color w:val="auto"/>
          <w:kern w:val="2"/>
          <w:sz w:val="32"/>
          <w:szCs w:val="32"/>
          <w:lang w:val="en-US" w:eastAsia="zh-CN" w:bidi="ar-SA"/>
        </w:rPr>
        <w:t>废润滑油</w:t>
      </w:r>
      <w:r>
        <w:rPr>
          <w:rFonts w:hint="default" w:ascii="Times New Roman" w:hAnsi="Times New Roman" w:eastAsia="方正仿宋_GBK" w:cs="Times New Roman"/>
          <w:color w:val="auto"/>
          <w:kern w:val="2"/>
          <w:sz w:val="32"/>
          <w:szCs w:val="32"/>
          <w:lang w:val="en-US" w:eastAsia="zh-CN" w:bidi="ar-SA"/>
        </w:rPr>
        <w:t>等危险废物</w:t>
      </w:r>
      <w:r>
        <w:rPr>
          <w:rFonts w:hint="eastAsia" w:ascii="Times New Roman" w:hAnsi="Times New Roman" w:eastAsia="方正仿宋_GBK" w:cs="Times New Roman"/>
          <w:color w:val="auto"/>
          <w:kern w:val="2"/>
          <w:sz w:val="32"/>
          <w:szCs w:val="32"/>
          <w:lang w:val="en-US" w:eastAsia="zh-CN" w:bidi="ar-SA"/>
        </w:rPr>
        <w:t>收集存放于危险废物暂存间，并</w:t>
      </w:r>
      <w:r>
        <w:rPr>
          <w:rFonts w:hint="default" w:ascii="Times New Roman" w:hAnsi="Times New Roman" w:eastAsia="方正仿宋_GBK" w:cs="Times New Roman"/>
          <w:color w:val="auto"/>
          <w:kern w:val="2"/>
          <w:sz w:val="32"/>
          <w:szCs w:val="32"/>
          <w:lang w:val="en-US" w:eastAsia="zh-CN" w:bidi="ar-SA"/>
        </w:rPr>
        <w:t>严格按照国家有关规定进行收集、运输、暂存、处置和管理，建立管理台账，存档备查，危险废物暂存</w:t>
      </w:r>
      <w:r>
        <w:rPr>
          <w:rFonts w:hint="eastAsia" w:ascii="Times New Roman" w:hAnsi="Times New Roman" w:eastAsia="方正仿宋_GBK" w:cs="Times New Roman"/>
          <w:color w:val="auto"/>
          <w:kern w:val="2"/>
          <w:sz w:val="32"/>
          <w:szCs w:val="32"/>
          <w:lang w:val="en-US" w:eastAsia="zh-CN" w:bidi="ar-SA"/>
        </w:rPr>
        <w:t>间</w:t>
      </w:r>
      <w:r>
        <w:rPr>
          <w:rFonts w:hint="default" w:ascii="Times New Roman" w:hAnsi="Times New Roman" w:eastAsia="方正仿宋_GBK" w:cs="Times New Roman"/>
          <w:color w:val="auto"/>
          <w:kern w:val="2"/>
          <w:sz w:val="32"/>
          <w:szCs w:val="32"/>
          <w:lang w:val="en-US" w:eastAsia="zh-CN" w:bidi="ar-SA"/>
        </w:rPr>
        <w:t>须按照《危险废物贮存污染控制标准》（GB18597-2023）要求进行建设和管理，危险废物委托有资质的单位定期进行处置，严格执行危险废物转移联单制度，强化各环节的环境保护措施，切实防止管理不当造成的二次污染。</w:t>
      </w:r>
    </w:p>
    <w:p w14:paraId="2E634B6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sz w:val="32"/>
          <w:szCs w:val="32"/>
          <w:lang w:val="en-US" w:eastAsia="zh-CN"/>
        </w:rPr>
        <w:t>落实地下水和土壤污染防治措施。</w:t>
      </w:r>
      <w:r>
        <w:rPr>
          <w:rFonts w:hint="default" w:ascii="Times New Roman" w:hAnsi="Times New Roman" w:eastAsia="方正仿宋_GBK" w:cs="Times New Roman"/>
          <w:color w:val="auto"/>
          <w:kern w:val="2"/>
          <w:sz w:val="32"/>
          <w:szCs w:val="32"/>
          <w:lang w:val="en-US" w:eastAsia="zh-CN" w:bidi="ar-SA"/>
        </w:rPr>
        <w:t>严格按照《报告表》提出的分区防渗措施和要求，对项目重点防渗区、一般防渗区和简单防渗区进行防渗处理，防止地下水污染，防渗工程结束后自行组织验收并建立健全相关工作台账记录，存档备查；严格按照《环境影响评价技术导则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23D34D5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sz w:val="32"/>
          <w:szCs w:val="32"/>
          <w:lang w:val="en-US" w:eastAsia="zh-CN"/>
        </w:rPr>
        <w:t>加强环境风险防范和管理。</w:t>
      </w:r>
      <w:r>
        <w:rPr>
          <w:rFonts w:hint="default" w:ascii="Times New Roman" w:hAnsi="Times New Roman" w:eastAsia="方正仿宋_GBK" w:cs="Times New Roman"/>
          <w:color w:val="auto"/>
          <w:kern w:val="2"/>
          <w:sz w:val="32"/>
          <w:szCs w:val="32"/>
          <w:lang w:val="en-US" w:eastAsia="zh-CN" w:bidi="ar-SA"/>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w:t>
      </w:r>
      <w:r>
        <w:rPr>
          <w:rFonts w:hint="eastAsia" w:ascii="Times New Roman" w:hAnsi="Times New Roman" w:eastAsia="方正仿宋_GBK" w:cs="Times New Roman"/>
          <w:color w:val="auto"/>
          <w:kern w:val="2"/>
          <w:sz w:val="32"/>
          <w:szCs w:val="32"/>
          <w:lang w:val="en-US" w:eastAsia="zh-CN" w:bidi="ar-SA"/>
        </w:rPr>
        <w:t>华宁</w:t>
      </w:r>
      <w:r>
        <w:rPr>
          <w:rFonts w:hint="default" w:ascii="Times New Roman" w:hAnsi="Times New Roman" w:eastAsia="方正仿宋_GBK" w:cs="Times New Roman"/>
          <w:color w:val="auto"/>
          <w:kern w:val="2"/>
          <w:sz w:val="32"/>
          <w:szCs w:val="32"/>
          <w:lang w:val="en-US" w:eastAsia="zh-CN" w:bidi="ar-SA"/>
        </w:rPr>
        <w:t>分局备案，开展必要的应急培训、宣传和演练。</w:t>
      </w:r>
    </w:p>
    <w:p w14:paraId="17A6961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方正楷体_GBK" w:cs="Times New Roman"/>
          <w:sz w:val="32"/>
          <w:szCs w:val="32"/>
          <w:lang w:val="en-US" w:eastAsia="zh-CN"/>
        </w:rPr>
        <w:t>（八）切实做好环保设施的日常维护和管理，落实环境风险防范措施，确保污染物长期稳定达标排放，杜绝事故性排放。</w:t>
      </w:r>
    </w:p>
    <w:p w14:paraId="1019EA02">
      <w:pPr>
        <w:keepNext w:val="0"/>
        <w:keepLines w:val="0"/>
        <w:pageBreakBefore w:val="0"/>
        <w:widowControl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rPr>
        <w:t>三、</w:t>
      </w:r>
      <w:r>
        <w:rPr>
          <w:rFonts w:hint="default" w:ascii="Times New Roman" w:hAnsi="Times New Roman" w:eastAsia="方正仿宋_GBK" w:cs="Times New Roman"/>
          <w:color w:val="auto"/>
          <w:kern w:val="2"/>
          <w:sz w:val="32"/>
          <w:szCs w:val="32"/>
          <w:lang w:val="en-US" w:eastAsia="zh-CN" w:bidi="ar-SA"/>
        </w:rPr>
        <w:t>在项目发生实际排污行为之前，应按照《排污许可管理条例》规定办理排污许可手续，未取得排污许可手续不得排放污染物，项目运行应符合排污许可管理的相关要求；按照信息公开相关规定，主动向社会公开污染源监测等相关信息。</w:t>
      </w:r>
    </w:p>
    <w:p w14:paraId="3E4AA1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仿宋_GBK" w:cs="Times New Roman"/>
          <w:color w:val="auto"/>
          <w:kern w:val="2"/>
          <w:sz w:val="32"/>
          <w:szCs w:val="32"/>
          <w:lang w:val="en-US" w:eastAsia="zh-CN" w:bidi="ar-SA"/>
        </w:rPr>
        <w:t>你公司应落实生态环境保护主体责任，建立内部生态环境管理机制，明确机构、人员、职责和制度，加强生态环境管理，推进各项生态环境保护措施落实</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项目建设必须严格执行配套建设的环境保护设施与主体工程同时设计、同时施工、同时投产使用的环境保护</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三同时</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制度</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项目正式投运前，应当按照规定的标准和程序，自行组织开展竣工环境保护验收，经验收合格后方可正式投入生产。</w:t>
      </w:r>
    </w:p>
    <w:p w14:paraId="7682C638">
      <w:pPr>
        <w:pStyle w:val="25"/>
        <w:keepNext w:val="0"/>
        <w:keepLines w:val="0"/>
        <w:pageBreakBefore w:val="0"/>
        <w:widowControl w:val="0"/>
        <w:kinsoku/>
        <w:wordWrap/>
        <w:overflow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仿宋_GBK" w:cs="Times New Roman"/>
          <w:color w:val="auto"/>
          <w:kern w:val="2"/>
          <w:sz w:val="32"/>
          <w:szCs w:val="32"/>
          <w:lang w:val="en-US" w:eastAsia="zh-CN" w:bidi="ar-SA"/>
        </w:rPr>
        <w:t>该项目大气主要污染物排放总量指标初步核定为：</w:t>
      </w:r>
      <w:r>
        <w:rPr>
          <w:rFonts w:hint="eastAsia" w:ascii="Times New Roman" w:hAnsi="Times New Roman" w:eastAsia="方正仿宋_GBK" w:cs="Times New Roman"/>
          <w:color w:val="auto"/>
          <w:kern w:val="2"/>
          <w:sz w:val="32"/>
          <w:szCs w:val="32"/>
          <w:lang w:val="en-US" w:eastAsia="zh-CN" w:bidi="ar-SA"/>
        </w:rPr>
        <w:t>氟化物0.04吨/年、</w:t>
      </w:r>
      <w:r>
        <w:rPr>
          <w:rFonts w:hint="default" w:ascii="Times New Roman" w:hAnsi="Times New Roman" w:eastAsia="方正仿宋_GBK" w:cs="Times New Roman"/>
          <w:color w:val="auto"/>
          <w:kern w:val="2"/>
          <w:sz w:val="32"/>
          <w:szCs w:val="32"/>
          <w:lang w:val="en-US" w:eastAsia="zh-CN" w:bidi="ar-SA"/>
        </w:rPr>
        <w:t>二氧化硫</w:t>
      </w:r>
      <w:r>
        <w:rPr>
          <w:rFonts w:hint="eastAsia" w:ascii="Times New Roman" w:hAnsi="Times New Roman" w:eastAsia="方正仿宋_GBK" w:cs="Times New Roman"/>
          <w:color w:val="auto"/>
          <w:kern w:val="2"/>
          <w:sz w:val="32"/>
          <w:szCs w:val="32"/>
          <w:lang w:val="en-US" w:eastAsia="zh-CN" w:bidi="ar-SA"/>
        </w:rPr>
        <w:t>1.1</w:t>
      </w:r>
      <w:r>
        <w:rPr>
          <w:rFonts w:hint="default" w:ascii="Times New Roman" w:hAnsi="Times New Roman" w:eastAsia="方正仿宋_GBK" w:cs="Times New Roman"/>
          <w:color w:val="auto"/>
          <w:kern w:val="2"/>
          <w:sz w:val="32"/>
          <w:szCs w:val="32"/>
          <w:lang w:val="en-US" w:eastAsia="zh-CN" w:bidi="ar-SA"/>
        </w:rPr>
        <w:t>吨/年、氮氧化物</w:t>
      </w:r>
      <w:r>
        <w:rPr>
          <w:rFonts w:hint="eastAsia" w:ascii="Times New Roman" w:hAnsi="Times New Roman" w:eastAsia="方正仿宋_GBK" w:cs="Times New Roman"/>
          <w:color w:val="auto"/>
          <w:kern w:val="2"/>
          <w:sz w:val="32"/>
          <w:szCs w:val="32"/>
          <w:lang w:val="en-US" w:eastAsia="zh-CN" w:bidi="ar-SA"/>
        </w:rPr>
        <w:t>3.97</w:t>
      </w:r>
      <w:r>
        <w:rPr>
          <w:rFonts w:hint="default" w:ascii="Times New Roman" w:hAnsi="Times New Roman" w:eastAsia="方正仿宋_GBK" w:cs="Times New Roman"/>
          <w:color w:val="auto"/>
          <w:kern w:val="2"/>
          <w:sz w:val="32"/>
          <w:szCs w:val="32"/>
          <w:lang w:val="en-US" w:eastAsia="zh-CN" w:bidi="ar-SA"/>
        </w:rPr>
        <w:t>吨/年</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由玉溪市生态环境局</w:t>
      </w:r>
      <w:r>
        <w:rPr>
          <w:rFonts w:hint="eastAsia" w:ascii="Times New Roman" w:hAnsi="Times New Roman" w:eastAsia="方正仿宋_GBK" w:cs="Times New Roman"/>
          <w:color w:val="auto"/>
          <w:kern w:val="2"/>
          <w:sz w:val="32"/>
          <w:szCs w:val="32"/>
          <w:lang w:val="en-US" w:eastAsia="zh-CN" w:bidi="ar-SA"/>
        </w:rPr>
        <w:t>华宁</w:t>
      </w:r>
      <w:r>
        <w:rPr>
          <w:rFonts w:hint="default" w:ascii="Times New Roman" w:hAnsi="Times New Roman" w:eastAsia="方正仿宋_GBK" w:cs="Times New Roman"/>
          <w:color w:val="auto"/>
          <w:kern w:val="2"/>
          <w:sz w:val="32"/>
          <w:szCs w:val="32"/>
          <w:lang w:val="en-US" w:eastAsia="zh-CN" w:bidi="ar-SA"/>
        </w:rPr>
        <w:t>分局纳入主要污染物排放总量控制计划。</w:t>
      </w:r>
    </w:p>
    <w:p w14:paraId="763D9FB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《报告表》经批准后，如工程的性质、规模、工艺、地点或者防治污染措施发生重大变动的，应当重新报批环境影响评价文件。</w:t>
      </w:r>
    </w:p>
    <w:p w14:paraId="7ED6477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eastAsia="方正黑体_GBK" w:cs="Times New Roman"/>
          <w:sz w:val="32"/>
          <w:szCs w:val="32"/>
          <w:lang w:val="en-US" w:eastAsia="zh-CN"/>
        </w:rPr>
        <w:t>七</w:t>
      </w:r>
      <w:r>
        <w:rPr>
          <w:rFonts w:hint="default" w:ascii="Times New Roman" w:hAnsi="Times New Roman" w:eastAsia="方正黑体_GBK" w:cs="Times New Roman"/>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玉溪市生态环境保护综合行政执法支队、玉溪市生态环境局</w:t>
      </w:r>
      <w:r>
        <w:rPr>
          <w:rFonts w:hint="eastAsia" w:ascii="Times New Roman" w:hAnsi="Times New Roman" w:eastAsia="方正仿宋_GBK" w:cs="Times New Roman"/>
          <w:color w:val="auto"/>
          <w:kern w:val="2"/>
          <w:sz w:val="32"/>
          <w:szCs w:val="32"/>
          <w:lang w:val="en-US" w:eastAsia="zh-CN" w:bidi="ar-SA"/>
        </w:rPr>
        <w:t>华宁</w:t>
      </w:r>
      <w:r>
        <w:rPr>
          <w:rFonts w:hint="default" w:ascii="Times New Roman" w:hAnsi="Times New Roman" w:eastAsia="方正仿宋_GBK" w:cs="Times New Roman"/>
          <w:color w:val="auto"/>
          <w:kern w:val="2"/>
          <w:sz w:val="32"/>
          <w:szCs w:val="32"/>
          <w:lang w:val="en-US" w:eastAsia="zh-CN" w:bidi="ar-SA"/>
        </w:rPr>
        <w:t>分局要切实承担事中事后监管责任，履行属地监管职责，按照相关法律法规及《关于进一步完善建设项目环境保护</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三同时</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及竣工环境保护自主验收监管工作机制的意见》（环执法〔2021〕70号）要求，加强对该项目环境保护</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三同时</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及自主验收的监管。</w:t>
      </w:r>
    </w:p>
    <w:p w14:paraId="246A29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仿宋_GBK" w:cs="Times New Roman"/>
          <w:sz w:val="32"/>
          <w:szCs w:val="32"/>
          <w:lang w:eastAsia="zh-CN"/>
        </w:rPr>
        <w:t>原我局《关于华宁县白塔山陶器厂年产900万件建筑陶器项目环境影响报告表的批复〔202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1-1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号）》</w:t>
      </w:r>
      <w:r>
        <w:rPr>
          <w:rFonts w:hint="eastAsia" w:eastAsia="方正仿宋_GBK" w:cs="Times New Roman"/>
          <w:sz w:val="32"/>
          <w:szCs w:val="32"/>
          <w:lang w:eastAsia="zh-CN"/>
        </w:rPr>
        <w:t>同时</w:t>
      </w:r>
      <w:r>
        <w:rPr>
          <w:rFonts w:hint="default" w:ascii="Times New Roman" w:hAnsi="Times New Roman" w:eastAsia="方正仿宋_GBK" w:cs="Times New Roman"/>
          <w:sz w:val="32"/>
          <w:szCs w:val="32"/>
          <w:lang w:eastAsia="zh-CN"/>
        </w:rPr>
        <w:t>废止。</w:t>
      </w:r>
    </w:p>
    <w:p w14:paraId="05EB490E">
      <w:pPr>
        <w:pStyle w:val="2"/>
        <w:rPr>
          <w:rFonts w:hint="default"/>
        </w:rPr>
      </w:pPr>
    </w:p>
    <w:p w14:paraId="5EA017E4">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方正仿宋_GBK" w:cs="Times New Roman"/>
          <w:sz w:val="32"/>
          <w:szCs w:val="32"/>
        </w:rPr>
      </w:pPr>
    </w:p>
    <w:p w14:paraId="71D71F61">
      <w:pPr>
        <w:pStyle w:val="2"/>
        <w:rPr>
          <w:rFonts w:hint="default"/>
        </w:rPr>
      </w:pPr>
    </w:p>
    <w:p w14:paraId="6EEDC645">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方正仿宋_GBK" w:cs="Times New Roman"/>
          <w:sz w:val="32"/>
          <w:szCs w:val="32"/>
        </w:rPr>
        <w:t>202</w:t>
      </w:r>
      <w:r>
        <w:rPr>
          <w:rFonts w:hint="default"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30</w:t>
      </w:r>
      <w:r>
        <w:rPr>
          <w:rFonts w:hint="default" w:eastAsia="方正仿宋_GBK" w:cs="Times New Roman"/>
          <w:sz w:val="32"/>
          <w:szCs w:val="32"/>
          <w:lang w:val="en-US" w:eastAsia="zh-CN"/>
        </w:rPr>
        <w:t>日</w:t>
      </w:r>
    </w:p>
    <w:p w14:paraId="3CE10D61">
      <w:pPr>
        <w:pStyle w:val="2"/>
        <w:keepNext w:val="0"/>
        <w:keepLines w:val="0"/>
        <w:pageBreakBefore w:val="0"/>
        <w:widowControl w:val="0"/>
        <w:kinsoku/>
        <w:wordWrap/>
        <w:overflowPunct/>
        <w:topLinePunct w:val="0"/>
        <w:autoSpaceDE/>
        <w:autoSpaceDN/>
        <w:bidi w:val="0"/>
        <w:adjustRightInd/>
        <w:snapToGrid/>
        <w:spacing w:line="510" w:lineRule="exact"/>
        <w:ind w:firstLine="5120" w:firstLineChars="1600"/>
        <w:textAlignment w:val="auto"/>
        <w:rPr>
          <w:rFonts w:hint="default" w:ascii="Times New Roman" w:hAnsi="Times New Roman" w:eastAsia="宋体" w:cs="Times New Roman"/>
          <w:color w:val="auto"/>
          <w:sz w:val="32"/>
          <w:szCs w:val="32"/>
          <w:lang w:val="en-US" w:eastAsia="zh-CN"/>
        </w:rPr>
      </w:pPr>
    </w:p>
    <w:p w14:paraId="3F06875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C5B895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86D7D7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F7B4F4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6FDE311">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3B6C502">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6BFD867">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eastAsia"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华宁分局，</w:t>
      </w:r>
      <w:r>
        <w:rPr>
          <w:rFonts w:hint="eastAsia" w:ascii="Times New Roman" w:hAnsi="Times New Roman" w:eastAsia="方正仿宋_GBK" w:cs="Times New Roman"/>
          <w:w w:val="96"/>
          <w:sz w:val="28"/>
          <w:szCs w:val="28"/>
          <w:lang w:val="zh-CN" w:eastAsia="zh-CN"/>
        </w:rPr>
        <w:t>云南智胤环境</w:t>
      </w:r>
      <w:r>
        <w:rPr>
          <w:rFonts w:hint="default" w:ascii="Times New Roman" w:hAnsi="Times New Roman" w:eastAsia="方正仿宋_GBK" w:cs="Times New Roman"/>
          <w:w w:val="96"/>
          <w:sz w:val="28"/>
          <w:szCs w:val="28"/>
          <w:lang w:val="zh-CN" w:eastAsia="zh-CN"/>
        </w:rPr>
        <w:t>评估有限公司</w:t>
      </w:r>
      <w:r>
        <w:rPr>
          <w:rFonts w:hint="eastAsia" w:eastAsia="方正仿宋_GBK" w:cs="Times New Roman"/>
          <w:sz w:val="28"/>
          <w:szCs w:val="28"/>
          <w:lang w:val="en-US" w:eastAsia="zh-CN"/>
        </w:rPr>
        <w:t>，玉溪禾川绿色环境咨询有限公司。</w:t>
      </w:r>
    </w:p>
    <w:p w14:paraId="7CA360B4">
      <w:pPr>
        <w:pStyle w:val="11"/>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eastAsia"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CE5516F0-9039-495A-A553-6BC83ED7EC1D}"/>
  </w:font>
  <w:font w:name="方正仿宋_GBK">
    <w:panose1 w:val="03000509000000000000"/>
    <w:charset w:val="86"/>
    <w:family w:val="script"/>
    <w:pitch w:val="default"/>
    <w:sig w:usb0="00000001" w:usb1="080E0000" w:usb2="00000000" w:usb3="00000000" w:csb0="00040000" w:csb1="00000000"/>
    <w:embedRegular r:id="rId2" w:fontKey="{9E30825D-8F0D-4503-9C7E-02DC17069C83}"/>
  </w:font>
  <w:font w:name="方正黑体_GBK">
    <w:panose1 w:val="03000509000000000000"/>
    <w:charset w:val="86"/>
    <w:family w:val="auto"/>
    <w:pitch w:val="default"/>
    <w:sig w:usb0="00000001" w:usb1="080E0000" w:usb2="00000000" w:usb3="00000000" w:csb0="00040000" w:csb1="00000000"/>
    <w:embedRegular r:id="rId3" w:fontKey="{7501F689-1CCE-45F5-B518-1A5505D7A681}"/>
  </w:font>
  <w:font w:name="方正楷体_GBK">
    <w:panose1 w:val="03000509000000000000"/>
    <w:charset w:val="86"/>
    <w:family w:val="auto"/>
    <w:pitch w:val="default"/>
    <w:sig w:usb0="00000001" w:usb1="080E0000" w:usb2="00000000" w:usb3="00000000" w:csb0="00040000" w:csb1="00000000"/>
    <w:embedRegular r:id="rId4" w:fontKey="{C165ECE1-491E-49C4-B03D-E7101DC55B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506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68B01">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2ACE0308">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B68B01">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2ACE0308">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E60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C3267">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E5C0E1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DAC3267">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E5C0E1F"/>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4D05C7C"/>
    <w:rsid w:val="05112A52"/>
    <w:rsid w:val="05654E7F"/>
    <w:rsid w:val="06214956"/>
    <w:rsid w:val="06BC5E2C"/>
    <w:rsid w:val="06D849E3"/>
    <w:rsid w:val="071D3B65"/>
    <w:rsid w:val="075F1CAC"/>
    <w:rsid w:val="07CE7264"/>
    <w:rsid w:val="07F17A7B"/>
    <w:rsid w:val="08223482"/>
    <w:rsid w:val="08284712"/>
    <w:rsid w:val="085B58CB"/>
    <w:rsid w:val="09294E4C"/>
    <w:rsid w:val="09B951AD"/>
    <w:rsid w:val="0A955323"/>
    <w:rsid w:val="0AD4224E"/>
    <w:rsid w:val="0B0E131B"/>
    <w:rsid w:val="0B3F7951"/>
    <w:rsid w:val="0C0258F7"/>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202892"/>
    <w:rsid w:val="0F2B41E4"/>
    <w:rsid w:val="0F674CA9"/>
    <w:rsid w:val="0F7142A9"/>
    <w:rsid w:val="0F725F1C"/>
    <w:rsid w:val="0F806825"/>
    <w:rsid w:val="0FE76F0B"/>
    <w:rsid w:val="10010FC0"/>
    <w:rsid w:val="10085FCB"/>
    <w:rsid w:val="10600A97"/>
    <w:rsid w:val="10A16249"/>
    <w:rsid w:val="10C1633C"/>
    <w:rsid w:val="10F70241"/>
    <w:rsid w:val="112106B9"/>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542DE9"/>
    <w:rsid w:val="15B44512"/>
    <w:rsid w:val="15BD14B0"/>
    <w:rsid w:val="16297009"/>
    <w:rsid w:val="169870CB"/>
    <w:rsid w:val="16C0349F"/>
    <w:rsid w:val="16C63F1A"/>
    <w:rsid w:val="16D33FA6"/>
    <w:rsid w:val="16E04139"/>
    <w:rsid w:val="175B5421"/>
    <w:rsid w:val="17951DDA"/>
    <w:rsid w:val="17FE34B7"/>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0B7E34"/>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23EDB"/>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025B28"/>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543B85"/>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160007"/>
    <w:rsid w:val="43341062"/>
    <w:rsid w:val="43A30C64"/>
    <w:rsid w:val="43AE36B3"/>
    <w:rsid w:val="43D7253F"/>
    <w:rsid w:val="441F55D5"/>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7EA15E0"/>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AF71A39"/>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1D643CD"/>
    <w:rsid w:val="52601BDC"/>
    <w:rsid w:val="52814125"/>
    <w:rsid w:val="52866CCF"/>
    <w:rsid w:val="52D2446B"/>
    <w:rsid w:val="52FC648E"/>
    <w:rsid w:val="534A1F20"/>
    <w:rsid w:val="53701FD1"/>
    <w:rsid w:val="539D1C58"/>
    <w:rsid w:val="544F4F79"/>
    <w:rsid w:val="54604096"/>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A943A7"/>
    <w:rsid w:val="59F12363"/>
    <w:rsid w:val="5A4822A0"/>
    <w:rsid w:val="5A754143"/>
    <w:rsid w:val="5A7D0E49"/>
    <w:rsid w:val="5A9574D1"/>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E67F6A"/>
    <w:rsid w:val="63161C90"/>
    <w:rsid w:val="63344B4C"/>
    <w:rsid w:val="63356210"/>
    <w:rsid w:val="633A597E"/>
    <w:rsid w:val="633C400D"/>
    <w:rsid w:val="635F4AC3"/>
    <w:rsid w:val="63732C3E"/>
    <w:rsid w:val="637D586B"/>
    <w:rsid w:val="63B67C6D"/>
    <w:rsid w:val="644F7208"/>
    <w:rsid w:val="64550AA6"/>
    <w:rsid w:val="64C978FD"/>
    <w:rsid w:val="64E14523"/>
    <w:rsid w:val="65420AEC"/>
    <w:rsid w:val="65605C5F"/>
    <w:rsid w:val="65C33A84"/>
    <w:rsid w:val="65D317D7"/>
    <w:rsid w:val="65D43D57"/>
    <w:rsid w:val="661C059B"/>
    <w:rsid w:val="664C74D8"/>
    <w:rsid w:val="66753C57"/>
    <w:rsid w:val="66F6704A"/>
    <w:rsid w:val="670F1B12"/>
    <w:rsid w:val="674D2961"/>
    <w:rsid w:val="6783156C"/>
    <w:rsid w:val="67AE1946"/>
    <w:rsid w:val="67E051FD"/>
    <w:rsid w:val="67E67E6E"/>
    <w:rsid w:val="681C1AFB"/>
    <w:rsid w:val="68395873"/>
    <w:rsid w:val="68BD3DBD"/>
    <w:rsid w:val="69126A56"/>
    <w:rsid w:val="6924668A"/>
    <w:rsid w:val="69497163"/>
    <w:rsid w:val="69624277"/>
    <w:rsid w:val="69A245CF"/>
    <w:rsid w:val="6A065065"/>
    <w:rsid w:val="6A4C776B"/>
    <w:rsid w:val="6A970CFF"/>
    <w:rsid w:val="6B1B7DA6"/>
    <w:rsid w:val="6B24315D"/>
    <w:rsid w:val="6B57133D"/>
    <w:rsid w:val="6BB00B08"/>
    <w:rsid w:val="6C196406"/>
    <w:rsid w:val="6C692E30"/>
    <w:rsid w:val="6C7B2415"/>
    <w:rsid w:val="6CC816B1"/>
    <w:rsid w:val="6D047A58"/>
    <w:rsid w:val="6D0B2A7F"/>
    <w:rsid w:val="6DAA4D2E"/>
    <w:rsid w:val="6DC4470E"/>
    <w:rsid w:val="6F3F4FA6"/>
    <w:rsid w:val="6F4C5C4D"/>
    <w:rsid w:val="6FBF2ED7"/>
    <w:rsid w:val="6FCE533B"/>
    <w:rsid w:val="70645DE9"/>
    <w:rsid w:val="709D12FB"/>
    <w:rsid w:val="70A73049"/>
    <w:rsid w:val="70CA5A60"/>
    <w:rsid w:val="719F10F5"/>
    <w:rsid w:val="71AF11D9"/>
    <w:rsid w:val="71E877A4"/>
    <w:rsid w:val="71ED15D7"/>
    <w:rsid w:val="720019E1"/>
    <w:rsid w:val="7278158D"/>
    <w:rsid w:val="72814495"/>
    <w:rsid w:val="72AD3FBA"/>
    <w:rsid w:val="72B73CFC"/>
    <w:rsid w:val="730F0F49"/>
    <w:rsid w:val="737547B1"/>
    <w:rsid w:val="73A33523"/>
    <w:rsid w:val="73DF4C9F"/>
    <w:rsid w:val="7417602D"/>
    <w:rsid w:val="74650CEA"/>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1"/>
    <w:qFormat/>
    <w:uiPriority w:val="0"/>
    <w:pPr>
      <w:spacing w:after="120"/>
    </w:p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next w:val="1"/>
    <w:qFormat/>
    <w:uiPriority w:val="0"/>
    <w:pPr>
      <w:widowControl/>
      <w:ind w:firstLine="420" w:firstLineChars="100"/>
      <w:jc w:val="left"/>
    </w:pPr>
    <w:rPr>
      <w:rFonts w:ascii="Calibri" w:hAnsi="Calibri" w:cs="宋体"/>
      <w:kern w:val="0"/>
    </w:rPr>
  </w:style>
  <w:style w:type="paragraph" w:styleId="15">
    <w:name w:val="Body Text First Indent 2"/>
    <w:basedOn w:val="1"/>
    <w:next w:val="14"/>
    <w:qFormat/>
    <w:uiPriority w:val="0"/>
    <w:pPr>
      <w:ind w:firstLine="420" w:firstLineChars="200"/>
    </w:pPr>
  </w:style>
  <w:style w:type="character" w:styleId="18">
    <w:name w:val="page number"/>
    <w:basedOn w:val="17"/>
    <w:qFormat/>
    <w:uiPriority w:val="0"/>
  </w:style>
  <w:style w:type="paragraph" w:customStyle="1" w:styleId="19">
    <w:name w:val="纯文本1"/>
    <w:basedOn w:val="1"/>
    <w:qFormat/>
    <w:uiPriority w:val="0"/>
    <w:rPr>
      <w:rFonts w:ascii="宋体" w:hAnsi="Courier New"/>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19"/>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 w:type="paragraph" w:customStyle="1" w:styleId="29">
    <w:name w:val="初稿正文"/>
    <w:basedOn w:val="1"/>
    <w:qFormat/>
    <w:uiPriority w:val="0"/>
    <w:pPr>
      <w:spacing w:line="360" w:lineRule="auto"/>
      <w:ind w:firstLine="720" w:firstLineChars="200"/>
    </w:pPr>
    <w:rPr>
      <w:color w:val="FF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2553</Words>
  <Characters>2696</Characters>
  <Lines>17</Lines>
  <Paragraphs>4</Paragraphs>
  <TotalTime>61</TotalTime>
  <ScaleCrop>false</ScaleCrop>
  <LinksUpToDate>false</LinksUpToDate>
  <CharactersWithSpaces>2715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2026-04-14T01:21:00Z</cp:lastPrinted>
  <dcterms:modified xsi:type="dcterms:W3CDTF">2026-04-16T08:15:24Z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D0270E22942C4CAB8490D05E6E5D3E53_13</vt:lpwstr>
  </property>
  <property fmtid="{D5CDD505-2E9C-101B-9397-08002B2CF9AE}" pid="4" name="KSOTemplateDocerSaveRecord">
    <vt:lpwstr>eyJoZGlkIjoiN2QwZTEyMDA2YTk0ZjkwMmJjYjhmNmM0NmZmYWY5N2EiLCJ1c2VySWQiOiIxMDY3ODYwMTEzIn0=</vt:lpwstr>
  </property>
</Properties>
</file>