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FD130" w14:textId="77777777" w:rsidR="00BA4025" w:rsidRDefault="00BB19DF">
      <w:pPr>
        <w:widowControl w:val="0"/>
        <w:ind w:firstLineChars="0" w:firstLine="0"/>
        <w:jc w:val="center"/>
        <w:rPr>
          <w:rFonts w:ascii="方正小标宋_GBK" w:eastAsia="方正小标宋_GBK" w:hAnsi="Times New Roman" w:cs="Times New Roman"/>
          <w:sz w:val="44"/>
          <w:szCs w:val="44"/>
        </w:rPr>
      </w:pPr>
      <w:r>
        <w:rPr>
          <w:rFonts w:ascii="方正小标宋_GBK" w:eastAsia="方正小标宋_GBK" w:hAnsi="Times New Roman" w:cs="Times New Roman" w:hint="eastAsia"/>
          <w:sz w:val="44"/>
          <w:szCs w:val="44"/>
        </w:rPr>
        <w:t>关于《玉溪市城市管理条例（草案）（征求意见稿）》的起草说明</w:t>
      </w:r>
    </w:p>
    <w:p w14:paraId="1E48D330" w14:textId="77777777" w:rsidR="00BA4025" w:rsidRDefault="00BA4025">
      <w:pPr>
        <w:widowControl w:val="0"/>
        <w:ind w:firstLine="640"/>
        <w:rPr>
          <w:rFonts w:ascii="Times New Roman" w:eastAsia="方正仿宋_GBK" w:hAnsi="Times New Roman" w:cs="Times New Roman"/>
          <w:sz w:val="32"/>
          <w:szCs w:val="32"/>
        </w:rPr>
      </w:pPr>
    </w:p>
    <w:p w14:paraId="6ADAAD7B" w14:textId="1BD7B2E8" w:rsidR="00BA4025" w:rsidRDefault="00BB19DF">
      <w:pPr>
        <w:widowControl w:val="0"/>
        <w:ind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现就《玉溪市城市管理条例（草案）（征求意见稿）》（以下简称《条例</w:t>
      </w:r>
      <w:r w:rsidR="00D21D3C">
        <w:rPr>
          <w:rFonts w:ascii="Times New Roman" w:eastAsia="方正仿宋_GBK" w:hAnsi="Times New Roman" w:cs="Times New Roman" w:hint="eastAsia"/>
          <w:sz w:val="32"/>
          <w:szCs w:val="32"/>
        </w:rPr>
        <w:t>（草案）</w:t>
      </w:r>
      <w:r>
        <w:rPr>
          <w:rFonts w:ascii="Times New Roman" w:eastAsia="方正仿宋_GBK" w:hAnsi="Times New Roman" w:cs="Times New Roman" w:hint="eastAsia"/>
          <w:sz w:val="32"/>
          <w:szCs w:val="32"/>
        </w:rPr>
        <w:t>》）作如下说明：</w:t>
      </w:r>
    </w:p>
    <w:p w14:paraId="623E27BD" w14:textId="1957E9EB" w:rsidR="00BA4025" w:rsidRDefault="00BB19DF">
      <w:pPr>
        <w:widowControl w:val="0"/>
        <w:ind w:firstLine="640"/>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一、</w:t>
      </w:r>
      <w:r w:rsidR="00D21D3C">
        <w:rPr>
          <w:rFonts w:ascii="方正黑体_GBK" w:eastAsia="方正黑体_GBK" w:hAnsi="Times New Roman" w:cs="Times New Roman" w:hint="eastAsia"/>
          <w:sz w:val="32"/>
          <w:szCs w:val="32"/>
        </w:rPr>
        <w:t>立法背景</w:t>
      </w:r>
    </w:p>
    <w:p w14:paraId="3930E1C0" w14:textId="46DDAEE2" w:rsidR="00BA4025" w:rsidRDefault="00BB19DF">
      <w:pPr>
        <w:widowControl w:val="0"/>
        <w:spacing w:line="600" w:lineRule="exact"/>
        <w:ind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习近平总书记指出：“人民城市人民建、人民城市为人民”“城市建设必须把让人民宜居安居放在首位，把最好的资源留给人民”。</w:t>
      </w:r>
      <w:r>
        <w:rPr>
          <w:rFonts w:ascii="Times New Roman" w:eastAsia="方正仿宋_GBK" w:hAnsi="Times New Roman" w:cs="Times New Roman" w:hint="eastAsia"/>
          <w:sz w:val="32"/>
          <w:szCs w:val="32"/>
        </w:rPr>
        <w:t>党的二十大报告指出“坚持人民城市人民建、人民城市为人民，提高城市规划、建设、治理水平，加快转变超大特大城市发展方式，实施城市更新行动，加强城市基础设施建设，打造宜居、韧性、智慧城市”，党的二十届三中全会决定提出“深化城市建设、运营、治理体制改革，加快转变城市发展方式”。</w:t>
      </w:r>
      <w:r>
        <w:rPr>
          <w:rFonts w:ascii="Times New Roman" w:eastAsia="方正仿宋_GBK" w:hAnsi="Times New Roman" w:cs="Times New Roman"/>
          <w:sz w:val="32"/>
          <w:szCs w:val="32"/>
        </w:rPr>
        <w:t>2025</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月</w:t>
      </w:r>
      <w:r>
        <w:rPr>
          <w:rFonts w:ascii="Times New Roman" w:eastAsia="方正仿宋_GBK" w:hAnsi="Times New Roman" w:cs="Times New Roman" w:hint="eastAsia"/>
          <w:sz w:val="32"/>
          <w:szCs w:val="32"/>
        </w:rPr>
        <w:t>召开的</w:t>
      </w:r>
      <w:r>
        <w:rPr>
          <w:rFonts w:ascii="Times New Roman" w:eastAsia="方正仿宋_GBK" w:hAnsi="Times New Roman" w:cs="Times New Roman"/>
          <w:sz w:val="32"/>
          <w:szCs w:val="32"/>
        </w:rPr>
        <w:t>中央城市工作</w:t>
      </w:r>
      <w:r>
        <w:rPr>
          <w:rFonts w:ascii="Times New Roman" w:eastAsia="方正仿宋_GBK" w:hAnsi="Times New Roman" w:cs="Times New Roman" w:hint="eastAsia"/>
          <w:sz w:val="32"/>
          <w:szCs w:val="32"/>
        </w:rPr>
        <w:t>会议</w:t>
      </w:r>
      <w:r>
        <w:rPr>
          <w:rFonts w:ascii="Times New Roman" w:eastAsia="方正仿宋_GBK" w:hAnsi="Times New Roman" w:cs="Times New Roman"/>
          <w:sz w:val="32"/>
          <w:szCs w:val="32"/>
        </w:rPr>
        <w:t>明确了当前和今后一个时期城市工作的总体要求，</w:t>
      </w:r>
      <w:r>
        <w:rPr>
          <w:rFonts w:ascii="Times New Roman" w:eastAsia="方正仿宋_GBK" w:hAnsi="Times New Roman" w:cs="Times New Roman" w:hint="eastAsia"/>
          <w:sz w:val="32"/>
          <w:szCs w:val="32"/>
        </w:rPr>
        <w:t>坚持人民城市人民建、人民城市为人民，</w:t>
      </w:r>
      <w:r>
        <w:rPr>
          <w:rFonts w:ascii="Times New Roman" w:eastAsia="方正仿宋_GBK" w:hAnsi="Times New Roman" w:cs="Times New Roman" w:hint="eastAsia"/>
          <w:sz w:val="32"/>
          <w:szCs w:val="32"/>
        </w:rPr>
        <w:t>坚持“一个尊重、五个统筹”，</w:t>
      </w:r>
      <w:r>
        <w:rPr>
          <w:rFonts w:ascii="Times New Roman" w:eastAsia="方正仿宋_GBK" w:hAnsi="Times New Roman" w:cs="Times New Roman" w:hint="eastAsia"/>
          <w:sz w:val="32"/>
          <w:szCs w:val="32"/>
        </w:rPr>
        <w:t>坚持城市生态和安全，</w:t>
      </w:r>
      <w:r>
        <w:rPr>
          <w:rFonts w:ascii="Times New Roman" w:eastAsia="方正仿宋_GBK" w:hAnsi="Times New Roman" w:cs="Times New Roman" w:hint="eastAsia"/>
          <w:sz w:val="32"/>
          <w:szCs w:val="32"/>
        </w:rPr>
        <w:t>坚持城市治理体系和治理能力现代化，建设</w:t>
      </w:r>
      <w:r w:rsidRPr="00D21D3C">
        <w:rPr>
          <w:rFonts w:ascii="Times New Roman" w:eastAsia="方正仿宋_GBK" w:hAnsi="Times New Roman" w:cs="Times New Roman" w:hint="eastAsia"/>
          <w:sz w:val="32"/>
          <w:szCs w:val="32"/>
          <w:shd w:val="clear" w:color="auto" w:fill="FFFFFF"/>
        </w:rPr>
        <w:t>创新、宜居、美丽、韧性、文明、智慧</w:t>
      </w:r>
      <w:r>
        <w:rPr>
          <w:rFonts w:ascii="Times New Roman" w:eastAsia="方正仿宋_GBK" w:hAnsi="Times New Roman" w:cs="Times New Roman" w:hint="eastAsia"/>
          <w:sz w:val="32"/>
          <w:szCs w:val="32"/>
        </w:rPr>
        <w:t>的现代化人民城市，为</w:t>
      </w:r>
      <w:r>
        <w:rPr>
          <w:rFonts w:ascii="Times New Roman" w:eastAsia="方正仿宋_GBK" w:hAnsi="Times New Roman" w:cs="Times New Roman"/>
          <w:sz w:val="32"/>
          <w:szCs w:val="32"/>
        </w:rPr>
        <w:t>当前和今后一个时期城市工作</w:t>
      </w:r>
      <w:r>
        <w:rPr>
          <w:rFonts w:ascii="Times New Roman" w:eastAsia="方正仿宋_GBK" w:hAnsi="Times New Roman" w:cs="Times New Roman" w:hint="eastAsia"/>
          <w:sz w:val="32"/>
          <w:szCs w:val="32"/>
        </w:rPr>
        <w:t>为新时期的城市管理工作提出了更高要求。因此，制定一部符合我市实际的城市管理地方性法规，是落实中央和省委决策部署，提升城市治理现代化水平的必然要求。</w:t>
      </w:r>
    </w:p>
    <w:p w14:paraId="235167D5" w14:textId="7F2436E8" w:rsidR="00BA4025" w:rsidRDefault="00BB19DF">
      <w:pPr>
        <w:widowControl w:val="0"/>
        <w:spacing w:line="600" w:lineRule="exact"/>
        <w:ind w:firstLine="640"/>
        <w:rPr>
          <w:rFonts w:ascii="方正楷体_GBK" w:eastAsia="方正楷体_GBK" w:hAnsi="Times New Roman" w:cs="Times New Roman"/>
          <w:sz w:val="32"/>
          <w:szCs w:val="32"/>
        </w:rPr>
      </w:pPr>
      <w:r>
        <w:rPr>
          <w:rFonts w:ascii="方正楷体_GBK" w:eastAsia="方正楷体_GBK" w:hAnsi="Times New Roman" w:cs="Times New Roman" w:hint="eastAsia"/>
          <w:sz w:val="32"/>
          <w:szCs w:val="32"/>
        </w:rPr>
        <w:t>（</w:t>
      </w:r>
      <w:r w:rsidR="00D21D3C">
        <w:rPr>
          <w:rFonts w:ascii="方正楷体_GBK" w:eastAsia="方正楷体_GBK" w:hAnsi="Times New Roman" w:cs="Times New Roman" w:hint="eastAsia"/>
          <w:sz w:val="32"/>
          <w:szCs w:val="32"/>
        </w:rPr>
        <w:t>一</w:t>
      </w:r>
      <w:r>
        <w:rPr>
          <w:rFonts w:ascii="方正楷体_GBK" w:eastAsia="方正楷体_GBK" w:hAnsi="Times New Roman" w:cs="Times New Roman" w:hint="eastAsia"/>
          <w:sz w:val="32"/>
          <w:szCs w:val="32"/>
        </w:rPr>
        <w:t>）</w:t>
      </w:r>
      <w:r w:rsidR="00D21D3C">
        <w:rPr>
          <w:rFonts w:ascii="方正楷体_GBK" w:eastAsia="方正楷体_GBK" w:hAnsi="Times New Roman" w:cs="Times New Roman" w:hint="eastAsia"/>
          <w:sz w:val="32"/>
          <w:szCs w:val="32"/>
        </w:rPr>
        <w:t>立法的必要性</w:t>
      </w:r>
    </w:p>
    <w:p w14:paraId="05090B22" w14:textId="4D2A0B6B" w:rsidR="00BA4025" w:rsidRDefault="00BB19DF">
      <w:pPr>
        <w:widowControl w:val="0"/>
        <w:spacing w:line="600" w:lineRule="exact"/>
        <w:ind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lastRenderedPageBreak/>
        <w:t>2026</w:t>
      </w:r>
      <w:r>
        <w:rPr>
          <w:rFonts w:ascii="Times New Roman" w:eastAsia="方正仿宋_GBK" w:hAnsi="Times New Roman" w:cs="Times New Roman" w:hint="eastAsia"/>
          <w:sz w:val="32"/>
          <w:szCs w:val="32"/>
        </w:rPr>
        <w:t>年玉溪市人民政府工作报告提出，“打造中国现代宜居生态城市”是我市“十五五”时期的主要目标任务之一。近年来，我市在城市管理领域进行了一系列有益探索，</w:t>
      </w:r>
      <w:r>
        <w:rPr>
          <w:rFonts w:ascii="Times New Roman" w:eastAsia="方正仿宋_GBK" w:hAnsi="Times New Roman" w:cs="Times New Roman" w:hint="eastAsia"/>
          <w:sz w:val="32"/>
          <w:szCs w:val="32"/>
        </w:rPr>
        <w:t>积累了一些行之有效的经验和做法。而将这些成功的实践成果上升为具有约束力的法规规范，对于保障改革的连续性、稳定性，推动城市管理工作在法治化轨道上行稳致远具有重要意义。</w:t>
      </w:r>
      <w:r>
        <w:rPr>
          <w:rFonts w:ascii="Times New Roman" w:eastAsia="方正仿宋_GBK" w:hAnsi="Times New Roman" w:cs="Times New Roman" w:hint="eastAsia"/>
          <w:sz w:val="32"/>
          <w:szCs w:val="32"/>
        </w:rPr>
        <w:t>同时，随着城市快速发展，一些深层次矛盾和问题逐渐显现，广大市民对改善人居环境、提升城市品质的呼声也日益高涨，城市管理水平与城市发展速度，城市服务质量与市民生活需求之间的矛盾日益突出，存在许多痛点难点问题亟待解决。</w:t>
      </w:r>
      <w:r w:rsidR="00D21D3C">
        <w:rPr>
          <w:rFonts w:ascii="Times New Roman" w:eastAsia="方正仿宋_GBK" w:hAnsi="Times New Roman" w:cs="Times New Roman" w:hint="eastAsia"/>
          <w:sz w:val="32"/>
          <w:szCs w:val="32"/>
        </w:rPr>
        <w:t>此外，</w:t>
      </w:r>
      <w:r>
        <w:rPr>
          <w:rFonts w:ascii="Times New Roman" w:eastAsia="方正仿宋_GBK" w:hAnsi="Times New Roman" w:cs="Times New Roman" w:hint="eastAsia"/>
          <w:sz w:val="32"/>
          <w:szCs w:val="32"/>
        </w:rPr>
        <w:t>城市管理执法体制改革推进进度不一，体制不顺、机制不完善、职责不明确、权责不清、多头执法、管理不规范等问题不断凸显</w:t>
      </w:r>
      <w:r>
        <w:rPr>
          <w:rFonts w:ascii="Times New Roman" w:eastAsia="方正仿宋_GBK" w:hAnsi="Times New Roman" w:cs="Times New Roman" w:hint="eastAsia"/>
          <w:sz w:val="32"/>
          <w:szCs w:val="32"/>
        </w:rPr>
        <w:t>。</w:t>
      </w:r>
    </w:p>
    <w:p w14:paraId="6A4600F6" w14:textId="7C40632F" w:rsidR="00BA4025" w:rsidRDefault="00BB19DF">
      <w:pPr>
        <w:widowControl w:val="0"/>
        <w:spacing w:line="600" w:lineRule="exact"/>
        <w:ind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现行《云南省玉溪城市管理条例》（以下简称现行《条例》）</w:t>
      </w:r>
      <w:r>
        <w:rPr>
          <w:rFonts w:ascii="Times New Roman" w:eastAsia="方正仿宋_GBK" w:hAnsi="Times New Roman" w:cs="Times New Roman" w:hint="eastAsia"/>
          <w:sz w:val="32"/>
          <w:szCs w:val="32"/>
        </w:rPr>
        <w:t>颁布实施以来，红塔区委、区政府高度重视，精心组织，把现行《条例》的实施作为推动中心城区城市精细化管理的法定依据和主要举措，结合推进城市管理执法体制改革，框定了城市管理职责，明晰了目标任务，理顺了管理体制机制，城市管理水平显著提高</w:t>
      </w:r>
      <w:r>
        <w:rPr>
          <w:rFonts w:ascii="Times New Roman" w:eastAsia="方正仿宋_GBK" w:hAnsi="Times New Roman" w:cs="Times New Roman" w:hint="eastAsia"/>
          <w:sz w:val="32"/>
          <w:szCs w:val="32"/>
        </w:rPr>
        <w:t>，在规范城市管理方面取得明显成效，形成了一些经验做法。但现行《条例》也存在以下问题：一是第二条明确的适用范围为“玉溪市红塔区的城市建成区和因城市建设发展需要实行规划控制的区域”，其他县（市、区）不能将现行《条例》作为执法依据；二是部分有关城市管理</w:t>
      </w:r>
      <w:r>
        <w:rPr>
          <w:rFonts w:ascii="Times New Roman" w:eastAsia="方正仿宋_GBK" w:hAnsi="Times New Roman" w:cs="Times New Roman" w:hint="eastAsia"/>
          <w:sz w:val="32"/>
          <w:szCs w:val="32"/>
        </w:rPr>
        <w:lastRenderedPageBreak/>
        <w:t>相关事项的上位法</w:t>
      </w:r>
      <w:r>
        <w:rPr>
          <w:rFonts w:ascii="Times New Roman" w:eastAsia="方正仿宋_GBK" w:hAnsi="Times New Roman" w:cs="Times New Roman" w:hint="eastAsia"/>
          <w:sz w:val="32"/>
          <w:szCs w:val="32"/>
        </w:rPr>
        <w:t>已经进行了修改、废止，本市的地方性法规需要及时作出相应调整；三是</w:t>
      </w:r>
      <w:r w:rsidR="00BE3812">
        <w:rPr>
          <w:rFonts w:ascii="Times New Roman" w:eastAsia="方正仿宋_GBK" w:hAnsi="Times New Roman" w:cs="Times New Roman" w:hint="eastAsia"/>
          <w:sz w:val="32"/>
          <w:szCs w:val="32"/>
        </w:rPr>
        <w:t>在</w:t>
      </w:r>
      <w:r>
        <w:rPr>
          <w:rFonts w:ascii="Times New Roman" w:eastAsia="方正仿宋_GBK" w:hAnsi="Times New Roman" w:cs="Times New Roman" w:hint="eastAsia"/>
          <w:sz w:val="32"/>
          <w:szCs w:val="32"/>
        </w:rPr>
        <w:t>城市管理执法体制改革、综合行政执法体制改革</w:t>
      </w:r>
      <w:r w:rsidR="00BE3812">
        <w:rPr>
          <w:rFonts w:ascii="Times New Roman" w:eastAsia="方正仿宋_GBK" w:hAnsi="Times New Roman" w:cs="Times New Roman" w:hint="eastAsia"/>
          <w:sz w:val="32"/>
          <w:szCs w:val="32"/>
        </w:rPr>
        <w:t>后</w:t>
      </w:r>
      <w:r>
        <w:rPr>
          <w:rFonts w:ascii="Times New Roman" w:eastAsia="方正仿宋_GBK" w:hAnsi="Times New Roman" w:cs="Times New Roman" w:hint="eastAsia"/>
          <w:sz w:val="32"/>
          <w:szCs w:val="32"/>
        </w:rPr>
        <w:t>，城市管理体制和执法体制需要进一步理顺；四是随着经济社会的快速发展，城市管理过程中出现的一些新现象、新情况，使得原有的管理手段已不能适应实际工作的需要。因此，为了适应玉溪的经济社会发展需求，迫切需要制定一部综合性的城市管理地方性法规，将实施成效显著的政策和制度、经验和做法提升到法规层面，对科学理顺城市管理体制、完善城市管理部门协调配合机制、细化管理措施、明确执法范围等方面进行全面规范，实现城市管理体制深化改革与法治保障的有机统一，发挥立法对改革的引领和规范作用。</w:t>
      </w:r>
    </w:p>
    <w:p w14:paraId="1A9FD854" w14:textId="12A0D670" w:rsidR="00BA4025" w:rsidRPr="00D21D3C" w:rsidRDefault="00D21D3C" w:rsidP="00D21D3C">
      <w:pPr>
        <w:widowControl w:val="0"/>
        <w:spacing w:line="600" w:lineRule="exact"/>
        <w:ind w:firstLine="640"/>
        <w:rPr>
          <w:rFonts w:ascii="方正楷体_GBK" w:eastAsia="方正楷体_GBK" w:hAnsi="Times New Roman" w:cs="Times New Roman"/>
          <w:sz w:val="32"/>
          <w:szCs w:val="32"/>
        </w:rPr>
      </w:pPr>
      <w:r w:rsidRPr="00D21D3C">
        <w:rPr>
          <w:rFonts w:ascii="方正楷体_GBK" w:eastAsia="方正楷体_GBK" w:hAnsi="Times New Roman" w:cs="Times New Roman" w:hint="eastAsia"/>
          <w:sz w:val="32"/>
          <w:szCs w:val="32"/>
        </w:rPr>
        <w:t>（二）</w:t>
      </w:r>
      <w:r w:rsidR="00BB19DF" w:rsidRPr="00D21D3C">
        <w:rPr>
          <w:rFonts w:ascii="方正楷体_GBK" w:eastAsia="方正楷体_GBK" w:hAnsi="Times New Roman" w:cs="Times New Roman" w:hint="eastAsia"/>
          <w:sz w:val="32"/>
          <w:szCs w:val="32"/>
        </w:rPr>
        <w:t>立法的可行性</w:t>
      </w:r>
    </w:p>
    <w:p w14:paraId="0A431888" w14:textId="1A0B0645" w:rsidR="00BA4025" w:rsidRDefault="00BB19DF">
      <w:pPr>
        <w:widowControl w:val="0"/>
        <w:spacing w:line="600" w:lineRule="exact"/>
        <w:ind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近年来，省内</w:t>
      </w:r>
      <w:r w:rsidR="00BE3812">
        <w:rPr>
          <w:rFonts w:ascii="Times New Roman" w:eastAsia="方正仿宋_GBK" w:hAnsi="Times New Roman" w:cs="Times New Roman" w:hint="eastAsia"/>
          <w:sz w:val="32"/>
          <w:szCs w:val="32"/>
        </w:rPr>
        <w:t>外多</w:t>
      </w:r>
      <w:r>
        <w:rPr>
          <w:rFonts w:ascii="Times New Roman" w:eastAsia="方正仿宋_GBK" w:hAnsi="Times New Roman" w:cs="Times New Roman" w:hint="eastAsia"/>
          <w:sz w:val="32"/>
          <w:szCs w:val="32"/>
        </w:rPr>
        <w:t>地相继出台或修订了城市管理条例。这些地方立法在提升城市管理水平、营造文明和谐、生态宜居、安全有序的城市环境，以及推进城市管理法治化进程方面</w:t>
      </w:r>
      <w:r>
        <w:rPr>
          <w:rFonts w:ascii="Times New Roman" w:eastAsia="方正仿宋_GBK" w:hAnsi="Times New Roman" w:cs="Times New Roman" w:hint="eastAsia"/>
          <w:sz w:val="32"/>
          <w:szCs w:val="32"/>
        </w:rPr>
        <w:t>进行了有益探索，积累了宝贵经验，为我市</w:t>
      </w:r>
      <w:r>
        <w:rPr>
          <w:rFonts w:ascii="Times New Roman" w:eastAsia="方正仿宋_GBK" w:hAnsi="Times New Roman" w:cs="Times New Roman" w:hint="eastAsia"/>
          <w:sz w:val="32"/>
          <w:szCs w:val="32"/>
        </w:rPr>
        <w:t>提供了有益借鉴。</w:t>
      </w:r>
    </w:p>
    <w:p w14:paraId="5EB909F6" w14:textId="01F38596" w:rsidR="00BA4025" w:rsidRDefault="00BB19DF">
      <w:pPr>
        <w:widowControl w:val="0"/>
        <w:spacing w:line="600" w:lineRule="exact"/>
        <w:ind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2025</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11</w:t>
      </w:r>
      <w:r>
        <w:rPr>
          <w:rFonts w:ascii="Times New Roman" w:eastAsia="方正仿宋_GBK" w:hAnsi="Times New Roman" w:cs="Times New Roman" w:hint="eastAsia"/>
          <w:sz w:val="32"/>
          <w:szCs w:val="32"/>
        </w:rPr>
        <w:t>日，玉溪市人民政府办公室印发《玉溪市城市管理条例立法工作方案》，成立</w:t>
      </w:r>
      <w:r>
        <w:rPr>
          <w:rFonts w:ascii="Times New Roman" w:eastAsia="方正仿宋_GBK" w:hAnsi="Times New Roman" w:cs="Times New Roman" w:hint="eastAsia"/>
          <w:sz w:val="32"/>
          <w:szCs w:val="32"/>
        </w:rPr>
        <w:t>立法工作机制，统筹推动、督促落实</w:t>
      </w:r>
      <w:r>
        <w:rPr>
          <w:rFonts w:ascii="Times New Roman" w:eastAsia="方正仿宋_GBK" w:hAnsi="Times New Roman" w:cs="Times New Roman" w:hint="eastAsia"/>
          <w:sz w:val="32"/>
          <w:szCs w:val="32"/>
        </w:rPr>
        <w:t>立法工作，研究决定立法过程中遇到的重大问题。立法工作机制下设起草工作组和审查工作组，分别负责</w:t>
      </w:r>
      <w:r>
        <w:rPr>
          <w:rFonts w:ascii="Times New Roman" w:eastAsia="方正仿宋_GBK" w:hAnsi="Times New Roman" w:cs="Times New Roman" w:hint="eastAsia"/>
          <w:sz w:val="32"/>
          <w:szCs w:val="32"/>
        </w:rPr>
        <w:t>起草、调研、听证、论证和审查工作。立法工作机制的成立，</w:t>
      </w:r>
      <w:r>
        <w:rPr>
          <w:rFonts w:ascii="Times New Roman" w:eastAsia="方正仿宋_GBK" w:hAnsi="Times New Roman" w:cs="Times New Roman" w:hint="eastAsia"/>
          <w:sz w:val="32"/>
          <w:szCs w:val="32"/>
        </w:rPr>
        <w:lastRenderedPageBreak/>
        <w:t>为制定《条例</w:t>
      </w:r>
      <w:r w:rsidR="00D21D3C">
        <w:rPr>
          <w:rFonts w:ascii="Times New Roman" w:eastAsia="方正仿宋_GBK" w:hAnsi="Times New Roman" w:cs="Times New Roman" w:hint="eastAsia"/>
          <w:sz w:val="32"/>
          <w:szCs w:val="32"/>
        </w:rPr>
        <w:t>（草案）</w:t>
      </w:r>
      <w:r>
        <w:rPr>
          <w:rFonts w:ascii="Times New Roman" w:eastAsia="方正仿宋_GBK" w:hAnsi="Times New Roman" w:cs="Times New Roman" w:hint="eastAsia"/>
          <w:sz w:val="32"/>
          <w:szCs w:val="32"/>
        </w:rPr>
        <w:t>》提供了强有力的组织保障。</w:t>
      </w:r>
    </w:p>
    <w:p w14:paraId="45864885" w14:textId="77777777" w:rsidR="00BA4025" w:rsidRDefault="00BB19DF">
      <w:pPr>
        <w:widowControl w:val="0"/>
        <w:ind w:firstLine="640"/>
        <w:rPr>
          <w:rFonts w:ascii="Times New Roman" w:eastAsia="方正仿宋_GBK" w:hAnsi="Times New Roman" w:cs="Times New Roman"/>
          <w:sz w:val="32"/>
          <w:szCs w:val="32"/>
        </w:rPr>
      </w:pPr>
      <w:r>
        <w:rPr>
          <w:rFonts w:ascii="方正黑体_GBK" w:eastAsia="方正黑体_GBK" w:hAnsi="Times New Roman" w:cs="Times New Roman" w:hint="eastAsia"/>
          <w:sz w:val="32"/>
          <w:szCs w:val="32"/>
        </w:rPr>
        <w:t>三、本次立法的起草过程</w:t>
      </w:r>
    </w:p>
    <w:p w14:paraId="75FECF45" w14:textId="44EE2832" w:rsidR="00BA4025" w:rsidRPr="00D21D3C" w:rsidRDefault="00BB19DF" w:rsidP="00D21D3C">
      <w:pPr>
        <w:widowControl w:val="0"/>
        <w:ind w:firstLine="640"/>
        <w:rPr>
          <w:rFonts w:ascii="方正楷体_GBK" w:eastAsia="方正楷体_GBK" w:hAnsi="Times New Roman" w:cs="Times New Roman"/>
          <w:sz w:val="32"/>
          <w:szCs w:val="32"/>
        </w:rPr>
      </w:pPr>
      <w:r>
        <w:rPr>
          <w:rFonts w:ascii="Times New Roman" w:eastAsia="方正仿宋_GBK" w:hAnsi="Times New Roman" w:cs="Times New Roman" w:hint="eastAsia"/>
          <w:sz w:val="32"/>
          <w:szCs w:val="32"/>
        </w:rPr>
        <w:t>《条例》的起草工作自启动以来，始终坚持科学立法、民主立法、依法立法原则</w:t>
      </w:r>
      <w:r>
        <w:rPr>
          <w:rFonts w:ascii="方正楷体_GBK" w:eastAsia="方正楷体_GBK" w:hAnsi="Times New Roman" w:cs="Times New Roman" w:hint="eastAsia"/>
          <w:sz w:val="32"/>
          <w:szCs w:val="32"/>
        </w:rPr>
        <w:t>。</w:t>
      </w:r>
      <w:r>
        <w:rPr>
          <w:rFonts w:ascii="Times New Roman" w:eastAsia="方正仿宋_GBK" w:hAnsi="Times New Roman" w:cs="Times New Roman" w:hint="eastAsia"/>
          <w:sz w:val="32"/>
          <w:szCs w:val="32"/>
        </w:rPr>
        <w:t>起草工作组系统梳理了国家、省相关法律法规并及时更新上级政策文件，深入</w:t>
      </w:r>
      <w:r w:rsidR="00D21D3C">
        <w:rPr>
          <w:rFonts w:ascii="Times New Roman" w:eastAsia="方正仿宋_GBK" w:hAnsi="Times New Roman" w:cs="Times New Roman" w:hint="eastAsia"/>
          <w:sz w:val="32"/>
          <w:szCs w:val="32"/>
        </w:rPr>
        <w:t>多个</w:t>
      </w:r>
      <w:r>
        <w:rPr>
          <w:rFonts w:ascii="Times New Roman" w:eastAsia="方正仿宋_GBK" w:hAnsi="Times New Roman" w:cs="Times New Roman" w:hint="eastAsia"/>
          <w:sz w:val="32"/>
          <w:szCs w:val="32"/>
        </w:rPr>
        <w:t>县（市、区）开展实地调研，全面梳理我市城市管理工作中存在的突出问题，全面了解和评估了我市城市管理现状与短板。系统研究省内外</w:t>
      </w:r>
      <w:r>
        <w:rPr>
          <w:rFonts w:ascii="Times New Roman" w:eastAsia="方正仿宋_GBK" w:hAnsi="Times New Roman" w:cs="Times New Roman" w:hint="eastAsia"/>
          <w:sz w:val="32"/>
          <w:szCs w:val="32"/>
        </w:rPr>
        <w:t>城市管理立法的有益经验，借鉴其成功经验和立法模式。</w:t>
      </w:r>
      <w:r>
        <w:rPr>
          <w:rFonts w:ascii="Times New Roman" w:eastAsia="方正仿宋_GBK" w:hAnsi="Times New Roman" w:cs="Times New Roman" w:hint="eastAsia"/>
          <w:sz w:val="32"/>
          <w:szCs w:val="32"/>
        </w:rPr>
        <w:t>在深入研究国家、省相关法律法规、总结本地实践经验、吸收外地先进做法的基础上，形成了《条例》草拟稿。此后，通过召开座谈会、书面征求意见、专题汇报等多种形式，广泛听取市人大相关专门委员会、上级主管部门、市直有关部门、县（市、区）职能部门意见。对收集到的意见建议进行逐条研究、充分吸纳，对《条例》草拟稿进行了反复研究修改。</w:t>
      </w:r>
    </w:p>
    <w:p w14:paraId="4B628E77" w14:textId="77777777" w:rsidR="00BA4025" w:rsidRDefault="00BB19DF">
      <w:pPr>
        <w:widowControl w:val="0"/>
        <w:ind w:firstLine="640"/>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四、《条例》的主要内容</w:t>
      </w:r>
    </w:p>
    <w:p w14:paraId="1F004393" w14:textId="4AE05215" w:rsidR="00BA4025" w:rsidRDefault="00BB19DF">
      <w:pPr>
        <w:widowControl w:val="0"/>
        <w:ind w:firstLine="640"/>
        <w:rPr>
          <w:rFonts w:ascii="方正仿宋_GBK" w:eastAsia="方正仿宋_GBK" w:hAnsi="Times New Roman" w:cs="Times New Roman"/>
          <w:sz w:val="32"/>
          <w:szCs w:val="32"/>
        </w:rPr>
      </w:pPr>
      <w:r>
        <w:rPr>
          <w:rFonts w:ascii="Times New Roman" w:eastAsia="方正仿宋_GBK" w:hAnsi="Times New Roman" w:cs="Times New Roman" w:hint="eastAsia"/>
          <w:sz w:val="32"/>
          <w:szCs w:val="32"/>
        </w:rPr>
        <w:t>《条例》</w:t>
      </w:r>
      <w:r>
        <w:rPr>
          <w:rFonts w:ascii="方正仿宋_GBK" w:eastAsia="方正仿宋_GBK" w:hAnsi="Times New Roman" w:cs="Times New Roman" w:hint="eastAsia"/>
          <w:sz w:val="32"/>
          <w:szCs w:val="32"/>
        </w:rPr>
        <w:t>共分为五章五十</w:t>
      </w:r>
      <w:r w:rsidR="00BE3812">
        <w:rPr>
          <w:rFonts w:ascii="方正仿宋_GBK" w:eastAsia="方正仿宋_GBK" w:hAnsi="Times New Roman" w:cs="Times New Roman" w:hint="eastAsia"/>
          <w:sz w:val="32"/>
          <w:szCs w:val="32"/>
        </w:rPr>
        <w:t>四</w:t>
      </w:r>
      <w:r>
        <w:rPr>
          <w:rFonts w:ascii="方正仿宋_GBK" w:eastAsia="方正仿宋_GBK" w:hAnsi="Times New Roman" w:cs="Times New Roman" w:hint="eastAsia"/>
          <w:sz w:val="32"/>
          <w:szCs w:val="32"/>
        </w:rPr>
        <w:t>条，</w:t>
      </w:r>
      <w:r>
        <w:rPr>
          <w:rFonts w:ascii="方正仿宋_GBK" w:eastAsia="方正仿宋_GBK" w:hAnsi="Times New Roman" w:cs="Times New Roman" w:hint="eastAsia"/>
          <w:sz w:val="32"/>
          <w:szCs w:val="32"/>
        </w:rPr>
        <w:t>主要包含以下内容：</w:t>
      </w:r>
    </w:p>
    <w:p w14:paraId="682D17CC" w14:textId="77777777" w:rsidR="00BA4025" w:rsidRDefault="00BB19DF">
      <w:pPr>
        <w:widowControl w:val="0"/>
        <w:ind w:firstLine="643"/>
        <w:rPr>
          <w:rFonts w:ascii="方正仿宋_GBK" w:eastAsia="方正仿宋_GBK" w:hAnsi="Times New Roman" w:cs="Times New Roman"/>
          <w:sz w:val="32"/>
          <w:szCs w:val="32"/>
        </w:rPr>
      </w:pPr>
      <w:r>
        <w:rPr>
          <w:rFonts w:ascii="方正仿宋_GBK" w:eastAsia="方正仿宋_GBK" w:hAnsi="Times New Roman" w:cs="Times New Roman" w:hint="eastAsia"/>
          <w:b/>
          <w:bCs/>
          <w:sz w:val="32"/>
          <w:szCs w:val="32"/>
        </w:rPr>
        <w:t>一是总则部分（第一条至第八条）</w:t>
      </w:r>
      <w:r>
        <w:rPr>
          <w:rFonts w:ascii="方正仿宋_GBK" w:eastAsia="方正仿宋_GBK" w:hAnsi="Times New Roman" w:cs="Times New Roman" w:hint="eastAsia"/>
          <w:sz w:val="32"/>
          <w:szCs w:val="32"/>
        </w:rPr>
        <w:t>。明确立法目的、适用范围、基本原则。规定市、县（市、区）人民政府对城市管理工作的领导责任和有关部门按照职责做好城市管理相关工作，明确镇人民政府、街道办事处根据职责组织落实辖区内城市管理工作、指导村（居）民委员会协助开展城市管理工作的要求，对智慧城管运行作出规定。确立公众参与和监督机制。</w:t>
      </w:r>
    </w:p>
    <w:p w14:paraId="07B363EB" w14:textId="224DF626" w:rsidR="00BA4025" w:rsidRDefault="00BB19DF">
      <w:pPr>
        <w:widowControl w:val="0"/>
        <w:ind w:firstLine="643"/>
        <w:rPr>
          <w:rFonts w:ascii="方正仿宋_GBK" w:eastAsia="方正仿宋_GBK" w:hAnsi="Times New Roman" w:cs="Times New Roman"/>
          <w:sz w:val="32"/>
          <w:szCs w:val="32"/>
        </w:rPr>
      </w:pPr>
      <w:r>
        <w:rPr>
          <w:rFonts w:ascii="方正仿宋_GBK" w:eastAsia="方正仿宋_GBK" w:hAnsi="Times New Roman" w:cs="Times New Roman" w:hint="eastAsia"/>
          <w:b/>
          <w:bCs/>
          <w:sz w:val="32"/>
          <w:szCs w:val="32"/>
        </w:rPr>
        <w:lastRenderedPageBreak/>
        <w:t>二是城市管理规范章节（第九条至第四十</w:t>
      </w:r>
      <w:r w:rsidR="000104DA">
        <w:rPr>
          <w:rFonts w:ascii="方正仿宋_GBK" w:eastAsia="方正仿宋_GBK" w:hAnsi="Times New Roman" w:cs="Times New Roman" w:hint="eastAsia"/>
          <w:b/>
          <w:bCs/>
          <w:sz w:val="32"/>
          <w:szCs w:val="32"/>
        </w:rPr>
        <w:t>三</w:t>
      </w:r>
      <w:r>
        <w:rPr>
          <w:rFonts w:ascii="方正仿宋_GBK" w:eastAsia="方正仿宋_GBK" w:hAnsi="Times New Roman" w:cs="Times New Roman" w:hint="eastAsia"/>
          <w:b/>
          <w:bCs/>
          <w:sz w:val="32"/>
          <w:szCs w:val="32"/>
        </w:rPr>
        <w:t>条）。</w:t>
      </w:r>
      <w:r w:rsidR="00BE3812">
        <w:rPr>
          <w:rFonts w:ascii="方正仿宋_GBK" w:eastAsia="方正仿宋_GBK" w:hAnsi="Times New Roman" w:cs="Times New Roman" w:hint="eastAsia"/>
          <w:sz w:val="32"/>
          <w:szCs w:val="32"/>
        </w:rPr>
        <w:t>本章对</w:t>
      </w:r>
      <w:r>
        <w:rPr>
          <w:rFonts w:ascii="方正仿宋_GBK" w:eastAsia="方正仿宋_GBK" w:hAnsi="Times New Roman" w:cs="Times New Roman" w:hint="eastAsia"/>
          <w:sz w:val="32"/>
          <w:szCs w:val="32"/>
        </w:rPr>
        <w:t>规划与建设管理</w:t>
      </w:r>
      <w:r w:rsidR="00BE3812">
        <w:rPr>
          <w:rFonts w:ascii="方正仿宋_GBK" w:eastAsia="方正仿宋_GBK" w:hAnsi="Times New Roman" w:cs="Times New Roman" w:hint="eastAsia"/>
          <w:sz w:val="32"/>
          <w:szCs w:val="32"/>
        </w:rPr>
        <w:t>、</w:t>
      </w:r>
      <w:r>
        <w:rPr>
          <w:rFonts w:ascii="方正仿宋_GBK" w:eastAsia="方正仿宋_GBK" w:hAnsi="Times New Roman" w:cs="Times New Roman" w:hint="eastAsia"/>
          <w:sz w:val="32"/>
          <w:szCs w:val="32"/>
        </w:rPr>
        <w:t>市</w:t>
      </w:r>
      <w:r>
        <w:rPr>
          <w:rFonts w:ascii="方正仿宋_GBK" w:eastAsia="方正仿宋_GBK" w:hAnsi="Times New Roman" w:cs="Times New Roman" w:hint="eastAsia"/>
          <w:sz w:val="32"/>
          <w:szCs w:val="32"/>
        </w:rPr>
        <w:t>政公用设施管理</w:t>
      </w:r>
      <w:r w:rsidR="00BE3812">
        <w:rPr>
          <w:rFonts w:ascii="方正仿宋_GBK" w:eastAsia="方正仿宋_GBK" w:hAnsi="Times New Roman" w:cs="Times New Roman" w:hint="eastAsia"/>
          <w:sz w:val="32"/>
          <w:szCs w:val="32"/>
        </w:rPr>
        <w:t>、</w:t>
      </w:r>
      <w:r w:rsidR="000104DA" w:rsidRPr="000104DA">
        <w:rPr>
          <w:rFonts w:ascii="方正仿宋_GBK" w:eastAsia="方正仿宋_GBK" w:hAnsi="Times New Roman" w:cs="Times New Roman" w:hint="eastAsia"/>
          <w:sz w:val="32"/>
          <w:szCs w:val="32"/>
        </w:rPr>
        <w:t>养犬管理</w:t>
      </w:r>
      <w:r w:rsidR="00BE3812">
        <w:rPr>
          <w:rFonts w:ascii="方正仿宋_GBK" w:eastAsia="方正仿宋_GBK" w:hAnsi="Times New Roman" w:cs="Times New Roman" w:hint="eastAsia"/>
          <w:sz w:val="32"/>
          <w:szCs w:val="32"/>
        </w:rPr>
        <w:t>、</w:t>
      </w:r>
      <w:r>
        <w:rPr>
          <w:rFonts w:ascii="方正仿宋_GBK" w:eastAsia="方正仿宋_GBK" w:hAnsi="Times New Roman" w:cs="Times New Roman" w:hint="eastAsia"/>
          <w:sz w:val="32"/>
          <w:szCs w:val="32"/>
        </w:rPr>
        <w:t>生态环境管理</w:t>
      </w:r>
      <w:r w:rsidR="00BE3812">
        <w:rPr>
          <w:rFonts w:ascii="方正仿宋_GBK" w:eastAsia="方正仿宋_GBK" w:hAnsi="Times New Roman" w:cs="Times New Roman" w:hint="eastAsia"/>
          <w:sz w:val="32"/>
          <w:szCs w:val="32"/>
        </w:rPr>
        <w:t>、</w:t>
      </w:r>
      <w:r>
        <w:rPr>
          <w:rFonts w:ascii="方正仿宋_GBK" w:eastAsia="方正仿宋_GBK" w:hAnsi="Times New Roman" w:cs="Times New Roman" w:hint="eastAsia"/>
          <w:sz w:val="32"/>
          <w:szCs w:val="32"/>
        </w:rPr>
        <w:t>交通</w:t>
      </w:r>
      <w:r>
        <w:rPr>
          <w:rFonts w:ascii="方正仿宋_GBK" w:eastAsia="方正仿宋_GBK" w:hAnsi="Times New Roman" w:cs="Times New Roman" w:hint="eastAsia"/>
          <w:sz w:val="32"/>
          <w:szCs w:val="32"/>
        </w:rPr>
        <w:t>与停车秩序</w:t>
      </w:r>
      <w:r w:rsidR="00BE3812">
        <w:rPr>
          <w:rFonts w:ascii="方正仿宋_GBK" w:eastAsia="方正仿宋_GBK" w:hAnsi="Times New Roman" w:cs="Times New Roman" w:hint="eastAsia"/>
          <w:sz w:val="32"/>
          <w:szCs w:val="32"/>
        </w:rPr>
        <w:t>管理等</w:t>
      </w:r>
      <w:r>
        <w:rPr>
          <w:rFonts w:ascii="方正仿宋_GBK" w:eastAsia="方正仿宋_GBK" w:hAnsi="Times New Roman" w:cs="Times New Roman" w:hint="eastAsia"/>
          <w:sz w:val="32"/>
          <w:szCs w:val="32"/>
        </w:rPr>
        <w:t>方面</w:t>
      </w:r>
      <w:r w:rsidR="00BE3812">
        <w:rPr>
          <w:rFonts w:ascii="方正仿宋_GBK" w:eastAsia="方正仿宋_GBK" w:hAnsi="Times New Roman" w:cs="Times New Roman" w:hint="eastAsia"/>
          <w:sz w:val="32"/>
          <w:szCs w:val="32"/>
        </w:rPr>
        <w:t>作出了明确的规范。</w:t>
      </w:r>
    </w:p>
    <w:p w14:paraId="717D70C9" w14:textId="61904723" w:rsidR="00BA4025" w:rsidRDefault="00BB19DF">
      <w:pPr>
        <w:widowControl w:val="0"/>
        <w:ind w:firstLine="643"/>
        <w:rPr>
          <w:rFonts w:ascii="方正仿宋_GBK" w:eastAsia="方正仿宋_GBK" w:hAnsi="Times New Roman" w:cs="Times New Roman"/>
          <w:sz w:val="32"/>
          <w:szCs w:val="32"/>
        </w:rPr>
      </w:pPr>
      <w:r>
        <w:rPr>
          <w:rFonts w:ascii="方正仿宋_GBK" w:eastAsia="方正仿宋_GBK" w:hAnsi="Times New Roman" w:cs="Times New Roman" w:hint="eastAsia"/>
          <w:b/>
          <w:bCs/>
          <w:sz w:val="32"/>
          <w:szCs w:val="32"/>
        </w:rPr>
        <w:t>三是城市管理行政执法章节（第四十</w:t>
      </w:r>
      <w:r w:rsidR="000104DA">
        <w:rPr>
          <w:rFonts w:ascii="方正仿宋_GBK" w:eastAsia="方正仿宋_GBK" w:hAnsi="Times New Roman" w:cs="Times New Roman" w:hint="eastAsia"/>
          <w:b/>
          <w:bCs/>
          <w:sz w:val="32"/>
          <w:szCs w:val="32"/>
        </w:rPr>
        <w:t>四</w:t>
      </w:r>
      <w:r>
        <w:rPr>
          <w:rFonts w:ascii="方正仿宋_GBK" w:eastAsia="方正仿宋_GBK" w:hAnsi="Times New Roman" w:cs="Times New Roman" w:hint="eastAsia"/>
          <w:b/>
          <w:bCs/>
          <w:sz w:val="32"/>
          <w:szCs w:val="32"/>
        </w:rPr>
        <w:t>条至第四十</w:t>
      </w:r>
      <w:r w:rsidR="000104DA">
        <w:rPr>
          <w:rFonts w:ascii="方正仿宋_GBK" w:eastAsia="方正仿宋_GBK" w:hAnsi="Times New Roman" w:cs="Times New Roman" w:hint="eastAsia"/>
          <w:b/>
          <w:bCs/>
          <w:sz w:val="32"/>
          <w:szCs w:val="32"/>
        </w:rPr>
        <w:t>六</w:t>
      </w:r>
      <w:r>
        <w:rPr>
          <w:rFonts w:ascii="方正仿宋_GBK" w:eastAsia="方正仿宋_GBK" w:hAnsi="Times New Roman" w:cs="Times New Roman" w:hint="eastAsia"/>
          <w:b/>
          <w:bCs/>
          <w:sz w:val="32"/>
          <w:szCs w:val="32"/>
        </w:rPr>
        <w:t>条）。</w:t>
      </w:r>
      <w:r w:rsidR="00BE3812" w:rsidRPr="00BE3812">
        <w:rPr>
          <w:rFonts w:ascii="方正仿宋_GBK" w:eastAsia="方正仿宋_GBK" w:hAnsi="Times New Roman" w:cs="Times New Roman" w:hint="eastAsia"/>
          <w:sz w:val="32"/>
          <w:szCs w:val="32"/>
        </w:rPr>
        <w:t>对</w:t>
      </w:r>
      <w:r>
        <w:rPr>
          <w:rFonts w:ascii="方正仿宋_GBK" w:eastAsia="方正仿宋_GBK" w:hAnsi="Times New Roman" w:cs="Times New Roman" w:hint="eastAsia"/>
          <w:sz w:val="32"/>
          <w:szCs w:val="32"/>
        </w:rPr>
        <w:t>城市管理相关事项实行综合行政执法</w:t>
      </w:r>
      <w:r w:rsidR="00BE3812">
        <w:rPr>
          <w:rFonts w:ascii="方正仿宋_GBK" w:eastAsia="方正仿宋_GBK" w:hAnsi="Times New Roman" w:cs="Times New Roman" w:hint="eastAsia"/>
          <w:sz w:val="32"/>
          <w:szCs w:val="32"/>
        </w:rPr>
        <w:t>，</w:t>
      </w:r>
      <w:r>
        <w:rPr>
          <w:rFonts w:ascii="方正仿宋_GBK" w:eastAsia="方正仿宋_GBK" w:hAnsi="Times New Roman" w:cs="Times New Roman" w:hint="eastAsia"/>
          <w:sz w:val="32"/>
          <w:szCs w:val="32"/>
        </w:rPr>
        <w:t>建立执法协作</w:t>
      </w:r>
      <w:r w:rsidR="00BE3812">
        <w:rPr>
          <w:rFonts w:ascii="方正仿宋_GBK" w:eastAsia="方正仿宋_GBK" w:hAnsi="Times New Roman" w:cs="Times New Roman" w:hint="eastAsia"/>
          <w:sz w:val="32"/>
          <w:szCs w:val="32"/>
        </w:rPr>
        <w:t>、</w:t>
      </w:r>
      <w:r>
        <w:rPr>
          <w:rFonts w:ascii="方正仿宋_GBK" w:eastAsia="方正仿宋_GBK" w:hAnsi="Times New Roman" w:cs="Times New Roman" w:hint="eastAsia"/>
          <w:sz w:val="32"/>
          <w:szCs w:val="32"/>
        </w:rPr>
        <w:t>信息共享和执法移送机制，</w:t>
      </w:r>
      <w:r w:rsidR="00B83CA5" w:rsidRPr="00B83CA5">
        <w:rPr>
          <w:rFonts w:ascii="方正仿宋_GBK" w:eastAsia="方正仿宋_GBK" w:hAnsi="Times New Roman" w:cs="Times New Roman" w:hint="eastAsia"/>
          <w:sz w:val="32"/>
          <w:szCs w:val="32"/>
        </w:rPr>
        <w:t>赋予镇（街道）部分县级行政职权</w:t>
      </w:r>
      <w:r w:rsidR="00BE3812">
        <w:rPr>
          <w:rFonts w:ascii="方正仿宋_GBK" w:eastAsia="方正仿宋_GBK" w:hAnsi="Times New Roman" w:cs="Times New Roman" w:hint="eastAsia"/>
          <w:sz w:val="32"/>
          <w:szCs w:val="32"/>
        </w:rPr>
        <w:t>作出规定</w:t>
      </w:r>
      <w:r w:rsidR="00B83CA5" w:rsidRPr="00B83CA5">
        <w:rPr>
          <w:rFonts w:ascii="方正仿宋_GBK" w:eastAsia="方正仿宋_GBK" w:hAnsi="Times New Roman" w:cs="Times New Roman" w:hint="eastAsia"/>
          <w:sz w:val="32"/>
          <w:szCs w:val="32"/>
        </w:rPr>
        <w:t>。</w:t>
      </w:r>
    </w:p>
    <w:p w14:paraId="745CC4F4" w14:textId="6C11C5FE" w:rsidR="00BA4025" w:rsidRDefault="00BB19DF">
      <w:pPr>
        <w:widowControl w:val="0"/>
        <w:ind w:firstLine="643"/>
        <w:rPr>
          <w:rFonts w:ascii="Times New Roman" w:eastAsia="方正仿宋_GBK" w:hAnsi="Times New Roman" w:cs="Times New Roman"/>
          <w:sz w:val="32"/>
          <w:szCs w:val="32"/>
        </w:rPr>
      </w:pPr>
      <w:r>
        <w:rPr>
          <w:rFonts w:ascii="方正仿宋_GBK" w:eastAsia="方正仿宋_GBK" w:hAnsi="Times New Roman" w:cs="Times New Roman" w:hint="eastAsia"/>
          <w:b/>
          <w:bCs/>
          <w:sz w:val="32"/>
          <w:szCs w:val="32"/>
        </w:rPr>
        <w:t>四是法律责任章节（第四十</w:t>
      </w:r>
      <w:r w:rsidR="000104DA">
        <w:rPr>
          <w:rFonts w:ascii="方正仿宋_GBK" w:eastAsia="方正仿宋_GBK" w:hAnsi="Times New Roman" w:cs="Times New Roman" w:hint="eastAsia"/>
          <w:b/>
          <w:bCs/>
          <w:sz w:val="32"/>
          <w:szCs w:val="32"/>
        </w:rPr>
        <w:t>七</w:t>
      </w:r>
      <w:r>
        <w:rPr>
          <w:rFonts w:ascii="方正仿宋_GBK" w:eastAsia="方正仿宋_GBK" w:hAnsi="Times New Roman" w:cs="Times New Roman" w:hint="eastAsia"/>
          <w:b/>
          <w:bCs/>
          <w:sz w:val="32"/>
          <w:szCs w:val="32"/>
        </w:rPr>
        <w:t>条至第五十</w:t>
      </w:r>
      <w:r w:rsidR="000104DA">
        <w:rPr>
          <w:rFonts w:ascii="方正仿宋_GBK" w:eastAsia="方正仿宋_GBK" w:hAnsi="Times New Roman" w:cs="Times New Roman" w:hint="eastAsia"/>
          <w:b/>
          <w:bCs/>
          <w:sz w:val="32"/>
          <w:szCs w:val="32"/>
        </w:rPr>
        <w:t>三</w:t>
      </w:r>
      <w:r>
        <w:rPr>
          <w:rFonts w:ascii="方正仿宋_GBK" w:eastAsia="方正仿宋_GBK" w:hAnsi="Times New Roman" w:cs="Times New Roman" w:hint="eastAsia"/>
          <w:b/>
          <w:bCs/>
          <w:sz w:val="32"/>
          <w:szCs w:val="32"/>
        </w:rPr>
        <w:t>条）。</w:t>
      </w:r>
      <w:r>
        <w:rPr>
          <w:rFonts w:ascii="方正仿宋_GBK" w:eastAsia="方正仿宋_GBK" w:hAnsi="Times New Roman" w:cs="Times New Roman" w:hint="eastAsia"/>
          <w:sz w:val="32"/>
          <w:szCs w:val="32"/>
        </w:rPr>
        <w:t>对上位法已经作出规定的，原则上不再重复设定；对上位法未作规定但本市管理实践中确有必要的，</w:t>
      </w:r>
      <w:r>
        <w:rPr>
          <w:rFonts w:ascii="Times New Roman" w:eastAsia="方正仿宋_GBK" w:hAnsi="Times New Roman" w:cs="Times New Roman" w:hint="eastAsia"/>
          <w:sz w:val="32"/>
          <w:szCs w:val="32"/>
        </w:rPr>
        <w:t>结合</w:t>
      </w:r>
      <w:r>
        <w:rPr>
          <w:rFonts w:ascii="Times New Roman" w:eastAsia="方正仿宋_GBK" w:hAnsi="Times New Roman" w:cs="Times New Roman" w:hint="eastAsia"/>
          <w:sz w:val="32"/>
          <w:szCs w:val="32"/>
        </w:rPr>
        <w:t>首违不罚</w:t>
      </w:r>
      <w:r w:rsidR="0047774F">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包容审慎和处罚与教育相关结合原则，</w:t>
      </w:r>
      <w:r>
        <w:rPr>
          <w:rFonts w:ascii="方正仿宋_GBK" w:eastAsia="方正仿宋_GBK" w:hAnsi="Times New Roman" w:cs="Times New Roman" w:hint="eastAsia"/>
          <w:sz w:val="32"/>
          <w:szCs w:val="32"/>
        </w:rPr>
        <w:t>主要采用警告、罚款等方式，并严格控制罚款额度和自由裁量空间。</w:t>
      </w:r>
    </w:p>
    <w:p w14:paraId="25FCC140" w14:textId="56C35C54" w:rsidR="00BA4025" w:rsidRDefault="00BB19DF">
      <w:pPr>
        <w:widowControl w:val="0"/>
        <w:ind w:firstLine="643"/>
        <w:rPr>
          <w:rFonts w:ascii="方正仿宋_GBK" w:eastAsia="方正仿宋_GBK" w:hAnsi="Times New Roman" w:cs="Times New Roman"/>
          <w:b/>
          <w:bCs/>
          <w:sz w:val="32"/>
          <w:szCs w:val="32"/>
        </w:rPr>
      </w:pPr>
      <w:r>
        <w:rPr>
          <w:rFonts w:ascii="方正仿宋_GBK" w:eastAsia="方正仿宋_GBK" w:hAnsi="Times New Roman" w:cs="Times New Roman" w:hint="eastAsia"/>
          <w:b/>
          <w:bCs/>
          <w:sz w:val="32"/>
          <w:szCs w:val="32"/>
        </w:rPr>
        <w:t>五是明确《条例》的施行时间（第五十</w:t>
      </w:r>
      <w:r w:rsidR="000104DA">
        <w:rPr>
          <w:rFonts w:ascii="方正仿宋_GBK" w:eastAsia="方正仿宋_GBK" w:hAnsi="Times New Roman" w:cs="Times New Roman" w:hint="eastAsia"/>
          <w:b/>
          <w:bCs/>
          <w:sz w:val="32"/>
          <w:szCs w:val="32"/>
        </w:rPr>
        <w:t>四</w:t>
      </w:r>
      <w:r>
        <w:rPr>
          <w:rFonts w:ascii="方正仿宋_GBK" w:eastAsia="方正仿宋_GBK" w:hAnsi="Times New Roman" w:cs="Times New Roman" w:hint="eastAsia"/>
          <w:b/>
          <w:bCs/>
          <w:sz w:val="32"/>
          <w:szCs w:val="32"/>
        </w:rPr>
        <w:t>条）。</w:t>
      </w:r>
    </w:p>
    <w:sectPr w:rsidR="00BA4025">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2A5E2" w14:textId="77777777" w:rsidR="00BB19DF" w:rsidRDefault="00BB19DF">
      <w:pPr>
        <w:spacing w:line="240" w:lineRule="auto"/>
        <w:ind w:firstLine="440"/>
        <w:rPr>
          <w:rFonts w:hint="eastAsia"/>
        </w:rPr>
      </w:pPr>
      <w:r>
        <w:separator/>
      </w:r>
    </w:p>
  </w:endnote>
  <w:endnote w:type="continuationSeparator" w:id="0">
    <w:p w14:paraId="6CAF5C02" w14:textId="77777777" w:rsidR="00BB19DF" w:rsidRDefault="00BB19DF">
      <w:pPr>
        <w:spacing w:line="240" w:lineRule="auto"/>
        <w:ind w:firstLine="44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45B1F" w14:textId="77777777" w:rsidR="00BA4025" w:rsidRDefault="00BA4025">
    <w:pPr>
      <w:pStyle w:val="a3"/>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190318"/>
    </w:sdtPr>
    <w:sdtEndPr>
      <w:rPr>
        <w:rFonts w:ascii="Times New Roman" w:hAnsi="Times New Roman" w:cs="Times New Roman"/>
      </w:rPr>
    </w:sdtEndPr>
    <w:sdtContent>
      <w:sdt>
        <w:sdtPr>
          <w:id w:val="1728636285"/>
        </w:sdtPr>
        <w:sdtEndPr>
          <w:rPr>
            <w:rFonts w:ascii="Times New Roman" w:hAnsi="Times New Roman" w:cs="Times New Roman"/>
          </w:rPr>
        </w:sdtEndPr>
        <w:sdtContent>
          <w:p w14:paraId="1D13CEE1" w14:textId="77777777" w:rsidR="00BA4025" w:rsidRDefault="00BB19DF">
            <w:pPr>
              <w:pStyle w:val="a3"/>
              <w:ind w:firstLine="360"/>
              <w:jc w:val="center"/>
              <w:rPr>
                <w:rFonts w:ascii="Times New Roman" w:hAnsi="Times New Roman" w:cs="Times New Roman"/>
              </w:rPr>
            </w:pPr>
            <w:r>
              <w:rPr>
                <w:rFonts w:ascii="Times New Roman" w:hAnsi="Times New Roman" w:cs="Times New Roman"/>
                <w:sz w:val="24"/>
                <w:szCs w:val="24"/>
              </w:rPr>
              <w:fldChar w:fldCharType="begin"/>
            </w:r>
            <w:r>
              <w:rPr>
                <w:rFonts w:ascii="Times New Roman" w:hAnsi="Times New Roman" w:cs="Times New Roman"/>
              </w:rPr>
              <w:instrText>PAGE</w:instrText>
            </w:r>
            <w:r>
              <w:rPr>
                <w:rFonts w:ascii="Times New Roman" w:hAnsi="Times New Roman" w:cs="Times New Roman"/>
                <w:sz w:val="24"/>
                <w:szCs w:val="24"/>
              </w:rPr>
              <w:fldChar w:fldCharType="separate"/>
            </w:r>
            <w:r>
              <w:rPr>
                <w:rFonts w:ascii="Times New Roman" w:hAnsi="Times New Roman" w:cs="Times New Roman"/>
                <w:lang w:val="zh-CN"/>
              </w:rPr>
              <w:t>2</w:t>
            </w:r>
            <w:r>
              <w:rPr>
                <w:rFonts w:ascii="Times New Roman" w:hAnsi="Times New Roman" w:cs="Times New Roman"/>
                <w:sz w:val="24"/>
                <w:szCs w:val="24"/>
              </w:rPr>
              <w:fldChar w:fldCharType="end"/>
            </w:r>
            <w:r>
              <w:rPr>
                <w:rFonts w:ascii="Times New Roman" w:hAnsi="Times New Roman" w:cs="Times New Roman"/>
                <w:lang w:val="zh-CN"/>
              </w:rPr>
              <w:t xml:space="preserve"> / </w:t>
            </w:r>
            <w:r>
              <w:rPr>
                <w:rFonts w:ascii="Times New Roman" w:hAnsi="Times New Roman" w:cs="Times New Roman"/>
                <w:sz w:val="24"/>
                <w:szCs w:val="24"/>
              </w:rPr>
              <w:fldChar w:fldCharType="begin"/>
            </w:r>
            <w:r>
              <w:rPr>
                <w:rFonts w:ascii="Times New Roman" w:hAnsi="Times New Roman" w:cs="Times New Roman"/>
              </w:rPr>
              <w:instrText>NUMPAGES</w:instrText>
            </w:r>
            <w:r>
              <w:rPr>
                <w:rFonts w:ascii="Times New Roman" w:hAnsi="Times New Roman" w:cs="Times New Roman"/>
                <w:sz w:val="24"/>
                <w:szCs w:val="24"/>
              </w:rPr>
              <w:fldChar w:fldCharType="separate"/>
            </w:r>
            <w:r>
              <w:rPr>
                <w:rFonts w:ascii="Times New Roman" w:hAnsi="Times New Roman" w:cs="Times New Roman"/>
                <w:lang w:val="zh-CN"/>
              </w:rPr>
              <w:t>2</w:t>
            </w:r>
            <w:r>
              <w:rPr>
                <w:rFonts w:ascii="Times New Roman" w:hAnsi="Times New Roman" w:cs="Times New Roman"/>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FB4D4" w14:textId="77777777" w:rsidR="00BA4025" w:rsidRDefault="00BA4025">
    <w:pPr>
      <w:pStyle w:val="a3"/>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7BB1F" w14:textId="77777777" w:rsidR="00BB19DF" w:rsidRDefault="00BB19DF">
      <w:pPr>
        <w:spacing w:line="240" w:lineRule="auto"/>
        <w:ind w:firstLine="440"/>
        <w:rPr>
          <w:rFonts w:hint="eastAsia"/>
        </w:rPr>
      </w:pPr>
      <w:r>
        <w:separator/>
      </w:r>
    </w:p>
  </w:footnote>
  <w:footnote w:type="continuationSeparator" w:id="0">
    <w:p w14:paraId="1120F388" w14:textId="77777777" w:rsidR="00BB19DF" w:rsidRDefault="00BB19DF">
      <w:pPr>
        <w:spacing w:line="240" w:lineRule="auto"/>
        <w:ind w:firstLine="44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4547" w14:textId="77777777" w:rsidR="00BA4025" w:rsidRDefault="00BA4025">
    <w:pPr>
      <w:pStyle w:val="a5"/>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A11E7" w14:textId="77777777" w:rsidR="00BA4025" w:rsidRDefault="00BA4025">
    <w:pPr>
      <w:pStyle w:val="a5"/>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C58B" w14:textId="77777777" w:rsidR="00BA4025" w:rsidRDefault="00BA4025">
    <w:pPr>
      <w:pStyle w:val="a5"/>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263"/>
    <w:rsid w:val="00000395"/>
    <w:rsid w:val="000104DA"/>
    <w:rsid w:val="000716E2"/>
    <w:rsid w:val="00117A92"/>
    <w:rsid w:val="00122889"/>
    <w:rsid w:val="00137041"/>
    <w:rsid w:val="0017332C"/>
    <w:rsid w:val="00185FCB"/>
    <w:rsid w:val="001B7070"/>
    <w:rsid w:val="001E05F6"/>
    <w:rsid w:val="001F4470"/>
    <w:rsid w:val="002104E0"/>
    <w:rsid w:val="00240751"/>
    <w:rsid w:val="0027324C"/>
    <w:rsid w:val="002751EC"/>
    <w:rsid w:val="0027736E"/>
    <w:rsid w:val="002A11AC"/>
    <w:rsid w:val="002A72D7"/>
    <w:rsid w:val="002D2880"/>
    <w:rsid w:val="002E31BC"/>
    <w:rsid w:val="003458B2"/>
    <w:rsid w:val="00405B25"/>
    <w:rsid w:val="00407AA8"/>
    <w:rsid w:val="00437460"/>
    <w:rsid w:val="0047774F"/>
    <w:rsid w:val="00494384"/>
    <w:rsid w:val="004D5B4A"/>
    <w:rsid w:val="004F7F7F"/>
    <w:rsid w:val="00521DAC"/>
    <w:rsid w:val="00580156"/>
    <w:rsid w:val="00585FC9"/>
    <w:rsid w:val="005A5369"/>
    <w:rsid w:val="005D7230"/>
    <w:rsid w:val="00604F37"/>
    <w:rsid w:val="00641D82"/>
    <w:rsid w:val="00675F1F"/>
    <w:rsid w:val="006942BA"/>
    <w:rsid w:val="006D1F02"/>
    <w:rsid w:val="00742A2A"/>
    <w:rsid w:val="0074431D"/>
    <w:rsid w:val="007C5673"/>
    <w:rsid w:val="007C6A85"/>
    <w:rsid w:val="00822036"/>
    <w:rsid w:val="00882D83"/>
    <w:rsid w:val="008A03CB"/>
    <w:rsid w:val="00911979"/>
    <w:rsid w:val="00964D7A"/>
    <w:rsid w:val="0097325C"/>
    <w:rsid w:val="00A227BB"/>
    <w:rsid w:val="00A51150"/>
    <w:rsid w:val="00AA6174"/>
    <w:rsid w:val="00AB6BDB"/>
    <w:rsid w:val="00AB7A80"/>
    <w:rsid w:val="00AC1C44"/>
    <w:rsid w:val="00AD65A6"/>
    <w:rsid w:val="00B24BA9"/>
    <w:rsid w:val="00B31F0C"/>
    <w:rsid w:val="00B56F43"/>
    <w:rsid w:val="00B66D70"/>
    <w:rsid w:val="00B83CA5"/>
    <w:rsid w:val="00B85263"/>
    <w:rsid w:val="00BA4025"/>
    <w:rsid w:val="00BB19DF"/>
    <w:rsid w:val="00BB61CC"/>
    <w:rsid w:val="00BE3812"/>
    <w:rsid w:val="00BE603E"/>
    <w:rsid w:val="00BE77CB"/>
    <w:rsid w:val="00BF341D"/>
    <w:rsid w:val="00C2024F"/>
    <w:rsid w:val="00C84E03"/>
    <w:rsid w:val="00CC463A"/>
    <w:rsid w:val="00CE25EB"/>
    <w:rsid w:val="00CF12BC"/>
    <w:rsid w:val="00D02BEF"/>
    <w:rsid w:val="00D10073"/>
    <w:rsid w:val="00D21D3C"/>
    <w:rsid w:val="00D40E6E"/>
    <w:rsid w:val="00D4322E"/>
    <w:rsid w:val="00D61103"/>
    <w:rsid w:val="00D63ADD"/>
    <w:rsid w:val="00DE5141"/>
    <w:rsid w:val="00DE73A3"/>
    <w:rsid w:val="00E13E16"/>
    <w:rsid w:val="00E34295"/>
    <w:rsid w:val="00E55854"/>
    <w:rsid w:val="00E61413"/>
    <w:rsid w:val="00E84132"/>
    <w:rsid w:val="00EC7730"/>
    <w:rsid w:val="00EF48D4"/>
    <w:rsid w:val="00F32CCA"/>
    <w:rsid w:val="00F543D1"/>
    <w:rsid w:val="00F7196A"/>
    <w:rsid w:val="00F84CA3"/>
    <w:rsid w:val="00FD1CB5"/>
    <w:rsid w:val="1DDA3950"/>
    <w:rsid w:val="6B7900F9"/>
    <w:rsid w:val="73121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F7A6B1"/>
  <w15:docId w15:val="{C6E44BD3-2E80-4C47-BFDE-C22F9EF74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560" w:lineRule="exact"/>
      <w:ind w:firstLineChars="200" w:firstLine="200"/>
      <w:jc w:val="both"/>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spacing w:line="240" w:lineRule="atLeast"/>
      <w:jc w:val="left"/>
    </w:pPr>
    <w:rPr>
      <w:sz w:val="18"/>
      <w:szCs w:val="18"/>
    </w:rPr>
  </w:style>
  <w:style w:type="paragraph" w:styleId="a5">
    <w:name w:val="header"/>
    <w:basedOn w:val="a"/>
    <w:link w:val="a6"/>
    <w:uiPriority w:val="99"/>
    <w:unhideWhenUsed/>
    <w:pPr>
      <w:tabs>
        <w:tab w:val="center" w:pos="4153"/>
        <w:tab w:val="right" w:pos="8306"/>
      </w:tabs>
      <w:snapToGrid w:val="0"/>
      <w:spacing w:line="240" w:lineRule="atLeast"/>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Pr>
      <w:rFonts w:cstheme="majorBidi"/>
      <w:color w:val="2F5496" w:themeColor="accent1" w:themeShade="BF"/>
      <w:sz w:val="28"/>
      <w:szCs w:val="28"/>
    </w:rPr>
  </w:style>
  <w:style w:type="character" w:customStyle="1" w:styleId="50">
    <w:name w:val="标题 5 字符"/>
    <w:basedOn w:val="a0"/>
    <w:link w:val="5"/>
    <w:uiPriority w:val="9"/>
    <w:semiHidden/>
    <w:rPr>
      <w:rFonts w:cstheme="majorBidi"/>
      <w:color w:val="2F5496" w:themeColor="accent1" w:themeShade="BF"/>
      <w:sz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a">
    <w:name w:val="标题 字符"/>
    <w:basedOn w:val="a0"/>
    <w:link w:val="a9"/>
    <w:uiPriority w:val="10"/>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after="160"/>
      <w:jc w:val="center"/>
    </w:pPr>
    <w:rPr>
      <w:i/>
      <w:iCs/>
      <w:color w:val="404040" w:themeColor="text1" w:themeTint="BF"/>
    </w:rPr>
  </w:style>
  <w:style w:type="character" w:customStyle="1" w:styleId="ac">
    <w:name w:val="引用 字符"/>
    <w:basedOn w:val="a0"/>
    <w:link w:val="ab"/>
    <w:uiPriority w:val="29"/>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e">
    <w:name w:val="Intense Quote"/>
    <w:basedOn w:val="a"/>
    <w:next w:val="a"/>
    <w:link w:val="af"/>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
    <w:name w:val="明显引用 字符"/>
    <w:basedOn w:val="a0"/>
    <w:link w:val="ae"/>
    <w:uiPriority w:val="30"/>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371</Words>
  <Characters>2115</Characters>
  <Application>Microsoft Office Word</Application>
  <DocSecurity>0</DocSecurity>
  <Lines>17</Lines>
  <Paragraphs>4</Paragraphs>
  <ScaleCrop>false</ScaleCrop>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gao 高</dc:creator>
  <cp:lastModifiedBy>小秋</cp:lastModifiedBy>
  <cp:revision>4</cp:revision>
  <cp:lastPrinted>2026-02-26T13:26:00Z</cp:lastPrinted>
  <dcterms:created xsi:type="dcterms:W3CDTF">2026-03-27T03:28:00Z</dcterms:created>
  <dcterms:modified xsi:type="dcterms:W3CDTF">2026-03-27T04:06:00Z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FBAD33D114E748F5AFEE2CAC6CF0ABB3_12</vt:lpwstr>
  </property>
</Properties>
</file>