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9345E">
      <w:pPr>
        <w:spacing w:line="560" w:lineRule="exact"/>
        <w:jc w:val="center"/>
        <w:rPr>
          <w:rFonts w:eastAsia="方正小标宋_GBK"/>
          <w:bCs/>
          <w:sz w:val="44"/>
          <w:szCs w:val="44"/>
        </w:rPr>
      </w:pPr>
    </w:p>
    <w:p w14:paraId="6272668A">
      <w:pPr>
        <w:spacing w:line="560" w:lineRule="exact"/>
        <w:jc w:val="center"/>
        <w:rPr>
          <w:rFonts w:eastAsia="方正小标宋_GBK"/>
          <w:bCs/>
          <w:sz w:val="44"/>
          <w:szCs w:val="44"/>
        </w:rPr>
      </w:pPr>
    </w:p>
    <w:p w14:paraId="4EA3B794">
      <w:pPr>
        <w:spacing w:line="560" w:lineRule="exact"/>
        <w:jc w:val="center"/>
        <w:rPr>
          <w:rFonts w:eastAsia="方正小标宋_GBK"/>
          <w:bCs/>
          <w:sz w:val="44"/>
          <w:szCs w:val="44"/>
        </w:rPr>
      </w:pPr>
    </w:p>
    <w:p w14:paraId="66E44201">
      <w:pPr>
        <w:spacing w:line="560" w:lineRule="exact"/>
        <w:jc w:val="center"/>
        <w:rPr>
          <w:rFonts w:eastAsia="方正小标宋_GBK"/>
          <w:bCs/>
          <w:sz w:val="44"/>
          <w:szCs w:val="44"/>
        </w:rPr>
      </w:pPr>
    </w:p>
    <w:p w14:paraId="4B23A819">
      <w:pPr>
        <w:spacing w:line="560" w:lineRule="exact"/>
        <w:jc w:val="center"/>
        <w:rPr>
          <w:rFonts w:eastAsia="方正小标宋_GBK"/>
          <w:bCs/>
          <w:sz w:val="44"/>
          <w:szCs w:val="44"/>
        </w:rPr>
      </w:pPr>
    </w:p>
    <w:p w14:paraId="0CF5EC9B">
      <w:pPr>
        <w:spacing w:line="580" w:lineRule="exact"/>
      </w:pPr>
    </w:p>
    <w:p w14:paraId="6D286752">
      <w:pPr>
        <w:spacing w:line="590" w:lineRule="exact"/>
        <w:jc w:val="center"/>
        <w:rPr>
          <w:rFonts w:eastAsia="方正小标宋_GBK"/>
          <w:bCs/>
          <w:sz w:val="44"/>
          <w:szCs w:val="44"/>
        </w:rPr>
      </w:pPr>
      <w:r>
        <w:rPr>
          <w:rFonts w:eastAsia="方正小标宋_GBK"/>
          <w:bCs/>
          <w:sz w:val="44"/>
          <w:szCs w:val="44"/>
        </w:rPr>
        <w:t>玉溪市生态环境局</w:t>
      </w:r>
    </w:p>
    <w:p w14:paraId="64FF7527">
      <w:pPr>
        <w:spacing w:line="590" w:lineRule="exact"/>
        <w:jc w:val="center"/>
        <w:rPr>
          <w:rFonts w:eastAsia="方正小标宋_GBK"/>
          <w:bCs/>
          <w:sz w:val="44"/>
          <w:szCs w:val="44"/>
        </w:rPr>
      </w:pPr>
      <w:r>
        <w:rPr>
          <w:rFonts w:eastAsia="方正小标宋_GBK"/>
          <w:bCs/>
          <w:sz w:val="44"/>
          <w:szCs w:val="44"/>
        </w:rPr>
        <w:t>关于通海云钢管业有限责任公司新建螺旋管</w:t>
      </w:r>
    </w:p>
    <w:p w14:paraId="08AA66CD">
      <w:pPr>
        <w:spacing w:line="590" w:lineRule="exact"/>
        <w:jc w:val="center"/>
        <w:rPr>
          <w:rFonts w:eastAsia="方正小标宋_GBK"/>
          <w:bCs/>
          <w:sz w:val="44"/>
          <w:szCs w:val="44"/>
        </w:rPr>
      </w:pPr>
      <w:r>
        <w:rPr>
          <w:rFonts w:eastAsia="方正小标宋_GBK"/>
          <w:bCs/>
          <w:sz w:val="44"/>
          <w:szCs w:val="44"/>
        </w:rPr>
        <w:t>X射线实时成像检测系统项目</w:t>
      </w:r>
    </w:p>
    <w:p w14:paraId="02B9D623">
      <w:pPr>
        <w:spacing w:line="590" w:lineRule="exact"/>
        <w:jc w:val="center"/>
        <w:rPr>
          <w:rFonts w:eastAsia="方正小标宋_GBK"/>
          <w:sz w:val="44"/>
          <w:szCs w:val="44"/>
        </w:rPr>
      </w:pPr>
      <w:r>
        <w:rPr>
          <w:rFonts w:eastAsia="方正小标宋_GBK"/>
          <w:bCs/>
          <w:sz w:val="44"/>
          <w:szCs w:val="44"/>
        </w:rPr>
        <w:t>环境影响报告表</w:t>
      </w:r>
      <w:r>
        <w:rPr>
          <w:rFonts w:eastAsia="方正小标宋_GBK"/>
          <w:bCs/>
          <w:sz w:val="44"/>
          <w:szCs w:val="44"/>
          <w:lang w:val="zh-CN"/>
        </w:rPr>
        <w:t>的</w:t>
      </w:r>
      <w:r>
        <w:rPr>
          <w:rFonts w:eastAsia="方正小标宋_GBK"/>
          <w:bCs/>
          <w:sz w:val="44"/>
          <w:szCs w:val="44"/>
        </w:rPr>
        <w:t>批复</w:t>
      </w:r>
    </w:p>
    <w:p w14:paraId="7A606311">
      <w:pPr>
        <w:spacing w:line="590" w:lineRule="exact"/>
        <w:rPr>
          <w:rFonts w:eastAsia="方正仿宋_GBK"/>
          <w:sz w:val="32"/>
        </w:rPr>
      </w:pPr>
    </w:p>
    <w:p w14:paraId="56CDBD37">
      <w:pPr>
        <w:topLinePunct/>
        <w:spacing w:line="590" w:lineRule="exact"/>
        <w:rPr>
          <w:rFonts w:eastAsia="方正仿宋_GBK"/>
          <w:sz w:val="32"/>
          <w:szCs w:val="32"/>
        </w:rPr>
      </w:pPr>
      <w:r>
        <w:rPr>
          <w:rFonts w:eastAsia="方正仿宋_GBK"/>
          <w:sz w:val="32"/>
          <w:szCs w:val="32"/>
        </w:rPr>
        <w:t>通海云钢管业有限责任公司：</w:t>
      </w:r>
    </w:p>
    <w:p w14:paraId="69971FC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w:t>
      </w:r>
      <w:r>
        <w:rPr>
          <w:rFonts w:hint="eastAsia"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lang w:val="en-US" w:eastAsia="zh-CN"/>
        </w:rPr>
        <w:t>申请报送的《通海云钢管业有限责任公司新建螺旋管X射线实时成像检测系统项目环境影响报告表》收悉。经研究，批复如下：</w:t>
      </w:r>
    </w:p>
    <w:p w14:paraId="6BD080DD">
      <w:pPr>
        <w:topLinePunct/>
        <w:spacing w:line="590" w:lineRule="exact"/>
        <w:ind w:firstLine="640" w:firstLineChars="200"/>
        <w:rPr>
          <w:rFonts w:eastAsia="方正黑体_GBK"/>
          <w:sz w:val="32"/>
          <w:szCs w:val="32"/>
        </w:rPr>
      </w:pPr>
      <w:r>
        <w:rPr>
          <w:rFonts w:eastAsia="方正黑体_GBK"/>
          <w:sz w:val="32"/>
          <w:szCs w:val="32"/>
        </w:rPr>
        <w:t>一、基本情况</w:t>
      </w:r>
    </w:p>
    <w:p w14:paraId="17B5756E">
      <w:pPr>
        <w:spacing w:line="600" w:lineRule="exact"/>
        <w:ind w:firstLine="640" w:firstLineChars="200"/>
        <w:rPr>
          <w:rFonts w:hint="eastAsia" w:eastAsia="方正仿宋_GBK"/>
          <w:sz w:val="32"/>
          <w:szCs w:val="32"/>
          <w:lang w:val="en-US" w:eastAsia="zh-CN"/>
        </w:rPr>
      </w:pPr>
      <w:r>
        <w:rPr>
          <w:rFonts w:hint="eastAsia" w:eastAsia="方正仿宋_GBK" w:cs="Times New Roman"/>
          <w:sz w:val="32"/>
          <w:szCs w:val="32"/>
          <w:lang w:val="en-US" w:eastAsia="zh-CN"/>
        </w:rPr>
        <w:t>该</w:t>
      </w:r>
      <w:r>
        <w:rPr>
          <w:rFonts w:hint="eastAsia" w:ascii="Times New Roman" w:hAnsi="Times New Roman" w:eastAsia="方正仿宋_GBK" w:cs="Times New Roman"/>
          <w:sz w:val="32"/>
          <w:szCs w:val="32"/>
          <w:lang w:val="en-US" w:eastAsia="zh-CN"/>
        </w:rPr>
        <w:t>项目位于玉溪市通海县五金产业园区（里山片区）仙岩路2号，现有螺旋钢管厂房内，不新增占地，探伤机房面积为150平方米。</w:t>
      </w:r>
      <w:r>
        <w:rPr>
          <w:rFonts w:hint="eastAsia" w:eastAsia="方正仿宋_GBK"/>
          <w:sz w:val="32"/>
          <w:szCs w:val="32"/>
          <w:lang w:val="en-US" w:eastAsia="zh-CN"/>
        </w:rPr>
        <w:t>项目经通海县发展和改革局《云南省投资固定资产投资项目备案证》备案，项目代码：2505-530423-04-01-471121。</w:t>
      </w:r>
      <w:r>
        <w:rPr>
          <w:rFonts w:eastAsia="方正仿宋_GBK"/>
          <w:sz w:val="32"/>
          <w:szCs w:val="32"/>
        </w:rPr>
        <w:t>项目总投资</w:t>
      </w:r>
      <w:r>
        <w:rPr>
          <w:rFonts w:hint="eastAsia" w:eastAsia="方正仿宋_GBK"/>
          <w:sz w:val="32"/>
          <w:szCs w:val="32"/>
        </w:rPr>
        <w:t>65</w:t>
      </w:r>
      <w:r>
        <w:rPr>
          <w:rFonts w:eastAsia="方正仿宋_GBK"/>
          <w:sz w:val="32"/>
          <w:szCs w:val="32"/>
        </w:rPr>
        <w:t>万元，环保投资约</w:t>
      </w:r>
      <w:r>
        <w:rPr>
          <w:rFonts w:hint="eastAsia" w:eastAsia="方正仿宋_GBK"/>
          <w:sz w:val="32"/>
          <w:szCs w:val="32"/>
        </w:rPr>
        <w:t>12.3</w:t>
      </w:r>
      <w:r>
        <w:rPr>
          <w:rFonts w:eastAsia="方正仿宋_GBK"/>
          <w:sz w:val="32"/>
          <w:szCs w:val="32"/>
        </w:rPr>
        <w:t>万元。</w:t>
      </w:r>
      <w:r>
        <w:rPr>
          <w:rFonts w:hint="eastAsia"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在已建螺旋钢管厂房中间位置建设1间独立探伤机房，划分为探伤室</w:t>
      </w:r>
      <w:r>
        <w:rPr>
          <w:rFonts w:hint="eastAsia" w:eastAsia="方正仿宋_GBK"/>
          <w:sz w:val="32"/>
          <w:szCs w:val="32"/>
          <w:lang w:val="en-US" w:eastAsia="zh-CN"/>
        </w:rPr>
        <w:t>及控制室，在探伤室内新增1套X射线实时成像系统，包含XYD-225型X射线探伤机、增强器X射线实时成像系统、机械传动及电器控制、防护系统，最大管电压为225kV、最大管电流为3mA，属于Ⅱ类射线装置，项目不涉及野外、室外探伤、不洗片。探伤机安装在探伤室内，距离西北门18.5米，射线出束方向自下往上，出束角度最大为40°。</w:t>
      </w:r>
      <w:r>
        <w:rPr>
          <w:rFonts w:hint="eastAsia" w:ascii="Times New Roman" w:hAnsi="Times New Roman" w:eastAsia="方正仿宋_GBK" w:cs="Times New Roman"/>
          <w:sz w:val="32"/>
          <w:szCs w:val="32"/>
          <w:lang w:val="en-US" w:eastAsia="zh-CN"/>
        </w:rPr>
        <w:t>项目未批先建已依法处罚完毕。</w:t>
      </w:r>
    </w:p>
    <w:p w14:paraId="695EA7C5">
      <w:pPr>
        <w:spacing w:line="600" w:lineRule="exact"/>
        <w:ind w:firstLine="640" w:firstLineChars="200"/>
        <w:rPr>
          <w:rFonts w:eastAsia="方正仿宋_GBK"/>
          <w:sz w:val="32"/>
          <w:szCs w:val="32"/>
        </w:rPr>
      </w:pPr>
      <w:r>
        <w:rPr>
          <w:rFonts w:eastAsia="方正仿宋_GBK"/>
          <w:sz w:val="32"/>
          <w:szCs w:val="32"/>
        </w:rPr>
        <w:t>在全面落实《报告表》提出的各项污染防治和生态保护措施后，项目建设和运营的不良环境影响可以得到减缓和控制。同意项目按照《报告表》中所述工程内容、规模、功能、地点和拟采取的环境保护对策措施建设。</w:t>
      </w:r>
    </w:p>
    <w:p w14:paraId="06E7117A">
      <w:pPr>
        <w:topLinePunct/>
        <w:spacing w:line="590" w:lineRule="exact"/>
        <w:ind w:firstLine="640" w:firstLineChars="200"/>
        <w:rPr>
          <w:rFonts w:eastAsia="方正黑体_GBK"/>
          <w:sz w:val="32"/>
          <w:szCs w:val="32"/>
        </w:rPr>
      </w:pPr>
      <w:r>
        <w:rPr>
          <w:rFonts w:eastAsia="方正黑体_GBK"/>
          <w:sz w:val="32"/>
          <w:szCs w:val="32"/>
        </w:rPr>
        <w:t>二、项目</w:t>
      </w:r>
      <w:r>
        <w:rPr>
          <w:rFonts w:hint="eastAsia" w:eastAsia="方正黑体_GBK"/>
          <w:sz w:val="32"/>
          <w:szCs w:val="32"/>
        </w:rPr>
        <w:t>设计、</w:t>
      </w:r>
      <w:r>
        <w:rPr>
          <w:rFonts w:eastAsia="方正黑体_GBK"/>
          <w:sz w:val="32"/>
          <w:szCs w:val="32"/>
        </w:rPr>
        <w:t>建设和运营过程中应重点做好的工作</w:t>
      </w:r>
    </w:p>
    <w:p w14:paraId="1A4DB644">
      <w:pPr>
        <w:topLinePunct/>
        <w:spacing w:line="590" w:lineRule="exact"/>
        <w:ind w:firstLine="640" w:firstLineChars="200"/>
        <w:rPr>
          <w:rFonts w:hint="eastAsia" w:eastAsia="方正仿宋_GBK"/>
          <w:sz w:val="32"/>
          <w:szCs w:val="32"/>
        </w:rPr>
      </w:pPr>
      <w:r>
        <w:rPr>
          <w:rFonts w:hint="eastAsia" w:eastAsia="方正仿宋_GBK"/>
          <w:sz w:val="32"/>
          <w:szCs w:val="32"/>
        </w:rPr>
        <w:t>（一）项目必须严格按《工业探伤放射防护标准》（GBZ117-2022）、《电离辐射防护与辐射源安全基本标准》（GB18871-2002）和《云南省核技术利用辐射安全和防护监督检查大纲（2021年版）》等相关规定设计、建设、运行及管理。</w:t>
      </w:r>
    </w:p>
    <w:p w14:paraId="356E4032">
      <w:pPr>
        <w:topLinePunct/>
        <w:spacing w:line="590" w:lineRule="exact"/>
        <w:ind w:firstLine="640" w:firstLineChars="200"/>
        <w:rPr>
          <w:rFonts w:hint="eastAsia" w:eastAsia="方正仿宋_GBK"/>
          <w:sz w:val="32"/>
          <w:szCs w:val="32"/>
        </w:rPr>
      </w:pPr>
      <w:r>
        <w:rPr>
          <w:rFonts w:hint="eastAsia" w:eastAsia="方正仿宋_GBK"/>
          <w:sz w:val="32"/>
          <w:szCs w:val="32"/>
        </w:rPr>
        <w:t>（二）探伤室严格按照《电离辐射防护与辐射源安全基本标准》（GB18871-2002）要求设置控制区和监督区；同时，需将铅房四周、房顶区域、周边路人行道等公众活动区域作为辐射环境影响关注区。严格按设计方案开展建设，切实落实各项防护措施，确保职业人员受照射剂量满足5mSv/a的剂量管理限值；公众受照射剂量满足0.25mSv/a的剂量管理限值。</w:t>
      </w:r>
    </w:p>
    <w:p w14:paraId="3936AC30">
      <w:pPr>
        <w:topLinePunct/>
        <w:spacing w:line="590" w:lineRule="exact"/>
        <w:ind w:firstLine="640" w:firstLineChars="200"/>
        <w:rPr>
          <w:rFonts w:hint="eastAsia" w:eastAsia="方正仿宋_GBK"/>
          <w:sz w:val="32"/>
          <w:szCs w:val="32"/>
        </w:rPr>
      </w:pPr>
      <w:r>
        <w:rPr>
          <w:rFonts w:hint="eastAsia" w:eastAsia="方正仿宋_GBK"/>
          <w:sz w:val="32"/>
          <w:szCs w:val="32"/>
        </w:rPr>
        <w:t>（三）严格落实辐射安全和防护措施，探伤室门口设置明显的“当心电离辐射”警告标志和安装明显的工作状态指标灯，设置视频监控及对讲系统，以及门灯联锁装置、急停装置，并定期对各设施进行检查维护，确保其处于良好运行状态。</w:t>
      </w:r>
    </w:p>
    <w:p w14:paraId="44BE09DC">
      <w:pPr>
        <w:topLinePunct/>
        <w:spacing w:line="590" w:lineRule="exact"/>
        <w:ind w:firstLine="640" w:firstLineChars="200"/>
        <w:rPr>
          <w:rFonts w:hint="eastAsia" w:eastAsia="方正仿宋_GBK"/>
          <w:sz w:val="32"/>
          <w:szCs w:val="32"/>
        </w:rPr>
      </w:pPr>
      <w:r>
        <w:rPr>
          <w:rFonts w:hint="eastAsia" w:eastAsia="方正仿宋_GBK"/>
          <w:sz w:val="32"/>
          <w:szCs w:val="32"/>
        </w:rPr>
        <w:t>（四）</w:t>
      </w:r>
      <w:r>
        <w:rPr>
          <w:rFonts w:hint="eastAsia" w:eastAsia="方正仿宋_GBK"/>
          <w:sz w:val="32"/>
          <w:szCs w:val="32"/>
          <w:lang w:eastAsia="zh-CN"/>
        </w:rPr>
        <w:t>项目建成后必须向玉溪市生态环境局申请办理《辐射安全许可证》，取得《辐射安全许可证》后方可投入运行，并</w:t>
      </w:r>
      <w:r>
        <w:rPr>
          <w:rFonts w:hint="eastAsia" w:eastAsia="方正仿宋_GBK"/>
          <w:sz w:val="32"/>
          <w:szCs w:val="32"/>
        </w:rPr>
        <w:t>认真落实辐射安全管理、环境管理和监测计划等各项要求，定期对辐射工作场所及周围辐射环境水平进行监测，确保职业人员、公众健康和辐射环境安全；制订辐射事故应急预案并定期开展演练。</w:t>
      </w:r>
    </w:p>
    <w:p w14:paraId="1EF191DA">
      <w:pPr>
        <w:topLinePunct/>
        <w:spacing w:line="590" w:lineRule="exact"/>
        <w:ind w:firstLine="640" w:firstLineChars="200"/>
        <w:rPr>
          <w:rFonts w:hint="eastAsia" w:eastAsia="方正仿宋_GBK"/>
          <w:sz w:val="32"/>
          <w:szCs w:val="32"/>
        </w:rPr>
      </w:pPr>
      <w:r>
        <w:rPr>
          <w:rFonts w:hint="eastAsia" w:eastAsia="方正仿宋_GBK"/>
          <w:sz w:val="32"/>
          <w:szCs w:val="32"/>
        </w:rPr>
        <w:t>（五）使用射线的操作人员应按要求参加辐射安全和防护培训并取得证书，做到持证上岗；建立健全的个人剂量和职业健康档案，所有辐射工作人员工作时均应按要求佩戴辐射报警仪和个人剂量计并定期接受剂量监测。</w:t>
      </w:r>
    </w:p>
    <w:p w14:paraId="645F5D7F">
      <w:pPr>
        <w:topLinePunct/>
        <w:spacing w:line="590" w:lineRule="exact"/>
        <w:ind w:firstLine="620" w:firstLineChars="194"/>
        <w:rPr>
          <w:rFonts w:eastAsia="方正黑体_GBK"/>
          <w:sz w:val="32"/>
          <w:szCs w:val="32"/>
        </w:rPr>
      </w:pPr>
      <w:r>
        <w:rPr>
          <w:rFonts w:eastAsia="方正黑体_GBK"/>
          <w:sz w:val="32"/>
          <w:szCs w:val="32"/>
        </w:rPr>
        <w:t>三、其他相关要求</w:t>
      </w:r>
    </w:p>
    <w:p w14:paraId="593AAB32">
      <w:pPr>
        <w:topLinePunct/>
        <w:spacing w:line="590" w:lineRule="exact"/>
        <w:ind w:firstLine="640" w:firstLineChars="200"/>
        <w:rPr>
          <w:rFonts w:eastAsia="方正仿宋_GBK"/>
          <w:sz w:val="32"/>
          <w:szCs w:val="32"/>
        </w:rPr>
      </w:pPr>
      <w:r>
        <w:rPr>
          <w:rFonts w:eastAsia="方正仿宋_GBK"/>
          <w:sz w:val="32"/>
          <w:szCs w:val="32"/>
        </w:rPr>
        <w:t>（一）项目《报告表》经批准后，若发生重大变动，须另行开展环境影响评价并重新报批。</w:t>
      </w:r>
    </w:p>
    <w:p w14:paraId="3125BB91">
      <w:pPr>
        <w:topLinePunct/>
        <w:spacing w:line="590" w:lineRule="exact"/>
        <w:ind w:firstLine="640" w:firstLineChars="200"/>
        <w:rPr>
          <w:rFonts w:eastAsia="方正仿宋_GBK"/>
          <w:sz w:val="32"/>
          <w:szCs w:val="32"/>
        </w:rPr>
      </w:pPr>
      <w:r>
        <w:rPr>
          <w:rFonts w:eastAsia="方正仿宋_GBK"/>
          <w:sz w:val="32"/>
          <w:szCs w:val="32"/>
        </w:rPr>
        <w:t>（二）严格执行环境保护设施与主体工程同时设计、同时施工、同时投入使用的环境保护“三同时”制度；项目建成投入试运行后，及时报告并按规定自行组织开展竣工环保验收，经验收合格后方可正式投入运营。</w:t>
      </w:r>
    </w:p>
    <w:p w14:paraId="320A90B8">
      <w:pPr>
        <w:topLinePunct/>
        <w:spacing w:line="590" w:lineRule="exact"/>
        <w:ind w:firstLine="640" w:firstLineChars="200"/>
        <w:rPr>
          <w:rFonts w:hint="eastAsia" w:eastAsia="方正仿宋_GBK"/>
          <w:sz w:val="32"/>
          <w:szCs w:val="32"/>
        </w:rPr>
      </w:pPr>
      <w:r>
        <w:rPr>
          <w:rFonts w:eastAsia="方正仿宋_GBK"/>
          <w:sz w:val="32"/>
          <w:szCs w:val="32"/>
        </w:rPr>
        <w:t>（三）玉溪市生态环境保护综合行政执法支队、玉溪市生态环境局</w:t>
      </w:r>
      <w:r>
        <w:rPr>
          <w:rFonts w:hint="eastAsia" w:eastAsia="方正仿宋_GBK"/>
          <w:sz w:val="32"/>
          <w:szCs w:val="32"/>
          <w:lang w:eastAsia="zh-CN"/>
        </w:rPr>
        <w:t>通海</w:t>
      </w:r>
      <w:r>
        <w:rPr>
          <w:rFonts w:hint="eastAsia" w:eastAsia="方正仿宋_GBK"/>
          <w:sz w:val="32"/>
          <w:szCs w:val="32"/>
        </w:rPr>
        <w:t>分局</w:t>
      </w:r>
      <w:r>
        <w:rPr>
          <w:rFonts w:eastAsia="方正仿宋_GBK"/>
          <w:sz w:val="32"/>
          <w:szCs w:val="32"/>
        </w:rPr>
        <w:t>要切实承担事中事后监管责任，履行属地监管职责，按照相关法律法规及《关于进一步完善建设项目环境保护“三同时”及竣工环境保护自主验收监管工作机制的意见》（环执法〔2021〕70号）要求，加强对该项目环境保护“三同时”</w:t>
      </w:r>
      <w:r>
        <w:rPr>
          <w:rFonts w:hint="eastAsia" w:eastAsia="方正仿宋_GBK"/>
          <w:sz w:val="32"/>
          <w:szCs w:val="32"/>
        </w:rPr>
        <w:t>制度</w:t>
      </w:r>
      <w:r>
        <w:rPr>
          <w:rFonts w:eastAsia="方正仿宋_GBK"/>
          <w:sz w:val="32"/>
          <w:szCs w:val="32"/>
        </w:rPr>
        <w:t>及自主验收的监管</w:t>
      </w:r>
      <w:r>
        <w:rPr>
          <w:rFonts w:hint="eastAsia" w:eastAsia="方正仿宋_GBK"/>
          <w:sz w:val="32"/>
          <w:szCs w:val="32"/>
        </w:rPr>
        <w:t>。</w:t>
      </w:r>
    </w:p>
    <w:p w14:paraId="35AA1FF2">
      <w:pPr>
        <w:topLinePunct/>
        <w:spacing w:line="590" w:lineRule="exact"/>
        <w:ind w:firstLine="640" w:firstLineChars="200"/>
        <w:rPr>
          <w:rFonts w:hint="eastAsia" w:eastAsia="方正仿宋_GBK"/>
          <w:sz w:val="32"/>
          <w:szCs w:val="32"/>
        </w:rPr>
      </w:pPr>
    </w:p>
    <w:p w14:paraId="4825EAD3">
      <w:pPr>
        <w:topLinePunct/>
        <w:spacing w:line="590" w:lineRule="exact"/>
        <w:ind w:firstLine="640" w:firstLineChars="200"/>
        <w:rPr>
          <w:rFonts w:hint="eastAsia" w:eastAsia="方正仿宋_GBK"/>
          <w:sz w:val="32"/>
          <w:szCs w:val="32"/>
        </w:rPr>
      </w:pPr>
    </w:p>
    <w:p w14:paraId="14F6029A">
      <w:pPr>
        <w:topLinePunct/>
        <w:spacing w:line="590" w:lineRule="exact"/>
        <w:ind w:firstLine="640" w:firstLineChars="200"/>
        <w:rPr>
          <w:rFonts w:hint="eastAsia" w:eastAsia="方正仿宋_GBK"/>
          <w:sz w:val="32"/>
          <w:szCs w:val="32"/>
        </w:rPr>
      </w:pPr>
    </w:p>
    <w:p w14:paraId="1AC212DE">
      <w:pPr>
        <w:topLinePunct/>
        <w:spacing w:line="590" w:lineRule="exact"/>
        <w:ind w:firstLine="640" w:firstLineChars="200"/>
        <w:rPr>
          <w:rFonts w:hint="eastAsia" w:eastAsia="方正仿宋_GBK"/>
          <w:sz w:val="32"/>
          <w:szCs w:val="32"/>
        </w:rPr>
      </w:pPr>
      <w:bookmarkStart w:id="0" w:name="_GoBack"/>
      <w:bookmarkEnd w:id="0"/>
    </w:p>
    <w:p w14:paraId="496755EA">
      <w:pPr>
        <w:topLinePunct/>
        <w:spacing w:line="590" w:lineRule="exact"/>
        <w:ind w:firstLine="640" w:firstLineChars="200"/>
        <w:rPr>
          <w:rFonts w:hint="eastAsia" w:eastAsia="方正仿宋_GBK"/>
          <w:sz w:val="32"/>
          <w:szCs w:val="32"/>
        </w:rPr>
      </w:pPr>
    </w:p>
    <w:p w14:paraId="4B538E64">
      <w:pPr>
        <w:spacing w:line="590" w:lineRule="exact"/>
      </w:pPr>
      <w:r>
        <w:rPr>
          <w:rFonts w:eastAsia="方正仿宋_GBK"/>
          <w:sz w:val="32"/>
          <w:szCs w:val="32"/>
        </w:rPr>
        <w:t xml:space="preserve">                               202</w:t>
      </w:r>
      <w:r>
        <w:rPr>
          <w:rFonts w:hint="eastAsia" w:eastAsia="方正仿宋_GBK"/>
          <w:sz w:val="32"/>
          <w:szCs w:val="32"/>
          <w:lang w:val="en-US" w:eastAsia="zh-CN"/>
        </w:rPr>
        <w:t>6</w:t>
      </w:r>
      <w:r>
        <w:rPr>
          <w:rFonts w:eastAsia="方正仿宋_GBK"/>
          <w:sz w:val="32"/>
          <w:szCs w:val="32"/>
        </w:rPr>
        <w:t>年</w:t>
      </w:r>
      <w:r>
        <w:rPr>
          <w:rFonts w:hint="eastAsia" w:eastAsia="方正仿宋_GBK"/>
          <w:sz w:val="32"/>
          <w:szCs w:val="32"/>
          <w:lang w:val="en-US" w:eastAsia="zh-CN"/>
        </w:rPr>
        <w:t>3</w:t>
      </w:r>
      <w:r>
        <w:rPr>
          <w:rFonts w:eastAsia="方正仿宋_GBK"/>
          <w:sz w:val="32"/>
          <w:szCs w:val="32"/>
        </w:rPr>
        <w:t>月</w:t>
      </w:r>
      <w:r>
        <w:rPr>
          <w:rFonts w:hint="eastAsia" w:eastAsia="方正仿宋_GBK"/>
          <w:sz w:val="32"/>
          <w:szCs w:val="32"/>
          <w:lang w:val="en-US" w:eastAsia="zh-CN"/>
        </w:rPr>
        <w:t>20</w:t>
      </w:r>
      <w:r>
        <w:rPr>
          <w:rFonts w:eastAsia="方正仿宋_GBK"/>
          <w:sz w:val="32"/>
          <w:szCs w:val="32"/>
        </w:rPr>
        <w:t>日</w:t>
      </w:r>
    </w:p>
    <w:p w14:paraId="123A26F4">
      <w:pPr>
        <w:widowControl/>
        <w:autoSpaceDE w:val="0"/>
        <w:autoSpaceDN w:val="0"/>
        <w:spacing w:line="580" w:lineRule="exact"/>
        <w:ind w:firstLine="640" w:firstLineChars="200"/>
        <w:textAlignment w:val="top"/>
        <w:rPr>
          <w:rFonts w:eastAsia="方正仿宋_GBK"/>
          <w:bCs/>
          <w:kern w:val="0"/>
          <w:sz w:val="32"/>
          <w:szCs w:val="32"/>
        </w:rPr>
      </w:pPr>
    </w:p>
    <w:p w14:paraId="17EF1426">
      <w:pPr>
        <w:widowControl/>
        <w:autoSpaceDE w:val="0"/>
        <w:autoSpaceDN w:val="0"/>
        <w:spacing w:line="580" w:lineRule="exact"/>
        <w:ind w:firstLine="640" w:firstLineChars="200"/>
        <w:textAlignment w:val="top"/>
        <w:rPr>
          <w:rFonts w:eastAsia="方正仿宋_GBK"/>
          <w:bCs/>
          <w:kern w:val="0"/>
          <w:sz w:val="32"/>
          <w:szCs w:val="32"/>
        </w:rPr>
      </w:pPr>
    </w:p>
    <w:p w14:paraId="1C67D9C1">
      <w:pPr>
        <w:widowControl/>
        <w:autoSpaceDE w:val="0"/>
        <w:autoSpaceDN w:val="0"/>
        <w:spacing w:line="580" w:lineRule="exact"/>
        <w:ind w:firstLine="640" w:firstLineChars="200"/>
        <w:textAlignment w:val="top"/>
        <w:rPr>
          <w:rFonts w:eastAsia="方正仿宋_GBK"/>
          <w:bCs/>
          <w:kern w:val="0"/>
          <w:sz w:val="32"/>
          <w:szCs w:val="32"/>
        </w:rPr>
      </w:pPr>
    </w:p>
    <w:p w14:paraId="5C98D361">
      <w:pPr>
        <w:widowControl/>
        <w:autoSpaceDE w:val="0"/>
        <w:autoSpaceDN w:val="0"/>
        <w:spacing w:line="580" w:lineRule="exact"/>
        <w:ind w:firstLine="640" w:firstLineChars="200"/>
        <w:textAlignment w:val="top"/>
        <w:rPr>
          <w:rFonts w:eastAsia="方正仿宋_GBK"/>
          <w:bCs/>
          <w:kern w:val="0"/>
          <w:sz w:val="32"/>
          <w:szCs w:val="32"/>
        </w:rPr>
      </w:pPr>
    </w:p>
    <w:p w14:paraId="7FBCB2D1">
      <w:pPr>
        <w:widowControl/>
        <w:autoSpaceDE w:val="0"/>
        <w:autoSpaceDN w:val="0"/>
        <w:spacing w:line="580" w:lineRule="exact"/>
        <w:ind w:firstLine="640" w:firstLineChars="200"/>
        <w:textAlignment w:val="top"/>
        <w:rPr>
          <w:rFonts w:eastAsia="方正仿宋_GBK"/>
          <w:bCs/>
          <w:kern w:val="0"/>
          <w:sz w:val="32"/>
          <w:szCs w:val="32"/>
        </w:rPr>
      </w:pPr>
    </w:p>
    <w:p w14:paraId="5573E533">
      <w:pPr>
        <w:widowControl/>
        <w:autoSpaceDE w:val="0"/>
        <w:autoSpaceDN w:val="0"/>
        <w:spacing w:line="580" w:lineRule="exact"/>
        <w:ind w:firstLine="640" w:firstLineChars="200"/>
        <w:textAlignment w:val="top"/>
        <w:rPr>
          <w:rFonts w:eastAsia="方正仿宋_GBK"/>
          <w:bCs/>
          <w:kern w:val="0"/>
          <w:sz w:val="32"/>
          <w:szCs w:val="32"/>
        </w:rPr>
      </w:pPr>
    </w:p>
    <w:p w14:paraId="5F2B5168">
      <w:pPr>
        <w:widowControl/>
        <w:autoSpaceDE w:val="0"/>
        <w:autoSpaceDN w:val="0"/>
        <w:spacing w:line="580" w:lineRule="exact"/>
        <w:ind w:firstLine="640" w:firstLineChars="200"/>
        <w:textAlignment w:val="top"/>
        <w:rPr>
          <w:rFonts w:eastAsia="方正仿宋_GBK"/>
          <w:bCs/>
          <w:kern w:val="0"/>
          <w:sz w:val="32"/>
          <w:szCs w:val="32"/>
        </w:rPr>
      </w:pPr>
    </w:p>
    <w:p w14:paraId="12572D4D">
      <w:pPr>
        <w:widowControl/>
        <w:autoSpaceDE w:val="0"/>
        <w:autoSpaceDN w:val="0"/>
        <w:spacing w:line="580" w:lineRule="exact"/>
        <w:ind w:firstLine="640" w:firstLineChars="200"/>
        <w:textAlignment w:val="top"/>
        <w:rPr>
          <w:rFonts w:eastAsia="方正仿宋_GBK"/>
          <w:bCs/>
          <w:kern w:val="0"/>
          <w:sz w:val="32"/>
          <w:szCs w:val="32"/>
        </w:rPr>
      </w:pPr>
    </w:p>
    <w:sectPr>
      <w:headerReference r:id="rId3" w:type="default"/>
      <w:footerReference r:id="rId4" w:type="default"/>
      <w:footerReference r:id="rId5" w:type="even"/>
      <w:pgSz w:w="11906" w:h="16838"/>
      <w:pgMar w:top="1814" w:right="1474" w:bottom="1588" w:left="1588" w:header="136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186E">
    <w:pPr>
      <w:pStyle w:val="11"/>
    </w:pPr>
    <w:r>
      <w:pict>
        <v:shape id="文本框 2049" o:spid="_x0000_s2049" o:spt="202" type="#_x0000_t202" style="position:absolute;left:0pt;margin-top:0pt;height:40.9pt;width:66.85pt;mso-position-horizontal:outside;mso-position-horizontal-relative:margin;z-index:251659264;mso-width-relative:page;mso-height-relative:page;" filled="f" stroked="f" coordsize="21600,21600" o:gfxdata="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52x3TAAAABAEAAA8AAAAAAAAAAQAgAAAAIgAAAGRycy9k&#10;b3ducmV2LnhtbFBLAQIUABQAAAAIAIdO4kBdY7R3zgEAAJwDAAAOAAAAAAAAAAEAIAAAACIBAABk&#10;cnMvZTJvRG9jLnhtbFBLBQYAAAAABgAGAFkBAABiBQAAAAA=&#10;">
          <v:path/>
          <v:fill on="f" focussize="0,0"/>
          <v:stroke on="f" joinstyle="miter"/>
          <v:imagedata o:title=""/>
          <o:lock v:ext="edit"/>
          <v:textbox inset="0mm,0mm,0mm,0mm" style="mso-fit-shape-to-text:t;">
            <w:txbxContent>
              <w:p w14:paraId="220D903E">
                <w:pPr>
                  <w:pStyle w:val="1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2CB4">
    <w:pPr>
      <w:pStyle w:val="11"/>
      <w:framePr w:wrap="around" w:vAnchor="text" w:hAnchor="margin" w:xAlign="center" w:y="1"/>
      <w:rPr>
        <w:rStyle w:val="17"/>
      </w:rPr>
    </w:pPr>
    <w:r>
      <w:fldChar w:fldCharType="begin"/>
    </w:r>
    <w:r>
      <w:rPr>
        <w:rStyle w:val="17"/>
      </w:rPr>
      <w:instrText xml:space="preserve">PAGE  </w:instrText>
    </w:r>
    <w:r>
      <w:fldChar w:fldCharType="end"/>
    </w:r>
  </w:p>
  <w:p w14:paraId="7257225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EC4F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3NzFjOTljZmI2NGY1M2JhNTcwZTAxZjE1MDQwYmUifQ=="/>
  </w:docVars>
  <w:rsids>
    <w:rsidRoot w:val="FFFFBAA6"/>
    <w:rsid w:val="0004467B"/>
    <w:rsid w:val="00105460"/>
    <w:rsid w:val="0019182A"/>
    <w:rsid w:val="001C6B0F"/>
    <w:rsid w:val="002C232A"/>
    <w:rsid w:val="0032795B"/>
    <w:rsid w:val="00510665"/>
    <w:rsid w:val="005141AC"/>
    <w:rsid w:val="005204FA"/>
    <w:rsid w:val="005B6A98"/>
    <w:rsid w:val="005C702D"/>
    <w:rsid w:val="006223D8"/>
    <w:rsid w:val="00652F74"/>
    <w:rsid w:val="0069444D"/>
    <w:rsid w:val="006B5D95"/>
    <w:rsid w:val="006D0343"/>
    <w:rsid w:val="006F277F"/>
    <w:rsid w:val="008471D6"/>
    <w:rsid w:val="00852A90"/>
    <w:rsid w:val="00872787"/>
    <w:rsid w:val="00887AD0"/>
    <w:rsid w:val="00893870"/>
    <w:rsid w:val="009479DD"/>
    <w:rsid w:val="00970F1B"/>
    <w:rsid w:val="009E09DC"/>
    <w:rsid w:val="009E482C"/>
    <w:rsid w:val="00A356A7"/>
    <w:rsid w:val="00AC1ADE"/>
    <w:rsid w:val="00B221A3"/>
    <w:rsid w:val="00B251C8"/>
    <w:rsid w:val="00CE6C63"/>
    <w:rsid w:val="00D20A03"/>
    <w:rsid w:val="00DC1A15"/>
    <w:rsid w:val="00E8155B"/>
    <w:rsid w:val="00ED01DF"/>
    <w:rsid w:val="00F572AE"/>
    <w:rsid w:val="00FA0DE0"/>
    <w:rsid w:val="00FC40F3"/>
    <w:rsid w:val="01A5431E"/>
    <w:rsid w:val="030C5A8C"/>
    <w:rsid w:val="036F7AE7"/>
    <w:rsid w:val="05291D36"/>
    <w:rsid w:val="05D272A1"/>
    <w:rsid w:val="05E42829"/>
    <w:rsid w:val="085D6AB9"/>
    <w:rsid w:val="0990577C"/>
    <w:rsid w:val="0AAB068B"/>
    <w:rsid w:val="0B1E1A79"/>
    <w:rsid w:val="0B223ED3"/>
    <w:rsid w:val="0B50653F"/>
    <w:rsid w:val="0BC10D08"/>
    <w:rsid w:val="0C1408D8"/>
    <w:rsid w:val="0F6851C6"/>
    <w:rsid w:val="11303E0E"/>
    <w:rsid w:val="116A1778"/>
    <w:rsid w:val="11C07049"/>
    <w:rsid w:val="129E238A"/>
    <w:rsid w:val="12CF264F"/>
    <w:rsid w:val="165F6C25"/>
    <w:rsid w:val="19FB77DC"/>
    <w:rsid w:val="1ADD2620"/>
    <w:rsid w:val="1B001F54"/>
    <w:rsid w:val="1B7F258B"/>
    <w:rsid w:val="202D3756"/>
    <w:rsid w:val="214D0565"/>
    <w:rsid w:val="222D3195"/>
    <w:rsid w:val="22951858"/>
    <w:rsid w:val="2299300E"/>
    <w:rsid w:val="23EA1528"/>
    <w:rsid w:val="241334B1"/>
    <w:rsid w:val="2554170B"/>
    <w:rsid w:val="25ED38E1"/>
    <w:rsid w:val="27166BAC"/>
    <w:rsid w:val="2B263408"/>
    <w:rsid w:val="2BAF0C02"/>
    <w:rsid w:val="2C981B28"/>
    <w:rsid w:val="2CBE32BE"/>
    <w:rsid w:val="2CFF5B7D"/>
    <w:rsid w:val="2E5C271C"/>
    <w:rsid w:val="2E685D6E"/>
    <w:rsid w:val="32B04CFB"/>
    <w:rsid w:val="337FE5CA"/>
    <w:rsid w:val="363C7800"/>
    <w:rsid w:val="3B0E09E5"/>
    <w:rsid w:val="3BEF0A10"/>
    <w:rsid w:val="3E593F35"/>
    <w:rsid w:val="3E80261B"/>
    <w:rsid w:val="3F2E61B7"/>
    <w:rsid w:val="3F7E037C"/>
    <w:rsid w:val="3FEF618F"/>
    <w:rsid w:val="41727F97"/>
    <w:rsid w:val="4379373F"/>
    <w:rsid w:val="439567FD"/>
    <w:rsid w:val="443936BE"/>
    <w:rsid w:val="46665DE7"/>
    <w:rsid w:val="49B20AE1"/>
    <w:rsid w:val="4A393643"/>
    <w:rsid w:val="4AED5915"/>
    <w:rsid w:val="4B9F605C"/>
    <w:rsid w:val="4BBE132D"/>
    <w:rsid w:val="4C4111B6"/>
    <w:rsid w:val="4C6F7604"/>
    <w:rsid w:val="4D8647C8"/>
    <w:rsid w:val="4E95018F"/>
    <w:rsid w:val="50466D87"/>
    <w:rsid w:val="50E63583"/>
    <w:rsid w:val="51B643F6"/>
    <w:rsid w:val="52EA4A9A"/>
    <w:rsid w:val="55006055"/>
    <w:rsid w:val="559B388A"/>
    <w:rsid w:val="569F1961"/>
    <w:rsid w:val="59AC5F8A"/>
    <w:rsid w:val="5B5A22BC"/>
    <w:rsid w:val="5B9B465A"/>
    <w:rsid w:val="5BA33255"/>
    <w:rsid w:val="5BD412A0"/>
    <w:rsid w:val="5D3679C4"/>
    <w:rsid w:val="6108588D"/>
    <w:rsid w:val="629E385E"/>
    <w:rsid w:val="66CB18D8"/>
    <w:rsid w:val="68787996"/>
    <w:rsid w:val="68CF7577"/>
    <w:rsid w:val="69830EF4"/>
    <w:rsid w:val="6B080AA9"/>
    <w:rsid w:val="6BDEC942"/>
    <w:rsid w:val="6DA833E5"/>
    <w:rsid w:val="6E1C74D3"/>
    <w:rsid w:val="70B54176"/>
    <w:rsid w:val="71D676BA"/>
    <w:rsid w:val="72435799"/>
    <w:rsid w:val="737F06EF"/>
    <w:rsid w:val="73D8221A"/>
    <w:rsid w:val="752F6F4B"/>
    <w:rsid w:val="760C24D1"/>
    <w:rsid w:val="7776CE4A"/>
    <w:rsid w:val="796939F9"/>
    <w:rsid w:val="7B081D9E"/>
    <w:rsid w:val="7BBC2287"/>
    <w:rsid w:val="7C644921"/>
    <w:rsid w:val="7D8C38A7"/>
    <w:rsid w:val="7FA9139F"/>
    <w:rsid w:val="7FCF7385"/>
    <w:rsid w:val="7FFA3DDD"/>
    <w:rsid w:val="99FB39AD"/>
    <w:rsid w:val="BFFB10EA"/>
    <w:rsid w:val="D7EFDC95"/>
    <w:rsid w:val="FFF72612"/>
    <w:rsid w:val="FFFFB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jc w:val="center"/>
      <w:outlineLvl w:val="1"/>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Cambria" w:hAnsi="Cambria"/>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szCs w:val="20"/>
    </w:rPr>
  </w:style>
  <w:style w:type="paragraph" w:styleId="7">
    <w:name w:val="Body Text Indent"/>
    <w:basedOn w:val="1"/>
    <w:next w:val="8"/>
    <w:qFormat/>
    <w:uiPriority w:val="0"/>
    <w:pPr>
      <w:spacing w:line="0" w:lineRule="atLeast"/>
      <w:ind w:firstLine="527" w:firstLineChars="200"/>
    </w:pPr>
    <w:rPr>
      <w:rFonts w:ascii="仿宋_GB2312" w:eastAsia="仿宋_GB2312"/>
      <w:sz w:val="28"/>
    </w:rPr>
  </w:style>
  <w:style w:type="paragraph" w:styleId="8">
    <w:name w:val="Body Text First Indent 2"/>
    <w:basedOn w:val="7"/>
    <w:next w:val="9"/>
    <w:qFormat/>
    <w:uiPriority w:val="0"/>
    <w:pPr>
      <w:ind w:firstLine="420"/>
    </w:pPr>
  </w:style>
  <w:style w:type="paragraph" w:styleId="9">
    <w:name w:val="Body Text First Indent"/>
    <w:basedOn w:val="6"/>
    <w:next w:val="1"/>
    <w:qFormat/>
    <w:uiPriority w:val="0"/>
    <w:pPr>
      <w:ind w:firstLine="420" w:firstLineChars="100"/>
    </w:pPr>
  </w:style>
  <w:style w:type="paragraph" w:styleId="10">
    <w:name w:val="Plain Text"/>
    <w:basedOn w:val="1"/>
    <w:next w:val="1"/>
    <w:qFormat/>
    <w:uiPriority w:val="99"/>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1"/>
    <w:basedOn w:val="1"/>
    <w:qFormat/>
    <w:uiPriority w:val="0"/>
    <w:pPr>
      <w:spacing w:line="360" w:lineRule="auto"/>
      <w:ind w:firstLine="200" w:firstLineChars="200"/>
      <w:jc w:val="left"/>
    </w:pPr>
    <w:rPr>
      <w:sz w:val="24"/>
    </w:rPr>
  </w:style>
  <w:style w:type="paragraph" w:styleId="14">
    <w:name w:val="Normal (Web)"/>
    <w:basedOn w:val="1"/>
    <w:qFormat/>
    <w:uiPriority w:val="0"/>
    <w:pPr>
      <w:spacing w:beforeAutospacing="1" w:afterAutospacing="1"/>
      <w:jc w:val="left"/>
    </w:pPr>
    <w:rPr>
      <w:kern w:val="0"/>
      <w:sz w:val="24"/>
    </w:rPr>
  </w:style>
  <w:style w:type="character" w:styleId="17">
    <w:name w:val="page number"/>
    <w:basedOn w:val="16"/>
    <w:qFormat/>
    <w:uiPriority w:val="0"/>
  </w:style>
  <w:style w:type="paragraph" w:customStyle="1" w:styleId="18">
    <w:name w:val="Normal Indent1"/>
    <w:basedOn w:val="1"/>
    <w:qFormat/>
    <w:uiPriority w:val="0"/>
    <w:pPr>
      <w:ind w:firstLine="420" w:firstLineChars="200"/>
    </w:pPr>
    <w:rPr>
      <w:szCs w:val="20"/>
    </w:rPr>
  </w:style>
  <w:style w:type="paragraph" w:customStyle="1" w:styleId="19">
    <w:name w:val="zxj正文z"/>
    <w:basedOn w:val="1"/>
    <w:qFormat/>
    <w:uiPriority w:val="0"/>
    <w:pPr>
      <w:spacing w:line="360" w:lineRule="auto"/>
      <w:ind w:firstLine="420" w:firstLineChars="200"/>
      <w:textAlignment w:val="top"/>
    </w:pPr>
    <w:rPr>
      <w:rFonts w:cstheme="minorBidi"/>
      <w:sz w:val="24"/>
      <w:szCs w:val="21"/>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内容"/>
    <w:basedOn w:val="1"/>
    <w:link w:val="22"/>
    <w:qFormat/>
    <w:uiPriority w:val="0"/>
    <w:pPr>
      <w:adjustRightInd w:val="0"/>
      <w:snapToGrid w:val="0"/>
      <w:spacing w:beforeLines="50" w:line="360" w:lineRule="auto"/>
      <w:ind w:firstLine="200" w:firstLineChars="200"/>
      <w:textAlignment w:val="center"/>
    </w:pPr>
    <w:rPr>
      <w:rFonts w:eastAsia="仿宋"/>
      <w:color w:val="000000"/>
      <w:sz w:val="28"/>
      <w:szCs w:val="28"/>
    </w:rPr>
  </w:style>
  <w:style w:type="character" w:customStyle="1" w:styleId="22">
    <w:name w:val="内容 Char"/>
    <w:link w:val="21"/>
    <w:qFormat/>
    <w:uiPriority w:val="0"/>
    <w:rPr>
      <w:rFonts w:eastAsia="仿宋"/>
      <w:color w:val="000000"/>
      <w:kern w:val="2"/>
      <w:sz w:val="28"/>
      <w:szCs w:val="28"/>
    </w:rPr>
  </w:style>
  <w:style w:type="paragraph" w:customStyle="1" w:styleId="23">
    <w:name w:val="纯文本1"/>
    <w:basedOn w:val="1"/>
    <w:qFormat/>
    <w:uiPriority w:val="0"/>
    <w:rPr>
      <w:rFonts w:ascii="宋体"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1526</Words>
  <Characters>1636</Characters>
  <Lines>14</Lines>
  <Paragraphs>3</Paragraphs>
  <TotalTime>5</TotalTime>
  <ScaleCrop>false</ScaleCrop>
  <LinksUpToDate>false</LinksUpToDate>
  <CharactersWithSpaces>1683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2024-03-16T05:23:00Z</dcterms:created>
  <dc:creator>Iron</dc:creator>
  <cp:lastModifiedBy>WPS_1608083393</cp:lastModifiedBy>
  <cp:lastPrinted>2026-01-28T01:07:00Z</cp:lastPrinted>
  <dcterms:modified xsi:type="dcterms:W3CDTF">2026-03-18T06:40:35Z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DACF981F0B9A46B389DEE6566A9E17A7_13</vt:lpwstr>
  </property>
  <property fmtid="{D5CDD505-2E9C-101B-9397-08002B2CF9AE}" pid="4" name="KSOTemplateDocerSaveRecord">
    <vt:lpwstr>eyJoZGlkIjoiZWI4YjcyM2E0ZTg3YjgyZjQyYTg2ZTRkMGM4ZDdhMWUiLCJ1c2VySWQiOiIxMTUyMzkwMTI4In0=</vt:lpwstr>
  </property>
</Properties>
</file>