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DFBEA">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default" w:ascii="Times New Roman" w:hAnsi="Times New Roman" w:eastAsia="方正小标宋_GBK" w:cs="Times New Roman"/>
          <w:color w:val="auto"/>
          <w:sz w:val="32"/>
          <w:szCs w:val="32"/>
          <w:lang w:val="en-US" w:eastAsia="zh-CN"/>
        </w:rPr>
      </w:pPr>
      <w:r>
        <w:rPr>
          <w:rFonts w:hint="default" w:ascii="Times New Roman" w:hAnsi="Times New Roman" w:eastAsia="方正小标宋_GBK" w:cs="Times New Roman"/>
          <w:color w:val="auto"/>
          <w:sz w:val="32"/>
          <w:szCs w:val="32"/>
          <w:lang w:val="en-US" w:eastAsia="zh-CN"/>
        </w:rPr>
        <w:t xml:space="preserve"> </w:t>
      </w:r>
    </w:p>
    <w:p w14:paraId="6B32411B">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32"/>
          <w:szCs w:val="32"/>
          <w:lang w:val="en" w:eastAsia="zh-CN"/>
        </w:rPr>
      </w:pPr>
    </w:p>
    <w:p w14:paraId="7D725FF5">
      <w:pPr>
        <w:pStyle w:val="6"/>
        <w:keepNext w:val="0"/>
        <w:keepLines w:val="0"/>
        <w:pageBreakBefore w:val="0"/>
        <w:kinsoku/>
        <w:wordWrap/>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_GBK" w:cs="Times New Roman"/>
          <w:color w:val="auto"/>
          <w:sz w:val="32"/>
          <w:szCs w:val="32"/>
          <w:lang w:val="en" w:eastAsia="zh-CN"/>
        </w:rPr>
      </w:pPr>
    </w:p>
    <w:p w14:paraId="02647B91">
      <w:pPr>
        <w:rPr>
          <w:rFonts w:hint="default" w:ascii="Times New Roman" w:hAnsi="Times New Roman" w:cs="Times New Roman"/>
          <w:color w:val="auto"/>
        </w:rPr>
      </w:pPr>
    </w:p>
    <w:p w14:paraId="317E0D61">
      <w:pPr>
        <w:pStyle w:val="21"/>
        <w:rPr>
          <w:rFonts w:hint="default" w:ascii="Times New Roman" w:hAnsi="Times New Roman" w:cs="Times New Roman"/>
          <w:color w:val="auto"/>
        </w:rPr>
      </w:pPr>
    </w:p>
    <w:p w14:paraId="1708FC4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color w:val="auto"/>
        </w:rPr>
      </w:pPr>
      <w:r>
        <w:rPr>
          <w:rFonts w:hint="default" w:ascii="Times New Roman" w:hAnsi="Times New Roman" w:eastAsia="方正仿宋_GBK" w:cs="Times New Roman"/>
          <w:color w:val="auto"/>
          <w:sz w:val="32"/>
          <w:lang w:eastAsia="zh-CN"/>
        </w:rPr>
        <w:t>玉</w:t>
      </w:r>
      <w:r>
        <w:rPr>
          <w:rFonts w:hint="default" w:ascii="Times New Roman" w:hAnsi="Times New Roman" w:eastAsia="方正仿宋_GBK" w:cs="Times New Roman"/>
          <w:color w:val="auto"/>
          <w:sz w:val="32"/>
        </w:rPr>
        <w:t>环审〔</w:t>
      </w:r>
      <w:r>
        <w:rPr>
          <w:rFonts w:hint="default" w:ascii="Times New Roman" w:hAnsi="Times New Roman" w:eastAsia="方正仿宋_GBK" w:cs="Times New Roman"/>
          <w:color w:val="auto"/>
          <w:sz w:val="32"/>
          <w:lang w:val="en-US" w:eastAsia="zh-CN"/>
        </w:rPr>
        <w:t>2026</w:t>
      </w:r>
      <w:r>
        <w:rPr>
          <w:rFonts w:hint="default" w:ascii="Times New Roman" w:hAnsi="Times New Roman" w:eastAsia="方正仿宋_GBK" w:cs="Times New Roman"/>
          <w:color w:val="auto"/>
          <w:sz w:val="32"/>
        </w:rPr>
        <w:t>〕</w:t>
      </w:r>
      <w:r>
        <w:rPr>
          <w:rFonts w:hint="default" w:ascii="Times New Roman" w:hAnsi="Times New Roman" w:eastAsia="方正仿宋_GBK" w:cs="Times New Roman"/>
          <w:color w:val="auto"/>
          <w:sz w:val="32"/>
          <w:lang w:val="en-US" w:eastAsia="zh-CN"/>
        </w:rPr>
        <w:t>1—3</w:t>
      </w:r>
      <w:r>
        <w:rPr>
          <w:rFonts w:hint="eastAsia" w:ascii="Times New Roman" w:hAnsi="Times New Roman" w:eastAsia="方正仿宋_GBK" w:cs="Times New Roman"/>
          <w:color w:val="auto"/>
          <w:sz w:val="32"/>
          <w:lang w:val="en-US" w:eastAsia="zh-CN"/>
        </w:rPr>
        <w:t>2</w:t>
      </w:r>
      <w:r>
        <w:rPr>
          <w:rFonts w:hint="default" w:ascii="Times New Roman" w:hAnsi="Times New Roman" w:eastAsia="方正仿宋_GBK" w:cs="Times New Roman"/>
          <w:color w:val="auto"/>
          <w:sz w:val="32"/>
        </w:rPr>
        <w:t>号</w:t>
      </w:r>
    </w:p>
    <w:p w14:paraId="222A2494">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73025</wp:posOffset>
                </wp:positionV>
                <wp:extent cx="5867400" cy="635"/>
                <wp:effectExtent l="0" t="13970" r="0" b="23495"/>
                <wp:wrapNone/>
                <wp:docPr id="1" name="直接连接符 1"/>
                <wp:cNvGraphicFramePr/>
                <a:graphic xmlns:a="http://schemas.openxmlformats.org/drawingml/2006/main">
                  <a:graphicData uri="http://schemas.microsoft.com/office/word/2010/wordprocessingShape">
                    <wps:wsp>
                      <wps:cNvCnPr/>
                      <wps:spPr>
                        <a:xfrm>
                          <a:off x="0" y="0"/>
                          <a:ext cx="586740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5pt;height:0.05pt;width:462pt;z-index:251662336;mso-width-relative:page;mso-height-relative:page;" filled="f" stroked="t" coordsize="21600,21600" o:gfxdata="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wF5lNQAAAAGAQAADwAAAAAAAAABACAAAAAiAAAAZHJzL2Rvd25yZXYueG1sUEsB&#10;AhQAFAAAAAgAh07iQBtj+8L5AQAA5wMAAA4AAAAAAAAAAQAgAAAAIwEAAGRycy9lMm9Eb2MueG1s&#10;UEsFBgAAAAAGAAYAWQEAAI4FAAAAAA==&#10;">
                <v:fill on="f" focussize="0,0"/>
                <v:stroke weight="2.25pt" color="#FF0000" joinstyle="round"/>
                <v:imagedata o:title=""/>
                <o:lock v:ext="edit" aspectratio="f"/>
              </v:line>
            </w:pict>
          </mc:Fallback>
        </mc:AlternateContent>
      </w:r>
    </w:p>
    <w:p w14:paraId="2AFC87A3">
      <w:pPr>
        <w:keepNext w:val="0"/>
        <w:keepLines w:val="0"/>
        <w:pageBreakBefore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Cs/>
          <w:color w:val="auto"/>
          <w:sz w:val="44"/>
          <w:szCs w:val="44"/>
          <w:lang w:bidi="ar-SA"/>
        </w:rPr>
      </w:pPr>
    </w:p>
    <w:p w14:paraId="5B4631C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val="0"/>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lang w:eastAsia="zh-CN"/>
          <w14:textFill>
            <w14:solidFill>
              <w14:schemeClr w14:val="tx1"/>
            </w14:solidFill>
          </w14:textFill>
        </w:rPr>
        <w:t>玉溪市生态环境局</w:t>
      </w:r>
    </w:p>
    <w:p w14:paraId="0DFD88C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val="0"/>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b w:val="0"/>
          <w:bCs w:val="0"/>
          <w:color w:val="000000" w:themeColor="text1"/>
          <w:sz w:val="44"/>
          <w:szCs w:val="44"/>
          <w:lang w:eastAsia="zh-CN"/>
          <w14:textFill>
            <w14:solidFill>
              <w14:schemeClr w14:val="tx1"/>
            </w14:solidFill>
          </w14:textFill>
        </w:rPr>
        <w:t>关</w:t>
      </w:r>
      <w:r>
        <w:rPr>
          <w:rFonts w:hint="default" w:ascii="Times New Roman" w:hAnsi="Times New Roman" w:eastAsia="方正小标宋_GBK" w:cs="Times New Roman"/>
          <w:b w:val="0"/>
          <w:bCs w:val="0"/>
          <w:color w:val="000000" w:themeColor="text1"/>
          <w:sz w:val="44"/>
          <w:szCs w:val="44"/>
          <w:lang w:val="en-US" w:eastAsia="zh-CN"/>
          <w14:textFill>
            <w14:solidFill>
              <w14:schemeClr w14:val="tx1"/>
            </w14:solidFill>
          </w14:textFill>
        </w:rPr>
        <w:t>于易门祥合酒业有限公司年产800吨白酒建设项目（一期工程）</w:t>
      </w:r>
      <w:r>
        <w:rPr>
          <w:rFonts w:hint="default" w:ascii="Times New Roman" w:hAnsi="Times New Roman" w:eastAsia="方正小标宋_GBK" w:cs="Times New Roman"/>
          <w:b w:val="0"/>
          <w:bCs w:val="0"/>
          <w:color w:val="000000" w:themeColor="text1"/>
          <w:sz w:val="44"/>
          <w:szCs w:val="44"/>
          <w14:textFill>
            <w14:solidFill>
              <w14:schemeClr w14:val="tx1"/>
            </w14:solidFill>
          </w14:textFill>
        </w:rPr>
        <w:t>环境影响报告表</w:t>
      </w:r>
      <w:r>
        <w:rPr>
          <w:rFonts w:hint="default" w:ascii="Times New Roman" w:hAnsi="Times New Roman" w:eastAsia="方正小标宋_GBK" w:cs="Times New Roman"/>
          <w:b w:val="0"/>
          <w:bCs w:val="0"/>
          <w:color w:val="000000" w:themeColor="text1"/>
          <w:sz w:val="44"/>
          <w:szCs w:val="44"/>
          <w:lang w:eastAsia="zh-CN"/>
          <w14:textFill>
            <w14:solidFill>
              <w14:schemeClr w14:val="tx1"/>
            </w14:solidFill>
          </w14:textFill>
        </w:rPr>
        <w:t>的批复</w:t>
      </w:r>
    </w:p>
    <w:p w14:paraId="3189DBD5">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default" w:ascii="Times New Roman" w:hAnsi="Times New Roman" w:eastAsia="方正仿宋_GBK" w:cs="Times New Roman"/>
          <w:color w:val="000000" w:themeColor="text1"/>
          <w:sz w:val="32"/>
          <w14:textFill>
            <w14:solidFill>
              <w14:schemeClr w14:val="tx1"/>
            </w14:solidFill>
          </w14:textFill>
        </w:rPr>
      </w:pPr>
    </w:p>
    <w:p w14:paraId="7C95C0F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易门祥合酒业有限公司</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w:t>
      </w:r>
    </w:p>
    <w:p w14:paraId="43802037">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你公司</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申请报批的《年产800吨白酒建设项目（一期工程</w:t>
      </w:r>
      <w:bookmarkStart w:id="0" w:name="_GoBack"/>
      <w:bookmarkEnd w:id="0"/>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）环境影响报告表》（以下简称《报告表》）收悉。经研究，批复如下：</w:t>
      </w:r>
    </w:p>
    <w:p w14:paraId="527119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bCs/>
          <w:color w:val="000000" w:themeColor="text1"/>
          <w:sz w:val="32"/>
          <w:szCs w:val="32"/>
          <w:lang w:eastAsia="zh-CN"/>
          <w14:textFill>
            <w14:solidFill>
              <w14:schemeClr w14:val="tx1"/>
            </w14:solidFill>
          </w14:textFill>
        </w:rPr>
      </w:pPr>
      <w:r>
        <w:rPr>
          <w:rFonts w:hint="default" w:ascii="Times New Roman" w:hAnsi="Times New Roman" w:eastAsia="方正黑体_GBK" w:cs="Times New Roman"/>
          <w:bCs/>
          <w:color w:val="000000" w:themeColor="text1"/>
          <w:sz w:val="32"/>
          <w:szCs w:val="32"/>
          <w:lang w:eastAsia="zh-CN"/>
          <w14:textFill>
            <w14:solidFill>
              <w14:schemeClr w14:val="tx1"/>
            </w14:solidFill>
          </w14:textFill>
        </w:rPr>
        <w:t>一、项目基本情况</w:t>
      </w:r>
    </w:p>
    <w:p w14:paraId="6F68E460">
      <w:pPr>
        <w:keepNext w:val="0"/>
        <w:keepLines w:val="0"/>
        <w:pageBreakBefore w:val="0"/>
        <w:kinsoku/>
        <w:wordWrap/>
        <w:autoSpaceDE/>
        <w:autoSpaceDN/>
        <w:bidi w:val="0"/>
        <w:adjustRightInd/>
        <w:snapToGrid/>
        <w:spacing w:line="590" w:lineRule="exact"/>
        <w:ind w:firstLine="620" w:firstLineChars="194"/>
        <w:textAlignment w:val="auto"/>
        <w:rPr>
          <w:rFonts w:hint="default" w:ascii="Times New Roman" w:hAnsi="Times New Roman" w:eastAsia="方正仿宋_GBK" w:cs="Times New Roman"/>
          <w:bCs/>
          <w:color w:val="auto"/>
          <w:sz w:val="32"/>
          <w:szCs w:val="32"/>
          <w:lang w:val="en-US" w:eastAsia="zh-CN"/>
        </w:rPr>
      </w:pPr>
      <w:r>
        <w:rPr>
          <w:rFonts w:hint="default" w:ascii="Times New Roman" w:hAnsi="Times New Roman" w:eastAsia="方正仿宋_GBK" w:cs="Times New Roman"/>
          <w:bCs/>
          <w:color w:val="auto"/>
          <w:sz w:val="32"/>
          <w:szCs w:val="32"/>
          <w:lang w:val="en-US" w:eastAsia="zh-CN"/>
        </w:rPr>
        <w:t>该项目位于易门县浦贝乡上浦贝村，占地8000平方米。项目取得易门县发展和改革局核发的《云南省固定资产投资项目备案证》，项目代码2205-530425-04-01-311026，项目总投资2960万元（一期工程投资800万元），其中环保投资43.1万元。项目一期工程主要建设蒸馏酿酒生产线2条，并配套建设相应的公辅设施和环保工程，</w:t>
      </w:r>
      <w:r>
        <w:rPr>
          <w:rFonts w:hint="default" w:ascii="Times New Roman" w:hAnsi="Times New Roman" w:eastAsia="方正仿宋_GBK" w:cs="Times New Roman"/>
          <w:color w:val="auto"/>
          <w:sz w:val="32"/>
          <w:szCs w:val="32"/>
        </w:rPr>
        <w:t>一期工程</w:t>
      </w:r>
      <w:r>
        <w:rPr>
          <w:rFonts w:hint="default" w:ascii="Times New Roman" w:hAnsi="Times New Roman" w:eastAsia="方正仿宋_GBK" w:cs="Times New Roman"/>
          <w:color w:val="auto"/>
          <w:sz w:val="32"/>
          <w:szCs w:val="32"/>
          <w:highlight w:val="none"/>
        </w:rPr>
        <w:t>建成</w:t>
      </w:r>
      <w:r>
        <w:rPr>
          <w:rFonts w:hint="default" w:ascii="Times New Roman" w:hAnsi="Times New Roman" w:eastAsia="方正仿宋_GBK" w:cs="Times New Roman"/>
          <w:color w:val="auto"/>
          <w:sz w:val="32"/>
          <w:szCs w:val="32"/>
          <w:highlight w:val="none"/>
          <w:lang w:val="en-US" w:eastAsia="zh-CN"/>
        </w:rPr>
        <w:t>后</w:t>
      </w:r>
      <w:r>
        <w:rPr>
          <w:rFonts w:hint="default" w:ascii="Times New Roman" w:hAnsi="Times New Roman" w:eastAsia="方正仿宋_GBK" w:cs="Times New Roman"/>
          <w:color w:val="auto"/>
          <w:sz w:val="32"/>
          <w:szCs w:val="32"/>
          <w:highlight w:val="none"/>
        </w:rPr>
        <w:t>形成年产</w:t>
      </w:r>
      <w:r>
        <w:rPr>
          <w:rFonts w:hint="default" w:ascii="Times New Roman" w:hAnsi="Times New Roman" w:eastAsia="方正仿宋_GBK" w:cs="Times New Roman"/>
          <w:color w:val="auto"/>
          <w:sz w:val="32"/>
          <w:szCs w:val="32"/>
        </w:rPr>
        <w:t>90吨白酒</w:t>
      </w:r>
      <w:r>
        <w:rPr>
          <w:rFonts w:hint="default" w:ascii="Times New Roman" w:hAnsi="Times New Roman" w:eastAsia="方正仿宋_GBK" w:cs="Times New Roman"/>
          <w:color w:val="auto"/>
          <w:sz w:val="32"/>
          <w:szCs w:val="32"/>
          <w:highlight w:val="none"/>
          <w:lang w:val="en-US" w:eastAsia="zh-CN"/>
        </w:rPr>
        <w:t>的规模。</w:t>
      </w:r>
    </w:p>
    <w:p w14:paraId="12F8F9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14:textFill>
            <w14:solidFill>
              <w14:schemeClr w14:val="tx1"/>
            </w14:solidFill>
          </w14:textFill>
        </w:rPr>
        <w:t>在全面落实</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生态环境保护法律法规、《</w:t>
      </w:r>
      <w:r>
        <w:rPr>
          <w:rFonts w:hint="default" w:ascii="Times New Roman" w:hAnsi="Times New Roman" w:eastAsia="方正仿宋_GBK" w:cs="Times New Roman"/>
          <w:color w:val="000000" w:themeColor="text1"/>
          <w:sz w:val="32"/>
          <w:szCs w:val="32"/>
          <w:lang w:val="en-US"/>
          <w14:textFill>
            <w14:solidFill>
              <w14:schemeClr w14:val="tx1"/>
            </w14:solidFill>
          </w14:textFill>
        </w:rPr>
        <w:t>报告</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表》和本批复</w:t>
      </w:r>
      <w:r>
        <w:rPr>
          <w:rFonts w:hint="default" w:ascii="Times New Roman" w:hAnsi="Times New Roman" w:eastAsia="方正仿宋_GBK" w:cs="Times New Roman"/>
          <w:color w:val="000000" w:themeColor="text1"/>
          <w:sz w:val="32"/>
          <w:szCs w:val="32"/>
          <w:lang w:val="en-US"/>
          <w14:textFill>
            <w14:solidFill>
              <w14:schemeClr w14:val="tx1"/>
            </w14:solidFill>
          </w14:textFill>
        </w:rPr>
        <w:t>提出的各项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污染防治和</w:t>
      </w:r>
      <w:r>
        <w:rPr>
          <w:rFonts w:hint="default" w:ascii="Times New Roman" w:hAnsi="Times New Roman" w:eastAsia="方正仿宋_GBK" w:cs="Times New Roman"/>
          <w:color w:val="000000" w:themeColor="text1"/>
          <w:sz w:val="32"/>
          <w:szCs w:val="32"/>
          <w:lang w:val="en-US"/>
          <w14:textFill>
            <w14:solidFill>
              <w14:schemeClr w14:val="tx1"/>
            </w14:solidFill>
          </w14:textFill>
        </w:rPr>
        <w:t>生态保护措施</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后</w:t>
      </w:r>
      <w:r>
        <w:rPr>
          <w:rFonts w:hint="default" w:ascii="Times New Roman" w:hAnsi="Times New Roman" w:eastAsia="方正仿宋_GBK" w:cs="Times New Roman"/>
          <w:color w:val="000000" w:themeColor="text1"/>
          <w:sz w:val="32"/>
          <w:szCs w:val="32"/>
          <w:lang w:val="en-US"/>
          <w14:textFill>
            <w14:solidFill>
              <w14:schemeClr w14:val="tx1"/>
            </w14:solidFill>
          </w14:textFill>
        </w:rPr>
        <w:t>，项目</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产生</w:t>
      </w:r>
      <w:r>
        <w:rPr>
          <w:rFonts w:hint="default" w:ascii="Times New Roman" w:hAnsi="Times New Roman" w:eastAsia="方正仿宋_GBK" w:cs="Times New Roman"/>
          <w:color w:val="000000" w:themeColor="text1"/>
          <w:sz w:val="32"/>
          <w:szCs w:val="32"/>
          <w:lang w:val="en-US"/>
          <w14:textFill>
            <w14:solidFill>
              <w14:schemeClr w14:val="tx1"/>
            </w14:solidFill>
          </w14:textFill>
        </w:rPr>
        <w:t>的不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良生态</w:t>
      </w:r>
      <w:r>
        <w:rPr>
          <w:rFonts w:hint="default" w:ascii="Times New Roman" w:hAnsi="Times New Roman" w:eastAsia="方正仿宋_GBK" w:cs="Times New Roman"/>
          <w:color w:val="000000" w:themeColor="text1"/>
          <w:sz w:val="32"/>
          <w:szCs w:val="32"/>
          <w:lang w:val="en-US"/>
          <w14:textFill>
            <w14:solidFill>
              <w14:schemeClr w14:val="tx1"/>
            </w14:solidFill>
          </w14:textFill>
        </w:rPr>
        <w:t>环境影响可以得到减缓和控制，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根据《</w:t>
      </w:r>
      <w:r>
        <w:rPr>
          <w:rFonts w:hint="default" w:ascii="Times New Roman" w:hAnsi="Times New Roman" w:eastAsia="方正仿宋_GBK" w:cs="Times New Roman"/>
          <w:color w:val="000000" w:themeColor="text1"/>
          <w:sz w:val="32"/>
          <w:szCs w:val="32"/>
          <w:lang w:val="en-US"/>
          <w14:textFill>
            <w14:solidFill>
              <w14:schemeClr w14:val="tx1"/>
            </w14:solidFill>
          </w14:textFill>
        </w:rPr>
        <w:t>报告</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表》《专家评审意见》及技术评估结论，该项目建设从生态环境保护的角度可行，</w:t>
      </w:r>
      <w:r>
        <w:rPr>
          <w:rFonts w:hint="default" w:ascii="Times New Roman" w:hAnsi="Times New Roman" w:eastAsia="方正仿宋_GBK" w:cs="Times New Roman"/>
          <w:color w:val="000000" w:themeColor="text1"/>
          <w:sz w:val="32"/>
          <w:szCs w:val="32"/>
          <w:lang w:val="en-US"/>
          <w14:textFill>
            <w14:solidFill>
              <w14:schemeClr w14:val="tx1"/>
            </w14:solidFill>
          </w14:textFill>
        </w:rPr>
        <w:t>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局原则</w:t>
      </w:r>
      <w:r>
        <w:rPr>
          <w:rFonts w:hint="default" w:ascii="Times New Roman" w:hAnsi="Times New Roman" w:eastAsia="方正仿宋_GBK" w:cs="Times New Roman"/>
          <w:color w:val="000000" w:themeColor="text1"/>
          <w:sz w:val="32"/>
          <w:szCs w:val="32"/>
          <w:lang w:val="en-US"/>
          <w14:textFill>
            <w14:solidFill>
              <w14:schemeClr w14:val="tx1"/>
            </w14:solidFill>
          </w14:textFill>
        </w:rPr>
        <w:t>同意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报告</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表》的环境影响评价结论和拟采取的各项生态环境保护措施。</w:t>
      </w:r>
    </w:p>
    <w:p w14:paraId="1457EFD0">
      <w:pPr>
        <w:keepNext w:val="0"/>
        <w:keepLines w:val="0"/>
        <w:pageBreakBefore w:val="0"/>
        <w:widowControl w:val="0"/>
        <w:numPr>
          <w:ilvl w:val="0"/>
          <w:numId w:val="0"/>
        </w:numPr>
        <w:kinsoku/>
        <w:wordWrap/>
        <w:overflowPunct/>
        <w:topLinePunct/>
        <w:autoSpaceDE/>
        <w:autoSpaceDN/>
        <w:bidi w:val="0"/>
        <w:adjustRightInd/>
        <w:snapToGrid/>
        <w:spacing w:line="590" w:lineRule="exact"/>
        <w:ind w:firstLine="640" w:firstLineChars="200"/>
        <w:textAlignment w:val="auto"/>
        <w:rPr>
          <w:rFonts w:hint="default" w:ascii="Times New Roman" w:hAnsi="Times New Roman" w:eastAsia="方正黑体_GBK" w:cs="Times New Roman"/>
          <w:color w:val="000000" w:themeColor="text1"/>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eastAsia="zh-CN"/>
          <w14:textFill>
            <w14:solidFill>
              <w14:schemeClr w14:val="tx1"/>
            </w14:solidFill>
          </w14:textFill>
        </w:rPr>
        <w:t>二、项目设计、建设和运营过程中应重点做好的工作</w:t>
      </w:r>
    </w:p>
    <w:p w14:paraId="3B5C3C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Cs/>
          <w:color w:val="000000" w:themeColor="text1"/>
          <w:sz w:val="32"/>
          <w:szCs w:val="32"/>
          <w:lang w:val="en-US" w:eastAsia="zh-CN"/>
          <w14:textFill>
            <w14:solidFill>
              <w14:schemeClr w14:val="tx1"/>
            </w14:solidFill>
          </w14:textFill>
        </w:rPr>
        <w:t>（一）</w:t>
      </w:r>
      <w:r>
        <w:rPr>
          <w:rFonts w:hint="default" w:ascii="Times New Roman" w:hAnsi="Times New Roman" w:eastAsia="方正楷体_GBK" w:cs="Times New Roman"/>
          <w:color w:val="000000" w:themeColor="text1"/>
          <w:sz w:val="32"/>
          <w:szCs w:val="32"/>
          <w:lang w:val="en-US"/>
          <w14:textFill>
            <w14:solidFill>
              <w14:schemeClr w14:val="tx1"/>
            </w14:solidFill>
          </w14:textFill>
        </w:rPr>
        <w:t>加强施工期环境管理，严格落实施工期各项环保措施。</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施工期采取洒水降尘、道路清扫、物料遮盖、封闭车辆运输、合理安排施工时间等措施减缓对周围环境的不良影响。</w:t>
      </w:r>
    </w:p>
    <w:p w14:paraId="73413C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方正楷体_GBK" w:cs="Times New Roman"/>
          <w:bCs/>
          <w:color w:val="auto"/>
          <w:sz w:val="32"/>
          <w:szCs w:val="32"/>
          <w:lang w:val="en-US" w:eastAsia="zh-CN"/>
        </w:rPr>
        <w:t>（二）</w:t>
      </w:r>
      <w:r>
        <w:rPr>
          <w:rFonts w:hint="default" w:ascii="Times New Roman" w:hAnsi="Times New Roman" w:eastAsia="方正楷体_GBK" w:cs="Times New Roman"/>
          <w:color w:val="auto"/>
          <w:kern w:val="0"/>
          <w:sz w:val="32"/>
          <w:szCs w:val="32"/>
          <w:lang w:val="en-US" w:eastAsia="zh-CN"/>
        </w:rPr>
        <w:t>严格落实水污染防治措施。</w:t>
      </w:r>
      <w:r>
        <w:rPr>
          <w:rFonts w:hint="default" w:ascii="Times New Roman" w:hAnsi="Times New Roman" w:eastAsia="方正仿宋_GBK" w:cs="Times New Roman"/>
          <w:bCs/>
          <w:color w:val="000000"/>
          <w:sz w:val="32"/>
          <w:szCs w:val="32"/>
          <w:lang w:val="en-US" w:eastAsia="zh-CN"/>
        </w:rPr>
        <w:t>按照雨污分流、清污分流、一水多用原则，建设排水和回用系统</w:t>
      </w:r>
      <w:r>
        <w:rPr>
          <w:rFonts w:hint="default" w:ascii="Times New Roman" w:hAnsi="Times New Roman" w:eastAsia="方正仿宋_GBK" w:cs="Times New Roman"/>
          <w:color w:val="auto"/>
          <w:sz w:val="32"/>
          <w:szCs w:val="32"/>
          <w:lang w:val="en-US" w:eastAsia="zh-CN"/>
        </w:rPr>
        <w:t>，确保满足</w:t>
      </w:r>
      <w:r>
        <w:rPr>
          <w:rFonts w:hint="default" w:ascii="Times New Roman" w:hAnsi="Times New Roman" w:eastAsia="方正仿宋_GBK" w:cs="Times New Roman"/>
          <w:color w:val="auto"/>
          <w:sz w:val="32"/>
          <w:szCs w:val="32"/>
          <w:lang w:val="en-US"/>
        </w:rPr>
        <w:t>项目</w:t>
      </w:r>
      <w:r>
        <w:rPr>
          <w:rFonts w:hint="default" w:ascii="Times New Roman" w:hAnsi="Times New Roman" w:eastAsia="方正仿宋_GBK" w:cs="Times New Roman"/>
          <w:color w:val="auto"/>
          <w:sz w:val="32"/>
          <w:szCs w:val="32"/>
          <w:lang w:val="en-US" w:eastAsia="zh-CN"/>
        </w:rPr>
        <w:t>废水处理、</w:t>
      </w:r>
      <w:r>
        <w:rPr>
          <w:rFonts w:hint="default" w:ascii="Times New Roman" w:hAnsi="Times New Roman" w:eastAsia="方正仿宋_GBK" w:cs="Times New Roman"/>
          <w:color w:val="auto"/>
          <w:sz w:val="32"/>
          <w:szCs w:val="32"/>
          <w:lang w:val="en-US"/>
        </w:rPr>
        <w:t>回用</w:t>
      </w:r>
      <w:r>
        <w:rPr>
          <w:rFonts w:hint="default"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要求。</w:t>
      </w:r>
      <w:r>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t>产生的所有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生产废水和生活污水经自建的处理规模为8立方米/天</w:t>
      </w: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的污水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处理站处理，达到《酒类制造业水污染物排放标准》（GB19821-2025）直接排放限值和《城市污水再生利用城市杂用水水质》（GB/T18920-2020）绿化用水标准规定的最严限值后，暂存于20立方米水池中，全</w:t>
      </w:r>
      <w:r>
        <w:rPr>
          <w:rFonts w:hint="default" w:ascii="Times New Roman" w:hAnsi="Times New Roman" w:eastAsia="方正仿宋_GBK" w:cs="Times New Roman"/>
          <w:color w:val="auto"/>
          <w:sz w:val="32"/>
          <w:szCs w:val="32"/>
          <w:lang w:val="en-US" w:eastAsia="zh-CN"/>
        </w:rPr>
        <w:t>部回用于厂区绿化用水，严禁外排。</w:t>
      </w:r>
    </w:p>
    <w:p w14:paraId="417EFA65">
      <w:pPr>
        <w:keepNext w:val="0"/>
        <w:keepLines w:val="0"/>
        <w:pageBreakBefore w:val="0"/>
        <w:kinsoku/>
        <w:wordWrap/>
        <w:overflowPunct/>
        <w:bidi w:val="0"/>
        <w:snapToGrid/>
        <w:spacing w:line="580" w:lineRule="exact"/>
        <w:ind w:firstLine="620" w:firstLineChars="194"/>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（三）</w:t>
      </w:r>
      <w:r>
        <w:rPr>
          <w:rFonts w:hint="default" w:ascii="Times New Roman" w:hAnsi="Times New Roman" w:eastAsia="方正楷体_GBK" w:cs="Times New Roman"/>
          <w:bCs/>
          <w:color w:val="000000" w:themeColor="text1"/>
          <w:sz w:val="32"/>
          <w:szCs w:val="32"/>
          <w:lang w:val="en-US" w:eastAsia="zh-CN"/>
          <w14:textFill>
            <w14:solidFill>
              <w14:schemeClr w14:val="tx1"/>
            </w14:solidFill>
          </w14:textFill>
        </w:rPr>
        <w:t>加强生产过程中废气污染防治，确保大气污染物达标排放。</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项目使用电锅炉，无锅炉废气产生；切实加强生产过程中无组织排放废气的控制，污水处理站定期喷洒除臭剂，酒糟采用密闭塑料桶收集后及时清运；确保厂区无组织挥发性有机物排放满足《挥发性有机物无组织排放控制标准》（GB37822-2019）要求，厂界挥发性有机物、颗粒物无组织排放浓度达到《大气污染物综合排放标准》（GB16297-1996）规定的要求，厂界氨、硫化氢、臭气浓度达到《恶臭污染物排放标准》（GB14554-93）规定的要求。</w:t>
      </w:r>
    </w:p>
    <w:p w14:paraId="1986F2E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Cs/>
          <w:color w:val="000000" w:themeColor="text1"/>
          <w:sz w:val="32"/>
          <w:szCs w:val="32"/>
          <w:lang w:val="en-US" w:eastAsia="zh-CN"/>
          <w14:textFill>
            <w14:solidFill>
              <w14:schemeClr w14:val="tx1"/>
            </w14:solidFill>
          </w14:textFill>
        </w:rPr>
        <w:t>（四）严格落实噪声污染防治措施。</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厂区合理布局，选用低噪声设备，通过采取基础减震、距离衰减、厂房隔声、合理布置高噪声设备、加强绿化等措施，确保项目东、南、北侧厂界噪声达到《工业企业厂界环境噪声排放标准》（GB12348-2008）2类标准要求，西侧达到4类标准要求。</w:t>
      </w:r>
    </w:p>
    <w:p w14:paraId="11E464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（五）</w:t>
      </w:r>
      <w:r>
        <w:rPr>
          <w:rFonts w:hint="default" w:ascii="Times New Roman" w:hAnsi="Times New Roman" w:eastAsia="方正楷体_GBK" w:cs="Times New Roman"/>
          <w:b w:val="0"/>
          <w:bCs/>
          <w:color w:val="000000"/>
          <w:sz w:val="32"/>
          <w:szCs w:val="32"/>
          <w:lang w:val="en-US" w:eastAsia="zh-CN"/>
        </w:rPr>
        <w:t>严格落实固体废物污染防治措施。</w:t>
      </w:r>
      <w:r>
        <w:rPr>
          <w:rFonts w:hint="default" w:ascii="Times New Roman" w:hAnsi="Times New Roman" w:eastAsia="方正仿宋_GBK" w:cs="Times New Roman"/>
          <w:bCs/>
          <w:color w:val="000000"/>
          <w:sz w:val="32"/>
          <w:szCs w:val="32"/>
          <w:lang w:val="en-US" w:eastAsia="zh-CN"/>
        </w:rPr>
        <w:t>按照减量化、资源化、无害化原则，对固体废物进行分类收集、处理处置。</w:t>
      </w:r>
      <w:r>
        <w:rPr>
          <w:rFonts w:hint="default" w:ascii="Times New Roman" w:hAnsi="Times New Roman" w:eastAsia="方正仿宋_GBK" w:cs="Times New Roman"/>
          <w:sz w:val="32"/>
          <w:szCs w:val="32"/>
          <w:lang w:val="en-US" w:eastAsia="zh-CN"/>
        </w:rPr>
        <w:t>固体废物应尽量进行综</w:t>
      </w:r>
      <w:r>
        <w:rPr>
          <w:rFonts w:hint="default" w:ascii="Times New Roman" w:hAnsi="Times New Roman" w:eastAsia="方正仿宋_GBK" w:cs="Times New Roman"/>
          <w:bCs/>
          <w:color w:val="000000"/>
          <w:sz w:val="32"/>
          <w:szCs w:val="32"/>
          <w:lang w:val="en-US" w:eastAsia="zh-CN"/>
        </w:rPr>
        <w:t>合利用，一般固体废物按照《一般工业固体废物贮存和填埋污染控制标准》（GB18599-2020）要求管理，严格按照国家有关规定进行收集、运输、暂存、处置和管理，建立管理台账，存档备查，强化各环节的环境保护措施，防止管理不当造成的二次污染。</w:t>
      </w:r>
    </w:p>
    <w:p w14:paraId="661829F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（六）加强环境风险防范和管理。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建立健全风险防控体系和事故排放污染收集系统，做好环境风险的巡查、监控等管理，杜绝环境风险事故发生；按照《突发环境事件应急管理办法》《企业事业单位突发环境事件应急预案备案管理办法（试行）》等要求，制定突发环境事件应急预案并报玉溪市生态环境局易门分局备案，开展必要的应急培训、宣传和演练。</w:t>
      </w:r>
    </w:p>
    <w:p w14:paraId="79129C3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宋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（七）切实做好环保设施的日常维护和管理，落实环境风险防范措施，确保污染物长期稳定达标排放，杜绝事故性排放。</w:t>
      </w:r>
    </w:p>
    <w:p w14:paraId="150606F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eastAsia="zh-CN"/>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在项目发生实际排污行为之前，应按照《排污许可管理条例》规定</w:t>
      </w:r>
      <w:r>
        <w:rPr>
          <w:rFonts w:hint="default" w:ascii="Times New Roman" w:hAnsi="Times New Roman" w:eastAsia="方正仿宋_GBK" w:cs="Times New Roman"/>
          <w:smallCaps w:val="0"/>
          <w:color w:val="000000" w:themeColor="text1"/>
          <w:sz w:val="32"/>
          <w:szCs w:val="32"/>
          <w:lang w:eastAsia="zh-CN"/>
          <w14:textFill>
            <w14:solidFill>
              <w14:schemeClr w14:val="tx1"/>
            </w14:solidFill>
          </w14:textFill>
        </w:rPr>
        <w:t>办理</w:t>
      </w:r>
      <w:r>
        <w:rPr>
          <w:rFonts w:hint="default" w:ascii="Times New Roman" w:hAnsi="Times New Roman" w:eastAsia="方正仿宋_GBK" w:cs="Times New Roman"/>
          <w:smallCaps w:val="0"/>
          <w:color w:val="000000" w:themeColor="text1"/>
          <w:sz w:val="32"/>
          <w:szCs w:val="32"/>
          <w14:textFill>
            <w14:solidFill>
              <w14:schemeClr w14:val="tx1"/>
            </w14:solidFill>
          </w14:textFill>
        </w:rPr>
        <w:t>排污许可</w:t>
      </w:r>
      <w:r>
        <w:rPr>
          <w:rFonts w:hint="default" w:ascii="Times New Roman" w:hAnsi="Times New Roman" w:eastAsia="方正仿宋_GBK" w:cs="Times New Roman"/>
          <w:smallCaps w:val="0"/>
          <w:color w:val="000000" w:themeColor="text1"/>
          <w:sz w:val="32"/>
          <w:szCs w:val="32"/>
          <w:lang w:eastAsia="zh-CN"/>
          <w14:textFill>
            <w14:solidFill>
              <w14:schemeClr w14:val="tx1"/>
            </w14:solidFill>
          </w14:textFill>
        </w:rPr>
        <w:t>手续</w:t>
      </w:r>
      <w:r>
        <w:rPr>
          <w:rFonts w:hint="default" w:ascii="Times New Roman" w:hAnsi="Times New Roman" w:eastAsia="方正仿宋_GBK" w:cs="Times New Roman"/>
          <w:smallCaps w:val="0"/>
          <w:color w:val="000000" w:themeColor="text1"/>
          <w:sz w:val="32"/>
          <w:szCs w:val="32"/>
          <w14:textFill>
            <w14:solidFill>
              <w14:schemeClr w14:val="tx1"/>
            </w14:solidFill>
          </w14:textFill>
        </w:rPr>
        <w:t>，未取得排污许可</w:t>
      </w:r>
      <w:r>
        <w:rPr>
          <w:rFonts w:hint="default" w:ascii="Times New Roman" w:hAnsi="Times New Roman" w:eastAsia="方正仿宋_GBK" w:cs="Times New Roman"/>
          <w:smallCaps w:val="0"/>
          <w:color w:val="000000" w:themeColor="text1"/>
          <w:sz w:val="32"/>
          <w:szCs w:val="32"/>
          <w:lang w:eastAsia="zh-CN"/>
          <w14:textFill>
            <w14:solidFill>
              <w14:schemeClr w14:val="tx1"/>
            </w14:solidFill>
          </w14:textFill>
        </w:rPr>
        <w:t>手续</w:t>
      </w:r>
      <w:r>
        <w:rPr>
          <w:rFonts w:hint="default" w:ascii="Times New Roman" w:hAnsi="Times New Roman" w:eastAsia="方正仿宋_GBK" w:cs="Times New Roman"/>
          <w:smallCaps w:val="0"/>
          <w:color w:val="000000" w:themeColor="text1"/>
          <w:sz w:val="32"/>
          <w:szCs w:val="32"/>
          <w14:textFill>
            <w14:solidFill>
              <w14:schemeClr w14:val="tx1"/>
            </w14:solidFill>
          </w14:textFill>
        </w:rPr>
        <w:t>不得排放污染物</w:t>
      </w:r>
      <w:r>
        <w:rPr>
          <w:rFonts w:hint="default" w:ascii="Times New Roman" w:hAnsi="Times New Roman" w:eastAsia="方正仿宋_GBK" w:cs="Times New Roman"/>
          <w:smallCap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smallCaps w:val="0"/>
          <w:color w:val="000000" w:themeColor="text1"/>
          <w:sz w:val="32"/>
          <w:szCs w:val="32"/>
          <w14:textFill>
            <w14:solidFill>
              <w14:schemeClr w14:val="tx1"/>
            </w14:solidFill>
          </w14:textFill>
        </w:rPr>
        <w:t>项目运行应符合排污许可管理</w:t>
      </w:r>
      <w:r>
        <w:rPr>
          <w:rFonts w:hint="default" w:ascii="Times New Roman" w:hAnsi="Times New Roman" w:eastAsia="方正仿宋_GBK" w:cs="Times New Roman"/>
          <w:smallCaps w:val="0"/>
          <w:color w:val="000000" w:themeColor="text1"/>
          <w:sz w:val="32"/>
          <w:szCs w:val="32"/>
          <w:lang w:eastAsia="zh-CN"/>
          <w14:textFill>
            <w14:solidFill>
              <w14:schemeClr w14:val="tx1"/>
            </w14:solidFill>
          </w14:textFill>
        </w:rPr>
        <w:t>的</w:t>
      </w:r>
      <w:r>
        <w:rPr>
          <w:rFonts w:hint="default" w:ascii="Times New Roman" w:hAnsi="Times New Roman" w:eastAsia="方正仿宋_GBK" w:cs="Times New Roman"/>
          <w:smallCaps w:val="0"/>
          <w:color w:val="000000" w:themeColor="text1"/>
          <w:sz w:val="32"/>
          <w:szCs w:val="32"/>
          <w14:textFill>
            <w14:solidFill>
              <w14:schemeClr w14:val="tx1"/>
            </w14:solidFill>
          </w14:textFill>
        </w:rPr>
        <w:t>相关要求</w:t>
      </w:r>
      <w:r>
        <w:rPr>
          <w:rFonts w:hint="default" w:ascii="Times New Roman" w:hAnsi="Times New Roman" w:eastAsia="方正仿宋_GBK" w:cs="Times New Roman"/>
          <w:smallCap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14:textFill>
            <w14:solidFill>
              <w14:schemeClr w14:val="tx1"/>
            </w14:solidFill>
          </w14:textFill>
        </w:rPr>
        <w:t>按照信息公开相关规定，主动向社会公开污染源监测等相关信息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573F9BF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cs="Times New Roman" w:eastAsiaTheme="minorEastAsia"/>
          <w:sz w:val="32"/>
          <w:szCs w:val="32"/>
        </w:rPr>
      </w:pPr>
      <w:r>
        <w:rPr>
          <w:rFonts w:hint="default" w:ascii="Times New Roman" w:hAnsi="Times New Roman" w:eastAsia="方正黑体_GBK" w:cs="Times New Roman"/>
          <w:color w:val="auto"/>
          <w:sz w:val="32"/>
          <w:szCs w:val="32"/>
          <w:lang w:val="en-US" w:eastAsia="zh-CN"/>
        </w:rPr>
        <w:t>四、</w:t>
      </w:r>
      <w:r>
        <w:rPr>
          <w:rFonts w:hint="default" w:ascii="Times New Roman" w:hAnsi="Times New Roman" w:eastAsia="方正仿宋_GBK" w:cs="Times New Roman"/>
          <w:smallCaps w:val="0"/>
          <w:color w:val="000000" w:themeColor="text1"/>
          <w:sz w:val="32"/>
          <w:szCs w:val="32"/>
          <w:lang w:val="en-US"/>
          <w14:textFill>
            <w14:solidFill>
              <w14:schemeClr w14:val="tx1"/>
            </w14:solidFill>
          </w14:textFill>
        </w:rPr>
        <w:t>该项目</w:t>
      </w:r>
      <w:r>
        <w:rPr>
          <w:rFonts w:hint="default" w:ascii="Times New Roman" w:hAnsi="Times New Roman" w:eastAsia="方正仿宋_GBK" w:cs="Times New Roman"/>
          <w:smallCaps w:val="0"/>
          <w:color w:val="000000" w:themeColor="text1"/>
          <w:sz w:val="32"/>
          <w:szCs w:val="32"/>
          <w:lang w:val="en-US" w:eastAsia="zh-CN"/>
          <w14:textFill>
            <w14:solidFill>
              <w14:schemeClr w14:val="tx1"/>
            </w14:solidFill>
          </w14:textFill>
        </w:rPr>
        <w:t>大气主要</w:t>
      </w:r>
      <w:r>
        <w:rPr>
          <w:rFonts w:hint="default" w:ascii="Times New Roman" w:hAnsi="Times New Roman" w:eastAsia="方正仿宋_GBK" w:cs="Times New Roman"/>
          <w:smallCaps w:val="0"/>
          <w:color w:val="000000" w:themeColor="text1"/>
          <w:sz w:val="32"/>
          <w:szCs w:val="32"/>
          <w:lang w:val="en-US"/>
          <w14:textFill>
            <w14:solidFill>
              <w14:schemeClr w14:val="tx1"/>
            </w14:solidFill>
          </w14:textFill>
        </w:rPr>
        <w:t>污染物排放总量指标初步核定为</w:t>
      </w:r>
      <w:r>
        <w:rPr>
          <w:rFonts w:hint="default" w:ascii="Times New Roman" w:hAnsi="Times New Roman" w:eastAsia="方正仿宋_GBK" w:cs="Times New Roman"/>
          <w:smallCaps w:val="0"/>
          <w:color w:val="000000" w:themeColor="text1"/>
          <w:sz w:val="32"/>
          <w:szCs w:val="32"/>
          <w:lang w:val="en-US" w:eastAsia="zh-CN"/>
          <w14:textFill>
            <w14:solidFill>
              <w14:schemeClr w14:val="tx1"/>
            </w14:solidFill>
          </w14:textFill>
        </w:rPr>
        <w:t>：挥发性有机物0.045吨/年，</w:t>
      </w:r>
      <w:r>
        <w:rPr>
          <w:rFonts w:hint="default" w:ascii="Times New Roman" w:hAnsi="Times New Roman" w:eastAsia="方正仿宋_GBK" w:cs="Times New Roman"/>
          <w:smallCaps w:val="0"/>
          <w:color w:val="000000" w:themeColor="text1"/>
          <w:sz w:val="32"/>
          <w:szCs w:val="32"/>
          <w:lang w:val="en-US"/>
          <w14:textFill>
            <w14:solidFill>
              <w14:schemeClr w14:val="tx1"/>
            </w14:solidFill>
          </w14:textFill>
        </w:rPr>
        <w:t>由玉溪市生态环境局</w:t>
      </w:r>
      <w:r>
        <w:rPr>
          <w:rFonts w:hint="default" w:ascii="Times New Roman" w:hAnsi="Times New Roman" w:eastAsia="方正仿宋_GBK" w:cs="Times New Roman"/>
          <w:smallCaps w:val="0"/>
          <w:color w:val="000000" w:themeColor="text1"/>
          <w:sz w:val="32"/>
          <w:szCs w:val="32"/>
          <w:lang w:val="en-US" w:eastAsia="zh-CN"/>
          <w14:textFill>
            <w14:solidFill>
              <w14:schemeClr w14:val="tx1"/>
            </w14:solidFill>
          </w14:textFill>
        </w:rPr>
        <w:t>易门</w:t>
      </w:r>
      <w:r>
        <w:rPr>
          <w:rFonts w:hint="default" w:ascii="Times New Roman" w:hAnsi="Times New Roman" w:eastAsia="方正仿宋_GBK" w:cs="Times New Roman"/>
          <w:smallCaps w:val="0"/>
          <w:color w:val="000000" w:themeColor="text1"/>
          <w:sz w:val="32"/>
          <w:szCs w:val="32"/>
          <w:lang w:val="en-US"/>
          <w14:textFill>
            <w14:solidFill>
              <w14:schemeClr w14:val="tx1"/>
            </w14:solidFill>
          </w14:textFill>
        </w:rPr>
        <w:t>分局纳入</w:t>
      </w:r>
      <w:r>
        <w:rPr>
          <w:rFonts w:hint="default" w:ascii="Times New Roman" w:hAnsi="Times New Roman" w:eastAsia="方正仿宋_GBK" w:cs="Times New Roman"/>
          <w:smallCaps w:val="0"/>
          <w:color w:val="000000" w:themeColor="text1"/>
          <w:sz w:val="32"/>
          <w:szCs w:val="32"/>
          <w:lang w:val="en-US" w:eastAsia="zh-CN"/>
          <w14:textFill>
            <w14:solidFill>
              <w14:schemeClr w14:val="tx1"/>
            </w14:solidFill>
          </w14:textFill>
        </w:rPr>
        <w:t>主要</w:t>
      </w:r>
      <w:r>
        <w:rPr>
          <w:rFonts w:hint="default" w:ascii="Times New Roman" w:hAnsi="Times New Roman" w:eastAsia="方正仿宋_GBK" w:cs="Times New Roman"/>
          <w:smallCaps w:val="0"/>
          <w:color w:val="000000" w:themeColor="text1"/>
          <w:sz w:val="32"/>
          <w:szCs w:val="32"/>
          <w:lang w:val="en-US"/>
          <w14:textFill>
            <w14:solidFill>
              <w14:schemeClr w14:val="tx1"/>
            </w14:solidFill>
          </w14:textFill>
        </w:rPr>
        <w:t>污染物</w:t>
      </w:r>
      <w:r>
        <w:rPr>
          <w:rFonts w:hint="default" w:ascii="Times New Roman" w:hAnsi="Times New Roman" w:eastAsia="方正仿宋_GBK" w:cs="Times New Roman"/>
          <w:smallCaps w:val="0"/>
          <w:color w:val="000000" w:themeColor="text1"/>
          <w:sz w:val="32"/>
          <w:szCs w:val="32"/>
          <w:lang w:val="en-US" w:eastAsia="zh-CN"/>
          <w14:textFill>
            <w14:solidFill>
              <w14:schemeClr w14:val="tx1"/>
            </w14:solidFill>
          </w14:textFill>
        </w:rPr>
        <w:t>排放</w:t>
      </w:r>
      <w:r>
        <w:rPr>
          <w:rFonts w:hint="default" w:ascii="Times New Roman" w:hAnsi="Times New Roman" w:eastAsia="方正仿宋_GBK" w:cs="Times New Roman"/>
          <w:smallCaps w:val="0"/>
          <w:color w:val="000000" w:themeColor="text1"/>
          <w:sz w:val="32"/>
          <w:szCs w:val="32"/>
          <w:lang w:val="en-US"/>
          <w14:textFill>
            <w14:solidFill>
              <w14:schemeClr w14:val="tx1"/>
            </w14:solidFill>
          </w14:textFill>
        </w:rPr>
        <w:t>总量控制计划。</w:t>
      </w:r>
    </w:p>
    <w:p w14:paraId="10317F6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你公司应落实生态环境保护主体责任，建立内部生态环境管理机制，明确机构、人员、职责和制度，加强生态环境管理，推进各项生态环境保护措施落实；项目建设必须严格执行配套建设的环境保护设施与主体工程同时设计、同时施工、同时投产使用的</w:t>
      </w:r>
      <w:r>
        <w:rPr>
          <w:rFonts w:hint="default" w:ascii="Times New Roman" w:hAnsi="Times New Roman" w:eastAsia="方正仿宋_GBK" w:cs="Times New Roman"/>
          <w:smallCaps w:val="0"/>
          <w:color w:val="000000" w:themeColor="text1"/>
          <w:sz w:val="32"/>
          <w:szCs w:val="32"/>
          <w14:textFill>
            <w14:solidFill>
              <w14:schemeClr w14:val="tx1"/>
            </w14:solidFill>
          </w14:textFill>
        </w:rPr>
        <w:t>环境保护</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三同时</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制度；项目正式投运前，应当按照规定的标准和程序，自行组织开展竣工环境保护验收，经验收合格后方可正式投入生产。</w:t>
      </w:r>
    </w:p>
    <w:p w14:paraId="124072F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bCs/>
          <w:color w:val="000000" w:themeColor="text1"/>
          <w:sz w:val="32"/>
          <w:szCs w:val="32"/>
          <w14:textFill>
            <w14:solidFill>
              <w14:schemeClr w14:val="tx1"/>
            </w14:solidFill>
          </w14:textFill>
        </w:rPr>
      </w:pPr>
      <w:r>
        <w:rPr>
          <w:rFonts w:hint="default" w:ascii="Times New Roman" w:hAnsi="Times New Roman" w:eastAsia="方正黑体_GBK" w:cs="Times New Roman"/>
          <w:bCs/>
          <w:color w:val="000000" w:themeColor="text1"/>
          <w:sz w:val="32"/>
          <w:szCs w:val="32"/>
          <w:lang w:val="en-US" w:eastAsia="zh-CN"/>
          <w14:textFill>
            <w14:solidFill>
              <w14:schemeClr w14:val="tx1"/>
            </w14:solidFill>
          </w14:textFill>
        </w:rPr>
        <w:t>六、</w:t>
      </w:r>
      <w:r>
        <w:rPr>
          <w:rFonts w:hint="default" w:ascii="Times New Roman" w:hAnsi="Times New Roman" w:eastAsia="方正仿宋_GBK" w:cs="Times New Roman"/>
          <w:bCs/>
          <w:color w:val="000000" w:themeColor="text1"/>
          <w:sz w:val="32"/>
          <w:szCs w:val="32"/>
          <w14:textFill>
            <w14:solidFill>
              <w14:schemeClr w14:val="tx1"/>
            </w14:solidFill>
          </w14:textFill>
        </w:rPr>
        <w:t>《报告表》经批准后，如工程的性质、规模、工艺、地点或者防治污染、防止生态破坏的措施发生重大变动的，应当重</w:t>
      </w:r>
    </w:p>
    <w:p w14:paraId="73A93BCD">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default" w:ascii="Times New Roman" w:hAnsi="Times New Roman" w:eastAsia="方正仿宋_GBK" w:cs="Times New Roman"/>
          <w:bCs/>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新报批环境影响评价文件</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w:t>
      </w:r>
    </w:p>
    <w:p w14:paraId="0872BB4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bCs/>
          <w:color w:val="000000" w:themeColor="text1"/>
          <w:sz w:val="32"/>
          <w:szCs w:val="32"/>
          <w:lang w:val="en-US" w:eastAsia="zh-CN"/>
          <w14:textFill>
            <w14:solidFill>
              <w14:schemeClr w14:val="tx1"/>
            </w14:solidFill>
          </w14:textFill>
        </w:rPr>
        <w:t>七、</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玉溪市生态环境保护综合行政执法支队、玉溪市生态环境局易门分局要切实承担事中事后监管责任，履行属地监管职责，按照相关法律法规及《关于进一步完善建设项目环境保护</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三同时</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及竣工环境保护自主验收监管工作机制的意见》（环执法〔2021〕70号）要求，加强对该项目环境保护</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三同时</w:t>
      </w:r>
      <w:r>
        <w:rPr>
          <w:rFonts w:hint="eastAsia" w:ascii="Times New Roman" w:hAnsi="Times New Roman" w:eastAsia="方正仿宋_GBK" w:cs="Times New Roman"/>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及自主验收的监管。</w:t>
      </w:r>
    </w:p>
    <w:p w14:paraId="7F11C5FF">
      <w:pPr>
        <w:pStyle w:val="2"/>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p>
    <w:p w14:paraId="778ACD22">
      <w:pPr>
        <w:pStyle w:val="3"/>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p>
    <w:p w14:paraId="6BA3F286">
      <w:pPr>
        <w:keepNext w:val="0"/>
        <w:keepLines w:val="0"/>
        <w:pageBreakBefore w:val="0"/>
        <w:widowControl w:val="0"/>
        <w:kinsoku/>
        <w:wordWrap/>
        <w:overflowPunct/>
        <w:topLinePunct w:val="0"/>
        <w:autoSpaceDE/>
        <w:autoSpaceDN/>
        <w:bidi w:val="0"/>
        <w:adjustRightInd/>
        <w:snapToGrid/>
        <w:spacing w:line="590" w:lineRule="exact"/>
        <w:ind w:firstLine="5120" w:firstLineChars="1600"/>
        <w:textAlignment w:val="auto"/>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Cs/>
          <w:color w:val="000000" w:themeColor="text1"/>
          <w:sz w:val="32"/>
          <w:szCs w:val="32"/>
          <w:lang w:val="en-US" w:eastAsia="zh-CN"/>
          <w14:textFill>
            <w14:solidFill>
              <w14:schemeClr w14:val="tx1"/>
            </w14:solidFill>
          </w14:textFill>
        </w:rPr>
        <w:t>2026年2月27日</w:t>
      </w:r>
    </w:p>
    <w:p w14:paraId="64C00C37">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BEC03DE">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70BC7A85">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3E44AE3D">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F49FED7">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D18107A">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2AD1933C">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69947B8F">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73154D32">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3DEB8500">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287FC697">
      <w:pPr>
        <w:pStyle w:val="20"/>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42179CEC">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758BDA3A">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7053FBBB">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D78FB38">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16C70433">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235E3740">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70E0DCA3">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3EB35586">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01C5BC4E">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53A980DD">
      <w:pPr>
        <w:pStyle w:val="20"/>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宋体" w:cs="Times New Roman"/>
          <w:color w:val="auto"/>
          <w:sz w:val="32"/>
          <w:szCs w:val="32"/>
          <w:lang w:val="en-US" w:eastAsia="zh-CN"/>
        </w:rPr>
      </w:pPr>
    </w:p>
    <w:p w14:paraId="46B7DE61">
      <w:pPr>
        <w:pStyle w:val="20"/>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0DF8789">
      <w:pPr>
        <w:pStyle w:val="20"/>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4FEBFB35">
      <w:pPr>
        <w:pStyle w:val="20"/>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D674D40">
      <w:pPr>
        <w:pStyle w:val="20"/>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F36FAD6">
      <w:pPr>
        <w:pStyle w:val="20"/>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56E31CB1">
      <w:pPr>
        <w:pStyle w:val="20"/>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755D40C2">
      <w:pPr>
        <w:pStyle w:val="20"/>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725DA86D">
      <w:pPr>
        <w:pStyle w:val="20"/>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A2C9641">
      <w:pPr>
        <w:pStyle w:val="20"/>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2D486474">
      <w:pPr>
        <w:pStyle w:val="20"/>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68AA88DE">
      <w:pPr>
        <w:pStyle w:val="20"/>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0BB33E27">
      <w:pPr>
        <w:pStyle w:val="20"/>
        <w:keepNext w:val="0"/>
        <w:keepLines w:val="0"/>
        <w:pageBreakBefore w:val="0"/>
        <w:widowControl w:val="0"/>
        <w:kinsoku/>
        <w:wordWrap/>
        <w:overflowPunct/>
        <w:topLinePunct w:val="0"/>
        <w:autoSpaceDE/>
        <w:autoSpaceDN/>
        <w:bidi w:val="0"/>
        <w:adjustRightInd/>
        <w:snapToGrid/>
        <w:spacing w:line="510" w:lineRule="exact"/>
        <w:textAlignment w:val="auto"/>
        <w:rPr>
          <w:rFonts w:hint="default" w:ascii="Times New Roman" w:hAnsi="Times New Roman" w:eastAsia="宋体" w:cs="Times New Roman"/>
          <w:color w:val="auto"/>
          <w:sz w:val="32"/>
          <w:szCs w:val="32"/>
          <w:lang w:val="en-US" w:eastAsia="zh-CN"/>
        </w:rPr>
      </w:pPr>
    </w:p>
    <w:p w14:paraId="49298DE0">
      <w:pPr>
        <w:keepNext w:val="0"/>
        <w:keepLines w:val="0"/>
        <w:pageBreakBefore w:val="0"/>
        <w:widowControl/>
        <w:suppressLineNumbers w:val="0"/>
        <w:kinsoku/>
        <w:wordWrap/>
        <w:overflowPunct/>
        <w:topLinePunct w:val="0"/>
        <w:autoSpaceDE/>
        <w:autoSpaceDN/>
        <w:bidi w:val="0"/>
        <w:adjustRightInd/>
        <w:snapToGrid/>
        <w:spacing w:line="510" w:lineRule="exact"/>
        <w:ind w:left="1119" w:leftChars="133" w:right="279" w:rightChars="133" w:hanging="840" w:hangingChars="300"/>
        <w:jc w:val="left"/>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59055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1312;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V+YdEAAAAEAQAADwAAAAAAAAABACAAAAAiAAAAZHJzL2Rvd25yZXYu&#10;eG1sUEsBAhQAFAAAAAgAh07iQPK++pICAgAABQQAAA4AAAAAAAAAAQAgAAAAIAEAAGRycy9lMm9E&#10;b2MueG1sUEsFBgAAAAAGAAYAWQEAAJQFAAAAAA==&#10;">
                <v:fill on="f" focussize="0,0"/>
                <v:stroke weight="0.5pt" color="#000000 [3200]" miterlimit="8" joinstyle="miter"/>
                <v:imagedata o:title=""/>
                <o:lock v:ext="edit" aspectratio="f"/>
              </v:line>
            </w:pict>
          </mc:Fallback>
        </mc:AlternateContent>
      </w:r>
      <w:r>
        <w:rPr>
          <w:rFonts w:hint="default" w:ascii="Times New Roman" w:hAnsi="Times New Roman" w:eastAsia="方正仿宋_GBK" w:cs="Times New Roman"/>
          <w:color w:val="auto"/>
          <w:sz w:val="28"/>
          <w:szCs w:val="28"/>
          <w:lang w:val="en-US"/>
        </w:rPr>
        <w:t>抄送：</w:t>
      </w:r>
      <w:r>
        <w:rPr>
          <w:rFonts w:hint="default" w:ascii="Times New Roman" w:hAnsi="Times New Roman" w:eastAsia="方正仿宋_GBK" w:cs="Times New Roman"/>
          <w:color w:val="auto"/>
          <w:sz w:val="28"/>
          <w:szCs w:val="28"/>
          <w:lang w:val="en-US" w:eastAsia="zh-CN"/>
        </w:rPr>
        <w:t>玉溪市生态环境保护综合行政执法支队，</w:t>
      </w:r>
      <w:r>
        <w:rPr>
          <w:rFonts w:hint="default" w:ascii="Times New Roman" w:hAnsi="Times New Roman" w:eastAsia="方正仿宋_GBK" w:cs="Times New Roman"/>
          <w:sz w:val="28"/>
          <w:szCs w:val="28"/>
          <w:lang w:val="en-US" w:eastAsia="zh-CN"/>
        </w:rPr>
        <w:t>玉溪市生态环境局易门分局，</w:t>
      </w:r>
      <w:r>
        <w:rPr>
          <w:rFonts w:hint="default" w:ascii="Times New Roman" w:hAnsi="Times New Roman" w:eastAsia="方正仿宋_GBK" w:cs="Times New Roman"/>
          <w:w w:val="96"/>
          <w:sz w:val="28"/>
          <w:szCs w:val="28"/>
          <w:lang w:val="en-US" w:eastAsia="zh-CN"/>
        </w:rPr>
        <w:fldChar w:fldCharType="begin"/>
      </w:r>
      <w:r>
        <w:rPr>
          <w:rFonts w:hint="default" w:ascii="Times New Roman" w:hAnsi="Times New Roman" w:eastAsia="方正仿宋_GBK" w:cs="Times New Roman"/>
          <w:w w:val="96"/>
          <w:sz w:val="28"/>
          <w:szCs w:val="28"/>
          <w:lang w:val="en-US" w:eastAsia="zh-CN"/>
        </w:rPr>
        <w:instrText xml:space="preserve"> HYPERLINK "https://www.qcc.com/firm/6059de70a8261b3026c1455e25a600e2.html" \t "https://www.qcc.com/web/_blank" </w:instrText>
      </w:r>
      <w:r>
        <w:rPr>
          <w:rFonts w:hint="default" w:ascii="Times New Roman" w:hAnsi="Times New Roman" w:eastAsia="方正仿宋_GBK" w:cs="Times New Roman"/>
          <w:w w:val="96"/>
          <w:sz w:val="28"/>
          <w:szCs w:val="28"/>
          <w:lang w:val="en-US" w:eastAsia="zh-CN"/>
        </w:rPr>
        <w:fldChar w:fldCharType="separate"/>
      </w:r>
      <w:r>
        <w:rPr>
          <w:rFonts w:hint="default" w:ascii="Times New Roman" w:hAnsi="Times New Roman" w:eastAsia="方正仿宋_GBK" w:cs="Times New Roman"/>
          <w:w w:val="96"/>
          <w:sz w:val="28"/>
          <w:szCs w:val="28"/>
          <w:lang w:val="en-US" w:eastAsia="zh-CN"/>
        </w:rPr>
        <w:t>云南玉诚环境评估有限公司</w:t>
      </w:r>
      <w:r>
        <w:rPr>
          <w:rFonts w:hint="default" w:ascii="Times New Roman" w:hAnsi="Times New Roman" w:eastAsia="方正仿宋_GBK" w:cs="Times New Roman"/>
          <w:w w:val="96"/>
          <w:sz w:val="28"/>
          <w:szCs w:val="28"/>
          <w:lang w:val="en-US" w:eastAsia="zh-CN"/>
        </w:rPr>
        <w:fldChar w:fldCharType="end"/>
      </w:r>
      <w:r>
        <w:rPr>
          <w:rFonts w:hint="default" w:ascii="Times New Roman" w:hAnsi="Times New Roman" w:eastAsia="方正仿宋_GBK" w:cs="Times New Roman"/>
          <w:w w:val="96"/>
          <w:sz w:val="28"/>
          <w:szCs w:val="28"/>
          <w:lang w:val="en-US" w:eastAsia="zh-CN"/>
        </w:rPr>
        <w:t>，</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云南诚化工程设计咨询有限公司。</w:t>
      </w:r>
    </w:p>
    <w:p w14:paraId="7AF68282">
      <w:pPr>
        <w:pStyle w:val="11"/>
        <w:keepNext w:val="0"/>
        <w:keepLines w:val="0"/>
        <w:pageBreakBefore w:val="0"/>
        <w:widowControl w:val="0"/>
        <w:kinsoku/>
        <w:wordWrap/>
        <w:overflowPunct/>
        <w:topLinePunct w:val="0"/>
        <w:autoSpaceDE/>
        <w:autoSpaceDN/>
        <w:bidi w:val="0"/>
        <w:adjustRightInd/>
        <w:snapToGrid w:val="0"/>
        <w:spacing w:line="510" w:lineRule="exact"/>
        <w:ind w:right="210" w:rightChars="100" w:firstLine="280" w:firstLineChars="1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363220</wp:posOffset>
                </wp:positionV>
                <wp:extent cx="5600700"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0288;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QthH&#10;1AAAAAcBAAAPAAAAAAAAAAEAIAAAACIAAABkcnMvZG93bnJldi54bWxQSwECFAAUAAAACACHTuJA&#10;hiIX8OwBAADYAwAADgAAAAAAAAABACAAAAAjAQAAZHJzL2Uyb0RvYy54bWxQSwUGAAAAAAYABgBZ&#10;AQAAgQU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59264;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oHiv3T&#10;AAAABAEAAA8AAAAAAAAAAQAgAAAAIgAAAGRycy9kb3ducmV2LnhtbFBLAQIUABQAAAAIAIdO4kBz&#10;n7sy7AEAANgDAAAOAAAAAAAAAAEAIAAAACIBAABkcnMvZTJvRG9jLnhtbFBLBQYAAAAABgAGAFkB&#10;AACABQAAAAA=&#10;">
                <v:fill on="f" focussize="0,0"/>
                <v:stroke weight="0.25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w:t>玉溪市生态环境局</w:t>
      </w:r>
      <w:r>
        <w:rPr>
          <w:rFonts w:hint="default" w:ascii="Times New Roman" w:hAnsi="Times New Roman" w:eastAsia="方正仿宋_GBK" w:cs="Times New Roman"/>
          <w:color w:val="auto"/>
          <w:sz w:val="28"/>
          <w:szCs w:val="28"/>
          <w:lang w:val="en-US" w:eastAsia="zh-CN"/>
        </w:rPr>
        <w:t>办公室</w:t>
      </w:r>
      <w:r>
        <w:rPr>
          <w:rFonts w:hint="default" w:ascii="Times New Roman" w:hAnsi="Times New Roman" w:eastAsia="方正仿宋_GBK" w:cs="Times New Roman"/>
          <w:color w:val="auto"/>
          <w:sz w:val="28"/>
          <w:szCs w:val="28"/>
          <w:lang w:val="en-US"/>
        </w:rPr>
        <w:t xml:space="preserve">       </w:t>
      </w:r>
      <w:r>
        <w:rPr>
          <w:rFonts w:hint="default" w:ascii="Times New Roman" w:hAnsi="Times New Roman" w:eastAsia="方正仿宋_GBK" w:cs="Times New Roman"/>
          <w:color w:val="auto"/>
          <w:sz w:val="28"/>
          <w:szCs w:val="28"/>
          <w:lang w:val="en-US" w:eastAsia="zh-CN"/>
        </w:rPr>
        <w:t xml:space="preserve">           2026</w:t>
      </w:r>
      <w:r>
        <w:rPr>
          <w:rFonts w:hint="default" w:ascii="Times New Roman" w:hAnsi="Times New Roman" w:eastAsia="方正仿宋_GBK" w:cs="Times New Roman"/>
          <w:color w:val="auto"/>
          <w:sz w:val="28"/>
          <w:szCs w:val="28"/>
          <w:lang w:val="en-US"/>
        </w:rPr>
        <w:t>年</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val="en-US"/>
        </w:rPr>
        <w:t>月</w:t>
      </w:r>
      <w:r>
        <w:rPr>
          <w:rFonts w:hint="default" w:ascii="Times New Roman" w:hAnsi="Times New Roman" w:eastAsia="方正仿宋_GBK" w:cs="Times New Roman"/>
          <w:color w:val="auto"/>
          <w:sz w:val="28"/>
          <w:szCs w:val="28"/>
          <w:lang w:val="en-US" w:eastAsia="zh-CN"/>
        </w:rPr>
        <w:t>27</w:t>
      </w:r>
      <w:r>
        <w:rPr>
          <w:rFonts w:hint="default" w:ascii="Times New Roman" w:hAnsi="Times New Roman" w:eastAsia="方正仿宋_GBK" w:cs="Times New Roman"/>
          <w:color w:val="auto"/>
          <w:sz w:val="28"/>
          <w:szCs w:val="28"/>
          <w:lang w:val="en-US"/>
        </w:rPr>
        <w:t>日印发</w:t>
      </w:r>
    </w:p>
    <w:sectPr>
      <w:footerReference r:id="rId3" w:type="default"/>
      <w:footerReference r:id="rId4" w:type="even"/>
      <w:pgSz w:w="11906" w:h="16838"/>
      <w:pgMar w:top="2041" w:right="1474" w:bottom="1304" w:left="1587"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DFD2E3A6-0DB8-4FED-B76D-30FD5FF51CB9}"/>
  </w:font>
  <w:font w:name="方正仿宋_GBK">
    <w:panose1 w:val="03000509000000000000"/>
    <w:charset w:val="86"/>
    <w:family w:val="script"/>
    <w:pitch w:val="default"/>
    <w:sig w:usb0="00000001" w:usb1="080E0000" w:usb2="00000000" w:usb3="00000000" w:csb0="00040000" w:csb1="00000000"/>
    <w:embedRegular r:id="rId2" w:fontKey="{F3C99EA8-FB7F-4EF0-8971-CABAB1DD4F2D}"/>
  </w:font>
  <w:font w:name="方正黑体_GBK">
    <w:panose1 w:val="03000509000000000000"/>
    <w:charset w:val="86"/>
    <w:family w:val="auto"/>
    <w:pitch w:val="default"/>
    <w:sig w:usb0="00000001" w:usb1="080E0000" w:usb2="00000000" w:usb3="00000000" w:csb0="00040000" w:csb1="00000000"/>
    <w:embedRegular r:id="rId3" w:fontKey="{44577B63-12FD-41ED-B1A0-AADE01197CE0}"/>
  </w:font>
  <w:font w:name="仿宋">
    <w:panose1 w:val="02010609060101010101"/>
    <w:charset w:val="86"/>
    <w:family w:val="auto"/>
    <w:pitch w:val="default"/>
    <w:sig w:usb0="800002BF" w:usb1="38CF7CFA" w:usb2="00000016" w:usb3="00000000" w:csb0="00040001" w:csb1="00000000"/>
    <w:embedRegular r:id="rId4" w:fontKey="{0FD88770-D410-4905-B1E2-D081E040D391}"/>
  </w:font>
  <w:font w:name="方正楷体_GBK">
    <w:panose1 w:val="03000509000000000000"/>
    <w:charset w:val="86"/>
    <w:family w:val="auto"/>
    <w:pitch w:val="default"/>
    <w:sig w:usb0="00000001" w:usb1="080E0000" w:usb2="00000000" w:usb3="00000000" w:csb0="00040000" w:csb1="00000000"/>
    <w:embedRegular r:id="rId5" w:fontKey="{CBDCFEC0-F7BB-43BF-B285-37B1362428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A3DF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B9D7E">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2425DD25">
                          <w:pPr>
                            <w:rPr>
                              <w:rFonts w:hint="eastAsia" w:asciiTheme="minorEastAsia" w:hAnsiTheme="minorEastAsia" w:eastAsiaTheme="minorEastAsia" w:cstheme="min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DDB9D7E">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p w14:paraId="2425DD25">
                    <w:pPr>
                      <w:rPr>
                        <w:rFonts w:hint="eastAsia" w:asciiTheme="minorEastAsia" w:hAnsiTheme="minorEastAsia" w:eastAsiaTheme="minorEastAsia" w:cstheme="minorEastAsia"/>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5F1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B8220">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7351E30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65B8220">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7351E300"/>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DBlN2ZlMjQ1ODVkOTgxN2IyNWM5NDllNzFjY2IifQ=="/>
  </w:docVars>
  <w:rsids>
    <w:rsidRoot w:val="2AAF282F"/>
    <w:rsid w:val="0005249D"/>
    <w:rsid w:val="00251335"/>
    <w:rsid w:val="00271DFD"/>
    <w:rsid w:val="002E39CB"/>
    <w:rsid w:val="00354601"/>
    <w:rsid w:val="00621CDB"/>
    <w:rsid w:val="007216D3"/>
    <w:rsid w:val="008358DC"/>
    <w:rsid w:val="009E4FAC"/>
    <w:rsid w:val="00DE2824"/>
    <w:rsid w:val="00E32A7B"/>
    <w:rsid w:val="00E779F3"/>
    <w:rsid w:val="00F138BA"/>
    <w:rsid w:val="017B43B2"/>
    <w:rsid w:val="018407F7"/>
    <w:rsid w:val="01862917"/>
    <w:rsid w:val="01BE4F18"/>
    <w:rsid w:val="021C1620"/>
    <w:rsid w:val="022E6AD9"/>
    <w:rsid w:val="02C92423"/>
    <w:rsid w:val="02D359C2"/>
    <w:rsid w:val="02DD4218"/>
    <w:rsid w:val="03405326"/>
    <w:rsid w:val="034D4756"/>
    <w:rsid w:val="039E6FA1"/>
    <w:rsid w:val="03CD6287"/>
    <w:rsid w:val="03DF7990"/>
    <w:rsid w:val="040C6BF6"/>
    <w:rsid w:val="047A7F12"/>
    <w:rsid w:val="05112A52"/>
    <w:rsid w:val="05654E7F"/>
    <w:rsid w:val="06214956"/>
    <w:rsid w:val="06BC5E2C"/>
    <w:rsid w:val="06D849E3"/>
    <w:rsid w:val="071D3B65"/>
    <w:rsid w:val="075F1CAC"/>
    <w:rsid w:val="07CE7264"/>
    <w:rsid w:val="07F17A7B"/>
    <w:rsid w:val="08284712"/>
    <w:rsid w:val="085B58CB"/>
    <w:rsid w:val="09294E4C"/>
    <w:rsid w:val="09B951AD"/>
    <w:rsid w:val="0A955323"/>
    <w:rsid w:val="0B0E131B"/>
    <w:rsid w:val="0C11428E"/>
    <w:rsid w:val="0C135862"/>
    <w:rsid w:val="0C1D705A"/>
    <w:rsid w:val="0CC72B80"/>
    <w:rsid w:val="0CCC66B5"/>
    <w:rsid w:val="0CD1482E"/>
    <w:rsid w:val="0CE82EB7"/>
    <w:rsid w:val="0CFB7E12"/>
    <w:rsid w:val="0D625FF1"/>
    <w:rsid w:val="0D70479C"/>
    <w:rsid w:val="0DE46363"/>
    <w:rsid w:val="0DF93715"/>
    <w:rsid w:val="0E100F06"/>
    <w:rsid w:val="0E167241"/>
    <w:rsid w:val="0EB827B5"/>
    <w:rsid w:val="0EB92DA5"/>
    <w:rsid w:val="0EDA1504"/>
    <w:rsid w:val="0EE81C04"/>
    <w:rsid w:val="0F046CBD"/>
    <w:rsid w:val="0F674CA9"/>
    <w:rsid w:val="0F7142A9"/>
    <w:rsid w:val="0F725F1C"/>
    <w:rsid w:val="0F806825"/>
    <w:rsid w:val="0FE76F0B"/>
    <w:rsid w:val="10085FCB"/>
    <w:rsid w:val="10600A97"/>
    <w:rsid w:val="10A16249"/>
    <w:rsid w:val="10C1633C"/>
    <w:rsid w:val="10F70241"/>
    <w:rsid w:val="11482B09"/>
    <w:rsid w:val="11851A07"/>
    <w:rsid w:val="11A577B7"/>
    <w:rsid w:val="11B01A36"/>
    <w:rsid w:val="11C90E3E"/>
    <w:rsid w:val="11DC6270"/>
    <w:rsid w:val="12080F2A"/>
    <w:rsid w:val="121C3EF8"/>
    <w:rsid w:val="124429F3"/>
    <w:rsid w:val="12F36F89"/>
    <w:rsid w:val="139A2D58"/>
    <w:rsid w:val="13DD3E12"/>
    <w:rsid w:val="13DF3BD7"/>
    <w:rsid w:val="13E5183D"/>
    <w:rsid w:val="14325F56"/>
    <w:rsid w:val="143A6D20"/>
    <w:rsid w:val="14784A3C"/>
    <w:rsid w:val="147D33EC"/>
    <w:rsid w:val="14A467CD"/>
    <w:rsid w:val="14E066AD"/>
    <w:rsid w:val="14F53A51"/>
    <w:rsid w:val="15B44512"/>
    <w:rsid w:val="15BD14B0"/>
    <w:rsid w:val="16297009"/>
    <w:rsid w:val="16C63F1A"/>
    <w:rsid w:val="16D33FA6"/>
    <w:rsid w:val="16E04139"/>
    <w:rsid w:val="171F6E0D"/>
    <w:rsid w:val="175B5421"/>
    <w:rsid w:val="17951DDA"/>
    <w:rsid w:val="184A130E"/>
    <w:rsid w:val="18531E56"/>
    <w:rsid w:val="18C8478A"/>
    <w:rsid w:val="18CE063C"/>
    <w:rsid w:val="18DC65B5"/>
    <w:rsid w:val="19C438F1"/>
    <w:rsid w:val="19D07CE3"/>
    <w:rsid w:val="1A127A2F"/>
    <w:rsid w:val="1A3C7BBE"/>
    <w:rsid w:val="1A5F6E8E"/>
    <w:rsid w:val="1A8C320C"/>
    <w:rsid w:val="1ABD1DC8"/>
    <w:rsid w:val="1B3915DB"/>
    <w:rsid w:val="1B5961B8"/>
    <w:rsid w:val="1B9F7E18"/>
    <w:rsid w:val="1BA35989"/>
    <w:rsid w:val="1BF75A2D"/>
    <w:rsid w:val="1C3E61AC"/>
    <w:rsid w:val="1C727B05"/>
    <w:rsid w:val="1C736231"/>
    <w:rsid w:val="1CDB1FD9"/>
    <w:rsid w:val="1D22560D"/>
    <w:rsid w:val="1D36222A"/>
    <w:rsid w:val="1E000CE3"/>
    <w:rsid w:val="1E552A77"/>
    <w:rsid w:val="1E711083"/>
    <w:rsid w:val="1EE0592A"/>
    <w:rsid w:val="202D5900"/>
    <w:rsid w:val="20875902"/>
    <w:rsid w:val="20996AD5"/>
    <w:rsid w:val="20AA77ED"/>
    <w:rsid w:val="21081CDE"/>
    <w:rsid w:val="21664103"/>
    <w:rsid w:val="221338AA"/>
    <w:rsid w:val="2214545E"/>
    <w:rsid w:val="221646CB"/>
    <w:rsid w:val="2288495D"/>
    <w:rsid w:val="22A133B7"/>
    <w:rsid w:val="22A57CC4"/>
    <w:rsid w:val="23E006A6"/>
    <w:rsid w:val="24404051"/>
    <w:rsid w:val="24A6063E"/>
    <w:rsid w:val="24FC2EB4"/>
    <w:rsid w:val="252B1D4D"/>
    <w:rsid w:val="2592037D"/>
    <w:rsid w:val="25B310C3"/>
    <w:rsid w:val="25B61F3B"/>
    <w:rsid w:val="25CC14C9"/>
    <w:rsid w:val="25EC30C6"/>
    <w:rsid w:val="261A74D1"/>
    <w:rsid w:val="262B4956"/>
    <w:rsid w:val="263C5F7E"/>
    <w:rsid w:val="2670091D"/>
    <w:rsid w:val="267F5B5A"/>
    <w:rsid w:val="26AB1D0A"/>
    <w:rsid w:val="26D8340F"/>
    <w:rsid w:val="26E52AD8"/>
    <w:rsid w:val="26F33055"/>
    <w:rsid w:val="27081763"/>
    <w:rsid w:val="270A1F02"/>
    <w:rsid w:val="272844C9"/>
    <w:rsid w:val="2750082C"/>
    <w:rsid w:val="276D06C3"/>
    <w:rsid w:val="27C068EA"/>
    <w:rsid w:val="27D902BE"/>
    <w:rsid w:val="27E028FD"/>
    <w:rsid w:val="27F2569D"/>
    <w:rsid w:val="28691C58"/>
    <w:rsid w:val="286E622A"/>
    <w:rsid w:val="28CF5004"/>
    <w:rsid w:val="28EE35BD"/>
    <w:rsid w:val="29463132"/>
    <w:rsid w:val="299B6BAD"/>
    <w:rsid w:val="2AAA62CD"/>
    <w:rsid w:val="2AAF282F"/>
    <w:rsid w:val="2AD90BA6"/>
    <w:rsid w:val="2B0F38F0"/>
    <w:rsid w:val="2B1B38E0"/>
    <w:rsid w:val="2B3A102D"/>
    <w:rsid w:val="2B4E3D9A"/>
    <w:rsid w:val="2B5D1FBE"/>
    <w:rsid w:val="2B792558"/>
    <w:rsid w:val="2B7C248E"/>
    <w:rsid w:val="2BA80578"/>
    <w:rsid w:val="2BBE252D"/>
    <w:rsid w:val="2C2D449B"/>
    <w:rsid w:val="2C4B3AF0"/>
    <w:rsid w:val="2C577851"/>
    <w:rsid w:val="2C691313"/>
    <w:rsid w:val="2CE31097"/>
    <w:rsid w:val="2D2A0DD4"/>
    <w:rsid w:val="2D45752B"/>
    <w:rsid w:val="2D9B5CF7"/>
    <w:rsid w:val="2DBD7D3C"/>
    <w:rsid w:val="2E8D30CF"/>
    <w:rsid w:val="2EAD3464"/>
    <w:rsid w:val="2F1E099F"/>
    <w:rsid w:val="2F2F5103"/>
    <w:rsid w:val="2FA950FF"/>
    <w:rsid w:val="2FAE1C18"/>
    <w:rsid w:val="2FEC06AE"/>
    <w:rsid w:val="302A3931"/>
    <w:rsid w:val="30AB341D"/>
    <w:rsid w:val="30B073D9"/>
    <w:rsid w:val="30BA0CF3"/>
    <w:rsid w:val="30E34D34"/>
    <w:rsid w:val="311A1F18"/>
    <w:rsid w:val="313E4CDB"/>
    <w:rsid w:val="322C3BB9"/>
    <w:rsid w:val="32B46ACD"/>
    <w:rsid w:val="33364881"/>
    <w:rsid w:val="334A0CFF"/>
    <w:rsid w:val="341E1D9A"/>
    <w:rsid w:val="342A7526"/>
    <w:rsid w:val="35537E41"/>
    <w:rsid w:val="35692B73"/>
    <w:rsid w:val="35935FA7"/>
    <w:rsid w:val="35A829B1"/>
    <w:rsid w:val="360616D3"/>
    <w:rsid w:val="361C3892"/>
    <w:rsid w:val="363475D8"/>
    <w:rsid w:val="370D5223"/>
    <w:rsid w:val="374C2ECD"/>
    <w:rsid w:val="376C1926"/>
    <w:rsid w:val="37912E75"/>
    <w:rsid w:val="38276A55"/>
    <w:rsid w:val="383946C2"/>
    <w:rsid w:val="38403B90"/>
    <w:rsid w:val="38AC02C2"/>
    <w:rsid w:val="38B41D0D"/>
    <w:rsid w:val="39040CA6"/>
    <w:rsid w:val="39BD6FF2"/>
    <w:rsid w:val="3A2F5718"/>
    <w:rsid w:val="3A383508"/>
    <w:rsid w:val="3B0438AA"/>
    <w:rsid w:val="3B056342"/>
    <w:rsid w:val="3B194081"/>
    <w:rsid w:val="3B337E5E"/>
    <w:rsid w:val="3BA00084"/>
    <w:rsid w:val="3C6D08FC"/>
    <w:rsid w:val="3C7F7E1B"/>
    <w:rsid w:val="3D5745D4"/>
    <w:rsid w:val="3DAF65B1"/>
    <w:rsid w:val="3DBA029B"/>
    <w:rsid w:val="3DE505E7"/>
    <w:rsid w:val="3E4B36B0"/>
    <w:rsid w:val="3EF1250A"/>
    <w:rsid w:val="3F155B26"/>
    <w:rsid w:val="3FAF78C6"/>
    <w:rsid w:val="401641A9"/>
    <w:rsid w:val="40201682"/>
    <w:rsid w:val="40B13B1F"/>
    <w:rsid w:val="41332E43"/>
    <w:rsid w:val="416A0536"/>
    <w:rsid w:val="419747A7"/>
    <w:rsid w:val="41B213B9"/>
    <w:rsid w:val="41BE050D"/>
    <w:rsid w:val="41D86F7B"/>
    <w:rsid w:val="41F1637D"/>
    <w:rsid w:val="423A11FD"/>
    <w:rsid w:val="42507FDD"/>
    <w:rsid w:val="43341062"/>
    <w:rsid w:val="43A30C64"/>
    <w:rsid w:val="43AE36B3"/>
    <w:rsid w:val="43D7253F"/>
    <w:rsid w:val="44254BCC"/>
    <w:rsid w:val="447F45D2"/>
    <w:rsid w:val="448171A7"/>
    <w:rsid w:val="44933936"/>
    <w:rsid w:val="449823AC"/>
    <w:rsid w:val="44A14CE2"/>
    <w:rsid w:val="451624E4"/>
    <w:rsid w:val="456B7FD9"/>
    <w:rsid w:val="4580253E"/>
    <w:rsid w:val="4586478D"/>
    <w:rsid w:val="45A5300C"/>
    <w:rsid w:val="45B72F61"/>
    <w:rsid w:val="46052C19"/>
    <w:rsid w:val="46396A00"/>
    <w:rsid w:val="467227F9"/>
    <w:rsid w:val="46AC5600"/>
    <w:rsid w:val="46D524F5"/>
    <w:rsid w:val="46D82F52"/>
    <w:rsid w:val="47DE4C17"/>
    <w:rsid w:val="480C5832"/>
    <w:rsid w:val="481B4AAA"/>
    <w:rsid w:val="48B81ED4"/>
    <w:rsid w:val="48B94A9D"/>
    <w:rsid w:val="48E376BD"/>
    <w:rsid w:val="49600971"/>
    <w:rsid w:val="4982681C"/>
    <w:rsid w:val="49E3301A"/>
    <w:rsid w:val="4A0434C8"/>
    <w:rsid w:val="4A044286"/>
    <w:rsid w:val="4A1B7632"/>
    <w:rsid w:val="4A2A4424"/>
    <w:rsid w:val="4A51456E"/>
    <w:rsid w:val="4A8C7566"/>
    <w:rsid w:val="4A975BD2"/>
    <w:rsid w:val="4A9D76EF"/>
    <w:rsid w:val="4AAC3CC0"/>
    <w:rsid w:val="4AEF13B7"/>
    <w:rsid w:val="4B0E06C8"/>
    <w:rsid w:val="4B4C3823"/>
    <w:rsid w:val="4B897D70"/>
    <w:rsid w:val="4C060B1D"/>
    <w:rsid w:val="4C2226B4"/>
    <w:rsid w:val="4CC536DB"/>
    <w:rsid w:val="4D267A27"/>
    <w:rsid w:val="4D3229AB"/>
    <w:rsid w:val="4D6E25E7"/>
    <w:rsid w:val="4D83575F"/>
    <w:rsid w:val="4DD53083"/>
    <w:rsid w:val="4DF62B26"/>
    <w:rsid w:val="4E6D4716"/>
    <w:rsid w:val="4E843945"/>
    <w:rsid w:val="4F6F569D"/>
    <w:rsid w:val="4FA4567A"/>
    <w:rsid w:val="4FA604E6"/>
    <w:rsid w:val="4FBF2EF4"/>
    <w:rsid w:val="4FC24B2F"/>
    <w:rsid w:val="501F6C42"/>
    <w:rsid w:val="50AA6BFB"/>
    <w:rsid w:val="510E2EF8"/>
    <w:rsid w:val="51554237"/>
    <w:rsid w:val="51C9023B"/>
    <w:rsid w:val="52601BDC"/>
    <w:rsid w:val="52814125"/>
    <w:rsid w:val="52866CCF"/>
    <w:rsid w:val="52D2446B"/>
    <w:rsid w:val="534A1F20"/>
    <w:rsid w:val="53701FD1"/>
    <w:rsid w:val="539D1C58"/>
    <w:rsid w:val="544F4F79"/>
    <w:rsid w:val="5486114E"/>
    <w:rsid w:val="54ED6695"/>
    <w:rsid w:val="54FD6EDC"/>
    <w:rsid w:val="5581320D"/>
    <w:rsid w:val="558343E0"/>
    <w:rsid w:val="55A7384F"/>
    <w:rsid w:val="55C01586"/>
    <w:rsid w:val="55C5056F"/>
    <w:rsid w:val="55CA48BA"/>
    <w:rsid w:val="55F72314"/>
    <w:rsid w:val="56685559"/>
    <w:rsid w:val="566F2302"/>
    <w:rsid w:val="5674131F"/>
    <w:rsid w:val="568752BF"/>
    <w:rsid w:val="56972233"/>
    <w:rsid w:val="56BD2497"/>
    <w:rsid w:val="56DA0B1D"/>
    <w:rsid w:val="570502E5"/>
    <w:rsid w:val="57253366"/>
    <w:rsid w:val="572D4713"/>
    <w:rsid w:val="58035187"/>
    <w:rsid w:val="585B15D0"/>
    <w:rsid w:val="5873667C"/>
    <w:rsid w:val="591816AF"/>
    <w:rsid w:val="59F12363"/>
    <w:rsid w:val="5A4822A0"/>
    <w:rsid w:val="5A754143"/>
    <w:rsid w:val="5A7D0E49"/>
    <w:rsid w:val="5B0F5D9A"/>
    <w:rsid w:val="5B1A657B"/>
    <w:rsid w:val="5B370783"/>
    <w:rsid w:val="5B530E0D"/>
    <w:rsid w:val="5BBB79D4"/>
    <w:rsid w:val="5BEC4998"/>
    <w:rsid w:val="5C590380"/>
    <w:rsid w:val="5C8327F4"/>
    <w:rsid w:val="5CC05903"/>
    <w:rsid w:val="5D1626B8"/>
    <w:rsid w:val="5D3F76C3"/>
    <w:rsid w:val="5DED7F19"/>
    <w:rsid w:val="5E04242A"/>
    <w:rsid w:val="5E052FF8"/>
    <w:rsid w:val="5E763D63"/>
    <w:rsid w:val="5E9B6186"/>
    <w:rsid w:val="5EE571AE"/>
    <w:rsid w:val="5EF34BB1"/>
    <w:rsid w:val="5F402FCF"/>
    <w:rsid w:val="5F4A3E48"/>
    <w:rsid w:val="5FA40E41"/>
    <w:rsid w:val="5FC90B07"/>
    <w:rsid w:val="60257BCB"/>
    <w:rsid w:val="603B69DB"/>
    <w:rsid w:val="60457B89"/>
    <w:rsid w:val="611E0764"/>
    <w:rsid w:val="61ED227C"/>
    <w:rsid w:val="61F915CB"/>
    <w:rsid w:val="62197AC8"/>
    <w:rsid w:val="62E67F6A"/>
    <w:rsid w:val="63161C90"/>
    <w:rsid w:val="63344B4C"/>
    <w:rsid w:val="633A597E"/>
    <w:rsid w:val="633C400D"/>
    <w:rsid w:val="635F4AC3"/>
    <w:rsid w:val="63732C3E"/>
    <w:rsid w:val="637D586B"/>
    <w:rsid w:val="63B67C6D"/>
    <w:rsid w:val="63F673A2"/>
    <w:rsid w:val="644F7208"/>
    <w:rsid w:val="64550AA6"/>
    <w:rsid w:val="64C978FD"/>
    <w:rsid w:val="64E14523"/>
    <w:rsid w:val="65605C5F"/>
    <w:rsid w:val="65C33A84"/>
    <w:rsid w:val="65D317D7"/>
    <w:rsid w:val="65D43D57"/>
    <w:rsid w:val="661C059B"/>
    <w:rsid w:val="664C74D8"/>
    <w:rsid w:val="66753C57"/>
    <w:rsid w:val="66F6704A"/>
    <w:rsid w:val="670F1B12"/>
    <w:rsid w:val="6783156C"/>
    <w:rsid w:val="67AE1946"/>
    <w:rsid w:val="67E051FD"/>
    <w:rsid w:val="67E67E6E"/>
    <w:rsid w:val="681C1AFB"/>
    <w:rsid w:val="68395873"/>
    <w:rsid w:val="68BD3DBD"/>
    <w:rsid w:val="69126A56"/>
    <w:rsid w:val="6924668A"/>
    <w:rsid w:val="69497163"/>
    <w:rsid w:val="69624277"/>
    <w:rsid w:val="6A065065"/>
    <w:rsid w:val="6A4C776B"/>
    <w:rsid w:val="6A970CFF"/>
    <w:rsid w:val="6B24315D"/>
    <w:rsid w:val="6B57133D"/>
    <w:rsid w:val="6BB00B08"/>
    <w:rsid w:val="6C196406"/>
    <w:rsid w:val="6C692E30"/>
    <w:rsid w:val="6C7B2415"/>
    <w:rsid w:val="6CC816B1"/>
    <w:rsid w:val="6D047A58"/>
    <w:rsid w:val="6DAA4D2E"/>
    <w:rsid w:val="6DC4470E"/>
    <w:rsid w:val="6F3F4FA6"/>
    <w:rsid w:val="6F4C5C4D"/>
    <w:rsid w:val="6FBF2ED7"/>
    <w:rsid w:val="6FCE533B"/>
    <w:rsid w:val="70645DE9"/>
    <w:rsid w:val="709D12FB"/>
    <w:rsid w:val="70CA5A60"/>
    <w:rsid w:val="71AF11D9"/>
    <w:rsid w:val="71E877A4"/>
    <w:rsid w:val="71ED15D7"/>
    <w:rsid w:val="720019E1"/>
    <w:rsid w:val="7278158D"/>
    <w:rsid w:val="72814495"/>
    <w:rsid w:val="72AD3FBA"/>
    <w:rsid w:val="72B73CFC"/>
    <w:rsid w:val="730F0F49"/>
    <w:rsid w:val="737547B1"/>
    <w:rsid w:val="73A33523"/>
    <w:rsid w:val="73DF4C9F"/>
    <w:rsid w:val="7417602D"/>
    <w:rsid w:val="75097A20"/>
    <w:rsid w:val="757753B7"/>
    <w:rsid w:val="75BA29B3"/>
    <w:rsid w:val="76862181"/>
    <w:rsid w:val="76D91E95"/>
    <w:rsid w:val="76EB5318"/>
    <w:rsid w:val="77457CAD"/>
    <w:rsid w:val="779C5DA3"/>
    <w:rsid w:val="77B6640E"/>
    <w:rsid w:val="77C57F28"/>
    <w:rsid w:val="782547D3"/>
    <w:rsid w:val="78344B19"/>
    <w:rsid w:val="783F1C54"/>
    <w:rsid w:val="789718A7"/>
    <w:rsid w:val="78A76EAD"/>
    <w:rsid w:val="7A0A0089"/>
    <w:rsid w:val="7A1051A0"/>
    <w:rsid w:val="7A2E13A1"/>
    <w:rsid w:val="7A4078BB"/>
    <w:rsid w:val="7AA60FD4"/>
    <w:rsid w:val="7AC12DF7"/>
    <w:rsid w:val="7ADA625F"/>
    <w:rsid w:val="7B720C4D"/>
    <w:rsid w:val="7B7C35B6"/>
    <w:rsid w:val="7B7E0F63"/>
    <w:rsid w:val="7BB61528"/>
    <w:rsid w:val="7C9B0252"/>
    <w:rsid w:val="7C9D6A08"/>
    <w:rsid w:val="7CA3021F"/>
    <w:rsid w:val="7CCE20D6"/>
    <w:rsid w:val="7D2257CD"/>
    <w:rsid w:val="7D792A91"/>
    <w:rsid w:val="7DA57011"/>
    <w:rsid w:val="7DC51E91"/>
    <w:rsid w:val="7E7801ED"/>
    <w:rsid w:val="7E8004BE"/>
    <w:rsid w:val="7F0D259B"/>
    <w:rsid w:val="7F813CCF"/>
    <w:rsid w:val="7FCB2CDB"/>
    <w:rsid w:val="7FEB01D3"/>
    <w:rsid w:val="9FF601FE"/>
    <w:rsid w:val="BBA5F45B"/>
    <w:rsid w:val="D5FEB219"/>
    <w:rsid w:val="DFB549BD"/>
    <w:rsid w:val="EB6FB1BD"/>
    <w:rsid w:val="EC7F58CE"/>
    <w:rsid w:val="F67F8A9F"/>
    <w:rsid w:val="FFBF9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840"/>
      <w:jc w:val="left"/>
    </w:pPr>
    <w:rPr>
      <w:sz w:val="18"/>
      <w:szCs w:val="18"/>
    </w:rPr>
  </w:style>
  <w:style w:type="paragraph" w:styleId="6">
    <w:name w:val="Normal Indent"/>
    <w:basedOn w:val="1"/>
    <w:next w:val="1"/>
    <w:qFormat/>
    <w:uiPriority w:val="0"/>
    <w:pPr>
      <w:widowControl/>
      <w:ind w:firstLine="420"/>
    </w:pPr>
    <w:rPr>
      <w:sz w:val="28"/>
      <w:szCs w:val="28"/>
    </w:rPr>
  </w:style>
  <w:style w:type="paragraph" w:styleId="7">
    <w:name w:val="annotation text"/>
    <w:basedOn w:val="8"/>
    <w:qFormat/>
    <w:uiPriority w:val="0"/>
    <w:pPr>
      <w:spacing w:line="120" w:lineRule="auto"/>
    </w:pPr>
  </w:style>
  <w:style w:type="paragraph" w:customStyle="1" w:styleId="8">
    <w:name w:val="列出段落1"/>
    <w:basedOn w:val="1"/>
    <w:qFormat/>
    <w:uiPriority w:val="0"/>
    <w:pPr>
      <w:adjustRightInd w:val="0"/>
      <w:snapToGrid w:val="0"/>
      <w:ind w:firstLine="0"/>
    </w:pPr>
    <w:rPr>
      <w:rFonts w:ascii="Times New Roman" w:hAnsi="Times New Roman" w:eastAsia="宋体"/>
      <w:kern w:val="2"/>
      <w:sz w:val="21"/>
      <w:szCs w:val="22"/>
    </w:rPr>
  </w:style>
  <w:style w:type="paragraph" w:styleId="9">
    <w:name w:val="Plain Text"/>
    <w:basedOn w:val="1"/>
    <w:next w:val="1"/>
    <w:qFormat/>
    <w:uiPriority w:val="0"/>
    <w:rPr>
      <w:rFonts w:ascii="宋体" w:hAnsi="Courier New"/>
      <w:szCs w:val="20"/>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next w:val="1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2"/>
    <w:next w:val="1"/>
    <w:qFormat/>
    <w:uiPriority w:val="0"/>
    <w:pPr>
      <w:widowControl/>
      <w:ind w:firstLine="420" w:firstLineChars="100"/>
      <w:jc w:val="left"/>
    </w:pPr>
    <w:rPr>
      <w:rFonts w:ascii="Calibri" w:hAnsi="Calibri" w:cs="宋体"/>
      <w:kern w:val="0"/>
    </w:rPr>
  </w:style>
  <w:style w:type="paragraph" w:styleId="15">
    <w:name w:val="Body Text First Indent 2"/>
    <w:basedOn w:val="1"/>
    <w:next w:val="14"/>
    <w:qFormat/>
    <w:uiPriority w:val="0"/>
    <w:pPr>
      <w:ind w:firstLine="420" w:firstLineChars="200"/>
    </w:pPr>
  </w:style>
  <w:style w:type="character" w:styleId="18">
    <w:name w:val="page number"/>
    <w:basedOn w:val="17"/>
    <w:qFormat/>
    <w:uiPriority w:val="0"/>
  </w:style>
  <w:style w:type="paragraph" w:customStyle="1" w:styleId="19">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customStyle="1" w:styleId="20">
    <w:name w:val="Plain Text1"/>
    <w:basedOn w:val="1"/>
    <w:qFormat/>
    <w:uiPriority w:val="0"/>
    <w:rPr>
      <w:rFonts w:ascii="宋体" w:hAnsi="Courier New"/>
    </w:rPr>
  </w:style>
  <w:style w:type="paragraph" w:customStyle="1" w:styleId="21">
    <w:name w:val="纯文本1"/>
    <w:basedOn w:val="1"/>
    <w:qFormat/>
    <w:uiPriority w:val="0"/>
    <w:rPr>
      <w:rFonts w:ascii="宋体" w:hAnsi="Courier New"/>
    </w:rPr>
  </w:style>
  <w:style w:type="paragraph" w:customStyle="1" w:styleId="22">
    <w:name w:val="样式 HC 正文 + 字距调整小四"/>
    <w:basedOn w:val="23"/>
    <w:next w:val="1"/>
    <w:qFormat/>
    <w:uiPriority w:val="0"/>
    <w:pPr>
      <w:snapToGrid w:val="0"/>
      <w:ind w:firstLine="640"/>
    </w:pPr>
    <w:rPr>
      <w:bCs w:val="0"/>
      <w:kern w:val="24"/>
      <w:lang w:val="zh-CN"/>
    </w:rPr>
  </w:style>
  <w:style w:type="paragraph" w:customStyle="1" w:styleId="23">
    <w:name w:val="HC 正文"/>
    <w:basedOn w:val="1"/>
    <w:qFormat/>
    <w:uiPriority w:val="0"/>
    <w:pPr>
      <w:autoSpaceDE w:val="0"/>
      <w:spacing w:line="360" w:lineRule="auto"/>
      <w:ind w:firstLine="480" w:firstLineChars="200"/>
    </w:pPr>
    <w:rPr>
      <w:bCs/>
      <w:color w:val="0000FF"/>
      <w:sz w:val="24"/>
    </w:rPr>
  </w:style>
  <w:style w:type="paragraph" w:customStyle="1" w:styleId="24">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customStyle="1" w:styleId="25">
    <w:name w:val="Default"/>
    <w:basedOn w:val="21"/>
    <w:next w:val="1"/>
    <w:unhideWhenUsed/>
    <w:qFormat/>
    <w:uiPriority w:val="0"/>
    <w:pPr>
      <w:autoSpaceDE w:val="0"/>
      <w:autoSpaceDN w:val="0"/>
    </w:pPr>
    <w:rPr>
      <w:rFonts w:hAnsi="宋体"/>
      <w:color w:val="000000"/>
    </w:rPr>
  </w:style>
  <w:style w:type="paragraph" w:customStyle="1" w:styleId="26">
    <w:name w:val="Normal Indent1"/>
    <w:basedOn w:val="1"/>
    <w:qFormat/>
    <w:uiPriority w:val="0"/>
    <w:pPr>
      <w:ind w:firstLine="420"/>
    </w:pPr>
  </w:style>
  <w:style w:type="paragraph" w:customStyle="1" w:styleId="27">
    <w:name w:val="样式 正文 + 首行缩进:  2 字符 + 宋体"/>
    <w:basedOn w:val="1"/>
    <w:qFormat/>
    <w:uiPriority w:val="0"/>
    <w:pPr>
      <w:tabs>
        <w:tab w:val="left" w:pos="2940"/>
      </w:tabs>
      <w:adjustRightInd w:val="0"/>
      <w:snapToGrid w:val="0"/>
      <w:spacing w:line="360" w:lineRule="auto"/>
      <w:ind w:firstLine="480" w:firstLineChars="200"/>
    </w:pPr>
    <w:rPr>
      <w:snapToGrid w:val="0"/>
      <w:sz w:val="24"/>
      <w:szCs w:val="20"/>
    </w:rPr>
  </w:style>
  <w:style w:type="character" w:customStyle="1" w:styleId="28">
    <w:name w:val="fontstyle01"/>
    <w:qFormat/>
    <w:uiPriority w:val="0"/>
    <w:rPr>
      <w:rFonts w:hint="eastAsia" w:ascii="宋体" w:hAnsi="宋体" w:eastAsia="宋体"/>
      <w:color w:val="000000"/>
      <w:sz w:val="24"/>
      <w:szCs w:val="24"/>
    </w:rPr>
  </w:style>
  <w:style w:type="paragraph" w:customStyle="1" w:styleId="29">
    <w:name w:val="环评正文"/>
    <w:basedOn w:val="1"/>
    <w:qFormat/>
    <w:uiPriority w:val="0"/>
    <w:pPr>
      <w:spacing w:line="360" w:lineRule="auto"/>
      <w:ind w:firstLine="56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2463</Words>
  <Characters>2574</Characters>
  <Lines>17</Lines>
  <Paragraphs>4</Paragraphs>
  <TotalTime>5</TotalTime>
  <ScaleCrop>false</ScaleCrop>
  <LinksUpToDate>false</LinksUpToDate>
  <CharactersWithSpaces>2595</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2020-08-06T14:42:00Z</dcterms:created>
  <dc:creator>马腾</dc:creator>
  <cp:lastModifiedBy>Administrator</cp:lastModifiedBy>
  <cp:lastPrinted>2026-02-11T07:04:00Z</cp:lastPrinted>
  <dcterms:modified xsi:type="dcterms:W3CDTF">2026-03-11T07:43:01Z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66DF06C9BDD745D58344B66142CF2F5E_13</vt:lpwstr>
  </property>
  <property fmtid="{D5CDD505-2E9C-101B-9397-08002B2CF9AE}" pid="4" name="KSOTemplateDocerSaveRecord">
    <vt:lpwstr>eyJoZGlkIjoiN2QwZTEyMDA2YTk0ZjkwMmJjYjhmNmM0NmZmYWY5N2EiLCJ1c2VySWQiOiIxMDY3ODYwMTEzIn0=</vt:lpwstr>
  </property>
</Properties>
</file>