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E07D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z w:val="44"/>
          <w:szCs w:val="44"/>
          <w:lang w:eastAsia="zh-CN"/>
        </w:rPr>
        <w:t>关于规范</w:t>
      </w:r>
      <w:r>
        <w:rPr>
          <w:rFonts w:hint="eastAsia" w:ascii="方正小标宋_GBK" w:hAnsi="方正小标宋_GBK" w:eastAsia="方正小标宋_GBK" w:cs="方正小标宋_GBK"/>
          <w:color w:val="auto"/>
          <w:sz w:val="44"/>
          <w:szCs w:val="44"/>
          <w:lang w:val="en-US" w:eastAsia="zh-CN"/>
        </w:rPr>
        <w:t>综合诊查</w:t>
      </w:r>
      <w:r>
        <w:rPr>
          <w:rFonts w:hint="eastAsia" w:ascii="方正小标宋_GBK" w:hAnsi="方正小标宋_GBK" w:eastAsia="方正小标宋_GBK" w:cs="方正小标宋_GBK"/>
          <w:color w:val="auto"/>
          <w:sz w:val="44"/>
          <w:szCs w:val="44"/>
          <w:lang w:eastAsia="zh-CN"/>
        </w:rPr>
        <w:t>类等医疗服务项目价格的通知</w:t>
      </w:r>
      <w:r>
        <w:rPr>
          <w:rFonts w:hint="eastAsia" w:ascii="方正小标宋_GBK" w:hAnsi="方正小标宋_GBK" w:eastAsia="方正小标宋_GBK" w:cs="方正小标宋_GBK"/>
          <w:color w:val="auto"/>
          <w:spacing w:val="0"/>
          <w:sz w:val="44"/>
          <w:szCs w:val="44"/>
          <w:lang w:val="en-US" w:eastAsia="zh-CN"/>
        </w:rPr>
        <w:t>（征</w:t>
      </w:r>
      <w:bookmarkStart w:id="0" w:name="_GoBack"/>
      <w:bookmarkEnd w:id="0"/>
      <w:r>
        <w:rPr>
          <w:rFonts w:hint="eastAsia" w:ascii="方正小标宋_GBK" w:hAnsi="方正小标宋_GBK" w:eastAsia="方正小标宋_GBK" w:cs="方正小标宋_GBK"/>
          <w:color w:val="auto"/>
          <w:spacing w:val="0"/>
          <w:sz w:val="44"/>
          <w:szCs w:val="44"/>
          <w:lang w:val="en-US" w:eastAsia="zh-CN"/>
        </w:rPr>
        <w:t>求意见稿）起草说明</w:t>
      </w:r>
    </w:p>
    <w:p w14:paraId="3BD6B23C">
      <w:pPr>
        <w:jc w:val="both"/>
        <w:rPr>
          <w:rFonts w:hint="eastAsia" w:ascii="方正小标宋_GBK" w:hAnsi="方正小标宋_GBK" w:eastAsia="方正小标宋_GBK" w:cs="方正小标宋_GBK"/>
          <w:color w:val="auto"/>
          <w:spacing w:val="0"/>
          <w:sz w:val="44"/>
          <w:szCs w:val="44"/>
          <w:lang w:val="en-US" w:eastAsia="zh-CN"/>
        </w:rPr>
      </w:pPr>
    </w:p>
    <w:p w14:paraId="24B7670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color w:val="auto"/>
          <w:spacing w:val="0"/>
          <w:sz w:val="32"/>
          <w:szCs w:val="32"/>
          <w:lang w:val="en-US" w:eastAsia="zh-CN"/>
        </w:rPr>
        <w:t>一、</w:t>
      </w:r>
      <w:r>
        <w:rPr>
          <w:rFonts w:hint="eastAsia" w:ascii="黑体" w:hAnsi="黑体" w:eastAsia="黑体" w:cs="黑体"/>
          <w:color w:val="auto"/>
          <w:spacing w:val="0"/>
          <w:sz w:val="32"/>
          <w:szCs w:val="32"/>
          <w:lang w:eastAsia="zh-CN"/>
        </w:rPr>
        <w:t>起草背景和过程</w:t>
      </w:r>
    </w:p>
    <w:p w14:paraId="454AF9E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color w:val="auto"/>
          <w:spacing w:val="0"/>
          <w:sz w:val="32"/>
          <w:szCs w:val="32"/>
          <w:lang w:val="en-US" w:eastAsia="zh-CN"/>
        </w:rPr>
        <w:t>为规范医疗服务价格项目，构建内涵边界清晰、适应临床诊疗、便于评价监管的价格项目体系，按照</w:t>
      </w:r>
      <w:r>
        <w:rPr>
          <w:rFonts w:hint="default"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pacing w:val="0"/>
          <w:kern w:val="0"/>
          <w:sz w:val="32"/>
          <w:szCs w:val="32"/>
          <w:lang w:val="en-US" w:eastAsia="zh-CN" w:bidi="ar"/>
        </w:rPr>
        <w:t>云南省医疗保障局关于印发〈医疗服务价格项目立项指南落地专项行动实施方案〉的通知</w:t>
      </w:r>
      <w:r>
        <w:rPr>
          <w:rFonts w:hint="default"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pacing w:val="0"/>
          <w:kern w:val="0"/>
          <w:sz w:val="32"/>
          <w:szCs w:val="32"/>
          <w:lang w:val="en-US" w:eastAsia="zh-CN" w:bidi="ar"/>
        </w:rPr>
        <w:t>、</w:t>
      </w:r>
      <w:r>
        <w:rPr>
          <w:rFonts w:hint="default" w:ascii="Times New Roman" w:hAnsi="Times New Roman" w:eastAsia="方正仿宋_GB2312" w:cs="Times New Roman"/>
          <w:color w:val="auto"/>
          <w:sz w:val="32"/>
          <w:szCs w:val="32"/>
          <w:lang w:val="en-US" w:eastAsia="zh-CN"/>
        </w:rPr>
        <w:t>《云南省医疗保障局 云南省卫生健康委员会关于规范综合诊查类等医疗服务项目价格及医保支付政策的通知》，整合规范综合诊查类等17</w:t>
      </w:r>
      <w:r>
        <w:rPr>
          <w:rFonts w:hint="default" w:ascii="Times New Roman" w:hAnsi="Times New Roman" w:eastAsia="方正仿宋_GB2312" w:cs="Times New Roman"/>
          <w:color w:val="auto"/>
          <w:spacing w:val="0"/>
          <w:sz w:val="32"/>
          <w:szCs w:val="32"/>
          <w:lang w:val="en-US" w:eastAsia="zh-CN"/>
        </w:rPr>
        <w:t>批医疗服务价格项目，</w:t>
      </w:r>
      <w:r>
        <w:rPr>
          <w:rFonts w:hint="default" w:ascii="Times New Roman" w:hAnsi="Times New Roman" w:eastAsia="方正仿宋_GB2312" w:cs="Times New Roman"/>
          <w:sz w:val="32"/>
          <w:szCs w:val="32"/>
          <w:lang w:eastAsia="zh-CN"/>
        </w:rPr>
        <w:t>并结合</w:t>
      </w:r>
      <w:r>
        <w:rPr>
          <w:rFonts w:hint="default" w:ascii="Times New Roman" w:hAnsi="Times New Roman" w:eastAsia="方正仿宋_GB2312" w:cs="Times New Roman"/>
          <w:sz w:val="32"/>
          <w:szCs w:val="32"/>
          <w:lang w:val="en-US" w:eastAsia="zh-CN"/>
        </w:rPr>
        <w:t>玉溪市公立医院高质量发展需要，</w:t>
      </w:r>
      <w:r>
        <w:rPr>
          <w:rFonts w:hint="default" w:ascii="Times New Roman" w:hAnsi="Times New Roman" w:eastAsia="方正仿宋_GB2312" w:cs="Times New Roman"/>
          <w:color w:val="auto"/>
          <w:spacing w:val="0"/>
          <w:sz w:val="32"/>
          <w:szCs w:val="32"/>
          <w:lang w:val="en-US" w:eastAsia="zh-CN"/>
        </w:rPr>
        <w:t>开展价格调查</w:t>
      </w:r>
      <w:r>
        <w:rPr>
          <w:rFonts w:hint="default" w:ascii="Times New Roman" w:hAnsi="Times New Roman" w:eastAsia="方正仿宋_GB2312" w:cs="Times New Roman"/>
          <w:color w:val="auto"/>
          <w:spacing w:val="0"/>
          <w:sz w:val="32"/>
          <w:szCs w:val="32"/>
          <w:lang w:eastAsia="zh-CN"/>
        </w:rPr>
        <w:t>，</w:t>
      </w:r>
      <w:r>
        <w:rPr>
          <w:rFonts w:hint="default" w:ascii="Times New Roman" w:hAnsi="Times New Roman" w:eastAsia="方正仿宋_GB2312" w:cs="Times New Roman"/>
          <w:color w:val="auto"/>
          <w:spacing w:val="0"/>
          <w:sz w:val="32"/>
          <w:szCs w:val="32"/>
          <w:lang w:val="en-US" w:eastAsia="zh-CN"/>
        </w:rPr>
        <w:t>听取了医院专家</w:t>
      </w:r>
      <w:r>
        <w:rPr>
          <w:rFonts w:hint="default" w:ascii="Times New Roman" w:hAnsi="Times New Roman" w:eastAsia="方正仿宋_GB2312" w:cs="Times New Roman"/>
          <w:sz w:val="32"/>
          <w:szCs w:val="32"/>
          <w:lang w:val="en-US" w:eastAsia="zh-CN"/>
        </w:rPr>
        <w:t>意见，拟定全市基准价（玉溪市公立医疗机构最高限价）。起草形成《关于规范综合诊查类等医疗服务项目价格的通知（征求意见稿）》。</w:t>
      </w:r>
    </w:p>
    <w:p w14:paraId="158BBF6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二、主要内容</w:t>
      </w:r>
    </w:p>
    <w:p w14:paraId="721554B3">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方正仿宋_GB2312" w:cs="Times New Roman"/>
          <w:color w:val="auto"/>
          <w:spacing w:val="0"/>
          <w:sz w:val="32"/>
          <w:szCs w:val="32"/>
          <w:lang w:val="en-US" w:eastAsia="zh-CN"/>
        </w:rPr>
      </w:pPr>
      <w:r>
        <w:rPr>
          <w:rFonts w:hint="default" w:ascii="Times New Roman" w:hAnsi="Times New Roman" w:eastAsia="方正仿宋_GB2312" w:cs="Times New Roman"/>
          <w:color w:val="auto"/>
          <w:spacing w:val="0"/>
          <w:sz w:val="32"/>
          <w:szCs w:val="32"/>
          <w:lang w:val="en-US" w:eastAsia="zh-CN"/>
        </w:rPr>
        <w:t>（一）对省级整合规范并制定出台省级基准价的综合诊查</w:t>
      </w:r>
      <w:r>
        <w:rPr>
          <w:rFonts w:hint="eastAsia" w:ascii="Times New Roman" w:hAnsi="Times New Roman" w:eastAsia="方正仿宋_GB2312" w:cs="Times New Roman"/>
          <w:color w:val="auto"/>
          <w:spacing w:val="0"/>
          <w:sz w:val="32"/>
          <w:szCs w:val="32"/>
          <w:lang w:val="en-US" w:eastAsia="zh-CN"/>
        </w:rPr>
        <w:t>、超声检查类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放射治疗类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精神治疗类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妇科类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眼科类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体被系统类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骨骼肌肉系统类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甲乳类和淋巴结清扫</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心血管系统类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泌尿系统类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神经系统类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呼吸系统类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麻醉类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血液系 统类</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康复类、物理治疗类17</w:t>
      </w:r>
      <w:r>
        <w:rPr>
          <w:rFonts w:hint="default" w:ascii="Times New Roman" w:hAnsi="Times New Roman" w:eastAsia="方正仿宋_GB2312" w:cs="Times New Roman"/>
          <w:color w:val="auto"/>
          <w:spacing w:val="0"/>
          <w:sz w:val="32"/>
          <w:szCs w:val="32"/>
          <w:lang w:val="en-US" w:eastAsia="zh-CN"/>
        </w:rPr>
        <w:t>批医疗服务项目，按照价格管理权限</w:t>
      </w:r>
      <w:r>
        <w:rPr>
          <w:rFonts w:hint="eastAsia" w:ascii="Times New Roman" w:hAnsi="Times New Roman" w:eastAsia="方正仿宋_GB2312" w:cs="Times New Roman"/>
          <w:color w:val="auto"/>
          <w:spacing w:val="0"/>
          <w:sz w:val="32"/>
          <w:szCs w:val="32"/>
          <w:lang w:val="en-US" w:eastAsia="zh-CN"/>
        </w:rPr>
        <w:t>，</w:t>
      </w:r>
      <w:r>
        <w:rPr>
          <w:rFonts w:hint="default" w:ascii="Times New Roman" w:hAnsi="Times New Roman" w:eastAsia="方正仿宋_GB2312" w:cs="Times New Roman"/>
          <w:color w:val="auto"/>
          <w:spacing w:val="0"/>
          <w:sz w:val="32"/>
          <w:szCs w:val="32"/>
          <w:lang w:val="en-US" w:eastAsia="zh-CN"/>
        </w:rPr>
        <w:t>结合我市</w:t>
      </w:r>
      <w:r>
        <w:rPr>
          <w:rFonts w:hint="eastAsia" w:ascii="Times New Roman" w:hAnsi="Times New Roman" w:eastAsia="方正仿宋_GB2312" w:cs="Times New Roman"/>
          <w:color w:val="auto"/>
          <w:spacing w:val="0"/>
          <w:sz w:val="32"/>
          <w:szCs w:val="32"/>
          <w:lang w:val="en-US" w:eastAsia="zh-CN"/>
        </w:rPr>
        <w:t>2025年医疗服务项目价格结构调整及</w:t>
      </w:r>
      <w:r>
        <w:rPr>
          <w:rFonts w:hint="default" w:ascii="Times New Roman" w:hAnsi="Times New Roman" w:eastAsia="方正仿宋_GB2312" w:cs="Times New Roman"/>
          <w:color w:val="auto"/>
          <w:spacing w:val="0"/>
          <w:sz w:val="32"/>
          <w:szCs w:val="32"/>
          <w:lang w:val="en-US" w:eastAsia="zh-CN"/>
        </w:rPr>
        <w:t>医保基金运行情况，制定全市基准价（</w:t>
      </w:r>
      <w:r>
        <w:rPr>
          <w:rFonts w:hint="eastAsia" w:ascii="Times New Roman" w:hAnsi="Times New Roman" w:eastAsia="方正仿宋_GB2312" w:cs="Times New Roman"/>
          <w:color w:val="auto"/>
          <w:spacing w:val="0"/>
          <w:sz w:val="32"/>
          <w:szCs w:val="32"/>
          <w:lang w:val="en-US" w:eastAsia="zh-CN"/>
        </w:rPr>
        <w:t>玉溪</w:t>
      </w:r>
      <w:r>
        <w:rPr>
          <w:rFonts w:hint="default" w:ascii="Times New Roman" w:hAnsi="Times New Roman" w:eastAsia="方正仿宋_GB2312" w:cs="Times New Roman"/>
          <w:color w:val="auto"/>
          <w:spacing w:val="0"/>
          <w:sz w:val="32"/>
          <w:szCs w:val="32"/>
          <w:lang w:val="en-US" w:eastAsia="zh-CN"/>
        </w:rPr>
        <w:t>市公立医疗卫生机构最高限价）</w:t>
      </w:r>
      <w:r>
        <w:rPr>
          <w:rFonts w:hint="eastAsia" w:ascii="Times New Roman" w:hAnsi="Times New Roman" w:eastAsia="方正仿宋_GB2312" w:cs="Times New Roman"/>
          <w:color w:val="auto"/>
          <w:spacing w:val="0"/>
          <w:sz w:val="32"/>
          <w:szCs w:val="32"/>
          <w:lang w:val="en-US" w:eastAsia="zh-CN"/>
        </w:rPr>
        <w:t>，</w:t>
      </w:r>
      <w:r>
        <w:rPr>
          <w:rFonts w:hint="default" w:ascii="Times New Roman" w:hAnsi="Times New Roman" w:eastAsia="方正仿宋_GB2312" w:cs="Times New Roman"/>
          <w:color w:val="auto"/>
          <w:spacing w:val="0"/>
          <w:sz w:val="32"/>
          <w:szCs w:val="32"/>
          <w:lang w:val="en-US" w:eastAsia="zh-CN"/>
        </w:rPr>
        <w:t>同步终止</w:t>
      </w:r>
      <w:r>
        <w:rPr>
          <w:rFonts w:hint="eastAsia" w:ascii="Times New Roman" w:hAnsi="Times New Roman" w:eastAsia="方正仿宋_GB2312" w:cs="Times New Roman"/>
          <w:color w:val="auto"/>
          <w:spacing w:val="0"/>
          <w:sz w:val="32"/>
          <w:szCs w:val="32"/>
          <w:lang w:val="en-US" w:eastAsia="zh-CN"/>
        </w:rPr>
        <w:t>“挂号费”</w:t>
      </w:r>
      <w:r>
        <w:rPr>
          <w:rFonts w:hint="default" w:ascii="Times New Roman" w:hAnsi="Times New Roman" w:eastAsia="方正仿宋_GB2312" w:cs="Times New Roman"/>
          <w:color w:val="auto"/>
          <w:spacing w:val="0"/>
          <w:sz w:val="32"/>
          <w:szCs w:val="32"/>
          <w:lang w:val="en-US" w:eastAsia="zh-CN"/>
        </w:rPr>
        <w:t>等相关医疗服务价格项目</w:t>
      </w:r>
      <w:r>
        <w:rPr>
          <w:rFonts w:hint="eastAsia" w:ascii="Times New Roman" w:hAnsi="Times New Roman" w:eastAsia="方正仿宋_GB2312" w:cs="Times New Roman"/>
          <w:color w:val="auto"/>
          <w:spacing w:val="0"/>
          <w:sz w:val="32"/>
          <w:szCs w:val="32"/>
          <w:lang w:val="en-US" w:eastAsia="zh-CN"/>
        </w:rPr>
        <w:t>。</w:t>
      </w:r>
    </w:p>
    <w:p w14:paraId="2EA9C8C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2312" w:cs="Times New Roman"/>
          <w:color w:val="auto"/>
          <w:spacing w:val="0"/>
          <w:sz w:val="32"/>
          <w:szCs w:val="32"/>
          <w:lang w:val="en-US" w:eastAsia="zh-CN"/>
        </w:rPr>
      </w:pPr>
      <w:r>
        <w:rPr>
          <w:rFonts w:hint="eastAsia" w:ascii="Times New Roman" w:hAnsi="Times New Roman" w:eastAsia="方正仿宋_GB2312" w:cs="Times New Roman"/>
          <w:color w:val="auto"/>
          <w:spacing w:val="0"/>
          <w:sz w:val="32"/>
          <w:szCs w:val="32"/>
          <w:lang w:val="en-US" w:eastAsia="zh-CN"/>
        </w:rPr>
        <w:t>（二）</w:t>
      </w:r>
      <w:r>
        <w:rPr>
          <w:rFonts w:hint="default" w:ascii="Times New Roman" w:hAnsi="Times New Roman" w:eastAsia="方正仿宋_GB2312" w:cs="Times New Roman"/>
          <w:color w:val="auto"/>
          <w:spacing w:val="0"/>
          <w:sz w:val="32"/>
          <w:szCs w:val="32"/>
          <w:lang w:val="en-US" w:eastAsia="zh-CN"/>
        </w:rPr>
        <w:t>全</w:t>
      </w:r>
      <w:r>
        <w:rPr>
          <w:rFonts w:hint="eastAsia" w:ascii="Times New Roman" w:hAnsi="Times New Roman" w:eastAsia="方正仿宋_GB2312" w:cs="Times New Roman"/>
          <w:color w:val="auto"/>
          <w:spacing w:val="0"/>
          <w:sz w:val="32"/>
          <w:szCs w:val="32"/>
          <w:lang w:val="en-US" w:eastAsia="zh-CN"/>
        </w:rPr>
        <w:t>市</w:t>
      </w:r>
      <w:r>
        <w:rPr>
          <w:rFonts w:hint="default" w:ascii="Times New Roman" w:hAnsi="Times New Roman" w:eastAsia="方正仿宋_GB2312" w:cs="Times New Roman"/>
          <w:color w:val="auto"/>
          <w:spacing w:val="0"/>
          <w:sz w:val="32"/>
          <w:szCs w:val="32"/>
          <w:lang w:val="en-US" w:eastAsia="zh-CN"/>
        </w:rPr>
        <w:t>各级各类非营利性医疗机构,</w:t>
      </w:r>
      <w:r>
        <w:rPr>
          <w:rFonts w:hint="eastAsia" w:ascii="Times New Roman" w:hAnsi="Times New Roman" w:eastAsia="方正仿宋_GB2312" w:cs="Times New Roman"/>
          <w:color w:val="auto"/>
          <w:spacing w:val="0"/>
          <w:sz w:val="32"/>
          <w:szCs w:val="32"/>
          <w:lang w:val="en-US" w:eastAsia="zh-CN"/>
        </w:rPr>
        <w:t>对经民政部门认定的特困人员</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最低生活保障对象，免收门诊诊查费，减收</w:t>
      </w:r>
      <w:r>
        <w:rPr>
          <w:rFonts w:hint="default" w:ascii="Times New Roman" w:hAnsi="Times New Roman" w:eastAsia="方正仿宋_GB2312" w:cs="Times New Roman"/>
          <w:color w:val="auto"/>
          <w:spacing w:val="0"/>
          <w:sz w:val="32"/>
          <w:szCs w:val="32"/>
          <w:lang w:val="en-US" w:eastAsia="zh-CN"/>
        </w:rPr>
        <w:t>20%</w:t>
      </w:r>
      <w:r>
        <w:rPr>
          <w:rFonts w:hint="eastAsia" w:ascii="Times New Roman" w:hAnsi="Times New Roman" w:eastAsia="方正仿宋_GB2312" w:cs="Times New Roman"/>
          <w:color w:val="auto"/>
          <w:spacing w:val="0"/>
          <w:sz w:val="32"/>
          <w:szCs w:val="32"/>
          <w:lang w:val="en-US" w:eastAsia="zh-CN"/>
        </w:rPr>
        <w:t>的床位费</w:t>
      </w:r>
      <w:r>
        <w:rPr>
          <w:rFonts w:hint="default" w:ascii="Times New Roman" w:hAnsi="Times New Roman" w:eastAsia="方正仿宋_GB2312" w:cs="Times New Roman"/>
          <w:color w:val="auto"/>
          <w:spacing w:val="0"/>
          <w:sz w:val="32"/>
          <w:szCs w:val="32"/>
          <w:lang w:val="en-US" w:eastAsia="zh-CN"/>
        </w:rPr>
        <w:t>。</w:t>
      </w:r>
    </w:p>
    <w:p w14:paraId="194C57D2">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2312" w:cs="Times New Roman"/>
          <w:color w:val="auto"/>
          <w:spacing w:val="0"/>
          <w:sz w:val="32"/>
          <w:szCs w:val="32"/>
          <w:lang w:val="en-US" w:eastAsia="zh-CN"/>
        </w:rPr>
      </w:pP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三</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 xml:space="preserve">将 </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简单手术特殊刀使用费</w:t>
      </w:r>
      <w:r>
        <w:rPr>
          <w:rFonts w:hint="default" w:ascii="Times New Roman" w:hAnsi="Times New Roman" w:eastAsia="方正仿宋_GB2312" w:cs="Times New Roman"/>
          <w:color w:val="auto"/>
          <w:spacing w:val="0"/>
          <w:sz w:val="32"/>
          <w:szCs w:val="32"/>
          <w:lang w:val="en-US" w:eastAsia="zh-CN"/>
        </w:rPr>
        <w:t xml:space="preserve">” </w:t>
      </w:r>
      <w:r>
        <w:rPr>
          <w:rFonts w:hint="eastAsia" w:ascii="Times New Roman" w:hAnsi="Times New Roman" w:eastAsia="方正仿宋_GB2312" w:cs="Times New Roman"/>
          <w:color w:val="auto"/>
          <w:spacing w:val="0"/>
          <w:sz w:val="32"/>
          <w:szCs w:val="32"/>
          <w:lang w:val="en-US" w:eastAsia="zh-CN"/>
        </w:rPr>
        <w:t>（项目编码</w:t>
      </w:r>
      <w:r>
        <w:rPr>
          <w:rFonts w:hint="default" w:ascii="Times New Roman" w:hAnsi="Times New Roman" w:eastAsia="方正仿宋_GB2312" w:cs="Times New Roman"/>
          <w:color w:val="auto"/>
          <w:spacing w:val="0"/>
          <w:sz w:val="32"/>
          <w:szCs w:val="32"/>
          <w:lang w:val="en-US" w:eastAsia="zh-CN"/>
        </w:rPr>
        <w:t>33d</w:t>
      </w:r>
      <w:r>
        <w:rPr>
          <w:rFonts w:hint="eastAsia" w:ascii="Times New Roman" w:hAnsi="Times New Roman" w:eastAsia="方正仿宋_GB2312" w:cs="Times New Roman"/>
          <w:color w:val="auto"/>
          <w:spacing w:val="0"/>
          <w:sz w:val="32"/>
          <w:szCs w:val="32"/>
          <w:lang w:val="en-US" w:eastAsia="zh-CN"/>
        </w:rPr>
        <w:t>）</w:t>
      </w:r>
      <w:r>
        <w:rPr>
          <w:rFonts w:hint="default" w:ascii="Times New Roman" w:hAnsi="Times New Roman" w:eastAsia="方正仿宋_GB2312" w:cs="Times New Roman"/>
          <w:color w:val="auto"/>
          <w:spacing w:val="0"/>
          <w:sz w:val="32"/>
          <w:szCs w:val="32"/>
          <w:lang w:val="en-US" w:eastAsia="zh-CN"/>
        </w:rPr>
        <w:t>、 “</w:t>
      </w:r>
      <w:r>
        <w:rPr>
          <w:rFonts w:hint="eastAsia" w:ascii="Times New Roman" w:hAnsi="Times New Roman" w:eastAsia="方正仿宋_GB2312" w:cs="Times New Roman"/>
          <w:color w:val="auto"/>
          <w:spacing w:val="0"/>
          <w:sz w:val="32"/>
          <w:szCs w:val="32"/>
          <w:lang w:val="en-US" w:eastAsia="zh-CN"/>
        </w:rPr>
        <w:t>复杂手术特殊刀使用费（项目编码</w:t>
      </w:r>
      <w:r>
        <w:rPr>
          <w:rFonts w:hint="default" w:ascii="Times New Roman" w:hAnsi="Times New Roman" w:eastAsia="方正仿宋_GB2312" w:cs="Times New Roman"/>
          <w:color w:val="auto"/>
          <w:spacing w:val="0"/>
          <w:sz w:val="32"/>
          <w:szCs w:val="32"/>
          <w:lang w:val="en-US" w:eastAsia="zh-CN"/>
        </w:rPr>
        <w:t>33e</w:t>
      </w:r>
      <w:r>
        <w:rPr>
          <w:rFonts w:hint="eastAsia" w:ascii="Times New Roman" w:hAnsi="Times New Roman" w:eastAsia="方正仿宋_GB2312" w:cs="Times New Roman"/>
          <w:color w:val="auto"/>
          <w:spacing w:val="0"/>
          <w:sz w:val="32"/>
          <w:szCs w:val="32"/>
          <w:lang w:val="en-US" w:eastAsia="zh-CN"/>
        </w:rPr>
        <w:t>）</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 xml:space="preserve">整合为 </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可复消手术特殊刀使用费（项目编码</w:t>
      </w:r>
      <w:r>
        <w:rPr>
          <w:rFonts w:hint="default" w:ascii="Times New Roman" w:hAnsi="Times New Roman" w:eastAsia="方正仿宋_GB2312" w:cs="Times New Roman"/>
          <w:color w:val="auto"/>
          <w:spacing w:val="0"/>
          <w:sz w:val="32"/>
          <w:szCs w:val="32"/>
          <w:lang w:val="en-US" w:eastAsia="zh-CN"/>
        </w:rPr>
        <w:t>33m</w:t>
      </w:r>
      <w:r>
        <w:rPr>
          <w:rFonts w:hint="eastAsia" w:ascii="Times New Roman" w:hAnsi="Times New Roman" w:eastAsia="方正仿宋_GB2312" w:cs="Times New Roman"/>
          <w:color w:val="auto"/>
          <w:spacing w:val="0"/>
          <w:sz w:val="32"/>
          <w:szCs w:val="32"/>
          <w:lang w:val="en-US" w:eastAsia="zh-CN"/>
        </w:rPr>
        <w:t>）</w:t>
      </w:r>
      <w:r>
        <w:rPr>
          <w:rFonts w:hint="default" w:ascii="Times New Roman" w:hAnsi="Times New Roman" w:eastAsia="方正仿宋_GB2312" w:cs="Times New Roman"/>
          <w:color w:val="auto"/>
          <w:spacing w:val="0"/>
          <w:sz w:val="32"/>
          <w:szCs w:val="32"/>
          <w:lang w:val="en-US" w:eastAsia="zh-CN"/>
        </w:rPr>
        <w:t xml:space="preserve">” </w:t>
      </w:r>
      <w:r>
        <w:rPr>
          <w:rFonts w:hint="eastAsia" w:ascii="Times New Roman" w:hAnsi="Times New Roman" w:eastAsia="方正仿宋_GB2312" w:cs="Times New Roman"/>
          <w:color w:val="auto"/>
          <w:spacing w:val="0"/>
          <w:sz w:val="32"/>
          <w:szCs w:val="32"/>
          <w:lang w:val="en-US" w:eastAsia="zh-CN"/>
        </w:rPr>
        <w:t xml:space="preserve">，同步调整各公立医疗机构最高限价。终止 </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超声高频外科集成系统使用费</w:t>
      </w:r>
      <w:r>
        <w:rPr>
          <w:rFonts w:hint="default" w:ascii="Times New Roman" w:hAnsi="Times New Roman" w:eastAsia="方正仿宋_GB2312" w:cs="Times New Roman"/>
          <w:color w:val="auto"/>
          <w:spacing w:val="0"/>
          <w:sz w:val="32"/>
          <w:szCs w:val="32"/>
          <w:lang w:val="en-US" w:eastAsia="zh-CN"/>
        </w:rPr>
        <w:t xml:space="preserve">” </w:t>
      </w:r>
      <w:r>
        <w:rPr>
          <w:rFonts w:hint="eastAsia" w:ascii="Times New Roman" w:hAnsi="Times New Roman" w:eastAsia="方正仿宋_GB2312" w:cs="Times New Roman"/>
          <w:color w:val="auto"/>
          <w:spacing w:val="0"/>
          <w:sz w:val="32"/>
          <w:szCs w:val="32"/>
          <w:lang w:val="en-US" w:eastAsia="zh-CN"/>
        </w:rPr>
        <w:t>（项目编码</w:t>
      </w:r>
      <w:r>
        <w:rPr>
          <w:rFonts w:hint="default" w:ascii="Times New Roman" w:hAnsi="Times New Roman" w:eastAsia="方正仿宋_GB2312" w:cs="Times New Roman"/>
          <w:color w:val="auto"/>
          <w:spacing w:val="0"/>
          <w:sz w:val="32"/>
          <w:szCs w:val="32"/>
          <w:lang w:val="en-US" w:eastAsia="zh-CN"/>
        </w:rPr>
        <w:t>33e4</w:t>
      </w:r>
      <w:r>
        <w:rPr>
          <w:rFonts w:hint="eastAsia" w:ascii="Times New Roman" w:hAnsi="Times New Roman" w:eastAsia="方正仿宋_GB2312" w:cs="Times New Roman"/>
          <w:color w:val="auto"/>
          <w:spacing w:val="0"/>
          <w:sz w:val="32"/>
          <w:szCs w:val="32"/>
          <w:lang w:val="en-US" w:eastAsia="zh-CN"/>
        </w:rPr>
        <w:t>）</w:t>
      </w:r>
      <w:r>
        <w:rPr>
          <w:rFonts w:hint="default" w:ascii="Times New Roman" w:hAnsi="Times New Roman" w:eastAsia="方正仿宋_GB2312" w:cs="Times New Roman"/>
          <w:color w:val="auto"/>
          <w:spacing w:val="0"/>
          <w:sz w:val="32"/>
          <w:szCs w:val="32"/>
          <w:lang w:val="en-US" w:eastAsia="zh-CN"/>
        </w:rPr>
        <w:t>、 “</w:t>
      </w:r>
      <w:r>
        <w:rPr>
          <w:rFonts w:hint="eastAsia" w:ascii="Times New Roman" w:hAnsi="Times New Roman" w:eastAsia="方正仿宋_GB2312" w:cs="Times New Roman"/>
          <w:color w:val="auto"/>
          <w:spacing w:val="0"/>
          <w:sz w:val="32"/>
          <w:szCs w:val="32"/>
          <w:lang w:val="en-US" w:eastAsia="zh-CN"/>
        </w:rPr>
        <w:t>水动力系统使用费</w:t>
      </w: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（项目编码</w:t>
      </w:r>
      <w:r>
        <w:rPr>
          <w:rFonts w:hint="default" w:ascii="Times New Roman" w:hAnsi="Times New Roman" w:eastAsia="方正仿宋_GB2312" w:cs="Times New Roman"/>
          <w:color w:val="auto"/>
          <w:spacing w:val="0"/>
          <w:sz w:val="32"/>
          <w:szCs w:val="32"/>
          <w:lang w:val="en-US" w:eastAsia="zh-CN"/>
        </w:rPr>
        <w:t>33h</w:t>
      </w:r>
      <w:r>
        <w:rPr>
          <w:rFonts w:hint="eastAsia" w:ascii="Times New Roman" w:hAnsi="Times New Roman" w:eastAsia="方正仿宋_GB2312" w:cs="Times New Roman"/>
          <w:color w:val="auto"/>
          <w:spacing w:val="0"/>
          <w:sz w:val="32"/>
          <w:szCs w:val="32"/>
          <w:lang w:val="en-US" w:eastAsia="zh-CN"/>
        </w:rPr>
        <w:t>）医疗服务价格项目。</w:t>
      </w:r>
    </w:p>
    <w:p w14:paraId="18A30B8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2312" w:cs="Times New Roman"/>
          <w:color w:val="auto"/>
          <w:spacing w:val="0"/>
          <w:sz w:val="32"/>
          <w:szCs w:val="32"/>
          <w:lang w:val="en-US" w:eastAsia="zh-CN"/>
        </w:rPr>
      </w:pPr>
      <w:r>
        <w:rPr>
          <w:rFonts w:hint="default" w:ascii="Times New Roman" w:hAnsi="Times New Roman" w:eastAsia="方正仿宋_GB2312" w:cs="Times New Roman"/>
          <w:color w:val="auto"/>
          <w:spacing w:val="0"/>
          <w:sz w:val="32"/>
          <w:szCs w:val="32"/>
          <w:lang w:val="en-US" w:eastAsia="zh-CN"/>
        </w:rPr>
        <w:t>（</w:t>
      </w:r>
      <w:r>
        <w:rPr>
          <w:rFonts w:hint="eastAsia" w:ascii="Times New Roman" w:hAnsi="Times New Roman" w:eastAsia="方正仿宋_GB2312" w:cs="Times New Roman"/>
          <w:color w:val="auto"/>
          <w:spacing w:val="0"/>
          <w:sz w:val="32"/>
          <w:szCs w:val="32"/>
          <w:lang w:val="en-US" w:eastAsia="zh-CN"/>
        </w:rPr>
        <w:t>四</w:t>
      </w:r>
      <w:r>
        <w:rPr>
          <w:rFonts w:hint="default" w:ascii="Times New Roman" w:hAnsi="Times New Roman" w:eastAsia="方正仿宋_GB2312" w:cs="Times New Roman"/>
          <w:color w:val="auto"/>
          <w:spacing w:val="0"/>
          <w:sz w:val="32"/>
          <w:szCs w:val="32"/>
          <w:lang w:val="en-US" w:eastAsia="zh-CN"/>
        </w:rPr>
        <w:t>）医保支付类别（甲类、乙类、丙类）及限定支付范围执行省级规定。</w:t>
      </w:r>
    </w:p>
    <w:p w14:paraId="3B35FD9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2312" w:cs="Times New Roman"/>
          <w:color w:val="auto"/>
          <w:spacing w:val="0"/>
          <w:sz w:val="32"/>
          <w:szCs w:val="32"/>
          <w:lang w:val="en-US" w:eastAsia="zh-CN"/>
        </w:rPr>
      </w:pPr>
      <w:r>
        <w:rPr>
          <w:rFonts w:hint="eastAsia" w:ascii="Times New Roman" w:hAnsi="Times New Roman" w:eastAsia="方正仿宋_GB2312" w:cs="Times New Roman"/>
          <w:color w:val="auto"/>
          <w:spacing w:val="0"/>
          <w:sz w:val="32"/>
          <w:szCs w:val="32"/>
          <w:lang w:val="en-US" w:eastAsia="zh-CN"/>
        </w:rPr>
        <w:t>（五）同步执行《云南省医疗保障局 云南省卫生健康委员会关于印发过渡期非基本物质资源消耗医用耗材清单的通知》（云医保〔2025〕53号）。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CF8FC9-8A23-4194-9761-877385CC28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FE8DF811-D6ED-4C2C-80FD-01381242C33A}"/>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A3521"/>
    <w:rsid w:val="2AA15A3B"/>
    <w:rsid w:val="30C41819"/>
    <w:rsid w:val="40AF177B"/>
    <w:rsid w:val="4DF329C1"/>
    <w:rsid w:val="53EB70D0"/>
    <w:rsid w:val="59676CAB"/>
    <w:rsid w:val="5A4E4CB4"/>
    <w:rsid w:val="74936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795</Words>
  <Characters>817</Characters>
  <Lines>0</Lines>
  <Paragraphs>0</Paragraphs>
  <TotalTime>6</TotalTime>
  <ScaleCrop>false</ScaleCrop>
  <LinksUpToDate>false</LinksUpToDate>
  <CharactersWithSpaces>828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2025-06-25T03:19:00Z</dcterms:created>
  <dc:creator>Administrator</dc:creator>
  <cp:lastModifiedBy>身未动，心已远</cp:lastModifiedBy>
  <dcterms:modified xsi:type="dcterms:W3CDTF">2026-02-28T00:45:54Z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eyJoZGlkIjoiYzMwZWJjYzU2YjllMWVhYzY2YzlhYzlkNDAyNzg1MzIiLCJ1c2VySWQiOiI3MDMxNDc0MjAifQ==</vt:lpwstr>
  </property>
  <property fmtid="{D5CDD505-2E9C-101B-9397-08002B2CF9AE}" pid="4" name="ICV">
    <vt:lpwstr>F06534B3F4F44A9489FFE9DCDE3DBFA3_12</vt:lpwstr>
  </property>
</Properties>
</file>