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7B514">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0"/>
        <w:rPr>
          <w:rFonts w:hint="default" w:ascii="Times New Roman" w:hAnsi="Times New Roman" w:eastAsia="方正小标宋_GBK" w:cs="Times New Roman"/>
          <w:color w:val="auto"/>
          <w:sz w:val="32"/>
          <w:szCs w:val="32"/>
          <w:lang w:val="en-US" w:eastAsia="zh-CN"/>
        </w:rPr>
      </w:pPr>
      <w:r>
        <w:rPr>
          <w:rFonts w:hint="default" w:ascii="Times New Roman" w:hAnsi="Times New Roman" w:eastAsia="方正小标宋_GBK" w:cs="Times New Roman"/>
          <w:color w:val="auto"/>
          <w:sz w:val="32"/>
          <w:szCs w:val="32"/>
          <w:lang w:val="en-US" w:eastAsia="zh-CN"/>
        </w:rPr>
        <w:t xml:space="preserve"> </w:t>
      </w:r>
    </w:p>
    <w:p w14:paraId="73A62D5F">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color w:val="auto"/>
          <w:sz w:val="32"/>
          <w:szCs w:val="32"/>
          <w:lang w:val="en" w:eastAsia="zh-CN"/>
        </w:rPr>
      </w:pPr>
    </w:p>
    <w:p w14:paraId="28E0D87E">
      <w:pPr>
        <w:pStyle w:val="5"/>
        <w:keepNext w:val="0"/>
        <w:keepLines w:val="0"/>
        <w:pageBreakBefore w:val="0"/>
        <w:kinsoku/>
        <w:wordWrap/>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color w:val="auto"/>
          <w:sz w:val="32"/>
          <w:szCs w:val="32"/>
          <w:lang w:val="en" w:eastAsia="zh-CN"/>
        </w:rPr>
      </w:pPr>
    </w:p>
    <w:p w14:paraId="6E20D49B">
      <w:pPr>
        <w:rPr>
          <w:rFonts w:hint="default" w:ascii="Times New Roman" w:hAnsi="Times New Roman" w:cs="Times New Roman"/>
          <w:color w:val="auto"/>
        </w:rPr>
      </w:pPr>
    </w:p>
    <w:p w14:paraId="5345C1B9">
      <w:pPr>
        <w:pStyle w:val="20"/>
        <w:rPr>
          <w:rFonts w:hint="default" w:ascii="Times New Roman" w:hAnsi="Times New Roman" w:cs="Times New Roman"/>
          <w:color w:val="auto"/>
        </w:rPr>
      </w:pPr>
    </w:p>
    <w:p w14:paraId="71390407">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cs="Times New Roman"/>
          <w:color w:val="auto"/>
        </w:rPr>
      </w:pPr>
      <w:r>
        <w:rPr>
          <w:rFonts w:hint="default" w:ascii="Times New Roman" w:hAnsi="Times New Roman" w:eastAsia="方正仿宋_GBK" w:cs="Times New Roman"/>
          <w:color w:val="auto"/>
          <w:sz w:val="32"/>
          <w:lang w:eastAsia="zh-CN"/>
        </w:rPr>
        <w:t>玉</w:t>
      </w:r>
      <w:r>
        <w:rPr>
          <w:rFonts w:hint="default" w:ascii="Times New Roman" w:hAnsi="Times New Roman" w:eastAsia="方正仿宋_GBK" w:cs="Times New Roman"/>
          <w:color w:val="auto"/>
          <w:sz w:val="32"/>
        </w:rPr>
        <w:t>环审〔</w:t>
      </w:r>
      <w:r>
        <w:rPr>
          <w:rFonts w:hint="default" w:ascii="Times New Roman" w:hAnsi="Times New Roman" w:eastAsia="方正仿宋_GBK" w:cs="Times New Roman"/>
          <w:color w:val="auto"/>
          <w:sz w:val="32"/>
          <w:lang w:val="en-US" w:eastAsia="zh-CN"/>
        </w:rPr>
        <w:t>2026</w:t>
      </w:r>
      <w:r>
        <w:rPr>
          <w:rFonts w:hint="default" w:ascii="Times New Roman" w:hAnsi="Times New Roman" w:eastAsia="方正仿宋_GBK" w:cs="Times New Roman"/>
          <w:color w:val="auto"/>
          <w:sz w:val="32"/>
        </w:rPr>
        <w:t>〕</w:t>
      </w:r>
      <w:r>
        <w:rPr>
          <w:rFonts w:hint="default" w:ascii="Times New Roman" w:hAnsi="Times New Roman" w:eastAsia="方正仿宋_GBK" w:cs="Times New Roman"/>
          <w:color w:val="auto"/>
          <w:sz w:val="32"/>
          <w:lang w:val="en-US" w:eastAsia="zh-CN"/>
        </w:rPr>
        <w:t>1—27</w:t>
      </w:r>
      <w:r>
        <w:rPr>
          <w:rFonts w:hint="default" w:ascii="Times New Roman" w:hAnsi="Times New Roman" w:eastAsia="方正仿宋_GBK" w:cs="Times New Roman"/>
          <w:color w:val="auto"/>
          <w:sz w:val="32"/>
        </w:rPr>
        <w:t>号</w:t>
      </w:r>
    </w:p>
    <w:p w14:paraId="59D55570">
      <w:pPr>
        <w:keepNext w:val="0"/>
        <w:keepLines w:val="0"/>
        <w:pageBreakBefore w:val="0"/>
        <w:widowControl w:val="0"/>
        <w:kinsoku/>
        <w:wordWrap/>
        <w:overflowPunct w:val="0"/>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73025</wp:posOffset>
                </wp:positionV>
                <wp:extent cx="5867400" cy="635"/>
                <wp:effectExtent l="0" t="13970" r="0" b="23495"/>
                <wp:wrapNone/>
                <wp:docPr id="1" name="直接连接符 1"/>
                <wp:cNvGraphicFramePr/>
                <a:graphic xmlns:a="http://schemas.openxmlformats.org/drawingml/2006/main">
                  <a:graphicData uri="http://schemas.microsoft.com/office/word/2010/wordprocessingShape">
                    <wps:wsp>
                      <wps:cNvCnPr/>
                      <wps:spPr>
                        <a:xfrm>
                          <a:off x="0" y="0"/>
                          <a:ext cx="586740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75pt;height:0.05pt;width:462pt;z-index:251662336;mso-width-relative:page;mso-height-relative:page;" filled="f" stroked="t" coordsize="21600,21600" o:gfxdata="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wF5lNQAAAAGAQAADwAAAAAAAAABACAAAAAiAAAAZHJzL2Rvd25yZXYueG1sUEsB&#10;AhQAFAAAAAgAh07iQBtj+8L5AQAA5wMAAA4AAAAAAAAAAQAgAAAAIwEAAGRycy9lMm9Eb2MueG1s&#10;UEsFBgAAAAAGAAYAWQEAAI4FAAAAAA==&#10;">
                <v:fill on="f" focussize="0,0"/>
                <v:stroke weight="2.25pt" color="#FF0000" joinstyle="round"/>
                <v:imagedata o:title=""/>
                <o:lock v:ext="edit" aspectratio="f"/>
              </v:line>
            </w:pict>
          </mc:Fallback>
        </mc:AlternateContent>
      </w:r>
    </w:p>
    <w:p w14:paraId="4056631D">
      <w:pPr>
        <w:pStyle w:val="2"/>
        <w:keepNext w:val="0"/>
        <w:keepLines w:val="0"/>
        <w:pageBreakBefore w:val="0"/>
        <w:kinsoku/>
        <w:wordWrap/>
        <w:topLinePunct w:val="0"/>
        <w:autoSpaceDE/>
        <w:autoSpaceDN/>
        <w:bidi w:val="0"/>
        <w:adjustRightInd/>
        <w:snapToGrid/>
        <w:spacing w:after="0" w:line="590" w:lineRule="exact"/>
        <w:textAlignment w:val="auto"/>
        <w:rPr>
          <w:rFonts w:hint="default" w:ascii="Times New Roman" w:hAnsi="Times New Roman" w:eastAsia="方正仿宋_GBK" w:cs="Times New Roman"/>
          <w:sz w:val="32"/>
          <w:szCs w:val="32"/>
        </w:rPr>
      </w:pPr>
      <w:bookmarkStart w:id="1" w:name="_GoBack"/>
      <w:bookmarkEnd w:id="1"/>
    </w:p>
    <w:p w14:paraId="531C309B">
      <w:pPr>
        <w:keepNext w:val="0"/>
        <w:keepLines w:val="0"/>
        <w:pageBreakBefore w:val="0"/>
        <w:widowControl w:val="0"/>
        <w:kinsoku/>
        <w:wordWrap/>
        <w:overflowPunct/>
        <w:topLinePunct w:val="0"/>
        <w:autoSpaceDE w:val="0"/>
        <w:autoSpaceDN w:val="0"/>
        <w:bidi w:val="0"/>
        <w:adjustRightInd w:val="0"/>
        <w:snapToGrid/>
        <w:spacing w:line="590" w:lineRule="exact"/>
        <w:jc w:val="center"/>
        <w:textAlignment w:val="auto"/>
        <w:outlineLvl w:val="0"/>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玉溪市生态环境局</w:t>
      </w:r>
    </w:p>
    <w:p w14:paraId="3F2134E5">
      <w:pPr>
        <w:keepNext w:val="0"/>
        <w:keepLines w:val="0"/>
        <w:pageBreakBefore w:val="0"/>
        <w:widowControl w:val="0"/>
        <w:kinsoku/>
        <w:wordWrap/>
        <w:overflowPunct/>
        <w:topLinePunct w:val="0"/>
        <w:autoSpaceDE w:val="0"/>
        <w:autoSpaceDN w:val="0"/>
        <w:bidi w:val="0"/>
        <w:adjustRightInd w:val="0"/>
        <w:snapToGrid/>
        <w:spacing w:line="590" w:lineRule="exact"/>
        <w:jc w:val="center"/>
        <w:textAlignment w:val="auto"/>
        <w:outlineLvl w:val="0"/>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关于云南台顺精密机械有限公司年产20000台高精密数控机床生产线建设项目</w:t>
      </w:r>
    </w:p>
    <w:p w14:paraId="31BC7AED">
      <w:pPr>
        <w:keepNext w:val="0"/>
        <w:keepLines w:val="0"/>
        <w:pageBreakBefore w:val="0"/>
        <w:widowControl w:val="0"/>
        <w:kinsoku/>
        <w:wordWrap/>
        <w:overflowPunct/>
        <w:topLinePunct w:val="0"/>
        <w:autoSpaceDE w:val="0"/>
        <w:autoSpaceDN w:val="0"/>
        <w:bidi w:val="0"/>
        <w:adjustRightInd w:val="0"/>
        <w:snapToGrid/>
        <w:spacing w:line="590" w:lineRule="exact"/>
        <w:jc w:val="center"/>
        <w:textAlignment w:val="auto"/>
        <w:outlineLvl w:val="0"/>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color w:val="auto"/>
          <w:sz w:val="44"/>
          <w:szCs w:val="44"/>
        </w:rPr>
        <w:t>环境影响报告表的批复</w:t>
      </w:r>
    </w:p>
    <w:p w14:paraId="01B9DD1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209750CE">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eastAsia="zh-CN"/>
        </w:rPr>
        <w:t>云南台顺精密机械有限公司</w:t>
      </w:r>
      <w:r>
        <w:rPr>
          <w:rFonts w:hint="default" w:ascii="Times New Roman" w:hAnsi="Times New Roman" w:eastAsia="方正仿宋_GBK" w:cs="Times New Roman"/>
          <w:sz w:val="32"/>
          <w:szCs w:val="32"/>
        </w:rPr>
        <w:t>：</w:t>
      </w:r>
    </w:p>
    <w:p w14:paraId="39C01DF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你公司</w:t>
      </w:r>
      <w:r>
        <w:rPr>
          <w:rFonts w:hint="default" w:ascii="Times New Roman" w:hAnsi="Times New Roman" w:eastAsia="方正仿宋_GBK" w:cs="Times New Roman"/>
          <w:sz w:val="32"/>
          <w:szCs w:val="32"/>
          <w:lang w:eastAsia="zh-CN"/>
        </w:rPr>
        <w:t>申请报</w:t>
      </w:r>
      <w:r>
        <w:rPr>
          <w:rFonts w:hint="default" w:ascii="Times New Roman" w:hAnsi="Times New Roman" w:eastAsia="方正仿宋_GBK" w:cs="Times New Roman"/>
          <w:sz w:val="32"/>
          <w:szCs w:val="32"/>
        </w:rPr>
        <w:t>批</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rPr>
        <w:t>年产20000台高精密数控机床生产线建设项目</w:t>
      </w:r>
      <w:r>
        <w:rPr>
          <w:rFonts w:hint="default" w:ascii="Times New Roman" w:hAnsi="Times New Roman" w:eastAsia="方正仿宋_GBK" w:cs="Times New Roman"/>
          <w:sz w:val="32"/>
          <w:szCs w:val="32"/>
        </w:rPr>
        <w:t>环境影响报告</w:t>
      </w:r>
      <w:r>
        <w:rPr>
          <w:rFonts w:hint="default" w:ascii="Times New Roman" w:hAnsi="Times New Roman" w:eastAsia="方正仿宋_GBK" w:cs="Times New Roman"/>
          <w:sz w:val="32"/>
          <w:szCs w:val="32"/>
          <w:lang w:val="en-US" w:eastAsia="zh-CN"/>
        </w:rPr>
        <w:t>表</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（以下简称《报告</w:t>
      </w:r>
      <w:r>
        <w:rPr>
          <w:rFonts w:hint="default" w:ascii="Times New Roman" w:hAnsi="Times New Roman" w:eastAsia="方正仿宋_GBK" w:cs="Times New Roman"/>
          <w:sz w:val="32"/>
          <w:szCs w:val="32"/>
          <w:lang w:val="en-US" w:eastAsia="zh-CN"/>
        </w:rPr>
        <w:t>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收悉。经</w:t>
      </w:r>
      <w:r>
        <w:rPr>
          <w:rFonts w:hint="default" w:ascii="Times New Roman" w:hAnsi="Times New Roman" w:eastAsia="方正仿宋_GBK" w:cs="Times New Roman"/>
          <w:sz w:val="32"/>
          <w:szCs w:val="32"/>
          <w:lang w:eastAsia="zh-CN"/>
        </w:rPr>
        <w:t>研究</w:t>
      </w:r>
      <w:r>
        <w:rPr>
          <w:rFonts w:hint="default" w:ascii="Times New Roman" w:hAnsi="Times New Roman" w:eastAsia="方正仿宋_GBK" w:cs="Times New Roman"/>
          <w:sz w:val="32"/>
          <w:szCs w:val="32"/>
          <w:lang w:val="en-US"/>
        </w:rPr>
        <w:t>，</w:t>
      </w:r>
      <w:r>
        <w:rPr>
          <w:rFonts w:hint="default" w:ascii="Times New Roman" w:hAnsi="Times New Roman" w:eastAsia="方正仿宋_GBK" w:cs="Times New Roman"/>
          <w:sz w:val="32"/>
          <w:szCs w:val="32"/>
          <w:lang w:val="en-US" w:eastAsia="zh-CN"/>
        </w:rPr>
        <w:t>现</w:t>
      </w:r>
      <w:r>
        <w:rPr>
          <w:rFonts w:hint="default" w:ascii="Times New Roman" w:hAnsi="Times New Roman" w:eastAsia="方正仿宋_GBK" w:cs="Times New Roman"/>
          <w:sz w:val="32"/>
          <w:szCs w:val="32"/>
          <w:lang w:val="en-US"/>
        </w:rPr>
        <w:t>批复如下：</w:t>
      </w:r>
    </w:p>
    <w:p w14:paraId="0DC132D1">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黑体_GBK" w:cs="Times New Roman"/>
          <w:sz w:val="32"/>
          <w:szCs w:val="32"/>
          <w:lang w:val="en-GB"/>
        </w:rPr>
      </w:pPr>
      <w:r>
        <w:rPr>
          <w:rFonts w:hint="default" w:ascii="Times New Roman" w:hAnsi="Times New Roman" w:eastAsia="方正黑体_GBK" w:cs="Times New Roman"/>
          <w:sz w:val="32"/>
          <w:szCs w:val="32"/>
          <w:lang w:val="en-US" w:eastAsia="zh-CN"/>
        </w:rPr>
        <w:t>项目基本情况</w:t>
      </w:r>
    </w:p>
    <w:p w14:paraId="3B4C730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sz w:val="32"/>
          <w:szCs w:val="32"/>
        </w:rPr>
        <w:t>该项目位于</w:t>
      </w:r>
      <w:r>
        <w:rPr>
          <w:rFonts w:hint="default" w:ascii="Times New Roman" w:hAnsi="Times New Roman" w:eastAsia="方正仿宋_GBK" w:cs="Times New Roman"/>
          <w:sz w:val="32"/>
          <w:szCs w:val="32"/>
          <w:lang w:eastAsia="zh-CN"/>
        </w:rPr>
        <w:t>云南通海产业园区里山片区，租用云南通泰铸业有限公司现有闲置厂房建设。</w:t>
      </w:r>
      <w:r>
        <w:rPr>
          <w:rFonts w:hint="default" w:ascii="Times New Roman" w:hAnsi="Times New Roman" w:eastAsia="方正仿宋_GBK" w:cs="Times New Roman"/>
          <w:sz w:val="32"/>
          <w:szCs w:val="32"/>
          <w:lang w:val="en-US" w:eastAsia="zh-CN"/>
        </w:rPr>
        <w:t>项目取得了通海县发展和改革局</w:t>
      </w:r>
      <w:r>
        <w:rPr>
          <w:rFonts w:hint="default" w:ascii="Times New Roman" w:hAnsi="Times New Roman" w:eastAsia="方正仿宋_GBK" w:cs="Times New Roman"/>
          <w:sz w:val="32"/>
          <w:szCs w:val="32"/>
          <w:lang w:eastAsia="zh-CN"/>
        </w:rPr>
        <w:t>核发的</w:t>
      </w:r>
      <w:r>
        <w:rPr>
          <w:rFonts w:hint="default" w:ascii="Times New Roman" w:hAnsi="Times New Roman" w:eastAsia="方正仿宋_GBK" w:cs="Times New Roman"/>
          <w:sz w:val="32"/>
          <w:szCs w:val="32"/>
        </w:rPr>
        <w:t>《云南省固定</w:t>
      </w:r>
      <w:r>
        <w:rPr>
          <w:rFonts w:hint="default" w:ascii="Times New Roman" w:hAnsi="Times New Roman" w:eastAsia="方正仿宋_GBK" w:cs="Times New Roman"/>
          <w:sz w:val="32"/>
          <w:szCs w:val="32"/>
          <w:lang w:eastAsia="zh-CN"/>
        </w:rPr>
        <w:t>资产</w:t>
      </w:r>
      <w:r>
        <w:rPr>
          <w:rFonts w:hint="default" w:ascii="Times New Roman" w:hAnsi="Times New Roman" w:eastAsia="方正仿宋_GBK" w:cs="Times New Roman"/>
          <w:sz w:val="32"/>
          <w:szCs w:val="32"/>
        </w:rPr>
        <w:t>投资项目备案证》，项目代码：2205-530423-04-01-916129</w:t>
      </w:r>
      <w:r>
        <w:rPr>
          <w:rFonts w:hint="default" w:ascii="Times New Roman" w:hAnsi="Times New Roman" w:eastAsia="方正仿宋_GBK" w:cs="Times New Roman"/>
          <w:sz w:val="32"/>
          <w:szCs w:val="32"/>
          <w:lang w:val="en-US" w:eastAsia="zh-CN"/>
        </w:rPr>
        <w:t>，项目总投资460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rPr>
        <w:t>其中环保投资</w:t>
      </w:r>
      <w:r>
        <w:rPr>
          <w:rFonts w:hint="default" w:ascii="Times New Roman" w:hAnsi="Times New Roman" w:eastAsia="方正仿宋_GBK" w:cs="Times New Roman"/>
          <w:sz w:val="32"/>
          <w:szCs w:val="32"/>
          <w:lang w:val="en-US" w:eastAsia="zh-CN"/>
        </w:rPr>
        <w:t>33.5</w:t>
      </w:r>
      <w:r>
        <w:rPr>
          <w:rFonts w:hint="default" w:ascii="Times New Roman" w:hAnsi="Times New Roman" w:eastAsia="方正仿宋_GBK" w:cs="Times New Roman"/>
          <w:sz w:val="32"/>
          <w:szCs w:val="32"/>
          <w:lang w:val="en-US"/>
        </w:rPr>
        <w:t>万元</w:t>
      </w:r>
      <w:r>
        <w:rPr>
          <w:rFonts w:hint="default" w:ascii="Times New Roman" w:hAnsi="Times New Roman" w:eastAsia="方正仿宋_GBK" w:cs="Times New Roman"/>
          <w:sz w:val="32"/>
          <w:szCs w:val="32"/>
          <w:lang w:val="en-US" w:eastAsia="zh-CN"/>
        </w:rPr>
        <w:t>，主要建设高精密数控机床生产线一条，并配套建设相应的公辅设施和环保工程等，项目建成后形成年产20000台高精密数控机床的生产规模</w:t>
      </w:r>
      <w:r>
        <w:rPr>
          <w:rFonts w:hint="default" w:ascii="Times New Roman" w:hAnsi="Times New Roman" w:eastAsia="方正仿宋_GBK" w:cs="Times New Roman"/>
          <w:color w:val="auto"/>
          <w:sz w:val="32"/>
          <w:szCs w:val="32"/>
          <w:highlight w:val="none"/>
          <w:lang w:eastAsia="zh-CN"/>
        </w:rPr>
        <w:t>。</w:t>
      </w:r>
    </w:p>
    <w:p w14:paraId="7D4D2D7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rPr>
        <w:t>在全面落实</w:t>
      </w:r>
      <w:r>
        <w:rPr>
          <w:rFonts w:hint="default" w:ascii="Times New Roman" w:hAnsi="Times New Roman" w:eastAsia="方正仿宋_GBK" w:cs="Times New Roman"/>
          <w:sz w:val="32"/>
          <w:szCs w:val="32"/>
          <w:lang w:val="en-US" w:eastAsia="zh-CN"/>
        </w:rPr>
        <w:t>生态环境保护法律法规、《报告表》和本批复</w:t>
      </w:r>
      <w:r>
        <w:rPr>
          <w:rFonts w:hint="default" w:ascii="Times New Roman" w:hAnsi="Times New Roman" w:eastAsia="方正仿宋_GBK" w:cs="Times New Roman"/>
          <w:sz w:val="32"/>
          <w:szCs w:val="32"/>
          <w:lang w:val="en-US"/>
        </w:rPr>
        <w:t>提出的各项</w:t>
      </w:r>
      <w:r>
        <w:rPr>
          <w:rFonts w:hint="default" w:ascii="Times New Roman" w:hAnsi="Times New Roman" w:eastAsia="方正仿宋_GBK" w:cs="Times New Roman"/>
          <w:sz w:val="32"/>
          <w:szCs w:val="32"/>
          <w:lang w:val="en-US" w:eastAsia="zh-CN"/>
        </w:rPr>
        <w:t>污染防治和</w:t>
      </w:r>
      <w:r>
        <w:rPr>
          <w:rFonts w:hint="default" w:ascii="Times New Roman" w:hAnsi="Times New Roman" w:eastAsia="方正仿宋_GBK" w:cs="Times New Roman"/>
          <w:sz w:val="32"/>
          <w:szCs w:val="32"/>
          <w:lang w:val="en-US"/>
        </w:rPr>
        <w:t>生态保护措施</w:t>
      </w:r>
      <w:r>
        <w:rPr>
          <w:rFonts w:hint="default" w:ascii="Times New Roman" w:hAnsi="Times New Roman" w:eastAsia="方正仿宋_GBK" w:cs="Times New Roman"/>
          <w:sz w:val="32"/>
          <w:szCs w:val="32"/>
          <w:lang w:val="en-US" w:eastAsia="zh-CN"/>
        </w:rPr>
        <w:t>后</w:t>
      </w:r>
      <w:r>
        <w:rPr>
          <w:rFonts w:hint="default" w:ascii="Times New Roman" w:hAnsi="Times New Roman" w:eastAsia="方正仿宋_GBK" w:cs="Times New Roman"/>
          <w:sz w:val="32"/>
          <w:szCs w:val="32"/>
          <w:lang w:val="en-US"/>
        </w:rPr>
        <w:t>，项目</w:t>
      </w:r>
      <w:r>
        <w:rPr>
          <w:rFonts w:hint="default" w:ascii="Times New Roman" w:hAnsi="Times New Roman" w:eastAsia="方正仿宋_GBK" w:cs="Times New Roman"/>
          <w:sz w:val="32"/>
          <w:szCs w:val="32"/>
          <w:lang w:val="en-US" w:eastAsia="zh-CN"/>
        </w:rPr>
        <w:t>产生</w:t>
      </w:r>
      <w:r>
        <w:rPr>
          <w:rFonts w:hint="default" w:ascii="Times New Roman" w:hAnsi="Times New Roman" w:eastAsia="方正仿宋_GBK" w:cs="Times New Roman"/>
          <w:sz w:val="32"/>
          <w:szCs w:val="32"/>
          <w:lang w:val="en-US"/>
        </w:rPr>
        <w:t>的不</w:t>
      </w:r>
      <w:r>
        <w:rPr>
          <w:rFonts w:hint="default" w:ascii="Times New Roman" w:hAnsi="Times New Roman" w:eastAsia="方正仿宋_GBK" w:cs="Times New Roman"/>
          <w:sz w:val="32"/>
          <w:szCs w:val="32"/>
          <w:lang w:val="en-US" w:eastAsia="zh-CN"/>
        </w:rPr>
        <w:t>良生态</w:t>
      </w:r>
      <w:r>
        <w:rPr>
          <w:rFonts w:hint="default" w:ascii="Times New Roman" w:hAnsi="Times New Roman" w:eastAsia="方正仿宋_GBK" w:cs="Times New Roman"/>
          <w:sz w:val="32"/>
          <w:szCs w:val="32"/>
          <w:lang w:val="en-US"/>
        </w:rPr>
        <w:t>环境影响可以得到减缓和控制，</w:t>
      </w:r>
      <w:r>
        <w:rPr>
          <w:rFonts w:hint="default" w:ascii="Times New Roman" w:hAnsi="Times New Roman" w:eastAsia="方正仿宋_GBK" w:cs="Times New Roman"/>
          <w:sz w:val="32"/>
          <w:szCs w:val="32"/>
          <w:lang w:val="en-US" w:eastAsia="zh-CN"/>
        </w:rPr>
        <w:t>根据《报告表》《专家评审意见》及技术评估结论，该项目建设从生态环境保护的角度可行，</w:t>
      </w:r>
      <w:r>
        <w:rPr>
          <w:rFonts w:hint="default" w:ascii="Times New Roman" w:hAnsi="Times New Roman" w:eastAsia="方正仿宋_GBK" w:cs="Times New Roman"/>
          <w:sz w:val="32"/>
          <w:szCs w:val="32"/>
          <w:lang w:val="en-US"/>
        </w:rPr>
        <w:t>我</w:t>
      </w:r>
      <w:r>
        <w:rPr>
          <w:rFonts w:hint="default" w:ascii="Times New Roman" w:hAnsi="Times New Roman" w:eastAsia="方正仿宋_GBK" w:cs="Times New Roman"/>
          <w:sz w:val="32"/>
          <w:szCs w:val="32"/>
          <w:lang w:val="en-US" w:eastAsia="zh-CN"/>
        </w:rPr>
        <w:t>局原则</w:t>
      </w:r>
      <w:r>
        <w:rPr>
          <w:rFonts w:hint="default" w:ascii="Times New Roman" w:hAnsi="Times New Roman" w:eastAsia="方正仿宋_GBK" w:cs="Times New Roman"/>
          <w:sz w:val="32"/>
          <w:szCs w:val="32"/>
          <w:lang w:val="en-US"/>
        </w:rPr>
        <w:t>同意</w:t>
      </w:r>
      <w:r>
        <w:rPr>
          <w:rFonts w:hint="default" w:ascii="Times New Roman" w:hAnsi="Times New Roman" w:eastAsia="方正仿宋_GBK" w:cs="Times New Roman"/>
          <w:sz w:val="32"/>
          <w:szCs w:val="32"/>
          <w:lang w:val="en-US" w:eastAsia="zh-CN"/>
        </w:rPr>
        <w:t>《报告表》的环境影响评价结论和拟采取的各项生态环境保护措施。</w:t>
      </w:r>
    </w:p>
    <w:p w14:paraId="767F7C23">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rPr>
        <w:t>项</w:t>
      </w:r>
      <w:r>
        <w:rPr>
          <w:rFonts w:hint="default" w:ascii="Times New Roman" w:hAnsi="Times New Roman" w:eastAsia="方正黑体_GBK" w:cs="Times New Roman"/>
          <w:color w:val="auto"/>
          <w:sz w:val="32"/>
          <w:szCs w:val="32"/>
          <w:lang w:val="en-US" w:eastAsia="zh-CN"/>
        </w:rPr>
        <w:t>目建设和运营过程中应重点做好的工作</w:t>
      </w:r>
    </w:p>
    <w:p w14:paraId="3F56C70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cs="Times New Roman" w:eastAsiaTheme="minorEastAsia"/>
          <w:sz w:val="32"/>
          <w:szCs w:val="32"/>
          <w:lang w:val="en-US" w:eastAsia="zh-CN"/>
        </w:rPr>
      </w:pPr>
      <w:r>
        <w:rPr>
          <w:rFonts w:hint="default" w:ascii="Times New Roman" w:hAnsi="Times New Roman" w:eastAsia="方正楷体_GBK" w:cs="Times New Roman"/>
          <w:color w:val="auto"/>
          <w:sz w:val="32"/>
          <w:szCs w:val="32"/>
          <w:lang w:val="en-US" w:eastAsia="zh-CN"/>
        </w:rPr>
        <w:t>（一）</w:t>
      </w:r>
      <w:r>
        <w:rPr>
          <w:rFonts w:hint="default" w:ascii="Times New Roman" w:hAnsi="Times New Roman" w:eastAsia="方正楷体_GBK" w:cs="Times New Roman"/>
          <w:sz w:val="32"/>
          <w:szCs w:val="32"/>
          <w:lang w:val="en-US"/>
        </w:rPr>
        <w:t>加强施工期环境管理，严格落实施工期各项环保措施。</w:t>
      </w:r>
      <w:r>
        <w:rPr>
          <w:rFonts w:hint="default" w:ascii="Times New Roman" w:hAnsi="Times New Roman" w:eastAsia="方正楷体_GBK" w:cs="Times New Roman"/>
          <w:sz w:val="32"/>
          <w:szCs w:val="32"/>
          <w:lang w:val="en-US" w:eastAsia="zh-CN"/>
        </w:rPr>
        <w:t>施工期采取洒水降尘、物料覆盖、封闭车辆运输、合理安排施工时间等措施减缓对周围环境的不良影响。</w:t>
      </w:r>
    </w:p>
    <w:p w14:paraId="665B17D6">
      <w:pPr>
        <w:keepNext w:val="0"/>
        <w:keepLines w:val="0"/>
        <w:pageBreakBefore w:val="0"/>
        <w:kinsoku/>
        <w:wordWrap/>
        <w:overflowPunct/>
        <w:topLinePunct w:val="0"/>
        <w:bidi w:val="0"/>
        <w:snapToGrid/>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（二）严格落实水污染防治措施</w:t>
      </w:r>
      <w:r>
        <w:rPr>
          <w:rFonts w:hint="default" w:ascii="Times New Roman" w:hAnsi="Times New Roman" w:eastAsia="方正楷体_GBK" w:cs="Times New Roman"/>
          <w:color w:val="auto"/>
          <w:kern w:val="0"/>
          <w:sz w:val="32"/>
          <w:szCs w:val="32"/>
          <w:u w:val="none"/>
        </w:rPr>
        <w:t>。</w:t>
      </w:r>
      <w:r>
        <w:rPr>
          <w:rFonts w:hint="default" w:ascii="Times New Roman" w:hAnsi="Times New Roman" w:eastAsia="方正仿宋_GBK" w:cs="Times New Roman"/>
          <w:color w:val="auto"/>
          <w:sz w:val="32"/>
          <w:szCs w:val="32"/>
          <w:u w:val="none"/>
        </w:rPr>
        <w:t>按照雨污分流、清污分流原则，建设排水、污水处理和回用系统，确保满足项目废水处理、回用的要求</w:t>
      </w:r>
      <w:r>
        <w:rPr>
          <w:rFonts w:hint="default" w:ascii="Times New Roman" w:hAnsi="Times New Roman" w:eastAsia="方正仿宋_GBK" w:cs="Times New Roman"/>
          <w:color w:val="auto"/>
          <w:sz w:val="32"/>
          <w:szCs w:val="32"/>
          <w:u w:val="none"/>
          <w:lang w:eastAsia="zh-CN"/>
        </w:rPr>
        <w:t>。项目淬火工段产生的冷却水</w:t>
      </w:r>
      <w:r>
        <w:rPr>
          <w:rFonts w:hint="default" w:ascii="Times New Roman" w:hAnsi="Times New Roman" w:eastAsia="方正仿宋_GBK" w:cs="Times New Roman"/>
          <w:color w:val="auto"/>
          <w:sz w:val="32"/>
          <w:szCs w:val="32"/>
          <w:u w:val="none"/>
          <w:lang w:val="en-US" w:eastAsia="zh-CN"/>
        </w:rPr>
        <w:t>经</w:t>
      </w:r>
      <w:r>
        <w:rPr>
          <w:rFonts w:hint="default" w:ascii="Times New Roman" w:hAnsi="Times New Roman" w:eastAsia="方正仿宋_GBK" w:cs="Times New Roman"/>
          <w:color w:val="auto"/>
          <w:sz w:val="32"/>
          <w:szCs w:val="32"/>
          <w:u w:val="none"/>
          <w:lang w:eastAsia="zh-CN"/>
        </w:rPr>
        <w:t>收集处理</w:t>
      </w:r>
      <w:r>
        <w:rPr>
          <w:rFonts w:hint="default" w:ascii="Times New Roman" w:hAnsi="Times New Roman" w:eastAsia="方正仿宋_GBK" w:cs="Times New Roman"/>
          <w:color w:val="auto"/>
          <w:sz w:val="32"/>
          <w:szCs w:val="32"/>
          <w:u w:val="none"/>
          <w:lang w:val="en-US" w:eastAsia="zh-CN"/>
        </w:rPr>
        <w:t>后</w:t>
      </w:r>
      <w:r>
        <w:rPr>
          <w:rFonts w:hint="default" w:ascii="Times New Roman" w:hAnsi="Times New Roman" w:eastAsia="方正仿宋_GBK" w:cs="Times New Roman"/>
          <w:color w:val="auto"/>
          <w:sz w:val="32"/>
          <w:szCs w:val="32"/>
          <w:u w:val="none"/>
          <w:lang w:eastAsia="zh-CN"/>
        </w:rPr>
        <w:t>循环使用，严禁外排；产生的生活污水经化粪池预处理达到《污水排入城镇下水道水质标准》（GB/T31962-2015）表1B等级标准以及《污水综合排放标准》（GB8978-1996）三级标准</w:t>
      </w:r>
      <w:r>
        <w:rPr>
          <w:rFonts w:hint="default" w:ascii="Times New Roman" w:hAnsi="Times New Roman" w:eastAsia="方正仿宋_GBK" w:cs="Times New Roman"/>
          <w:color w:val="auto"/>
          <w:sz w:val="32"/>
          <w:szCs w:val="32"/>
          <w:lang w:eastAsia="zh-CN"/>
        </w:rPr>
        <w:t>规定的最严标准值后，</w:t>
      </w:r>
      <w:r>
        <w:rPr>
          <w:rFonts w:hint="default" w:ascii="Times New Roman" w:hAnsi="Times New Roman" w:eastAsia="方正仿宋_GBK" w:cs="Times New Roman"/>
          <w:color w:val="auto"/>
          <w:sz w:val="32"/>
          <w:szCs w:val="32"/>
          <w:lang w:val="en-US" w:eastAsia="zh-CN"/>
        </w:rPr>
        <w:t>排入园区污水管网进入</w:t>
      </w:r>
      <w:r>
        <w:rPr>
          <w:rFonts w:hint="default" w:ascii="Times New Roman" w:hAnsi="Times New Roman" w:eastAsia="方正仿宋_GBK" w:cs="Times New Roman"/>
          <w:color w:val="auto"/>
          <w:sz w:val="32"/>
          <w:szCs w:val="32"/>
          <w:lang w:eastAsia="zh-CN"/>
        </w:rPr>
        <w:t>园</w:t>
      </w:r>
      <w:r>
        <w:rPr>
          <w:rFonts w:hint="default" w:ascii="Times New Roman" w:hAnsi="Times New Roman" w:eastAsia="方正仿宋_GBK" w:cs="Times New Roman"/>
          <w:color w:val="auto"/>
          <w:sz w:val="32"/>
          <w:szCs w:val="32"/>
        </w:rPr>
        <w:t>区污水处理厂处理</w:t>
      </w:r>
      <w:r>
        <w:rPr>
          <w:rFonts w:hint="default" w:ascii="Times New Roman" w:hAnsi="Times New Roman" w:eastAsia="方正仿宋_GBK" w:cs="Times New Roman"/>
          <w:color w:val="auto"/>
          <w:sz w:val="32"/>
          <w:szCs w:val="32"/>
          <w:lang w:eastAsia="zh-CN"/>
        </w:rPr>
        <w:t>。</w:t>
      </w:r>
    </w:p>
    <w:p w14:paraId="05809F2D">
      <w:pPr>
        <w:keepNext w:val="0"/>
        <w:keepLines w:val="0"/>
        <w:pageBreakBefore w:val="0"/>
        <w:kinsoku/>
        <w:wordWrap/>
        <w:overflowPunct/>
        <w:topLinePunct w:val="0"/>
        <w:autoSpaceDE/>
        <w:autoSpaceDN/>
        <w:bidi w:val="0"/>
        <w:adjustRightInd/>
        <w:snapToGrid/>
        <w:spacing w:line="590" w:lineRule="exact"/>
        <w:ind w:firstLine="620" w:firstLineChars="194"/>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kern w:val="2"/>
          <w:sz w:val="32"/>
          <w:szCs w:val="32"/>
          <w:lang w:val="en-US" w:eastAsia="zh-CN" w:bidi="ar-SA"/>
        </w:rPr>
        <w:t>（三）</w:t>
      </w:r>
      <w:r>
        <w:rPr>
          <w:rFonts w:hint="default" w:ascii="Times New Roman" w:hAnsi="Times New Roman" w:eastAsia="方正楷体_GBK" w:cs="Times New Roman"/>
          <w:color w:val="auto"/>
          <w:sz w:val="32"/>
          <w:szCs w:val="32"/>
          <w:u w:val="none"/>
        </w:rPr>
        <w:t>加强废气污染防治，确保大气污染物达标排放。</w:t>
      </w:r>
      <w:r>
        <w:rPr>
          <w:rFonts w:hint="default" w:ascii="Times New Roman" w:hAnsi="Times New Roman" w:eastAsia="方正仿宋_GBK" w:cs="Times New Roman"/>
          <w:color w:val="auto"/>
          <w:sz w:val="32"/>
          <w:szCs w:val="32"/>
          <w:u w:val="none"/>
          <w:lang w:eastAsia="zh-CN"/>
        </w:rPr>
        <w:t>项目腻子刮涂及晾干废气经收集通过三级活性炭吸附净化装置处理后，由1根不低于15米高的排气筒排放；腻子打磨废气经收集通过布袋除尘器处理后，由1根不低于15米高的排气筒排放；喷漆及晾干废气</w:t>
      </w:r>
      <w:r>
        <w:rPr>
          <w:rFonts w:hint="default" w:ascii="Times New Roman" w:hAnsi="Times New Roman" w:eastAsia="方正仿宋_GBK" w:cs="Times New Roman"/>
          <w:color w:val="auto"/>
          <w:sz w:val="32"/>
          <w:szCs w:val="32"/>
          <w:u w:val="none"/>
          <w:lang w:val="en-US" w:eastAsia="zh-CN"/>
        </w:rPr>
        <w:t>经收集通过</w:t>
      </w:r>
      <w:r>
        <w:rPr>
          <w:rFonts w:hint="default" w:ascii="Times New Roman" w:hAnsi="Times New Roman" w:eastAsia="方正仿宋_GBK" w:cs="Times New Roman"/>
          <w:color w:val="auto"/>
          <w:sz w:val="32"/>
          <w:szCs w:val="32"/>
          <w:u w:val="none"/>
          <w:lang w:eastAsia="zh-CN"/>
        </w:rPr>
        <w:t>过滤棉+三级活性炭吸附净化装置处理后，由1根不低于</w:t>
      </w:r>
      <w:r>
        <w:rPr>
          <w:rFonts w:hint="default" w:ascii="Times New Roman" w:hAnsi="Times New Roman" w:eastAsia="方正仿宋_GBK" w:cs="Times New Roman"/>
          <w:color w:val="auto"/>
          <w:sz w:val="32"/>
          <w:szCs w:val="32"/>
          <w:u w:val="none"/>
          <w:lang w:val="en-US" w:eastAsia="zh-CN"/>
        </w:rPr>
        <w:t>1</w:t>
      </w:r>
      <w:r>
        <w:rPr>
          <w:rFonts w:hint="default" w:ascii="Times New Roman" w:hAnsi="Times New Roman" w:eastAsia="方正仿宋_GBK" w:cs="Times New Roman"/>
          <w:color w:val="auto"/>
          <w:sz w:val="32"/>
          <w:szCs w:val="32"/>
          <w:u w:val="none"/>
          <w:lang w:eastAsia="zh-CN"/>
        </w:rPr>
        <w:t>5米高的排气筒排放；</w:t>
      </w:r>
      <w:r>
        <w:rPr>
          <w:rFonts w:hint="default" w:ascii="Times New Roman" w:hAnsi="Times New Roman" w:eastAsia="方正仿宋_GBK" w:cs="Times New Roman"/>
          <w:color w:val="auto"/>
          <w:sz w:val="32"/>
          <w:szCs w:val="32"/>
          <w:u w:val="none"/>
          <w:lang w:val="en-US" w:eastAsia="zh-CN"/>
        </w:rPr>
        <w:t>确保项目</w:t>
      </w:r>
      <w:r>
        <w:rPr>
          <w:rFonts w:hint="default" w:ascii="Times New Roman" w:hAnsi="Times New Roman" w:eastAsia="方正仿宋_GBK" w:cs="Times New Roman"/>
          <w:color w:val="auto"/>
          <w:sz w:val="32"/>
          <w:szCs w:val="32"/>
          <w:u w:val="none"/>
          <w:lang w:eastAsia="zh-CN"/>
        </w:rPr>
        <w:t>有组织排放的</w:t>
      </w:r>
      <w:r>
        <w:rPr>
          <w:rFonts w:hint="default" w:ascii="Times New Roman" w:hAnsi="Times New Roman" w:eastAsia="方正仿宋_GBK" w:cs="Times New Roman"/>
          <w:color w:val="auto"/>
          <w:sz w:val="32"/>
          <w:szCs w:val="32"/>
          <w:u w:val="none"/>
          <w:lang w:val="en-US" w:eastAsia="zh-CN"/>
        </w:rPr>
        <w:t>颗粒物、非甲烷总烃浓度</w:t>
      </w:r>
      <w:r>
        <w:rPr>
          <w:rFonts w:hint="default" w:ascii="Times New Roman" w:hAnsi="Times New Roman" w:eastAsia="方正仿宋_GBK" w:cs="Times New Roman"/>
          <w:color w:val="auto"/>
          <w:sz w:val="32"/>
          <w:szCs w:val="32"/>
          <w:u w:val="none"/>
          <w:lang w:eastAsia="zh-CN"/>
        </w:rPr>
        <w:t>达到《大气污染物综合排放标准》（GB16297-1996）表</w:t>
      </w:r>
      <w:r>
        <w:rPr>
          <w:rFonts w:hint="default" w:ascii="Times New Roman" w:hAnsi="Times New Roman" w:eastAsia="方正仿宋_GBK" w:cs="Times New Roman"/>
          <w:color w:val="auto"/>
          <w:sz w:val="32"/>
          <w:szCs w:val="32"/>
          <w:u w:val="none"/>
          <w:lang w:val="en-US" w:eastAsia="zh-CN"/>
        </w:rPr>
        <w:t>2</w:t>
      </w:r>
      <w:r>
        <w:rPr>
          <w:rFonts w:hint="default" w:ascii="Times New Roman" w:hAnsi="Times New Roman" w:eastAsia="方正仿宋_GBK" w:cs="Times New Roman"/>
          <w:color w:val="auto"/>
          <w:sz w:val="32"/>
          <w:szCs w:val="32"/>
          <w:u w:val="none"/>
          <w:lang w:eastAsia="zh-CN"/>
        </w:rPr>
        <w:t>规定的二级标准要求。切实加强生产过程中无组织排放废气的控制，有效提高废气收集率，</w:t>
      </w:r>
      <w:r>
        <w:rPr>
          <w:rFonts w:hint="default" w:ascii="Times New Roman" w:hAnsi="Times New Roman" w:eastAsia="方正仿宋_GBK" w:cs="Times New Roman"/>
          <w:color w:val="auto"/>
          <w:sz w:val="32"/>
          <w:szCs w:val="32"/>
          <w:u w:val="none"/>
          <w:lang w:val="en-US" w:eastAsia="zh-CN"/>
        </w:rPr>
        <w:t>确保厂区无组织挥发性有机物排放浓度满足《挥发性有机物无组织排放控制标准》（GB37822-2019）要求；</w:t>
      </w:r>
      <w:r>
        <w:rPr>
          <w:rFonts w:hint="default" w:ascii="Times New Roman" w:hAnsi="Times New Roman" w:eastAsia="方正仿宋_GBK" w:cs="Times New Roman"/>
          <w:color w:val="auto"/>
          <w:sz w:val="32"/>
          <w:szCs w:val="32"/>
          <w:u w:val="none"/>
          <w:lang w:eastAsia="zh-CN"/>
        </w:rPr>
        <w:t>厂界无组织排放的</w:t>
      </w:r>
      <w:r>
        <w:rPr>
          <w:rFonts w:hint="default" w:ascii="Times New Roman" w:hAnsi="Times New Roman" w:eastAsia="方正仿宋_GBK" w:cs="Times New Roman"/>
          <w:color w:val="auto"/>
          <w:sz w:val="32"/>
          <w:szCs w:val="32"/>
          <w:u w:val="none"/>
          <w:lang w:val="en-US" w:eastAsia="zh-CN"/>
        </w:rPr>
        <w:t>颗粒物</w:t>
      </w:r>
      <w:r>
        <w:rPr>
          <w:rFonts w:hint="default" w:ascii="Times New Roman" w:hAnsi="Times New Roman" w:eastAsia="方正仿宋_GBK" w:cs="Times New Roman"/>
          <w:color w:val="auto"/>
          <w:sz w:val="32"/>
          <w:szCs w:val="32"/>
          <w:u w:val="none"/>
          <w:lang w:eastAsia="zh-CN"/>
        </w:rPr>
        <w:t>、非甲烷总烃浓度达到《大气污染物综合排放标准》（GB16292-1996）表2</w:t>
      </w:r>
      <w:r>
        <w:rPr>
          <w:rFonts w:hint="default" w:ascii="Times New Roman" w:hAnsi="Times New Roman" w:eastAsia="方正仿宋_GBK" w:cs="Times New Roman"/>
          <w:color w:val="auto"/>
          <w:sz w:val="32"/>
          <w:szCs w:val="32"/>
          <w:u w:val="none"/>
          <w:lang w:val="en-US" w:eastAsia="zh-CN"/>
        </w:rPr>
        <w:t>规定的无组织排放标准限值要求。</w:t>
      </w:r>
    </w:p>
    <w:p w14:paraId="247F2B54">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四</w:t>
      </w: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u w:val="none"/>
        </w:rPr>
        <w:t>严格落实声环境保护措施。</w:t>
      </w:r>
      <w:r>
        <w:rPr>
          <w:rFonts w:hint="default" w:ascii="Times New Roman" w:hAnsi="Times New Roman" w:eastAsia="方正仿宋_GBK" w:cs="Times New Roman"/>
          <w:color w:val="auto"/>
          <w:sz w:val="32"/>
          <w:szCs w:val="32"/>
          <w:u w:val="none"/>
        </w:rPr>
        <w:t>选用低噪声设备，优化高噪声设备布局，采取消声、隔声、减振、加强绿化等降噪措施，确保项目厂界噪声满足《工业企业厂界环境噪声排放标准》（GB12348</w:t>
      </w:r>
      <w:r>
        <w:rPr>
          <w:rFonts w:hint="default"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rPr>
        <w:t>2008）</w:t>
      </w:r>
      <w:r>
        <w:rPr>
          <w:rFonts w:hint="default" w:ascii="Times New Roman" w:hAnsi="Times New Roman"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rPr>
        <w:t>类标准</w:t>
      </w:r>
      <w:r>
        <w:rPr>
          <w:rFonts w:hint="default" w:ascii="Times New Roman" w:hAnsi="Times New Roman" w:eastAsia="方正仿宋_GBK" w:cs="Times New Roman"/>
          <w:color w:val="auto"/>
          <w:sz w:val="32"/>
          <w:szCs w:val="32"/>
          <w:u w:val="none"/>
          <w:lang w:eastAsia="zh-CN"/>
        </w:rPr>
        <w:t>要求</w:t>
      </w:r>
      <w:r>
        <w:rPr>
          <w:rFonts w:hint="default" w:ascii="Times New Roman" w:hAnsi="Times New Roman" w:eastAsia="方正仿宋_GBK" w:cs="Times New Roman"/>
          <w:color w:val="auto"/>
          <w:sz w:val="32"/>
          <w:szCs w:val="32"/>
          <w:u w:val="none"/>
        </w:rPr>
        <w:t>，降低噪声对周围环境的影响。</w:t>
      </w:r>
    </w:p>
    <w:p w14:paraId="716084DF">
      <w:pPr>
        <w:keepNext w:val="0"/>
        <w:keepLines w:val="0"/>
        <w:pageBreakBefore w:val="0"/>
        <w:widowControl/>
        <w:suppressLineNumbers w:val="0"/>
        <w:kinsoku/>
        <w:wordWrap/>
        <w:overflowPunct/>
        <w:topLinePunct w:val="0"/>
        <w:bidi w:val="0"/>
        <w:snapToGrid/>
        <w:spacing w:line="590" w:lineRule="exact"/>
        <w:ind w:firstLine="640" w:firstLineChars="200"/>
        <w:jc w:val="both"/>
        <w:textAlignment w:val="auto"/>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五</w:t>
      </w: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u w:val="none"/>
        </w:rPr>
        <w:t>严格落实固体废物污染防治措施。</w:t>
      </w:r>
      <w:r>
        <w:rPr>
          <w:rFonts w:hint="default" w:ascii="Times New Roman" w:hAnsi="Times New Roman" w:eastAsia="方正仿宋_GBK" w:cs="Times New Roman"/>
          <w:color w:val="auto"/>
          <w:sz w:val="32"/>
          <w:szCs w:val="32"/>
          <w:lang w:val="en-US" w:eastAsia="zh-CN"/>
        </w:rPr>
        <w:t>按照减量化、资源</w:t>
      </w:r>
      <w:r>
        <w:rPr>
          <w:rFonts w:hint="default" w:ascii="Times New Roman" w:hAnsi="Times New Roman" w:eastAsia="方正仿宋_GBK" w:cs="Times New Roman"/>
          <w:sz w:val="32"/>
          <w:szCs w:val="32"/>
          <w:lang w:val="en-US" w:eastAsia="zh-CN"/>
        </w:rPr>
        <w:t>化、无害化原则，对固体废物进行分类收集、处理处置，确保不造成二次污染。固体废物应尽量进行综合利用；一般固体废物按照《一般工业固体废物贮存和填埋污染控制标准》（GB18599-2020）要求管理；危险废物应严格按照国家有关规定进行收集、运输、暂存、处置和管理，建立管理台账，存档备查；废润滑油、废活性炭、废过滤棉等危险废物暂存于危废暂存库；危险废物暂存库须按照《危险废物贮存污染控制标准》（GB18597-2023）要求进行建设和管理，危险废物委托有资质的单位定期进行处置，</w:t>
      </w:r>
      <w:r>
        <w:rPr>
          <w:rFonts w:hint="default" w:ascii="Times New Roman" w:hAnsi="Times New Roman" w:eastAsia="方正仿宋_GBK" w:cs="Times New Roman"/>
          <w:bCs/>
          <w:color w:val="000000"/>
          <w:sz w:val="32"/>
          <w:szCs w:val="32"/>
          <w:lang w:val="en-US" w:eastAsia="zh-CN"/>
        </w:rPr>
        <w:t>严格执行《危险废物转移管理办法》及相关要求，强化各环节的环境保护措施，防止管理不当造成的二次污染。</w:t>
      </w:r>
    </w:p>
    <w:p w14:paraId="2BC35986">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楷体_GBK" w:cs="Times New Roman"/>
          <w:color w:val="auto"/>
          <w:sz w:val="32"/>
          <w:szCs w:val="32"/>
          <w:lang w:val="en-US" w:eastAsia="zh-CN"/>
        </w:rPr>
        <w:t>（六）</w:t>
      </w:r>
      <w:r>
        <w:rPr>
          <w:rFonts w:hint="default" w:ascii="Times New Roman" w:hAnsi="Times New Roman" w:eastAsia="方正楷体_GBK" w:cs="Times New Roman"/>
          <w:color w:val="auto"/>
          <w:sz w:val="32"/>
          <w:szCs w:val="32"/>
          <w:u w:val="none"/>
        </w:rPr>
        <w:t>落实地下水和土壤污染防治措施。</w:t>
      </w:r>
      <w:r>
        <w:rPr>
          <w:rFonts w:hint="default" w:ascii="Times New Roman" w:hAnsi="Times New Roman" w:eastAsia="方正仿宋_GBK" w:cs="Times New Roman"/>
          <w:color w:val="auto"/>
          <w:sz w:val="32"/>
          <w:szCs w:val="32"/>
          <w:u w:val="none"/>
        </w:rPr>
        <w:t>按照源头控制、分区防治、污染监控、应急响应原则进行地下水污染防治；严格按照《报告表》提出的分区防渗措施和要求开展项目重点防渗区、一般防渗区和简单防渗区的防渗处理，防止地下水污染，防渗工程结束后自行组织验收并建立健全相关工作台账记录，存档备查；严格按照《环境影响评价技术导则地下水环境》《地下水污染源防渗技术指南（试行）》等要求，加强防渗设施的日常维护，对出现损坏的防渗设施应及时修复和加固，确保防渗设施牢固安全；加强隐蔽工程泄漏检测，一旦发现泄（渗）漏，应立即采取补救措施，防止污染土壤和地下水。</w:t>
      </w:r>
    </w:p>
    <w:p w14:paraId="6EAA6C80">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楷体_GBK" w:cs="Times New Roman"/>
          <w:color w:val="auto"/>
          <w:sz w:val="32"/>
          <w:szCs w:val="32"/>
          <w:lang w:val="en-US" w:eastAsia="zh-CN"/>
        </w:rPr>
        <w:t>（七）</w:t>
      </w:r>
      <w:r>
        <w:rPr>
          <w:rFonts w:hint="default" w:ascii="Times New Roman" w:hAnsi="Times New Roman" w:eastAsia="方正楷体_GBK" w:cs="Times New Roman"/>
          <w:color w:val="auto"/>
          <w:sz w:val="32"/>
          <w:szCs w:val="32"/>
          <w:u w:val="none"/>
        </w:rPr>
        <w:t>加强环境风险防范和管理。</w:t>
      </w:r>
      <w:r>
        <w:rPr>
          <w:rFonts w:hint="default" w:ascii="Times New Roman" w:hAnsi="Times New Roman" w:eastAsia="方正仿宋_GBK" w:cs="Times New Roman"/>
          <w:color w:val="auto"/>
          <w:sz w:val="32"/>
          <w:szCs w:val="32"/>
          <w:u w:val="none"/>
        </w:rPr>
        <w:t>建立健全风险防控体系和事故排放污染收集系统，做好环境风险源的巡查、监控等管理，杜绝环境风险事故发生；按照《突发环境事件应急管理办法》《企业事业单位突发环境事件应急预案备案管理办法（试行）》等要求，制定突发环境事件应急预案并报玉溪市生态环境局</w:t>
      </w:r>
      <w:r>
        <w:rPr>
          <w:rFonts w:hint="default" w:ascii="Times New Roman" w:hAnsi="Times New Roman" w:eastAsia="方正仿宋_GBK" w:cs="Times New Roman"/>
          <w:color w:val="auto"/>
          <w:sz w:val="32"/>
          <w:szCs w:val="32"/>
          <w:u w:val="none"/>
          <w:lang w:val="en-US" w:eastAsia="zh-CN"/>
        </w:rPr>
        <w:t>通海</w:t>
      </w:r>
      <w:r>
        <w:rPr>
          <w:rFonts w:hint="default" w:ascii="Times New Roman" w:hAnsi="Times New Roman" w:eastAsia="方正仿宋_GBK" w:cs="Times New Roman"/>
          <w:color w:val="auto"/>
          <w:sz w:val="32"/>
          <w:szCs w:val="32"/>
          <w:u w:val="none"/>
        </w:rPr>
        <w:t>分局备案。</w:t>
      </w:r>
    </w:p>
    <w:p w14:paraId="03188F0A">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楷体_GBK" w:cs="Times New Roman"/>
          <w:color w:val="auto"/>
          <w:sz w:val="32"/>
          <w:szCs w:val="32"/>
          <w:u w:val="none"/>
        </w:rPr>
      </w:pPr>
      <w:r>
        <w:rPr>
          <w:rFonts w:hint="default" w:ascii="Times New Roman" w:hAnsi="Times New Roman" w:eastAsia="方正楷体_GBK" w:cs="Times New Roman"/>
          <w:color w:val="auto"/>
          <w:sz w:val="32"/>
          <w:szCs w:val="32"/>
          <w:u w:val="none"/>
        </w:rPr>
        <w:t>（</w:t>
      </w:r>
      <w:r>
        <w:rPr>
          <w:rFonts w:hint="default" w:ascii="Times New Roman" w:hAnsi="Times New Roman" w:eastAsia="方正楷体_GBK" w:cs="Times New Roman"/>
          <w:color w:val="auto"/>
          <w:sz w:val="32"/>
          <w:szCs w:val="32"/>
          <w:u w:val="none"/>
          <w:lang w:val="en-US" w:eastAsia="zh-CN"/>
        </w:rPr>
        <w:t>八</w:t>
      </w:r>
      <w:r>
        <w:rPr>
          <w:rFonts w:hint="default" w:ascii="Times New Roman" w:hAnsi="Times New Roman" w:eastAsia="方正楷体_GBK" w:cs="Times New Roman"/>
          <w:color w:val="auto"/>
          <w:sz w:val="32"/>
          <w:szCs w:val="32"/>
          <w:u w:val="none"/>
        </w:rPr>
        <w:t>）切实做好环保设施的日常维护和管理，落实环境风险防范措施，确保污染物长期稳定达标排放，杜绝事故性排放。</w:t>
      </w:r>
    </w:p>
    <w:p w14:paraId="04569C0E">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你公司应落实生态环境保护主体责任，建立内部生态环境管理机制，明确机构、人员、职责和制度，加强生态环境管理，推进各项生态环境保护措施落实；项目建设必须严格执行配套的环境保护设施与主体工程同时设计、同时施工、同时投产使用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三同时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制度；项目正式投运前，应当按照规定的标准和程序，自行组织开展竣工环境保护验收，经验收合格后方可正式投入生产。</w:t>
      </w:r>
    </w:p>
    <w:p w14:paraId="01D17C54">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在项目发生实际排污行为之前，应按照《排污许可管理条例》规定办理排污许可手续，未取得排污许可手续不得排放污染物，</w:t>
      </w:r>
      <w:r>
        <w:rPr>
          <w:rFonts w:hint="default" w:ascii="Times New Roman" w:hAnsi="Times New Roman" w:eastAsia="方正仿宋_GBK" w:cs="Times New Roman"/>
          <w:bCs/>
          <w:color w:val="000000"/>
          <w:sz w:val="32"/>
          <w:szCs w:val="32"/>
          <w:lang w:eastAsia="zh-CN"/>
        </w:rPr>
        <w:t>项目运行应符合排污许可管理的相关要求；</w:t>
      </w:r>
      <w:r>
        <w:rPr>
          <w:rFonts w:hint="default" w:ascii="Times New Roman" w:hAnsi="Times New Roman" w:eastAsia="方正仿宋_GBK" w:cs="Times New Roman"/>
          <w:bCs/>
          <w:color w:val="000000"/>
          <w:sz w:val="32"/>
          <w:szCs w:val="32"/>
          <w:lang w:val="en-US" w:eastAsia="zh-CN"/>
        </w:rPr>
        <w:t>按照信息公开相关规定，主动向社会公开污染源监测等相关信息；</w:t>
      </w:r>
      <w:r>
        <w:rPr>
          <w:rFonts w:hint="default" w:ascii="Times New Roman" w:hAnsi="Times New Roman" w:eastAsia="方正仿宋_GBK" w:cs="Times New Roman"/>
          <w:sz w:val="32"/>
          <w:szCs w:val="32"/>
          <w:lang w:val="en-US"/>
        </w:rPr>
        <w:t>按照有关规定建</w:t>
      </w:r>
      <w:r>
        <w:rPr>
          <w:rFonts w:hint="default" w:ascii="Times New Roman" w:hAnsi="Times New Roman" w:eastAsia="方正仿宋_GBK" w:cs="Times New Roman"/>
          <w:sz w:val="32"/>
          <w:szCs w:val="32"/>
          <w:lang w:val="en-US" w:eastAsia="zh-CN"/>
        </w:rPr>
        <w:t>设规范化污染物排放口并设置标志牌。</w:t>
      </w:r>
    </w:p>
    <w:p w14:paraId="6174A53F">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《报告表》经批准后，如工程的性质、规模、工艺、地点或者防治污染、防止生态破坏的措施发生重大变动的，应当重新报批环境影响评价文件。</w:t>
      </w:r>
    </w:p>
    <w:p w14:paraId="4040A9B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cs="Times New Roman" w:eastAsiaTheme="minorEastAsia"/>
          <w:sz w:val="32"/>
          <w:szCs w:val="32"/>
        </w:rPr>
      </w:pPr>
      <w:r>
        <w:rPr>
          <w:rFonts w:hint="default" w:ascii="Times New Roman" w:hAnsi="Times New Roman" w:eastAsia="方正黑体_GBK" w:cs="Times New Roman"/>
          <w:sz w:val="32"/>
          <w:szCs w:val="32"/>
          <w:lang w:val="en-US" w:eastAsia="zh-CN"/>
        </w:rPr>
        <w:t>六、</w:t>
      </w:r>
      <w:r>
        <w:rPr>
          <w:rFonts w:hint="default" w:ascii="Times New Roman" w:hAnsi="Times New Roman" w:eastAsia="方正仿宋_GBK" w:cs="Times New Roman"/>
          <w:sz w:val="32"/>
          <w:szCs w:val="32"/>
          <w:lang w:val="en-US" w:eastAsia="zh-CN"/>
        </w:rPr>
        <w:t>该项目大气</w:t>
      </w:r>
      <w:bookmarkStart w:id="0" w:name="OLE_LINK1"/>
      <w:r>
        <w:rPr>
          <w:rFonts w:hint="default" w:ascii="Times New Roman" w:hAnsi="Times New Roman" w:eastAsia="方正仿宋_GBK" w:cs="Times New Roman"/>
          <w:sz w:val="32"/>
          <w:szCs w:val="32"/>
          <w:lang w:val="en-US" w:eastAsia="zh-CN"/>
        </w:rPr>
        <w:t>主要污染物排放总量</w:t>
      </w:r>
      <w:bookmarkEnd w:id="0"/>
      <w:r>
        <w:rPr>
          <w:rFonts w:hint="default" w:ascii="Times New Roman" w:hAnsi="Times New Roman" w:eastAsia="方正仿宋_GBK" w:cs="Times New Roman"/>
          <w:sz w:val="32"/>
          <w:szCs w:val="32"/>
          <w:lang w:val="en-US" w:eastAsia="zh-CN"/>
        </w:rPr>
        <w:t>指标初步核定为：</w:t>
      </w:r>
      <w:r>
        <w:rPr>
          <w:rFonts w:hint="default" w:ascii="Times New Roman" w:hAnsi="Times New Roman" w:eastAsia="方正仿宋_GBK" w:cs="Times New Roman"/>
          <w:color w:val="auto"/>
          <w:sz w:val="32"/>
          <w:szCs w:val="32"/>
          <w:u w:val="none"/>
        </w:rPr>
        <w:t>挥发性有机物0.5335</w:t>
      </w:r>
      <w:r>
        <w:rPr>
          <w:rFonts w:hint="default" w:ascii="Times New Roman" w:hAnsi="Times New Roman" w:eastAsia="方正仿宋_GBK" w:cs="Times New Roman"/>
          <w:color w:val="auto"/>
          <w:sz w:val="32"/>
          <w:szCs w:val="32"/>
          <w:u w:val="none"/>
          <w:lang w:eastAsia="zh-CN"/>
        </w:rPr>
        <w:t>吨</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年，</w:t>
      </w:r>
      <w:r>
        <w:rPr>
          <w:rFonts w:hint="default" w:ascii="Times New Roman" w:hAnsi="Times New Roman" w:eastAsia="方正仿宋_GBK" w:cs="Times New Roman"/>
          <w:sz w:val="32"/>
          <w:szCs w:val="32"/>
          <w:lang w:val="en-US"/>
        </w:rPr>
        <w:t>由玉溪市生态环境局</w:t>
      </w:r>
      <w:r>
        <w:rPr>
          <w:rFonts w:hint="default" w:ascii="Times New Roman" w:hAnsi="Times New Roman" w:eastAsia="方正仿宋_GBK" w:cs="Times New Roman"/>
          <w:sz w:val="32"/>
          <w:szCs w:val="32"/>
          <w:lang w:val="en-US" w:eastAsia="zh-CN"/>
        </w:rPr>
        <w:t>通海</w:t>
      </w:r>
      <w:r>
        <w:rPr>
          <w:rFonts w:hint="default" w:ascii="Times New Roman" w:hAnsi="Times New Roman" w:eastAsia="方正仿宋_GBK" w:cs="Times New Roman"/>
          <w:sz w:val="32"/>
          <w:szCs w:val="32"/>
          <w:lang w:val="en-US"/>
        </w:rPr>
        <w:t>分局纳入</w:t>
      </w:r>
      <w:r>
        <w:rPr>
          <w:rFonts w:hint="default" w:ascii="Times New Roman" w:hAnsi="Times New Roman" w:eastAsia="方正仿宋_GBK" w:cs="Times New Roman"/>
          <w:sz w:val="32"/>
          <w:szCs w:val="32"/>
          <w:lang w:val="en-US" w:eastAsia="zh-CN"/>
        </w:rPr>
        <w:t>主要</w:t>
      </w:r>
      <w:r>
        <w:rPr>
          <w:rFonts w:hint="default" w:ascii="Times New Roman" w:hAnsi="Times New Roman" w:eastAsia="方正仿宋_GBK" w:cs="Times New Roman"/>
          <w:sz w:val="32"/>
          <w:szCs w:val="32"/>
          <w:lang w:val="en-US"/>
        </w:rPr>
        <w:t>污染物</w:t>
      </w:r>
      <w:r>
        <w:rPr>
          <w:rFonts w:hint="default" w:ascii="Times New Roman" w:hAnsi="Times New Roman" w:eastAsia="方正仿宋_GBK" w:cs="Times New Roman"/>
          <w:sz w:val="32"/>
          <w:szCs w:val="32"/>
          <w:lang w:val="en-US" w:eastAsia="zh-CN"/>
        </w:rPr>
        <w:t>排放</w:t>
      </w:r>
      <w:r>
        <w:rPr>
          <w:rFonts w:hint="default" w:ascii="Times New Roman" w:hAnsi="Times New Roman" w:eastAsia="方正仿宋_GBK" w:cs="Times New Roman"/>
          <w:sz w:val="32"/>
          <w:szCs w:val="32"/>
          <w:lang w:val="en-US"/>
        </w:rPr>
        <w:t>总量控制计划。</w:t>
      </w:r>
    </w:p>
    <w:p w14:paraId="79C02BA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七、</w:t>
      </w:r>
      <w:r>
        <w:rPr>
          <w:rFonts w:hint="default" w:ascii="Times New Roman" w:hAnsi="Times New Roman" w:eastAsia="方正仿宋_GBK" w:cs="Times New Roman"/>
          <w:sz w:val="32"/>
          <w:szCs w:val="32"/>
          <w:lang w:val="en-US" w:eastAsia="zh-CN"/>
        </w:rPr>
        <w:t>玉溪市生态环境保护综合行政执法支队、玉溪市生态环境局通海分局要切实承担事中事后监管责任，履行属地监管职责，按照相关法律法规及《关于进一步完善建设项目环境保护</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三同时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及竣工环境保护自主验收监管工作机制的意见》（环执法〔2021〕70号）要求，加强对该项目环境保护</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三同时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及自主验收的监管。</w:t>
      </w:r>
    </w:p>
    <w:p w14:paraId="6622CD93">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056E9DED">
      <w:pPr>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eastAsia="方正仿宋_GBK" w:cs="Times New Roman"/>
          <w:sz w:val="32"/>
          <w:szCs w:val="32"/>
        </w:rPr>
      </w:pPr>
    </w:p>
    <w:p w14:paraId="10AA4C6F">
      <w:pPr>
        <w:keepNext w:val="0"/>
        <w:keepLines w:val="0"/>
        <w:pageBreakBefore w:val="0"/>
        <w:widowControl w:val="0"/>
        <w:kinsoku/>
        <w:wordWrap/>
        <w:overflowPunct/>
        <w:topLinePunct w:val="0"/>
        <w:autoSpaceDE/>
        <w:autoSpaceDN/>
        <w:bidi w:val="0"/>
        <w:adjustRightInd/>
        <w:snapToGrid/>
        <w:spacing w:line="590" w:lineRule="exact"/>
        <w:ind w:firstLine="4800" w:firstLineChars="1500"/>
        <w:textAlignment w:val="auto"/>
        <w:rPr>
          <w:rFonts w:hint="default" w:ascii="Times New Roman" w:hAnsi="Times New Roman" w:cs="Times New Roman"/>
          <w:sz w:val="32"/>
          <w:szCs w:val="32"/>
          <w:lang w:val="en-US"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日</w:t>
      </w:r>
    </w:p>
    <w:p w14:paraId="5F4004B2">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7F7A0678">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66EDA4F3">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0833CFC2">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66BEC1B6">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28A59E2A">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0F92E28A">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4CD1872E">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5EC331FE">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7F4E63EE">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674FC63E">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1B41A22A">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0BC4AA8C">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7ADB616C">
      <w:pPr>
        <w:keepNext w:val="0"/>
        <w:keepLines w:val="0"/>
        <w:pageBreakBefore w:val="0"/>
        <w:widowControl w:val="0"/>
        <w:kinsoku/>
        <w:wordWrap/>
        <w:overflowPunct/>
        <w:topLinePunct w:val="0"/>
        <w:autoSpaceDE/>
        <w:autoSpaceDN/>
        <w:bidi w:val="0"/>
        <w:adjustRightInd/>
        <w:snapToGrid/>
        <w:spacing w:line="510" w:lineRule="exact"/>
        <w:ind w:left="1050" w:leftChars="100" w:right="210" w:rightChars="100" w:hanging="840" w:hangingChars="3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59055</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pt;margin-top:4.65pt;height:0pt;width:441pt;z-index:251661312;mso-width-relative:page;mso-height-relative:page;" filled="f" stroked="t" coordsize="21600,21600" o:gfxdata="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V+YdEAAAAEAQAADwAAAAAAAAABACAAAAAiAAAAZHJzL2Rvd25yZXYu&#10;eG1sUEsBAhQAFAAAAAgAh07iQPK++pICAgAABQQAAA4AAAAAAAAAAQAgAAAAIAEAAGRycy9lMm9E&#10;b2MueG1sUEsFBgAAAAAGAAYAWQEAAJQFAAAAAA==&#10;">
                <v:fill on="f" focussize="0,0"/>
                <v:stroke weight="0.5pt" color="#000000 [3200]" miterlimit="8" joinstyle="miter"/>
                <v:imagedata o:title=""/>
                <o:lock v:ext="edit" aspectratio="f"/>
              </v:line>
            </w:pict>
          </mc:Fallback>
        </mc:AlternateContent>
      </w:r>
      <w:r>
        <w:rPr>
          <w:rFonts w:hint="default" w:ascii="Times New Roman" w:hAnsi="Times New Roman" w:eastAsia="方正仿宋_GBK" w:cs="Times New Roman"/>
          <w:color w:val="auto"/>
          <w:sz w:val="28"/>
          <w:szCs w:val="28"/>
          <w:lang w:val="en-US"/>
        </w:rPr>
        <w:t>抄送：</w:t>
      </w:r>
      <w:r>
        <w:rPr>
          <w:rFonts w:hint="default" w:ascii="Times New Roman" w:hAnsi="Times New Roman" w:eastAsia="方正仿宋_GBK" w:cs="Times New Roman"/>
          <w:color w:val="auto"/>
          <w:sz w:val="28"/>
          <w:szCs w:val="28"/>
          <w:lang w:val="en-US" w:eastAsia="zh-CN"/>
        </w:rPr>
        <w:t>玉溪市生态环境保护综合行政执法支队，玉溪市生态环境局通海分局，</w:t>
      </w:r>
      <w:r>
        <w:rPr>
          <w:rFonts w:hint="default" w:ascii="Times New Roman" w:hAnsi="Times New Roman" w:eastAsia="方正仿宋_GBK" w:cs="Times New Roman"/>
          <w:sz w:val="28"/>
          <w:szCs w:val="28"/>
          <w:lang w:val="en-US" w:eastAsia="zh-CN"/>
        </w:rPr>
        <w:t>云南肃和环保科技有限公司，云南嘉衍环境工程有限公司。</w:t>
      </w:r>
    </w:p>
    <w:p w14:paraId="48471D65">
      <w:pPr>
        <w:pStyle w:val="10"/>
        <w:keepNext w:val="0"/>
        <w:keepLines w:val="0"/>
        <w:pageBreakBefore w:val="0"/>
        <w:widowControl w:val="0"/>
        <w:kinsoku/>
        <w:wordWrap/>
        <w:overflowPunct/>
        <w:topLinePunct w:val="0"/>
        <w:autoSpaceDE/>
        <w:autoSpaceDN/>
        <w:bidi w:val="0"/>
        <w:adjustRightInd/>
        <w:snapToGrid w:val="0"/>
        <w:spacing w:line="510" w:lineRule="exact"/>
        <w:ind w:left="210" w:leftChars="100" w:right="210" w:rightChars="1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363220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5pt;margin-top:28.6pt;height:0pt;width:441pt;z-index:251660288;mso-width-relative:page;mso-height-relative:page;" filled="f" stroked="t" coordsize="21600,21600" o:gfxdata="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QthH&#10;1AAAAAcBAAAPAAAAAAAAAAEAIAAAACIAAABkcnMvZG93bnJldi54bWxQSwECFAAUAAAACACHTuJA&#10;hiIX8OwBAADYAwAADgAAAAAAAAABACAAAAAjAQAAZHJzL2Uyb0RvYy54bWxQSwUGAAAAAAYABgBZ&#10;AQAAgQU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52705</wp:posOffset>
                </wp:positionV>
                <wp:extent cx="56007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15pt;height:0pt;width:441pt;z-index:251659264;mso-width-relative:page;mso-height-relative:page;" filled="f" stroked="t" coordsize="21600,21600" o:gfxdata="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oHiv3T&#10;AAAABAEAAA8AAAAAAAAAAQAgAAAAIgAAAGRycy9kb3ducmV2LnhtbFBLAQIUABQAAAAIAIdO4kBz&#10;n7sy7AEAANgDAAAOAAAAAAAAAAEAIAAAACIBAABkcnMvZTJvRG9jLnhtbFBLBQYAAAAABgAGAFkB&#10;AACA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w:t>玉溪市生态环境局</w:t>
      </w:r>
      <w:r>
        <w:rPr>
          <w:rFonts w:hint="default" w:ascii="Times New Roman" w:hAnsi="Times New Roman" w:eastAsia="方正仿宋_GBK" w:cs="Times New Roman"/>
          <w:color w:val="auto"/>
          <w:sz w:val="28"/>
          <w:szCs w:val="28"/>
          <w:lang w:val="en-US" w:eastAsia="zh-CN"/>
        </w:rPr>
        <w:t>办公室</w:t>
      </w:r>
      <w:r>
        <w:rPr>
          <w:rFonts w:hint="default" w:ascii="Times New Roman" w:hAnsi="Times New Roman" w:eastAsia="方正仿宋_GBK" w:cs="Times New Roman"/>
          <w:color w:val="auto"/>
          <w:sz w:val="28"/>
          <w:szCs w:val="28"/>
          <w:lang w:val="en-US"/>
        </w:rPr>
        <w:t xml:space="preserve">       </w:t>
      </w:r>
      <w:r>
        <w:rPr>
          <w:rFonts w:hint="default" w:ascii="Times New Roman" w:hAnsi="Times New Roman" w:eastAsia="方正仿宋_GBK" w:cs="Times New Roman"/>
          <w:color w:val="auto"/>
          <w:sz w:val="28"/>
          <w:szCs w:val="28"/>
          <w:lang w:val="en-US" w:eastAsia="zh-CN"/>
        </w:rPr>
        <w:t xml:space="preserve">          2026</w:t>
      </w:r>
      <w:r>
        <w:rPr>
          <w:rFonts w:hint="default" w:ascii="Times New Roman" w:hAnsi="Times New Roman" w:eastAsia="方正仿宋_GBK" w:cs="Times New Roman"/>
          <w:color w:val="auto"/>
          <w:sz w:val="28"/>
          <w:szCs w:val="28"/>
          <w:lang w:val="en-US"/>
        </w:rPr>
        <w:t>年</w:t>
      </w:r>
      <w:r>
        <w:rPr>
          <w:rFonts w:hint="default" w:ascii="Times New Roman" w:hAnsi="Times New Roman"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lang w:val="en-US"/>
        </w:rPr>
        <w:t>月</w:t>
      </w:r>
      <w:r>
        <w:rPr>
          <w:rFonts w:hint="default"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lang w:val="en-US"/>
        </w:rPr>
        <w:t>日印发</w:t>
      </w:r>
    </w:p>
    <w:sectPr>
      <w:footerReference r:id="rId3" w:type="default"/>
      <w:footerReference r:id="rId4" w:type="even"/>
      <w:pgSz w:w="11906" w:h="16838"/>
      <w:pgMar w:top="2041" w:right="1474" w:bottom="1304" w:left="1587" w:header="1361" w:footer="1191" w:gutter="0"/>
      <w:pgNumType w:fmt="decimal"/>
      <w:cols w:space="0" w:num="1"/>
      <w:rtlGutter w:val="0"/>
      <w:docGrid w:type="linesAndChar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B280B5D2-7DFF-40CC-8F19-B90AF7EB8B7C}"/>
  </w:font>
  <w:font w:name="方正仿宋_GBK">
    <w:panose1 w:val="03000509000000000000"/>
    <w:charset w:val="86"/>
    <w:family w:val="script"/>
    <w:pitch w:val="default"/>
    <w:sig w:usb0="00000001" w:usb1="080E0000" w:usb2="00000000" w:usb3="00000000" w:csb0="00040000" w:csb1="00000000"/>
    <w:embedRegular r:id="rId2" w:fontKey="{B1DCF508-B796-436D-AA8E-D7F481679ABB}"/>
  </w:font>
  <w:font w:name="方正黑体_GBK">
    <w:panose1 w:val="03000509000000000000"/>
    <w:charset w:val="86"/>
    <w:family w:val="auto"/>
    <w:pitch w:val="default"/>
    <w:sig w:usb0="00000001" w:usb1="080E0000" w:usb2="00000000" w:usb3="00000000" w:csb0="00040000" w:csb1="00000000"/>
    <w:embedRegular r:id="rId3" w:fontKey="{CE49B4CD-182F-473D-8C85-9286238311F5}"/>
  </w:font>
  <w:font w:name="方正楷体_GBK">
    <w:panose1 w:val="03000509000000000000"/>
    <w:charset w:val="86"/>
    <w:family w:val="auto"/>
    <w:pitch w:val="default"/>
    <w:sig w:usb0="00000001" w:usb1="080E0000" w:usb2="00000000" w:usb3="00000000" w:csb0="00040000" w:csb1="00000000"/>
    <w:embedRegular r:id="rId4" w:fontKey="{2ABD0F8D-6148-4A57-95B5-9D2D1EDE78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D30A7">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32408">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3A2DF70C">
                          <w:pPr>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5D32408">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3A2DF70C">
                    <w:pPr>
                      <w:rPr>
                        <w:rFonts w:hint="eastAsia"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0D5D5">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ECE2C">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3D88F3E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4DECE2C">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3D88F3E0"/>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B3E4C7"/>
    <w:multiLevelType w:val="singleLevel"/>
    <w:tmpl w:val="2FB3E4C7"/>
    <w:lvl w:ilvl="0" w:tentative="0">
      <w:start w:val="1"/>
      <w:numFmt w:val="chineseCounting"/>
      <w:suff w:val="nothing"/>
      <w:lvlText w:val="%1、"/>
      <w:lvlJc w:val="left"/>
      <w:pPr>
        <w:ind w:left="0" w:firstLine="420"/>
      </w:pPr>
      <w:rPr>
        <w:rFonts w:hint="eastAsia" w:ascii="方正黑体_GBK" w:hAnsi="方正黑体_GBK" w:eastAsia="方正黑体_GBK" w:cs="方正黑体_GBK"/>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DBlN2ZlMjQ1ODVkOTgxN2IyNWM5NDllNzFjY2IifQ=="/>
  </w:docVars>
  <w:rsids>
    <w:rsidRoot w:val="2AAF282F"/>
    <w:rsid w:val="0005249D"/>
    <w:rsid w:val="00251335"/>
    <w:rsid w:val="00271DFD"/>
    <w:rsid w:val="002E39CB"/>
    <w:rsid w:val="00354601"/>
    <w:rsid w:val="00621CDB"/>
    <w:rsid w:val="007216D3"/>
    <w:rsid w:val="008358DC"/>
    <w:rsid w:val="009E4FAC"/>
    <w:rsid w:val="00DE2824"/>
    <w:rsid w:val="00E32A7B"/>
    <w:rsid w:val="00E779F3"/>
    <w:rsid w:val="00F138BA"/>
    <w:rsid w:val="017B43B2"/>
    <w:rsid w:val="018407F7"/>
    <w:rsid w:val="01862917"/>
    <w:rsid w:val="01BE4F18"/>
    <w:rsid w:val="021C1620"/>
    <w:rsid w:val="022E6AD9"/>
    <w:rsid w:val="02C92423"/>
    <w:rsid w:val="02D359C2"/>
    <w:rsid w:val="02DD4218"/>
    <w:rsid w:val="03405326"/>
    <w:rsid w:val="034D4756"/>
    <w:rsid w:val="039E6FA1"/>
    <w:rsid w:val="03CD6287"/>
    <w:rsid w:val="03DF7990"/>
    <w:rsid w:val="040C6BF6"/>
    <w:rsid w:val="047A7F12"/>
    <w:rsid w:val="05112A52"/>
    <w:rsid w:val="05654E7F"/>
    <w:rsid w:val="06214956"/>
    <w:rsid w:val="06BC5E2C"/>
    <w:rsid w:val="06D849E3"/>
    <w:rsid w:val="071D3B65"/>
    <w:rsid w:val="075F1CAC"/>
    <w:rsid w:val="07CE7264"/>
    <w:rsid w:val="07F17A7B"/>
    <w:rsid w:val="08284712"/>
    <w:rsid w:val="085B58CB"/>
    <w:rsid w:val="09294E4C"/>
    <w:rsid w:val="09B951AD"/>
    <w:rsid w:val="0A955323"/>
    <w:rsid w:val="0B0E131B"/>
    <w:rsid w:val="0C11428E"/>
    <w:rsid w:val="0C135862"/>
    <w:rsid w:val="0C1D705A"/>
    <w:rsid w:val="0CC72B80"/>
    <w:rsid w:val="0CCC66B5"/>
    <w:rsid w:val="0CD1482E"/>
    <w:rsid w:val="0CE82EB7"/>
    <w:rsid w:val="0CFB7E12"/>
    <w:rsid w:val="0D625FF1"/>
    <w:rsid w:val="0D70479C"/>
    <w:rsid w:val="0DE46363"/>
    <w:rsid w:val="0DF93715"/>
    <w:rsid w:val="0E100F06"/>
    <w:rsid w:val="0E167241"/>
    <w:rsid w:val="0EB827B5"/>
    <w:rsid w:val="0EB92DA5"/>
    <w:rsid w:val="0EDA1504"/>
    <w:rsid w:val="0EE81C04"/>
    <w:rsid w:val="0F046CBD"/>
    <w:rsid w:val="0F674CA9"/>
    <w:rsid w:val="0F7142A9"/>
    <w:rsid w:val="0F725F1C"/>
    <w:rsid w:val="0F806825"/>
    <w:rsid w:val="0FE76F0B"/>
    <w:rsid w:val="10085FCB"/>
    <w:rsid w:val="10600A97"/>
    <w:rsid w:val="10A16249"/>
    <w:rsid w:val="10C1633C"/>
    <w:rsid w:val="10F70241"/>
    <w:rsid w:val="11482B09"/>
    <w:rsid w:val="11851A07"/>
    <w:rsid w:val="11A577B7"/>
    <w:rsid w:val="11B01A36"/>
    <w:rsid w:val="11C90E3E"/>
    <w:rsid w:val="11DC6270"/>
    <w:rsid w:val="12080F2A"/>
    <w:rsid w:val="121C3EF8"/>
    <w:rsid w:val="124429F3"/>
    <w:rsid w:val="12F36F89"/>
    <w:rsid w:val="139A2D58"/>
    <w:rsid w:val="13DD3E12"/>
    <w:rsid w:val="13DF3BD7"/>
    <w:rsid w:val="13E5183D"/>
    <w:rsid w:val="14325F56"/>
    <w:rsid w:val="143A6D20"/>
    <w:rsid w:val="14784A3C"/>
    <w:rsid w:val="147D33EC"/>
    <w:rsid w:val="14A467CD"/>
    <w:rsid w:val="14F53A51"/>
    <w:rsid w:val="15B44512"/>
    <w:rsid w:val="15BD14B0"/>
    <w:rsid w:val="16297009"/>
    <w:rsid w:val="16C63F1A"/>
    <w:rsid w:val="16D33FA6"/>
    <w:rsid w:val="16E04139"/>
    <w:rsid w:val="175B5421"/>
    <w:rsid w:val="17951DDA"/>
    <w:rsid w:val="184A130E"/>
    <w:rsid w:val="18531E56"/>
    <w:rsid w:val="18C8478A"/>
    <w:rsid w:val="18CE063C"/>
    <w:rsid w:val="18DC65B5"/>
    <w:rsid w:val="19C438F1"/>
    <w:rsid w:val="19D07CE3"/>
    <w:rsid w:val="1A127A2F"/>
    <w:rsid w:val="1A3C7BBE"/>
    <w:rsid w:val="1A5F6E8E"/>
    <w:rsid w:val="1A8C320C"/>
    <w:rsid w:val="1ABD1DC8"/>
    <w:rsid w:val="1B3915DB"/>
    <w:rsid w:val="1B5961B8"/>
    <w:rsid w:val="1B9F7E18"/>
    <w:rsid w:val="1BA35989"/>
    <w:rsid w:val="1BF75A2D"/>
    <w:rsid w:val="1C3E61AC"/>
    <w:rsid w:val="1C727B05"/>
    <w:rsid w:val="1C736231"/>
    <w:rsid w:val="1CB73E7E"/>
    <w:rsid w:val="1CD64953"/>
    <w:rsid w:val="1CDB1FD9"/>
    <w:rsid w:val="1D22560D"/>
    <w:rsid w:val="1D36222A"/>
    <w:rsid w:val="1E000CE3"/>
    <w:rsid w:val="1E552A77"/>
    <w:rsid w:val="1E711083"/>
    <w:rsid w:val="1EE0592A"/>
    <w:rsid w:val="202D5900"/>
    <w:rsid w:val="20875902"/>
    <w:rsid w:val="20996AD5"/>
    <w:rsid w:val="20AA77ED"/>
    <w:rsid w:val="21081CDE"/>
    <w:rsid w:val="21664103"/>
    <w:rsid w:val="221338AA"/>
    <w:rsid w:val="2214545E"/>
    <w:rsid w:val="221646CB"/>
    <w:rsid w:val="2288495D"/>
    <w:rsid w:val="22A133B7"/>
    <w:rsid w:val="22A57CC4"/>
    <w:rsid w:val="23E006A6"/>
    <w:rsid w:val="24404051"/>
    <w:rsid w:val="24A6063E"/>
    <w:rsid w:val="24FC2EB4"/>
    <w:rsid w:val="252B1D4D"/>
    <w:rsid w:val="25B310C3"/>
    <w:rsid w:val="25B61F3B"/>
    <w:rsid w:val="25CC14C9"/>
    <w:rsid w:val="25EC30C6"/>
    <w:rsid w:val="261A74D1"/>
    <w:rsid w:val="262B4956"/>
    <w:rsid w:val="263C5F7E"/>
    <w:rsid w:val="2670091D"/>
    <w:rsid w:val="267F5B5A"/>
    <w:rsid w:val="26AB1D0A"/>
    <w:rsid w:val="26D8340F"/>
    <w:rsid w:val="26E52AD8"/>
    <w:rsid w:val="26F33055"/>
    <w:rsid w:val="27081763"/>
    <w:rsid w:val="270A1F02"/>
    <w:rsid w:val="272844C9"/>
    <w:rsid w:val="2750082C"/>
    <w:rsid w:val="276D06C3"/>
    <w:rsid w:val="27C068EA"/>
    <w:rsid w:val="27D902BE"/>
    <w:rsid w:val="27E028FD"/>
    <w:rsid w:val="27F2569D"/>
    <w:rsid w:val="28691C58"/>
    <w:rsid w:val="286E622A"/>
    <w:rsid w:val="28CF5004"/>
    <w:rsid w:val="28EE35BD"/>
    <w:rsid w:val="29463132"/>
    <w:rsid w:val="299B6BAD"/>
    <w:rsid w:val="2AAA62CD"/>
    <w:rsid w:val="2AAF282F"/>
    <w:rsid w:val="2AD90BA6"/>
    <w:rsid w:val="2B0F38F0"/>
    <w:rsid w:val="2B1B38E0"/>
    <w:rsid w:val="2B3A102D"/>
    <w:rsid w:val="2B4E3D9A"/>
    <w:rsid w:val="2B5D1FBE"/>
    <w:rsid w:val="2B792558"/>
    <w:rsid w:val="2B7C248E"/>
    <w:rsid w:val="2BA80578"/>
    <w:rsid w:val="2BBE252D"/>
    <w:rsid w:val="2C2D449B"/>
    <w:rsid w:val="2C4B3AF0"/>
    <w:rsid w:val="2C577851"/>
    <w:rsid w:val="2CE31097"/>
    <w:rsid w:val="2D2A0DD4"/>
    <w:rsid w:val="2D45752B"/>
    <w:rsid w:val="2D9B5CF7"/>
    <w:rsid w:val="2DBD7D3C"/>
    <w:rsid w:val="2E8D30CF"/>
    <w:rsid w:val="2EAD3464"/>
    <w:rsid w:val="2F1E099F"/>
    <w:rsid w:val="2F2F5103"/>
    <w:rsid w:val="2FA950FF"/>
    <w:rsid w:val="2FAE1C18"/>
    <w:rsid w:val="2FEC06AE"/>
    <w:rsid w:val="302A3931"/>
    <w:rsid w:val="30AB341D"/>
    <w:rsid w:val="30B073D9"/>
    <w:rsid w:val="30BA0CF3"/>
    <w:rsid w:val="30E34D34"/>
    <w:rsid w:val="311A1F18"/>
    <w:rsid w:val="322C3BB9"/>
    <w:rsid w:val="32B46ACD"/>
    <w:rsid w:val="33364881"/>
    <w:rsid w:val="334A0CFF"/>
    <w:rsid w:val="341E1D9A"/>
    <w:rsid w:val="342A7526"/>
    <w:rsid w:val="35537E41"/>
    <w:rsid w:val="35692B73"/>
    <w:rsid w:val="35935FA7"/>
    <w:rsid w:val="35A829B1"/>
    <w:rsid w:val="360616D3"/>
    <w:rsid w:val="361C3892"/>
    <w:rsid w:val="363475D8"/>
    <w:rsid w:val="370D5223"/>
    <w:rsid w:val="374C2ECD"/>
    <w:rsid w:val="376C1926"/>
    <w:rsid w:val="37912E75"/>
    <w:rsid w:val="38276A55"/>
    <w:rsid w:val="383946C2"/>
    <w:rsid w:val="38403B90"/>
    <w:rsid w:val="38AC02C2"/>
    <w:rsid w:val="38B41D0D"/>
    <w:rsid w:val="39040CA6"/>
    <w:rsid w:val="39BD6FF2"/>
    <w:rsid w:val="3A2F5718"/>
    <w:rsid w:val="3A383508"/>
    <w:rsid w:val="3B0438AA"/>
    <w:rsid w:val="3B056342"/>
    <w:rsid w:val="3B194081"/>
    <w:rsid w:val="3B337E5E"/>
    <w:rsid w:val="3BA00084"/>
    <w:rsid w:val="3C6D08FC"/>
    <w:rsid w:val="3C7F7E1B"/>
    <w:rsid w:val="3D5745D4"/>
    <w:rsid w:val="3DAF65B1"/>
    <w:rsid w:val="3DBA029B"/>
    <w:rsid w:val="3DE505E7"/>
    <w:rsid w:val="3EF1250A"/>
    <w:rsid w:val="3F155B26"/>
    <w:rsid w:val="3FAF78C6"/>
    <w:rsid w:val="401641A9"/>
    <w:rsid w:val="40201682"/>
    <w:rsid w:val="40B13B1F"/>
    <w:rsid w:val="41332E43"/>
    <w:rsid w:val="416A0536"/>
    <w:rsid w:val="419747A7"/>
    <w:rsid w:val="41B213B9"/>
    <w:rsid w:val="41BE050D"/>
    <w:rsid w:val="41D86F7B"/>
    <w:rsid w:val="41F1637D"/>
    <w:rsid w:val="423A11FD"/>
    <w:rsid w:val="42507FDD"/>
    <w:rsid w:val="43341062"/>
    <w:rsid w:val="43A30C64"/>
    <w:rsid w:val="43AE36B3"/>
    <w:rsid w:val="43D7253F"/>
    <w:rsid w:val="44254BCC"/>
    <w:rsid w:val="447F45D2"/>
    <w:rsid w:val="448171A7"/>
    <w:rsid w:val="44933936"/>
    <w:rsid w:val="449823AC"/>
    <w:rsid w:val="44A14CE2"/>
    <w:rsid w:val="456B7FD9"/>
    <w:rsid w:val="4580253E"/>
    <w:rsid w:val="4586478D"/>
    <w:rsid w:val="45A5300C"/>
    <w:rsid w:val="45B72F61"/>
    <w:rsid w:val="46052C19"/>
    <w:rsid w:val="46396A00"/>
    <w:rsid w:val="467227F9"/>
    <w:rsid w:val="46AC5600"/>
    <w:rsid w:val="46D524F5"/>
    <w:rsid w:val="46D82F52"/>
    <w:rsid w:val="47DE4C17"/>
    <w:rsid w:val="480C5832"/>
    <w:rsid w:val="481B4AAA"/>
    <w:rsid w:val="48B81ED4"/>
    <w:rsid w:val="48B94A9D"/>
    <w:rsid w:val="48E376BD"/>
    <w:rsid w:val="49600971"/>
    <w:rsid w:val="4982681C"/>
    <w:rsid w:val="49E3301A"/>
    <w:rsid w:val="4A0434C8"/>
    <w:rsid w:val="4A044286"/>
    <w:rsid w:val="4A1B7632"/>
    <w:rsid w:val="4A2A4424"/>
    <w:rsid w:val="4A51456E"/>
    <w:rsid w:val="4A8C7566"/>
    <w:rsid w:val="4A975BD2"/>
    <w:rsid w:val="4A9D76EF"/>
    <w:rsid w:val="4AAC3CC0"/>
    <w:rsid w:val="4AEF13B7"/>
    <w:rsid w:val="4B0E06C8"/>
    <w:rsid w:val="4B4C3823"/>
    <w:rsid w:val="4B897D70"/>
    <w:rsid w:val="4C060B1D"/>
    <w:rsid w:val="4C2226B4"/>
    <w:rsid w:val="4D3229AB"/>
    <w:rsid w:val="4D6E25E7"/>
    <w:rsid w:val="4D83575F"/>
    <w:rsid w:val="4DD53083"/>
    <w:rsid w:val="4DF62B26"/>
    <w:rsid w:val="4E843945"/>
    <w:rsid w:val="4FA4567A"/>
    <w:rsid w:val="4FA604E6"/>
    <w:rsid w:val="4FBF2EF4"/>
    <w:rsid w:val="4FC24B2F"/>
    <w:rsid w:val="501F6C42"/>
    <w:rsid w:val="50AA6BFB"/>
    <w:rsid w:val="510E2EF8"/>
    <w:rsid w:val="51554237"/>
    <w:rsid w:val="51C9023B"/>
    <w:rsid w:val="52601BDC"/>
    <w:rsid w:val="52814125"/>
    <w:rsid w:val="52866CCF"/>
    <w:rsid w:val="52D2446B"/>
    <w:rsid w:val="534A1F20"/>
    <w:rsid w:val="53701FD1"/>
    <w:rsid w:val="539D1C58"/>
    <w:rsid w:val="544F4F79"/>
    <w:rsid w:val="5486114E"/>
    <w:rsid w:val="54ED6695"/>
    <w:rsid w:val="54FD6EDC"/>
    <w:rsid w:val="5581320D"/>
    <w:rsid w:val="558343E0"/>
    <w:rsid w:val="55A7384F"/>
    <w:rsid w:val="55C01586"/>
    <w:rsid w:val="55C5056F"/>
    <w:rsid w:val="55CA48BA"/>
    <w:rsid w:val="55F72314"/>
    <w:rsid w:val="56685559"/>
    <w:rsid w:val="566F2302"/>
    <w:rsid w:val="5674131F"/>
    <w:rsid w:val="568752BF"/>
    <w:rsid w:val="56972233"/>
    <w:rsid w:val="56BD2497"/>
    <w:rsid w:val="56DA0B1D"/>
    <w:rsid w:val="570502E5"/>
    <w:rsid w:val="57253366"/>
    <w:rsid w:val="572D4713"/>
    <w:rsid w:val="58035187"/>
    <w:rsid w:val="5873667C"/>
    <w:rsid w:val="591816AF"/>
    <w:rsid w:val="59F12363"/>
    <w:rsid w:val="5A4822A0"/>
    <w:rsid w:val="5A754143"/>
    <w:rsid w:val="5A7D0E49"/>
    <w:rsid w:val="5B0F5D9A"/>
    <w:rsid w:val="5B370783"/>
    <w:rsid w:val="5B530E0D"/>
    <w:rsid w:val="5BBB79D4"/>
    <w:rsid w:val="5BEC4998"/>
    <w:rsid w:val="5C590380"/>
    <w:rsid w:val="5C8327F4"/>
    <w:rsid w:val="5CC05903"/>
    <w:rsid w:val="5D1626B8"/>
    <w:rsid w:val="5DED7F19"/>
    <w:rsid w:val="5E04242A"/>
    <w:rsid w:val="5E052FF8"/>
    <w:rsid w:val="5E7E112D"/>
    <w:rsid w:val="5E9B6186"/>
    <w:rsid w:val="5EE571AE"/>
    <w:rsid w:val="5EF34BB1"/>
    <w:rsid w:val="5F402FCF"/>
    <w:rsid w:val="5F4A3E48"/>
    <w:rsid w:val="5FA40E41"/>
    <w:rsid w:val="5FC90B07"/>
    <w:rsid w:val="60257BCB"/>
    <w:rsid w:val="603B69DB"/>
    <w:rsid w:val="60457B89"/>
    <w:rsid w:val="611E0764"/>
    <w:rsid w:val="61ED227C"/>
    <w:rsid w:val="61F915CB"/>
    <w:rsid w:val="62197AC8"/>
    <w:rsid w:val="62E67F6A"/>
    <w:rsid w:val="63161C90"/>
    <w:rsid w:val="63344B4C"/>
    <w:rsid w:val="633A597E"/>
    <w:rsid w:val="633C400D"/>
    <w:rsid w:val="635F4AC3"/>
    <w:rsid w:val="63732C3E"/>
    <w:rsid w:val="637D586B"/>
    <w:rsid w:val="63B67C6D"/>
    <w:rsid w:val="644F7208"/>
    <w:rsid w:val="64550AA6"/>
    <w:rsid w:val="64C978FD"/>
    <w:rsid w:val="64E14523"/>
    <w:rsid w:val="65605C5F"/>
    <w:rsid w:val="65C33A84"/>
    <w:rsid w:val="65D317D7"/>
    <w:rsid w:val="65D43D57"/>
    <w:rsid w:val="661C059B"/>
    <w:rsid w:val="664C74D8"/>
    <w:rsid w:val="66753C57"/>
    <w:rsid w:val="66F6704A"/>
    <w:rsid w:val="670F1B12"/>
    <w:rsid w:val="6783156C"/>
    <w:rsid w:val="67AE1946"/>
    <w:rsid w:val="67E051FD"/>
    <w:rsid w:val="67E67E6E"/>
    <w:rsid w:val="681C1AFB"/>
    <w:rsid w:val="68395873"/>
    <w:rsid w:val="68BD3DBD"/>
    <w:rsid w:val="69126A56"/>
    <w:rsid w:val="6924668A"/>
    <w:rsid w:val="69624277"/>
    <w:rsid w:val="6A065065"/>
    <w:rsid w:val="6A4C776B"/>
    <w:rsid w:val="6A970CFF"/>
    <w:rsid w:val="6B24315D"/>
    <w:rsid w:val="6B57133D"/>
    <w:rsid w:val="6BB00B08"/>
    <w:rsid w:val="6C196406"/>
    <w:rsid w:val="6C692E30"/>
    <w:rsid w:val="6C7B2415"/>
    <w:rsid w:val="6CC816B1"/>
    <w:rsid w:val="6D047A58"/>
    <w:rsid w:val="6DAA4D2E"/>
    <w:rsid w:val="6DC4470E"/>
    <w:rsid w:val="6F3F4FA6"/>
    <w:rsid w:val="6F4C5C4D"/>
    <w:rsid w:val="6FBF2ED7"/>
    <w:rsid w:val="6FCE533B"/>
    <w:rsid w:val="70645DE9"/>
    <w:rsid w:val="709D12FB"/>
    <w:rsid w:val="70CA5A60"/>
    <w:rsid w:val="71AF11D9"/>
    <w:rsid w:val="71ED15D7"/>
    <w:rsid w:val="720019E1"/>
    <w:rsid w:val="7278158D"/>
    <w:rsid w:val="72814495"/>
    <w:rsid w:val="72AD3FBA"/>
    <w:rsid w:val="72B73CFC"/>
    <w:rsid w:val="730F0F49"/>
    <w:rsid w:val="737547B1"/>
    <w:rsid w:val="73A33523"/>
    <w:rsid w:val="7417602D"/>
    <w:rsid w:val="75097A20"/>
    <w:rsid w:val="757753B7"/>
    <w:rsid w:val="75BA29B3"/>
    <w:rsid w:val="76862181"/>
    <w:rsid w:val="76D91E95"/>
    <w:rsid w:val="76EB5318"/>
    <w:rsid w:val="77457CAD"/>
    <w:rsid w:val="779C5DA3"/>
    <w:rsid w:val="77B6640E"/>
    <w:rsid w:val="77C57F28"/>
    <w:rsid w:val="782547D3"/>
    <w:rsid w:val="78344B19"/>
    <w:rsid w:val="783F1C54"/>
    <w:rsid w:val="789718A7"/>
    <w:rsid w:val="78A76EAD"/>
    <w:rsid w:val="7A0A0089"/>
    <w:rsid w:val="7A1051A0"/>
    <w:rsid w:val="7A2E13A1"/>
    <w:rsid w:val="7A4078BB"/>
    <w:rsid w:val="7AA60FD4"/>
    <w:rsid w:val="7AC12DF7"/>
    <w:rsid w:val="7ADA625F"/>
    <w:rsid w:val="7B720C4D"/>
    <w:rsid w:val="7B7C35B6"/>
    <w:rsid w:val="7B7E0F63"/>
    <w:rsid w:val="7BB61528"/>
    <w:rsid w:val="7C9B0252"/>
    <w:rsid w:val="7C9D6A08"/>
    <w:rsid w:val="7CA3021F"/>
    <w:rsid w:val="7CCE20D6"/>
    <w:rsid w:val="7D2257CD"/>
    <w:rsid w:val="7D792A91"/>
    <w:rsid w:val="7DA57011"/>
    <w:rsid w:val="7DC51E91"/>
    <w:rsid w:val="7E7801ED"/>
    <w:rsid w:val="7E8004BE"/>
    <w:rsid w:val="7F0D259B"/>
    <w:rsid w:val="7F813CCF"/>
    <w:rsid w:val="7FCB2CDB"/>
    <w:rsid w:val="7FEB01D3"/>
    <w:rsid w:val="9FF601FE"/>
    <w:rsid w:val="BBA5F45B"/>
    <w:rsid w:val="D5FEB219"/>
    <w:rsid w:val="DFB549BD"/>
    <w:rsid w:val="EB6FB1BD"/>
    <w:rsid w:val="EC7F58CE"/>
    <w:rsid w:val="F67F8A9F"/>
    <w:rsid w:val="FFBF9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next w:val="1"/>
    <w:qFormat/>
    <w:uiPriority w:val="0"/>
    <w:pPr>
      <w:widowControl/>
      <w:ind w:firstLine="420"/>
    </w:pPr>
    <w:rPr>
      <w:sz w:val="28"/>
      <w:szCs w:val="28"/>
    </w:rPr>
  </w:style>
  <w:style w:type="paragraph" w:styleId="6">
    <w:name w:val="annotation text"/>
    <w:basedOn w:val="7"/>
    <w:qFormat/>
    <w:uiPriority w:val="0"/>
    <w:pPr>
      <w:spacing w:line="120" w:lineRule="auto"/>
    </w:pPr>
  </w:style>
  <w:style w:type="paragraph" w:customStyle="1" w:styleId="7">
    <w:name w:val="列出段落1"/>
    <w:basedOn w:val="1"/>
    <w:qFormat/>
    <w:uiPriority w:val="0"/>
    <w:pPr>
      <w:adjustRightInd w:val="0"/>
      <w:snapToGrid w:val="0"/>
      <w:ind w:firstLine="0"/>
    </w:pPr>
    <w:rPr>
      <w:rFonts w:ascii="Times New Roman" w:hAnsi="Times New Roman" w:eastAsia="宋体"/>
      <w:kern w:val="2"/>
      <w:sz w:val="21"/>
      <w:szCs w:val="22"/>
    </w:rPr>
  </w:style>
  <w:style w:type="paragraph" w:styleId="8">
    <w:name w:val="Plain Text"/>
    <w:basedOn w:val="1"/>
    <w:next w:val="1"/>
    <w:qFormat/>
    <w:uiPriority w:val="0"/>
    <w:rPr>
      <w:rFonts w:ascii="宋体" w:hAnsi="Courier New"/>
      <w:szCs w:val="20"/>
    </w:r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next w:val="1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2"/>
    <w:next w:val="1"/>
    <w:qFormat/>
    <w:uiPriority w:val="0"/>
    <w:pPr>
      <w:widowControl/>
      <w:ind w:firstLine="420" w:firstLineChars="100"/>
      <w:jc w:val="left"/>
    </w:pPr>
    <w:rPr>
      <w:rFonts w:ascii="Calibri" w:hAnsi="Calibri" w:cs="宋体"/>
      <w:kern w:val="0"/>
    </w:rPr>
  </w:style>
  <w:style w:type="paragraph" w:styleId="14">
    <w:name w:val="Body Text First Indent 2"/>
    <w:basedOn w:val="1"/>
    <w:next w:val="13"/>
    <w:qFormat/>
    <w:uiPriority w:val="0"/>
    <w:pPr>
      <w:ind w:firstLine="420" w:firstLineChars="200"/>
    </w:pPr>
  </w:style>
  <w:style w:type="character" w:styleId="17">
    <w:name w:val="page number"/>
    <w:basedOn w:val="16"/>
    <w:qFormat/>
    <w:uiPriority w:val="0"/>
  </w:style>
  <w:style w:type="paragraph" w:customStyle="1" w:styleId="18">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19">
    <w:name w:val="Plain Text1"/>
    <w:basedOn w:val="1"/>
    <w:qFormat/>
    <w:uiPriority w:val="0"/>
    <w:rPr>
      <w:rFonts w:ascii="宋体" w:hAnsi="Courier New"/>
    </w:rPr>
  </w:style>
  <w:style w:type="paragraph" w:customStyle="1" w:styleId="20">
    <w:name w:val="纯文本1"/>
    <w:basedOn w:val="1"/>
    <w:qFormat/>
    <w:uiPriority w:val="0"/>
    <w:rPr>
      <w:rFonts w:ascii="宋体" w:hAnsi="Courier New"/>
    </w:rPr>
  </w:style>
  <w:style w:type="paragraph" w:customStyle="1" w:styleId="21">
    <w:name w:val="样式 HC 正文 + 字距调整小四"/>
    <w:basedOn w:val="22"/>
    <w:next w:val="1"/>
    <w:qFormat/>
    <w:uiPriority w:val="0"/>
    <w:pPr>
      <w:snapToGrid w:val="0"/>
      <w:ind w:firstLine="640"/>
    </w:pPr>
    <w:rPr>
      <w:bCs w:val="0"/>
      <w:kern w:val="24"/>
      <w:lang w:val="zh-CN"/>
    </w:rPr>
  </w:style>
  <w:style w:type="paragraph" w:customStyle="1" w:styleId="22">
    <w:name w:val="HC 正文"/>
    <w:basedOn w:val="1"/>
    <w:qFormat/>
    <w:uiPriority w:val="0"/>
    <w:pPr>
      <w:autoSpaceDE w:val="0"/>
      <w:spacing w:line="360" w:lineRule="auto"/>
      <w:ind w:firstLine="480" w:firstLineChars="200"/>
    </w:pPr>
    <w:rPr>
      <w:bCs/>
      <w:color w:val="0000FF"/>
      <w:sz w:val="24"/>
    </w:rPr>
  </w:style>
  <w:style w:type="paragraph" w:customStyle="1" w:styleId="23">
    <w:name w:val="正文1"/>
    <w:qFormat/>
    <w:uiPriority w:val="0"/>
    <w:pPr>
      <w:widowControl w:val="0"/>
      <w:adjustRightInd w:val="0"/>
      <w:spacing w:line="360" w:lineRule="auto"/>
      <w:ind w:firstLine="200" w:firstLineChars="200"/>
      <w:jc w:val="both"/>
      <w:textAlignment w:val="baseline"/>
    </w:pPr>
    <w:rPr>
      <w:rFonts w:ascii="Times New Roman" w:hAnsi="Times New Roman" w:eastAsia="宋体" w:cs="Times New Roman"/>
      <w:sz w:val="24"/>
      <w:szCs w:val="22"/>
      <w:lang w:val="en-US" w:eastAsia="zh-CN" w:bidi="ar-SA"/>
    </w:rPr>
  </w:style>
  <w:style w:type="paragraph" w:customStyle="1" w:styleId="24">
    <w:name w:val="Default"/>
    <w:basedOn w:val="20"/>
    <w:next w:val="1"/>
    <w:unhideWhenUsed/>
    <w:qFormat/>
    <w:uiPriority w:val="0"/>
    <w:pPr>
      <w:autoSpaceDE w:val="0"/>
      <w:autoSpaceDN w:val="0"/>
    </w:pPr>
    <w:rPr>
      <w:rFonts w:hAnsi="宋体"/>
      <w:color w:val="000000"/>
    </w:rPr>
  </w:style>
  <w:style w:type="paragraph" w:customStyle="1" w:styleId="25">
    <w:name w:val="Normal Indent1"/>
    <w:basedOn w:val="1"/>
    <w:qFormat/>
    <w:uiPriority w:val="0"/>
    <w:pPr>
      <w:ind w:firstLine="420"/>
    </w:pPr>
  </w:style>
  <w:style w:type="paragraph" w:customStyle="1" w:styleId="26">
    <w:name w:val="样式 正文 + 首行缩进:  2 字符 + 宋体"/>
    <w:basedOn w:val="1"/>
    <w:qFormat/>
    <w:uiPriority w:val="0"/>
    <w:pPr>
      <w:tabs>
        <w:tab w:val="left" w:pos="2940"/>
      </w:tabs>
      <w:adjustRightInd w:val="0"/>
      <w:snapToGrid w:val="0"/>
      <w:spacing w:line="360" w:lineRule="auto"/>
      <w:ind w:firstLine="480" w:firstLineChars="200"/>
    </w:pPr>
    <w:rPr>
      <w:snapToGrid w:val="0"/>
      <w:sz w:val="24"/>
      <w:szCs w:val="20"/>
    </w:rPr>
  </w:style>
  <w:style w:type="character" w:customStyle="1" w:styleId="27">
    <w:name w:val="fontstyle01"/>
    <w:qFormat/>
    <w:uiPriority w:val="0"/>
    <w:rPr>
      <w:rFonts w:hint="eastAsia" w:ascii="宋体" w:hAnsi="宋体" w:eastAsia="宋体"/>
      <w:color w:val="000000"/>
      <w:sz w:val="24"/>
      <w:szCs w:val="24"/>
    </w:rPr>
  </w:style>
  <w:style w:type="paragraph" w:customStyle="1" w:styleId="28">
    <w:name w:val="环评正文"/>
    <w:basedOn w:val="1"/>
    <w:qFormat/>
    <w:uiPriority w:val="0"/>
    <w:pPr>
      <w:spacing w:line="360" w:lineRule="auto"/>
      <w:ind w:firstLine="560" w:firstLineChars="200"/>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玉溪市直属党政机关单位</Company>
  <Pages>6</Pages>
  <Words>2436</Words>
  <Characters>2575</Characters>
  <Lines>17</Lines>
  <Paragraphs>4</Paragraphs>
  <TotalTime>9</TotalTime>
  <ScaleCrop>false</ScaleCrop>
  <LinksUpToDate>false</LinksUpToDate>
  <CharactersWithSpaces>2593</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2020-08-06T14:42:00Z</dcterms:created>
  <dc:creator>马腾</dc:creator>
  <cp:lastModifiedBy>Administrator</cp:lastModifiedBy>
  <cp:lastPrinted>2026-02-11T07:04:00Z</cp:lastPrinted>
  <dcterms:modified xsi:type="dcterms:W3CDTF">2026-02-26T06:15:50Z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66DF06C9BDD745D58344B66142CF2F5E_13</vt:lpwstr>
  </property>
  <property fmtid="{D5CDD505-2E9C-101B-9397-08002B2CF9AE}" pid="4" name="KSOTemplateDocerSaveRecord">
    <vt:lpwstr>eyJoZGlkIjoiN2QwZTEyMDA2YTk0ZjkwMmJjYjhmNmM0NmZmYWY5N2EiLCJ1c2VySWQiOiIxMDY3ODYwMTEzIn0=</vt:lpwstr>
  </property>
</Properties>
</file>