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158E45">
      <w:pPr>
        <w:snapToGrid w:val="0"/>
        <w:spacing w:line="570" w:lineRule="exact"/>
        <w:jc w:val="center"/>
        <w:rPr>
          <w:rFonts w:hint="eastAsia" w:ascii="方正小标宋_GBK" w:hAnsi="方正小标宋_GBK" w:eastAsia="方正小标宋_GBK" w:cs="方正小标宋_GBK"/>
          <w:color w:val="auto"/>
          <w:spacing w:val="14"/>
          <w:sz w:val="44"/>
          <w:szCs w:val="44"/>
          <w:highlight w:val="none"/>
          <w:lang w:val="en-US" w:eastAsia="zh-CN"/>
        </w:rPr>
      </w:pPr>
      <w:r>
        <w:rPr>
          <w:rFonts w:hint="eastAsia" w:ascii="方正小标宋_GBK" w:hAnsi="方正小标宋_GBK" w:eastAsia="方正小标宋_GBK" w:cs="方正小标宋_GBK"/>
          <w:color w:val="auto"/>
          <w:spacing w:val="14"/>
          <w:sz w:val="44"/>
          <w:szCs w:val="44"/>
          <w:highlight w:val="none"/>
          <w:lang w:val="en-US" w:eastAsia="zh-CN"/>
        </w:rPr>
        <w:t>项目1</w:t>
      </w:r>
    </w:p>
    <w:p w14:paraId="19488CA0">
      <w:pPr>
        <w:snapToGrid w:val="0"/>
        <w:spacing w:line="570" w:lineRule="exact"/>
        <w:jc w:val="center"/>
        <w:rPr>
          <w:rFonts w:hint="eastAsia" w:ascii="方正小标宋_GBK" w:hAnsi="方正小标宋_GBK" w:eastAsia="方正小标宋_GBK" w:cs="方正小标宋_GBK"/>
          <w:color w:val="auto"/>
          <w:spacing w:val="14"/>
          <w:sz w:val="44"/>
          <w:szCs w:val="44"/>
          <w:highlight w:val="none"/>
          <w:lang w:val="en-US" w:eastAsia="zh-CN"/>
        </w:rPr>
      </w:pPr>
      <w:r>
        <w:rPr>
          <w:rFonts w:hint="eastAsia" w:ascii="方正小标宋_GBK" w:hAnsi="方正小标宋_GBK" w:eastAsia="方正小标宋_GBK" w:cs="方正小标宋_GBK"/>
          <w:sz w:val="44"/>
          <w:szCs w:val="44"/>
          <w:lang w:eastAsia="zh-CN"/>
        </w:rPr>
        <w:t>玉溪市退役军人事务局</w:t>
      </w:r>
      <w:r>
        <w:rPr>
          <w:rFonts w:hint="eastAsia" w:ascii="方正小标宋_GBK" w:hAnsi="方正小标宋_GBK" w:eastAsia="方正小标宋_GBK" w:cs="方正小标宋_GBK"/>
          <w:sz w:val="44"/>
          <w:szCs w:val="44"/>
          <w:lang w:val="en-US" w:eastAsia="zh-CN"/>
        </w:rPr>
        <w:t>2026年</w:t>
      </w:r>
      <w:r>
        <w:rPr>
          <w:rFonts w:hint="eastAsia" w:ascii="方正小标宋_GBK" w:hAnsi="方正小标宋_GBK" w:eastAsia="方正小标宋_GBK" w:cs="方正小标宋_GBK"/>
          <w:sz w:val="44"/>
          <w:szCs w:val="44"/>
        </w:rPr>
        <w:t>“八一”建军节走访慰问全市重点优抚对象经费</w:t>
      </w:r>
      <w:r>
        <w:rPr>
          <w:rFonts w:hint="eastAsia" w:ascii="方正小标宋_GBK" w:hAnsi="方正小标宋_GBK" w:eastAsia="方正小标宋_GBK" w:cs="方正小标宋_GBK"/>
          <w:color w:val="auto"/>
          <w:spacing w:val="14"/>
          <w:sz w:val="44"/>
          <w:szCs w:val="44"/>
          <w:highlight w:val="none"/>
          <w:lang w:val="en-US" w:eastAsia="zh-CN"/>
        </w:rPr>
        <w:t>预算重点领域  财政项目文本公开</w:t>
      </w:r>
    </w:p>
    <w:p w14:paraId="66E46F27">
      <w:pPr>
        <w:snapToGrid w:val="0"/>
        <w:spacing w:line="570" w:lineRule="exact"/>
        <w:jc w:val="center"/>
        <w:rPr>
          <w:rFonts w:hint="eastAsia" w:ascii="微软雅黑" w:hAnsi="华文中宋" w:eastAsia="微软雅黑"/>
          <w:color w:val="auto"/>
          <w:spacing w:val="14"/>
          <w:sz w:val="44"/>
          <w:szCs w:val="44"/>
          <w:highlight w:val="none"/>
          <w:lang w:eastAsia="zh-CN"/>
        </w:rPr>
      </w:pPr>
    </w:p>
    <w:p w14:paraId="7942CEDA">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0" w:firstLineChars="200"/>
        <w:jc w:val="left"/>
        <w:textAlignment w:val="auto"/>
        <w:outlineLvl w:val="9"/>
        <w:rPr>
          <w:rFonts w:hint="eastAsia" w:ascii="方正黑体_GBK" w:hAnsi="方正黑体_GBK" w:eastAsia="方正黑体_GBK" w:cs="方正黑体_GBK"/>
          <w:color w:val="auto"/>
          <w:kern w:val="0"/>
          <w:sz w:val="32"/>
          <w:szCs w:val="32"/>
          <w:highlight w:val="none"/>
        </w:rPr>
      </w:pPr>
      <w:r>
        <w:rPr>
          <w:rFonts w:hint="eastAsia" w:ascii="方正黑体_GBK" w:hAnsi="方正黑体_GBK" w:eastAsia="方正黑体_GBK" w:cs="方正黑体_GBK"/>
          <w:color w:val="auto"/>
          <w:kern w:val="0"/>
          <w:sz w:val="32"/>
          <w:szCs w:val="32"/>
          <w:highlight w:val="none"/>
          <w:lang w:eastAsia="zh-CN"/>
        </w:rPr>
        <w:t>一、项目名称</w:t>
      </w:r>
    </w:p>
    <w:p w14:paraId="41D07943">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0" w:firstLineChars="200"/>
        <w:jc w:val="lef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重点优抚对象</w:t>
      </w:r>
      <w:r>
        <w:rPr>
          <w:rFonts w:hint="eastAsia" w:ascii="方正仿宋_GBK" w:hAnsi="方正仿宋_GBK" w:eastAsia="方正仿宋_GBK" w:cs="方正仿宋_GBK"/>
          <w:sz w:val="32"/>
          <w:szCs w:val="32"/>
          <w:lang w:eastAsia="zh-CN"/>
        </w:rPr>
        <w:t>“八一”节慰问经费</w:t>
      </w:r>
    </w:p>
    <w:p w14:paraId="64538337">
      <w:pPr>
        <w:keepNext w:val="0"/>
        <w:keepLines w:val="0"/>
        <w:pageBreakBefore w:val="0"/>
        <w:widowControl/>
        <w:numPr>
          <w:ilvl w:val="0"/>
          <w:numId w:val="1"/>
        </w:numPr>
        <w:kinsoku/>
        <w:wordWrap/>
        <w:overflowPunct/>
        <w:topLinePunct w:val="0"/>
        <w:autoSpaceDE/>
        <w:autoSpaceDN/>
        <w:bidi w:val="0"/>
        <w:adjustRightInd/>
        <w:snapToGrid/>
        <w:spacing w:line="590" w:lineRule="exact"/>
        <w:ind w:right="0" w:rightChars="0" w:firstLine="640" w:firstLineChars="200"/>
        <w:jc w:val="left"/>
        <w:textAlignment w:val="auto"/>
        <w:outlineLvl w:val="9"/>
        <w:rPr>
          <w:rFonts w:hint="eastAsia" w:ascii="方正黑体_GBK" w:hAnsi="方正黑体_GBK" w:eastAsia="方正黑体_GBK" w:cs="方正黑体_GBK"/>
          <w:color w:val="auto"/>
          <w:kern w:val="0"/>
          <w:sz w:val="32"/>
          <w:szCs w:val="32"/>
          <w:highlight w:val="none"/>
          <w:lang w:eastAsia="zh-CN"/>
        </w:rPr>
      </w:pPr>
      <w:r>
        <w:rPr>
          <w:rFonts w:hint="eastAsia" w:ascii="方正黑体_GBK" w:hAnsi="方正黑体_GBK" w:eastAsia="方正黑体_GBK" w:cs="方正黑体_GBK"/>
          <w:color w:val="auto"/>
          <w:kern w:val="0"/>
          <w:sz w:val="32"/>
          <w:szCs w:val="32"/>
          <w:highlight w:val="none"/>
          <w:lang w:eastAsia="zh-CN"/>
        </w:rPr>
        <w:t>立项依据</w:t>
      </w:r>
    </w:p>
    <w:p w14:paraId="0A1852ED">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eastAsia" w:ascii="方正仿宋_GBK" w:hAnsi="方正仿宋_GBK" w:eastAsia="方正仿宋_GBK" w:cs="方正仿宋_GBK"/>
          <w:sz w:val="32"/>
          <w:szCs w:val="32"/>
        </w:rPr>
        <w:t>根据中央、省委的要求，</w:t>
      </w:r>
      <w:r>
        <w:rPr>
          <w:rFonts w:hint="eastAsia" w:ascii="方正仿宋_GBK" w:hAnsi="方正仿宋_GBK" w:eastAsia="方正仿宋_GBK" w:cs="方正仿宋_GBK"/>
          <w:sz w:val="32"/>
          <w:szCs w:val="32"/>
          <w:lang w:val="en-US" w:eastAsia="zh-CN"/>
        </w:rPr>
        <w:t>每年春节、</w:t>
      </w:r>
      <w:r>
        <w:rPr>
          <w:rFonts w:hint="eastAsia" w:ascii="方正仿宋_GBK" w:hAnsi="方正仿宋_GBK" w:eastAsia="方正仿宋_GBK" w:cs="方正仿宋_GBK"/>
          <w:sz w:val="32"/>
          <w:szCs w:val="32"/>
        </w:rPr>
        <w:t>“八·一”</w:t>
      </w:r>
      <w:r>
        <w:rPr>
          <w:rFonts w:hint="eastAsia" w:ascii="方正仿宋_GBK" w:hAnsi="方正仿宋_GBK" w:eastAsia="方正仿宋_GBK" w:cs="方正仿宋_GBK"/>
          <w:sz w:val="32"/>
          <w:szCs w:val="32"/>
          <w:lang w:val="en-US" w:eastAsia="zh-CN"/>
        </w:rPr>
        <w:t>要做好重点优抚对象的慰问工作，使他们感受到党委、政府的温暖。文件依据主要为《关于进一步做好重点优抚对象解困帮扶的意见》（云民优〔</w:t>
      </w:r>
      <w:r>
        <w:rPr>
          <w:rFonts w:hint="default" w:ascii="Times New Roman" w:hAnsi="Times New Roman" w:eastAsia="方正仿宋_GBK" w:cs="Times New Roman"/>
          <w:b w:val="0"/>
          <w:bCs w:val="0"/>
          <w:sz w:val="32"/>
          <w:szCs w:val="32"/>
          <w:lang w:val="en-US" w:eastAsia="zh-CN"/>
        </w:rPr>
        <w:t>2015</w:t>
      </w:r>
      <w:r>
        <w:rPr>
          <w:rFonts w:hint="eastAsia" w:ascii="方正仿宋_GBK" w:hAnsi="方正仿宋_GBK" w:eastAsia="方正仿宋_GBK" w:cs="方正仿宋_GBK"/>
          <w:sz w:val="32"/>
          <w:szCs w:val="32"/>
          <w:lang w:val="en-US" w:eastAsia="zh-CN"/>
        </w:rPr>
        <w:t>〕</w:t>
      </w:r>
      <w:r>
        <w:rPr>
          <w:rFonts w:hint="eastAsia" w:ascii="Times New Roman" w:hAnsi="Times New Roman" w:eastAsia="方正仿宋_GBK" w:cs="Times New Roman"/>
          <w:b w:val="0"/>
          <w:bCs w:val="0"/>
          <w:sz w:val="32"/>
          <w:szCs w:val="32"/>
          <w:lang w:val="en-US" w:eastAsia="zh-CN"/>
        </w:rPr>
        <w:t>5</w:t>
      </w:r>
      <w:r>
        <w:rPr>
          <w:rFonts w:hint="eastAsia" w:ascii="方正仿宋_GBK" w:hAnsi="方正仿宋_GBK" w:eastAsia="方正仿宋_GBK" w:cs="方正仿宋_GBK"/>
          <w:sz w:val="32"/>
          <w:szCs w:val="32"/>
          <w:lang w:val="en-US" w:eastAsia="zh-CN"/>
        </w:rPr>
        <w:t>号）、《玉溪市人民政府办公室关于做好重点优抚对象解困帮扶的通知》（玉政办</w:t>
      </w:r>
      <w:r>
        <w:rPr>
          <w:rFonts w:hint="eastAsia" w:ascii="方正仿宋_GBK" w:hAnsi="方正仿宋_GBK" w:eastAsia="方正仿宋_GBK" w:cs="方正仿宋_GBK"/>
          <w:b w:val="0"/>
          <w:bCs w:val="0"/>
          <w:sz w:val="32"/>
          <w:szCs w:val="32"/>
          <w:lang w:val="en-US" w:eastAsia="zh-CN"/>
        </w:rPr>
        <w:t>发</w:t>
      </w:r>
      <w:r>
        <w:rPr>
          <w:rFonts w:hint="eastAsia" w:ascii="方正仿宋_GBK" w:hAnsi="方正仿宋_GBK" w:eastAsia="方正仿宋_GBK" w:cs="方正仿宋_GBK"/>
          <w:sz w:val="32"/>
          <w:szCs w:val="32"/>
          <w:lang w:val="en-US" w:eastAsia="zh-CN"/>
        </w:rPr>
        <w:t>〔</w:t>
      </w:r>
      <w:r>
        <w:rPr>
          <w:rFonts w:hint="eastAsia" w:ascii="Times New Roman" w:hAnsi="Times New Roman" w:eastAsia="方正仿宋_GBK" w:cs="Times New Roman"/>
          <w:b w:val="0"/>
          <w:bCs w:val="0"/>
          <w:sz w:val="32"/>
          <w:szCs w:val="32"/>
          <w:lang w:val="en-US" w:eastAsia="zh-CN"/>
        </w:rPr>
        <w:t>2014</w:t>
      </w:r>
      <w:r>
        <w:rPr>
          <w:rFonts w:hint="eastAsia" w:ascii="方正仿宋_GBK" w:hAnsi="方正仿宋_GBK" w:eastAsia="方正仿宋_GBK" w:cs="方正仿宋_GBK"/>
          <w:sz w:val="32"/>
          <w:szCs w:val="32"/>
          <w:lang w:val="en-US" w:eastAsia="zh-CN"/>
        </w:rPr>
        <w:t>〕</w:t>
      </w:r>
      <w:r>
        <w:rPr>
          <w:rFonts w:hint="eastAsia" w:ascii="Times New Roman" w:hAnsi="Times New Roman" w:eastAsia="方正仿宋_GBK" w:cs="Times New Roman"/>
          <w:b w:val="0"/>
          <w:bCs w:val="0"/>
          <w:sz w:val="32"/>
          <w:szCs w:val="32"/>
          <w:lang w:val="en-US" w:eastAsia="zh-CN"/>
        </w:rPr>
        <w:t>24</w:t>
      </w:r>
      <w:r>
        <w:rPr>
          <w:rFonts w:hint="eastAsia" w:ascii="方正仿宋_GBK" w:hAnsi="方正仿宋_GBK" w:eastAsia="方正仿宋_GBK" w:cs="方正仿宋_GBK"/>
          <w:b w:val="0"/>
          <w:bCs w:val="0"/>
          <w:sz w:val="32"/>
          <w:szCs w:val="32"/>
          <w:lang w:val="en-US" w:eastAsia="zh-CN"/>
        </w:rPr>
        <w:t>号</w:t>
      </w:r>
      <w:r>
        <w:rPr>
          <w:rFonts w:hint="eastAsia" w:ascii="方正仿宋_GBK" w:hAnsi="方正仿宋_GBK" w:eastAsia="方正仿宋_GBK" w:cs="方正仿宋_GBK"/>
          <w:sz w:val="32"/>
          <w:szCs w:val="32"/>
          <w:lang w:val="en-US" w:eastAsia="zh-CN"/>
        </w:rPr>
        <w:t>）、《玉溪市双拥工作领导小组关于进一步加强拥军优属拥政爱民的意见》（玉拥〔</w:t>
      </w:r>
      <w:r>
        <w:rPr>
          <w:rFonts w:hint="eastAsia" w:ascii="Times New Roman" w:hAnsi="Times New Roman" w:eastAsia="方正仿宋_GBK" w:cs="Times New Roman"/>
          <w:b w:val="0"/>
          <w:bCs w:val="0"/>
          <w:sz w:val="32"/>
          <w:szCs w:val="32"/>
          <w:lang w:val="en-US" w:eastAsia="zh-CN"/>
        </w:rPr>
        <w:t>2019</w:t>
      </w:r>
      <w:r>
        <w:rPr>
          <w:rFonts w:hint="eastAsia" w:ascii="方正仿宋_GBK" w:hAnsi="方正仿宋_GBK" w:eastAsia="方正仿宋_GBK" w:cs="方正仿宋_GBK"/>
          <w:sz w:val="32"/>
          <w:szCs w:val="32"/>
          <w:lang w:val="en-US" w:eastAsia="zh-CN"/>
        </w:rPr>
        <w:t>〕</w:t>
      </w:r>
      <w:r>
        <w:rPr>
          <w:rFonts w:hint="eastAsia" w:ascii="Times New Roman" w:hAnsi="Times New Roman" w:eastAsia="方正仿宋_GBK" w:cs="Times New Roman"/>
          <w:b w:val="0"/>
          <w:bCs w:val="0"/>
          <w:sz w:val="32"/>
          <w:szCs w:val="32"/>
          <w:lang w:val="en-US" w:eastAsia="zh-CN"/>
        </w:rPr>
        <w:t>2</w:t>
      </w:r>
      <w:r>
        <w:rPr>
          <w:rFonts w:hint="eastAsia" w:ascii="方正仿宋_GBK" w:hAnsi="方正仿宋_GBK" w:eastAsia="方正仿宋_GBK" w:cs="方正仿宋_GBK"/>
          <w:sz w:val="32"/>
          <w:szCs w:val="32"/>
          <w:lang w:val="en-US" w:eastAsia="zh-CN"/>
        </w:rPr>
        <w:t>号）、《玉溪市退役军人事务局 玉溪市财政局关于做好“</w:t>
      </w:r>
      <w:r>
        <w:rPr>
          <w:rFonts w:hint="eastAsia" w:ascii="Times New Roman" w:hAnsi="Times New Roman" w:eastAsia="方正仿宋_GBK" w:cs="Times New Roman"/>
          <w:b w:val="0"/>
          <w:bCs w:val="0"/>
          <w:sz w:val="32"/>
          <w:szCs w:val="32"/>
          <w:lang w:val="en-US" w:eastAsia="zh-CN"/>
        </w:rPr>
        <w:t>八·一”</w:t>
      </w:r>
      <w:r>
        <w:rPr>
          <w:rFonts w:hint="eastAsia" w:ascii="方正仿宋_GBK" w:hAnsi="方正仿宋_GBK" w:eastAsia="方正仿宋_GBK" w:cs="方正仿宋_GBK"/>
          <w:sz w:val="32"/>
          <w:szCs w:val="32"/>
          <w:lang w:val="en-US" w:eastAsia="zh-CN"/>
        </w:rPr>
        <w:t>建军节走访慰问优抚对象工作的通知》（玉退役通〔</w:t>
      </w:r>
      <w:r>
        <w:rPr>
          <w:rFonts w:hint="eastAsia" w:ascii="Times New Roman" w:hAnsi="Times New Roman" w:eastAsia="方正仿宋_GBK" w:cs="Times New Roman"/>
          <w:b w:val="0"/>
          <w:bCs w:val="0"/>
          <w:sz w:val="32"/>
          <w:szCs w:val="32"/>
          <w:lang w:val="en-US" w:eastAsia="zh-CN"/>
        </w:rPr>
        <w:t>2022</w:t>
      </w:r>
      <w:r>
        <w:rPr>
          <w:rFonts w:hint="eastAsia" w:ascii="方正仿宋_GBK" w:hAnsi="方正仿宋_GBK" w:eastAsia="方正仿宋_GBK" w:cs="方正仿宋_GBK"/>
          <w:sz w:val="32"/>
          <w:szCs w:val="32"/>
          <w:lang w:val="en-US" w:eastAsia="zh-CN"/>
        </w:rPr>
        <w:t>〕</w:t>
      </w:r>
      <w:r>
        <w:rPr>
          <w:rFonts w:hint="eastAsia" w:ascii="Times New Roman" w:hAnsi="Times New Roman" w:eastAsia="方正仿宋_GBK" w:cs="Times New Roman"/>
          <w:b w:val="0"/>
          <w:bCs w:val="0"/>
          <w:sz w:val="32"/>
          <w:szCs w:val="32"/>
          <w:lang w:val="en-US" w:eastAsia="zh-CN"/>
        </w:rPr>
        <w:t>24</w:t>
      </w:r>
      <w:r>
        <w:rPr>
          <w:rFonts w:hint="eastAsia" w:ascii="方正仿宋_GBK" w:hAnsi="方正仿宋_GBK" w:eastAsia="方正仿宋_GBK" w:cs="方正仿宋_GBK"/>
          <w:sz w:val="32"/>
          <w:szCs w:val="32"/>
          <w:lang w:val="en-US" w:eastAsia="zh-CN"/>
        </w:rPr>
        <w:t>号）和省双拥办和省退役军人事务厅每年度的慰问要求文件等。</w:t>
      </w:r>
    </w:p>
    <w:p w14:paraId="10BDB117">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0" w:firstLineChars="200"/>
        <w:jc w:val="left"/>
        <w:textAlignment w:val="auto"/>
        <w:outlineLvl w:val="9"/>
        <w:rPr>
          <w:rFonts w:hint="eastAsia" w:ascii="方正黑体_GBK" w:hAnsi="方正黑体_GBK" w:eastAsia="方正黑体_GBK" w:cs="方正黑体_GBK"/>
          <w:color w:val="auto"/>
          <w:kern w:val="0"/>
          <w:sz w:val="32"/>
          <w:szCs w:val="32"/>
          <w:highlight w:val="none"/>
          <w:lang w:eastAsia="zh-CN"/>
        </w:rPr>
      </w:pPr>
      <w:r>
        <w:rPr>
          <w:rFonts w:hint="eastAsia" w:ascii="方正黑体_GBK" w:hAnsi="方正黑体_GBK" w:eastAsia="方正黑体_GBK" w:cs="方正黑体_GBK"/>
          <w:color w:val="auto"/>
          <w:kern w:val="0"/>
          <w:sz w:val="32"/>
          <w:szCs w:val="32"/>
          <w:highlight w:val="none"/>
          <w:lang w:eastAsia="zh-CN"/>
        </w:rPr>
        <w:t>三、项目实施单位</w:t>
      </w:r>
    </w:p>
    <w:p w14:paraId="1B6A0B0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spacing w:val="0"/>
          <w:sz w:val="32"/>
          <w:szCs w:val="32"/>
          <w:lang w:val="en-US" w:eastAsia="zh-CN"/>
        </w:rPr>
      </w:pPr>
      <w:r>
        <w:rPr>
          <w:rFonts w:hint="eastAsia" w:ascii="Times New Roman" w:hAnsi="Times New Roman" w:eastAsia="方正仿宋_GBK" w:cs="Times New Roman"/>
          <w:spacing w:val="0"/>
          <w:sz w:val="32"/>
          <w:szCs w:val="32"/>
          <w:lang w:val="en-US" w:eastAsia="zh-CN"/>
        </w:rPr>
        <w:t>各县（市、区）退役军人事务局</w:t>
      </w:r>
    </w:p>
    <w:p w14:paraId="22988394">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黑体_GBK" w:hAnsi="方正黑体_GBK" w:eastAsia="方正黑体_GBK" w:cs="方正黑体_GBK"/>
          <w:color w:val="auto"/>
          <w:kern w:val="0"/>
          <w:sz w:val="32"/>
          <w:szCs w:val="32"/>
          <w:highlight w:val="none"/>
          <w:lang w:eastAsia="zh-CN"/>
        </w:rPr>
      </w:pPr>
      <w:r>
        <w:rPr>
          <w:rFonts w:hint="eastAsia" w:ascii="方正黑体_GBK" w:hAnsi="方正黑体_GBK" w:eastAsia="方正黑体_GBK" w:cs="方正黑体_GBK"/>
          <w:kern w:val="0"/>
          <w:sz w:val="32"/>
          <w:szCs w:val="32"/>
          <w:lang w:val="en-US" w:eastAsia="zh-CN" w:bidi="ar"/>
        </w:rPr>
        <w:t>四、</w:t>
      </w:r>
      <w:r>
        <w:rPr>
          <w:rFonts w:hint="eastAsia" w:ascii="方正黑体_GBK" w:hAnsi="方正黑体_GBK" w:eastAsia="方正黑体_GBK" w:cs="方正黑体_GBK"/>
          <w:color w:val="auto"/>
          <w:kern w:val="0"/>
          <w:sz w:val="32"/>
          <w:szCs w:val="32"/>
          <w:highlight w:val="none"/>
          <w:lang w:eastAsia="zh-CN"/>
        </w:rPr>
        <w:t>项目基本概况</w:t>
      </w:r>
    </w:p>
    <w:p w14:paraId="2387859E">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为认真做好我市</w:t>
      </w:r>
      <w:r>
        <w:rPr>
          <w:rFonts w:hint="default" w:ascii="Times New Roman" w:hAnsi="Times New Roman" w:eastAsia="方正仿宋_GBK" w:cs="Times New Roman"/>
          <w:sz w:val="32"/>
          <w:szCs w:val="32"/>
          <w:lang w:val="en-US" w:eastAsia="zh-CN"/>
        </w:rPr>
        <w:t>八一</w:t>
      </w:r>
      <w:r>
        <w:rPr>
          <w:rFonts w:hint="default" w:ascii="Times New Roman" w:hAnsi="Times New Roman" w:eastAsia="方正仿宋_GBK" w:cs="Times New Roman"/>
          <w:sz w:val="32"/>
          <w:szCs w:val="32"/>
        </w:rPr>
        <w:t>走访慰问活动，</w:t>
      </w:r>
      <w:r>
        <w:rPr>
          <w:rFonts w:hint="default" w:ascii="Times New Roman" w:hAnsi="Times New Roman" w:eastAsia="方正仿宋_GBK" w:cs="Times New Roman"/>
          <w:sz w:val="32"/>
          <w:szCs w:val="32"/>
          <w:lang w:val="en-US" w:eastAsia="zh-CN"/>
        </w:rPr>
        <w:t>历年来“八一”期间</w:t>
      </w:r>
      <w:r>
        <w:rPr>
          <w:rFonts w:hint="default" w:ascii="Times New Roman" w:hAnsi="Times New Roman" w:eastAsia="方正仿宋_GBK" w:cs="Times New Roman"/>
          <w:sz w:val="32"/>
          <w:szCs w:val="32"/>
        </w:rPr>
        <w:t>市委、市政府</w:t>
      </w:r>
      <w:r>
        <w:rPr>
          <w:rFonts w:hint="default" w:ascii="Times New Roman" w:hAnsi="Times New Roman" w:eastAsia="方正仿宋_GBK" w:cs="Times New Roman"/>
          <w:sz w:val="32"/>
          <w:szCs w:val="32"/>
          <w:lang w:val="en-US" w:eastAsia="zh-CN"/>
        </w:rPr>
        <w:t>都</w:t>
      </w:r>
      <w:r>
        <w:rPr>
          <w:rFonts w:hint="default" w:ascii="Times New Roman" w:hAnsi="Times New Roman" w:eastAsia="方正仿宋_GBK" w:cs="Times New Roman"/>
          <w:sz w:val="32"/>
          <w:szCs w:val="32"/>
        </w:rPr>
        <w:t>研究决定对烈属、在乡老复员军人和伤残军人</w:t>
      </w:r>
      <w:r>
        <w:rPr>
          <w:rFonts w:hint="default" w:ascii="Times New Roman" w:hAnsi="Times New Roman" w:eastAsia="方正仿宋_GBK" w:cs="Times New Roman"/>
          <w:sz w:val="32"/>
          <w:szCs w:val="32"/>
          <w:lang w:val="en-US" w:eastAsia="zh-CN"/>
        </w:rPr>
        <w:t>等</w:t>
      </w:r>
      <w:r>
        <w:rPr>
          <w:rFonts w:hint="default" w:ascii="Times New Roman" w:hAnsi="Times New Roman" w:eastAsia="方正仿宋_GBK" w:cs="Times New Roman"/>
          <w:sz w:val="32"/>
          <w:szCs w:val="32"/>
        </w:rPr>
        <w:t>重点优抚对象</w:t>
      </w:r>
      <w:r>
        <w:rPr>
          <w:rFonts w:hint="default" w:ascii="Times New Roman" w:hAnsi="Times New Roman" w:eastAsia="方正仿宋_GBK" w:cs="Times New Roman"/>
          <w:sz w:val="32"/>
          <w:szCs w:val="32"/>
          <w:lang w:val="en-US" w:eastAsia="zh-CN"/>
        </w:rPr>
        <w:t>进行</w:t>
      </w:r>
      <w:r>
        <w:rPr>
          <w:rFonts w:hint="default" w:ascii="Times New Roman" w:hAnsi="Times New Roman" w:eastAsia="方正仿宋_GBK" w:cs="Times New Roman"/>
          <w:sz w:val="32"/>
          <w:szCs w:val="32"/>
        </w:rPr>
        <w:t>慰问，</w:t>
      </w:r>
      <w:r>
        <w:rPr>
          <w:rFonts w:hint="default" w:ascii="Times New Roman" w:hAnsi="Times New Roman" w:eastAsia="方正仿宋_GBK" w:cs="Times New Roman"/>
          <w:sz w:val="32"/>
          <w:szCs w:val="32"/>
          <w:lang w:val="en-US" w:eastAsia="zh-CN"/>
        </w:rPr>
        <w:t>并由市退役军人事务局、市财政局向全市各县区以明传电报的形传达慰问要求，</w:t>
      </w:r>
      <w:r>
        <w:rPr>
          <w:rFonts w:hint="default" w:ascii="Times New Roman" w:hAnsi="Times New Roman" w:eastAsia="方正仿宋_GBK" w:cs="Times New Roman"/>
          <w:sz w:val="32"/>
          <w:szCs w:val="32"/>
        </w:rPr>
        <w:t>送去市委、市政府对</w:t>
      </w:r>
      <w:r>
        <w:rPr>
          <w:rFonts w:hint="default" w:ascii="Times New Roman" w:hAnsi="Times New Roman" w:eastAsia="方正仿宋_GBK" w:cs="Times New Roman"/>
          <w:sz w:val="32"/>
          <w:szCs w:val="32"/>
          <w:lang w:val="en-US" w:eastAsia="zh-CN"/>
        </w:rPr>
        <w:t>重点优抚对象的</w:t>
      </w:r>
      <w:r>
        <w:rPr>
          <w:rFonts w:hint="default" w:ascii="Times New Roman" w:hAnsi="Times New Roman" w:eastAsia="方正仿宋_GBK" w:cs="Times New Roman"/>
          <w:sz w:val="32"/>
          <w:szCs w:val="32"/>
        </w:rPr>
        <w:t>关心和节日慰问。</w:t>
      </w:r>
      <w:r>
        <w:rPr>
          <w:rFonts w:hint="default" w:ascii="Times New Roman" w:hAnsi="Times New Roman" w:eastAsia="方正仿宋_GBK" w:cs="Times New Roman"/>
          <w:sz w:val="32"/>
          <w:szCs w:val="32"/>
          <w:lang w:val="en-US" w:eastAsia="zh-CN"/>
        </w:rPr>
        <w:t>根据市委市政府的历年安排惯例，</w:t>
      </w:r>
      <w:r>
        <w:rPr>
          <w:rFonts w:hint="default" w:ascii="Times New Roman" w:hAnsi="Times New Roman" w:eastAsia="方正仿宋_GBK" w:cs="Times New Roman"/>
          <w:sz w:val="32"/>
          <w:szCs w:val="32"/>
        </w:rPr>
        <w:t>玉溪市</w:t>
      </w:r>
      <w:r>
        <w:rPr>
          <w:rFonts w:hint="default" w:ascii="Times New Roman" w:hAnsi="Times New Roman" w:eastAsia="方正仿宋_GBK" w:cs="Times New Roman"/>
          <w:sz w:val="32"/>
          <w:szCs w:val="32"/>
          <w:lang w:eastAsia="zh-CN"/>
        </w:rPr>
        <w:t>退役军人事务局</w:t>
      </w:r>
      <w:r>
        <w:rPr>
          <w:rFonts w:hint="default" w:ascii="Times New Roman" w:hAnsi="Times New Roman" w:eastAsia="方正仿宋_GBK" w:cs="Times New Roman"/>
          <w:sz w:val="32"/>
          <w:szCs w:val="32"/>
        </w:rPr>
        <w:t>计划于20</w:t>
      </w:r>
      <w:r>
        <w:rPr>
          <w:rFonts w:hint="default" w:ascii="Times New Roman" w:hAnsi="Times New Roman" w:eastAsia="方正仿宋_GBK" w:cs="Times New Roman"/>
          <w:sz w:val="32"/>
          <w:szCs w:val="32"/>
          <w:lang w:val="en-US" w:eastAsia="zh-CN"/>
        </w:rPr>
        <w:t>2</w:t>
      </w:r>
      <w:r>
        <w:rPr>
          <w:rFonts w:hint="eastAsia" w:eastAsia="方正仿宋_GBK" w:cs="Times New Roman"/>
          <w:sz w:val="32"/>
          <w:szCs w:val="32"/>
          <w:lang w:val="en-US" w:eastAsia="zh-CN"/>
        </w:rPr>
        <w:t>6</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八·一</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前夕开展</w:t>
      </w:r>
      <w:r>
        <w:rPr>
          <w:rFonts w:hint="default" w:ascii="Times New Roman" w:hAnsi="Times New Roman" w:eastAsia="方正仿宋_GBK" w:cs="Times New Roman"/>
          <w:sz w:val="32"/>
          <w:szCs w:val="32"/>
          <w:lang w:eastAsia="zh-CN"/>
        </w:rPr>
        <w:t>县区</w:t>
      </w:r>
      <w:r>
        <w:rPr>
          <w:rFonts w:hint="default" w:ascii="Times New Roman" w:hAnsi="Times New Roman" w:eastAsia="方正仿宋_GBK" w:cs="Times New Roman"/>
          <w:sz w:val="32"/>
          <w:szCs w:val="32"/>
        </w:rPr>
        <w:t>春节慰问项目，</w:t>
      </w:r>
      <w:r>
        <w:rPr>
          <w:rFonts w:hint="default" w:ascii="Times New Roman" w:hAnsi="Times New Roman" w:eastAsia="方正仿宋_GBK" w:cs="Times New Roman"/>
          <w:sz w:val="32"/>
          <w:szCs w:val="32"/>
          <w:lang w:val="en-US" w:eastAsia="zh-CN"/>
        </w:rPr>
        <w:t>具体时间为202</w:t>
      </w:r>
      <w:r>
        <w:rPr>
          <w:rFonts w:hint="eastAsia" w:eastAsia="方正仿宋_GBK" w:cs="Times New Roman"/>
          <w:sz w:val="32"/>
          <w:szCs w:val="32"/>
          <w:lang w:val="en-US" w:eastAsia="zh-CN"/>
        </w:rPr>
        <w:t>6</w:t>
      </w:r>
      <w:r>
        <w:rPr>
          <w:rFonts w:hint="default" w:ascii="Times New Roman" w:hAnsi="Times New Roman" w:eastAsia="方正仿宋_GBK" w:cs="Times New Roman"/>
          <w:sz w:val="32"/>
          <w:szCs w:val="32"/>
          <w:lang w:val="en-US" w:eastAsia="zh-CN"/>
        </w:rPr>
        <w:t>年7月20日至31日期间进行走访慰问。</w:t>
      </w:r>
    </w:p>
    <w:p w14:paraId="5B43AC01">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0" w:firstLineChars="200"/>
        <w:jc w:val="left"/>
        <w:textAlignment w:val="auto"/>
        <w:outlineLvl w:val="9"/>
        <w:rPr>
          <w:rFonts w:hint="eastAsia" w:ascii="方正黑体_GBK" w:hAnsi="方正黑体_GBK" w:eastAsia="方正黑体_GBK" w:cs="方正黑体_GBK"/>
          <w:color w:val="auto"/>
          <w:kern w:val="0"/>
          <w:sz w:val="32"/>
          <w:szCs w:val="32"/>
          <w:highlight w:val="none"/>
          <w:lang w:eastAsia="zh-CN"/>
        </w:rPr>
      </w:pPr>
      <w:r>
        <w:rPr>
          <w:rFonts w:hint="eastAsia" w:ascii="方正黑体_GBK" w:hAnsi="方正黑体_GBK" w:eastAsia="方正黑体_GBK" w:cs="方正黑体_GBK"/>
          <w:color w:val="auto"/>
          <w:kern w:val="0"/>
          <w:sz w:val="32"/>
          <w:szCs w:val="32"/>
          <w:highlight w:val="none"/>
          <w:lang w:eastAsia="zh-CN"/>
        </w:rPr>
        <w:t>五、项目实施内容</w:t>
      </w:r>
    </w:p>
    <w:p w14:paraId="679703AF">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慰问对象为全市</w:t>
      </w:r>
      <w:r>
        <w:rPr>
          <w:rFonts w:hint="eastAsia" w:ascii="方正仿宋_GBK" w:hAnsi="方正仿宋_GBK" w:eastAsia="方正仿宋_GBK" w:cs="方正仿宋_GBK"/>
          <w:sz w:val="32"/>
          <w:szCs w:val="32"/>
        </w:rPr>
        <w:t>重点优抚对象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残疾军人、“三属”、在乡老复员军人、带病回乡退伍军人、“两参人员”、</w:t>
      </w:r>
      <w:r>
        <w:rPr>
          <w:rFonts w:hint="default" w:ascii="Times New Roman" w:hAnsi="Times New Roman" w:eastAsia="方正仿宋_GBK" w:cs="Times New Roman"/>
          <w:sz w:val="32"/>
          <w:szCs w:val="32"/>
        </w:rPr>
        <w:t>60</w:t>
      </w:r>
      <w:r>
        <w:rPr>
          <w:rFonts w:hint="eastAsia" w:ascii="方正仿宋_GBK" w:hAnsi="方正仿宋_GBK" w:eastAsia="方正仿宋_GBK" w:cs="方正仿宋_GBK"/>
          <w:sz w:val="32"/>
          <w:szCs w:val="32"/>
        </w:rPr>
        <w:t>周岁农村籍退役士兵、老烈士子女</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错杀平反人员子女</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等。</w:t>
      </w:r>
    </w:p>
    <w:p w14:paraId="57993E76">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0" w:firstLineChars="200"/>
        <w:jc w:val="left"/>
        <w:textAlignment w:val="auto"/>
        <w:outlineLvl w:val="9"/>
        <w:rPr>
          <w:rFonts w:hint="default" w:ascii="Times New Roman" w:hAnsi="Times New Roman" w:eastAsia="方正仿宋_GBK" w:cs="Times New Roman"/>
          <w:sz w:val="32"/>
          <w:szCs w:val="32"/>
          <w:lang w:val="en-US" w:eastAsia="zh-CN"/>
        </w:rPr>
      </w:pPr>
      <w:r>
        <w:rPr>
          <w:rFonts w:hint="eastAsia" w:ascii="方正仿宋_GBK" w:hAnsi="方正仿宋_GBK" w:eastAsia="方正仿宋_GBK" w:cs="方正仿宋_GBK"/>
          <w:sz w:val="32"/>
          <w:szCs w:val="32"/>
          <w:lang w:val="en-US" w:eastAsia="zh-CN"/>
        </w:rPr>
        <w:t>按照省、市相关文件精神，</w:t>
      </w:r>
      <w:r>
        <w:rPr>
          <w:rFonts w:hint="default" w:ascii="Times New Roman" w:hAnsi="Times New Roman" w:eastAsia="方正仿宋_GBK" w:cs="Times New Roman"/>
          <w:sz w:val="32"/>
          <w:szCs w:val="32"/>
          <w:lang w:val="en-US" w:eastAsia="zh-CN"/>
        </w:rPr>
        <w:t>202</w:t>
      </w:r>
      <w:r>
        <w:rPr>
          <w:rFonts w:hint="eastAsia" w:eastAsia="方正仿宋_GBK" w:cs="Times New Roman"/>
          <w:sz w:val="32"/>
          <w:szCs w:val="32"/>
          <w:lang w:val="en-US" w:eastAsia="zh-CN"/>
        </w:rPr>
        <w:t>6</w:t>
      </w:r>
      <w:r>
        <w:rPr>
          <w:rFonts w:hint="eastAsia" w:ascii="方正仿宋_GBK" w:hAnsi="方正仿宋_GBK" w:eastAsia="方正仿宋_GBK" w:cs="方正仿宋_GBK"/>
          <w:sz w:val="32"/>
          <w:szCs w:val="32"/>
          <w:lang w:val="en-US" w:eastAsia="zh-CN"/>
        </w:rPr>
        <w:t>年</w:t>
      </w:r>
      <w:r>
        <w:rPr>
          <w:rFonts w:hint="eastAsia" w:ascii="方正仿宋_GBK" w:hAnsi="方正仿宋_GBK" w:eastAsia="方正仿宋_GBK" w:cs="方正仿宋_GBK"/>
          <w:sz w:val="32"/>
          <w:szCs w:val="32"/>
        </w:rPr>
        <w:t>“八·一”</w:t>
      </w:r>
      <w:r>
        <w:rPr>
          <w:rFonts w:hint="eastAsia" w:ascii="方正仿宋_GBK" w:hAnsi="方正仿宋_GBK" w:eastAsia="方正仿宋_GBK" w:cs="方正仿宋_GBK"/>
          <w:sz w:val="32"/>
          <w:szCs w:val="32"/>
          <w:lang w:val="en-US" w:eastAsia="zh-CN"/>
        </w:rPr>
        <w:t>节，全覆盖慰问重点优抚对象每</w:t>
      </w:r>
      <w:r>
        <w:rPr>
          <w:rFonts w:hint="default" w:ascii="Times New Roman" w:hAnsi="Times New Roman" w:eastAsia="方正仿宋_GBK" w:cs="Times New Roman"/>
          <w:sz w:val="32"/>
          <w:szCs w:val="32"/>
          <w:lang w:val="en-US" w:eastAsia="zh-CN"/>
        </w:rPr>
        <w:t>人200元，市财政承担60%每人承担120元，县区财政承担40%每人承担80元。</w:t>
      </w:r>
    </w:p>
    <w:p w14:paraId="0040F518">
      <w:pPr>
        <w:keepNext w:val="0"/>
        <w:keepLines w:val="0"/>
        <w:pageBreakBefore w:val="0"/>
        <w:widowControl/>
        <w:numPr>
          <w:ilvl w:val="0"/>
          <w:numId w:val="0"/>
        </w:numPr>
        <w:kinsoku/>
        <w:wordWrap/>
        <w:overflowPunct/>
        <w:topLinePunct w:val="0"/>
        <w:autoSpaceDE/>
        <w:autoSpaceDN/>
        <w:bidi w:val="0"/>
        <w:adjustRightInd/>
        <w:snapToGrid/>
        <w:spacing w:line="590" w:lineRule="exact"/>
        <w:ind w:leftChars="200" w:right="0" w:rightChars="0" w:firstLine="320" w:firstLineChars="100"/>
        <w:jc w:val="left"/>
        <w:textAlignment w:val="auto"/>
        <w:outlineLvl w:val="9"/>
        <w:rPr>
          <w:rFonts w:hint="eastAsia" w:ascii="方正黑体_GBK" w:hAnsi="方正黑体_GBK" w:eastAsia="方正黑体_GBK" w:cs="方正黑体_GBK"/>
          <w:color w:val="auto"/>
          <w:kern w:val="0"/>
          <w:sz w:val="32"/>
          <w:szCs w:val="32"/>
          <w:highlight w:val="none"/>
          <w:lang w:eastAsia="zh-CN"/>
        </w:rPr>
      </w:pPr>
      <w:r>
        <w:rPr>
          <w:rFonts w:hint="eastAsia" w:ascii="方正黑体_GBK" w:hAnsi="方正黑体_GBK" w:eastAsia="方正黑体_GBK" w:cs="方正黑体_GBK"/>
          <w:color w:val="auto"/>
          <w:kern w:val="0"/>
          <w:sz w:val="32"/>
          <w:szCs w:val="32"/>
          <w:highlight w:val="none"/>
          <w:lang w:eastAsia="zh-CN"/>
        </w:rPr>
        <w:t>六、资金安排情况</w:t>
      </w:r>
    </w:p>
    <w:p w14:paraId="63152B83">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玉溪市各类优抚对象人数16</w:t>
      </w:r>
      <w:r>
        <w:rPr>
          <w:rFonts w:hint="eastAsia" w:eastAsia="方正仿宋_GBK" w:cs="Times New Roman"/>
          <w:sz w:val="32"/>
          <w:szCs w:val="32"/>
          <w:lang w:val="en-US" w:eastAsia="zh-CN"/>
        </w:rPr>
        <w:t>444</w:t>
      </w:r>
      <w:r>
        <w:rPr>
          <w:rFonts w:hint="default" w:ascii="Times New Roman" w:hAnsi="Times New Roman" w:eastAsia="方正仿宋_GBK" w:cs="Times New Roman"/>
          <w:sz w:val="32"/>
          <w:szCs w:val="32"/>
          <w:lang w:val="en-US" w:eastAsia="zh-CN"/>
        </w:rPr>
        <w:t>人，</w:t>
      </w:r>
      <w:r>
        <w:rPr>
          <w:rFonts w:hint="default" w:ascii="Times New Roman" w:hAnsi="Times New Roman" w:eastAsia="方正仿宋_GBK" w:cs="Times New Roman"/>
          <w:color w:val="000000"/>
          <w:sz w:val="32"/>
          <w:szCs w:val="32"/>
          <w:lang w:val="en-US" w:eastAsia="zh-CN"/>
        </w:rPr>
        <w:t>对</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sz w:val="32"/>
          <w:szCs w:val="32"/>
          <w:lang w:val="en-US" w:eastAsia="zh-CN"/>
        </w:rPr>
        <w:t>八一</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建军节走访慰问全市重点优抚对象经费</w:t>
      </w:r>
      <w:r>
        <w:rPr>
          <w:rFonts w:hint="default" w:ascii="Times New Roman" w:hAnsi="Times New Roman" w:eastAsia="方正仿宋_GBK" w:cs="Times New Roman"/>
          <w:color w:val="000000"/>
          <w:sz w:val="32"/>
          <w:szCs w:val="32"/>
          <w:lang w:val="en-US" w:eastAsia="zh-CN"/>
        </w:rPr>
        <w:t>进行测算：</w:t>
      </w:r>
      <w:r>
        <w:rPr>
          <w:rFonts w:hint="default" w:ascii="Times New Roman" w:hAnsi="Times New Roman" w:eastAsia="方正仿宋_GBK" w:cs="Times New Roman"/>
          <w:sz w:val="32"/>
          <w:szCs w:val="32"/>
          <w:lang w:val="en-US" w:eastAsia="zh-CN"/>
        </w:rPr>
        <w:t>红塔区3</w:t>
      </w:r>
      <w:r>
        <w:rPr>
          <w:rFonts w:hint="eastAsia" w:eastAsia="方正仿宋_GBK" w:cs="Times New Roman"/>
          <w:sz w:val="32"/>
          <w:szCs w:val="32"/>
          <w:lang w:val="en-US" w:eastAsia="zh-CN"/>
        </w:rPr>
        <w:t>188</w:t>
      </w:r>
      <w:r>
        <w:rPr>
          <w:rFonts w:hint="default" w:ascii="Times New Roman" w:hAnsi="Times New Roman" w:eastAsia="方正仿宋_GBK" w:cs="Times New Roman"/>
          <w:sz w:val="32"/>
          <w:szCs w:val="32"/>
          <w:lang w:val="en-US" w:eastAsia="zh-CN"/>
        </w:rPr>
        <w:t>×120=382560元，江川区24</w:t>
      </w:r>
      <w:r>
        <w:rPr>
          <w:rFonts w:hint="eastAsia" w:eastAsia="方正仿宋_GBK" w:cs="Times New Roman"/>
          <w:sz w:val="32"/>
          <w:szCs w:val="32"/>
          <w:lang w:val="en-US" w:eastAsia="zh-CN"/>
        </w:rPr>
        <w:t>25</w:t>
      </w:r>
      <w:r>
        <w:rPr>
          <w:rFonts w:hint="default" w:ascii="Times New Roman" w:hAnsi="Times New Roman" w:eastAsia="方正仿宋_GBK" w:cs="Times New Roman"/>
          <w:sz w:val="32"/>
          <w:szCs w:val="32"/>
          <w:lang w:val="en-US" w:eastAsia="zh-CN"/>
        </w:rPr>
        <w:t>×120=291000元，澄江市1610×120=193200元，通海县27</w:t>
      </w:r>
      <w:r>
        <w:rPr>
          <w:rFonts w:hint="eastAsia" w:eastAsia="方正仿宋_GBK" w:cs="Times New Roman"/>
          <w:sz w:val="32"/>
          <w:szCs w:val="32"/>
          <w:lang w:val="en-US" w:eastAsia="zh-CN"/>
        </w:rPr>
        <w:t>23</w:t>
      </w:r>
      <w:r>
        <w:rPr>
          <w:rFonts w:hint="default" w:ascii="Times New Roman" w:hAnsi="Times New Roman" w:eastAsia="方正仿宋_GBK" w:cs="Times New Roman"/>
          <w:sz w:val="32"/>
          <w:szCs w:val="32"/>
          <w:lang w:val="en-US" w:eastAsia="zh-CN"/>
        </w:rPr>
        <w:t>×120=326760元，华宁县1</w:t>
      </w:r>
      <w:r>
        <w:rPr>
          <w:rFonts w:hint="eastAsia" w:eastAsia="方正仿宋_GBK" w:cs="Times New Roman"/>
          <w:sz w:val="32"/>
          <w:szCs w:val="32"/>
          <w:lang w:val="en-US" w:eastAsia="zh-CN"/>
        </w:rPr>
        <w:t>478</w:t>
      </w:r>
      <w:r>
        <w:rPr>
          <w:rFonts w:hint="default" w:ascii="Times New Roman" w:hAnsi="Times New Roman" w:eastAsia="方正仿宋_GBK" w:cs="Times New Roman"/>
          <w:sz w:val="32"/>
          <w:szCs w:val="32"/>
          <w:lang w:val="en-US" w:eastAsia="zh-CN"/>
        </w:rPr>
        <w:t>×120=177360元，易门县11</w:t>
      </w:r>
      <w:r>
        <w:rPr>
          <w:rFonts w:hint="eastAsia" w:eastAsia="方正仿宋_GBK" w:cs="Times New Roman"/>
          <w:sz w:val="32"/>
          <w:szCs w:val="32"/>
          <w:lang w:val="en-US" w:eastAsia="zh-CN"/>
        </w:rPr>
        <w:t>05</w:t>
      </w:r>
      <w:r>
        <w:rPr>
          <w:rFonts w:hint="default" w:ascii="Times New Roman" w:hAnsi="Times New Roman" w:eastAsia="方正仿宋_GBK" w:cs="Times New Roman"/>
          <w:sz w:val="32"/>
          <w:szCs w:val="32"/>
          <w:lang w:val="en-US" w:eastAsia="zh-CN"/>
        </w:rPr>
        <w:t>×120=132600元，峨山11</w:t>
      </w:r>
      <w:r>
        <w:rPr>
          <w:rFonts w:hint="eastAsia" w:eastAsia="方正仿宋_GBK" w:cs="Times New Roman"/>
          <w:sz w:val="32"/>
          <w:szCs w:val="32"/>
          <w:lang w:val="en-US" w:eastAsia="zh-CN"/>
        </w:rPr>
        <w:t>44</w:t>
      </w:r>
      <w:r>
        <w:rPr>
          <w:rFonts w:hint="default" w:ascii="Times New Roman" w:hAnsi="Times New Roman" w:eastAsia="方正仿宋_GBK" w:cs="Times New Roman"/>
          <w:sz w:val="32"/>
          <w:szCs w:val="32"/>
          <w:lang w:val="en-US" w:eastAsia="zh-CN"/>
        </w:rPr>
        <w:t>×120=137280元，新平县1</w:t>
      </w:r>
      <w:r>
        <w:rPr>
          <w:rFonts w:hint="eastAsia" w:eastAsia="方正仿宋_GBK" w:cs="Times New Roman"/>
          <w:sz w:val="32"/>
          <w:szCs w:val="32"/>
          <w:lang w:val="en-US" w:eastAsia="zh-CN"/>
        </w:rPr>
        <w:t>651</w:t>
      </w:r>
      <w:r>
        <w:rPr>
          <w:rFonts w:hint="default" w:ascii="Times New Roman" w:hAnsi="Times New Roman" w:eastAsia="方正仿宋_GBK" w:cs="Times New Roman"/>
          <w:sz w:val="32"/>
          <w:szCs w:val="32"/>
          <w:lang w:val="en-US" w:eastAsia="zh-CN"/>
        </w:rPr>
        <w:t>×120=198120元，元江112</w:t>
      </w:r>
      <w:r>
        <w:rPr>
          <w:rFonts w:hint="eastAsia" w:eastAsia="方正仿宋_GBK" w:cs="Times New Roman"/>
          <w:sz w:val="32"/>
          <w:szCs w:val="32"/>
          <w:lang w:val="en-US" w:eastAsia="zh-CN"/>
        </w:rPr>
        <w:t>0</w:t>
      </w:r>
      <w:r>
        <w:rPr>
          <w:rFonts w:hint="default" w:ascii="Times New Roman" w:hAnsi="Times New Roman" w:eastAsia="方正仿宋_GBK" w:cs="Times New Roman"/>
          <w:sz w:val="32"/>
          <w:szCs w:val="32"/>
          <w:lang w:val="en-US" w:eastAsia="zh-CN"/>
        </w:rPr>
        <w:t>×120=134400元。合计1973280</w:t>
      </w:r>
      <w:r>
        <w:rPr>
          <w:rFonts w:hint="default" w:ascii="Times New Roman" w:hAnsi="Times New Roman" w:eastAsia="方正仿宋_GBK" w:cs="Times New Roman"/>
          <w:sz w:val="32"/>
          <w:szCs w:val="32"/>
          <w:lang w:eastAsia="zh-CN"/>
        </w:rPr>
        <w:t>元。</w:t>
      </w:r>
    </w:p>
    <w:p w14:paraId="48393E3F">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0" w:firstLineChars="200"/>
        <w:jc w:val="left"/>
        <w:textAlignment w:val="auto"/>
        <w:outlineLvl w:val="9"/>
        <w:rPr>
          <w:rFonts w:hint="eastAsia" w:ascii="方正黑体_GBK" w:hAnsi="方正黑体_GBK" w:eastAsia="方正黑体_GBK" w:cs="方正黑体_GBK"/>
          <w:color w:val="auto"/>
          <w:kern w:val="0"/>
          <w:sz w:val="32"/>
          <w:szCs w:val="32"/>
          <w:highlight w:val="none"/>
          <w:lang w:eastAsia="zh-CN"/>
        </w:rPr>
      </w:pPr>
      <w:r>
        <w:rPr>
          <w:rFonts w:hint="eastAsia" w:ascii="方正黑体_GBK" w:hAnsi="方正黑体_GBK" w:eastAsia="方正黑体_GBK" w:cs="方正黑体_GBK"/>
          <w:color w:val="auto"/>
          <w:kern w:val="0"/>
          <w:sz w:val="32"/>
          <w:szCs w:val="32"/>
          <w:highlight w:val="none"/>
          <w:lang w:eastAsia="zh-CN"/>
        </w:rPr>
        <w:t>七、项目实施计划</w:t>
      </w:r>
    </w:p>
    <w:p w14:paraId="4BBA1141">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“八·一”慰问活动在市委、市政府领导下，由各县（区）、乡（镇、街道办事处）党委、政府和村民委员会（居民委员会）组织实施；相关职能部门按照职责分工配合做好走访慰问工作。</w:t>
      </w:r>
    </w:p>
    <w:p w14:paraId="32DCAD8E">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根据《玉溪市人民政府办公室关于印发玉溪市</w:t>
      </w:r>
      <w:r>
        <w:rPr>
          <w:rFonts w:hint="eastAsia" w:ascii="方正仿宋_GBK" w:hAnsi="方正仿宋_GBK" w:eastAsia="方正仿宋_GBK" w:cs="方正仿宋_GBK"/>
          <w:sz w:val="32"/>
          <w:szCs w:val="32"/>
          <w:lang w:eastAsia="zh-CN"/>
        </w:rPr>
        <w:t>退役军人事务</w:t>
      </w:r>
      <w:r>
        <w:rPr>
          <w:rFonts w:hint="eastAsia" w:ascii="方正仿宋_GBK" w:hAnsi="方正仿宋_GBK" w:eastAsia="方正仿宋_GBK" w:cs="方正仿宋_GBK"/>
          <w:sz w:val="32"/>
          <w:szCs w:val="32"/>
        </w:rPr>
        <w:t>局主要职责内设机构和人员编制规定的通知》文件规定，</w:t>
      </w:r>
      <w:r>
        <w:rPr>
          <w:rFonts w:hint="eastAsia" w:ascii="方正仿宋_GBK" w:hAnsi="方正仿宋_GBK" w:eastAsia="方正仿宋_GBK" w:cs="方正仿宋_GBK"/>
          <w:sz w:val="32"/>
          <w:szCs w:val="32"/>
          <w:lang w:val="en-US" w:eastAsia="zh-CN"/>
        </w:rPr>
        <w:t>优抚褒扬科和</w:t>
      </w:r>
      <w:r>
        <w:rPr>
          <w:rFonts w:hint="eastAsia" w:ascii="方正仿宋_GBK" w:hAnsi="方正仿宋_GBK" w:eastAsia="方正仿宋_GBK" w:cs="方正仿宋_GBK"/>
          <w:sz w:val="32"/>
          <w:szCs w:val="32"/>
        </w:rPr>
        <w:t>双拥</w:t>
      </w:r>
      <w:r>
        <w:rPr>
          <w:rFonts w:hint="eastAsia" w:ascii="方正仿宋_GBK" w:hAnsi="方正仿宋_GBK" w:eastAsia="方正仿宋_GBK" w:cs="方正仿宋_GBK"/>
          <w:sz w:val="32"/>
          <w:szCs w:val="32"/>
          <w:lang w:val="en-US" w:eastAsia="zh-CN"/>
        </w:rPr>
        <w:t>工作科</w:t>
      </w:r>
      <w:r>
        <w:rPr>
          <w:rFonts w:hint="eastAsia" w:ascii="方正仿宋_GBK" w:hAnsi="方正仿宋_GBK" w:eastAsia="方正仿宋_GBK" w:cs="方正仿宋_GBK"/>
          <w:sz w:val="32"/>
          <w:szCs w:val="32"/>
        </w:rPr>
        <w:t>主要工作职责是负责</w:t>
      </w:r>
      <w:r>
        <w:rPr>
          <w:rFonts w:hint="eastAsia" w:ascii="方正仿宋_GBK" w:hAnsi="方正仿宋_GBK" w:eastAsia="方正仿宋_GBK" w:cs="方正仿宋_GBK"/>
          <w:sz w:val="32"/>
          <w:szCs w:val="32"/>
          <w:lang w:eastAsia="zh-CN"/>
        </w:rPr>
        <w:t>做好拥军优抚工作，做好</w:t>
      </w:r>
      <w:r>
        <w:rPr>
          <w:rFonts w:hint="eastAsia" w:ascii="方正仿宋_GBK" w:hAnsi="方正仿宋_GBK" w:eastAsia="方正仿宋_GBK" w:cs="方正仿宋_GBK"/>
          <w:sz w:val="32"/>
          <w:szCs w:val="32"/>
        </w:rPr>
        <w:t>玉溪市拥军优属拥政爱民工作领导小组的具体工作，组织协调开展拥军优属拥政爱民工作。</w:t>
      </w:r>
      <w:r>
        <w:rPr>
          <w:rFonts w:hint="eastAsia" w:ascii="方正仿宋_GBK" w:hAnsi="方正仿宋_GBK" w:eastAsia="方正仿宋_GBK" w:cs="方正仿宋_GBK"/>
          <w:sz w:val="32"/>
          <w:szCs w:val="32"/>
          <w:lang w:val="en-US" w:eastAsia="zh-CN"/>
        </w:rPr>
        <w:t>对优抚对象的八一慰问工作在退役军人事务局局长领导下，由分管副局长负责，优抚褒扬科具体负责承担落实，成员主要为局党组书记局长、分管副局长、优抚褒扬科科长、优抚褒扬科全体人员、各县区分管副局长、优抚股长、负责优抚工作的各级退役军人服务中心工作人员。</w:t>
      </w:r>
    </w:p>
    <w:p w14:paraId="7AD68436">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市退役军人事务局局长对八一慰问工作负总责；分管副局长率领优抚褒扬科及各县区执行慰问具体项目的编制和政策的落实；各县区分管副局长负责慰问活动的具体组织工作；县区优抚股长和各级服务中心相应工作人员负责慰问对象的信息核对、慰问路线的设定、慰问金的发放等工作。</w:t>
      </w:r>
    </w:p>
    <w:p w14:paraId="0ECFB370">
      <w:pPr>
        <w:keepNext w:val="0"/>
        <w:keepLines w:val="0"/>
        <w:pageBreakBefore w:val="0"/>
        <w:kinsoku/>
        <w:wordWrap/>
        <w:overflowPunct/>
        <w:topLinePunct w:val="0"/>
        <w:autoSpaceDE/>
        <w:autoSpaceDN/>
        <w:bidi w:val="0"/>
        <w:adjustRightInd/>
        <w:snapToGrid/>
        <w:spacing w:line="590" w:lineRule="exact"/>
        <w:ind w:firstLine="645"/>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由市委市政府牵头，各级退役军人事务部门在</w:t>
      </w:r>
      <w:r>
        <w:rPr>
          <w:rFonts w:hint="eastAsia" w:ascii="方正仿宋_GBK" w:hAnsi="方正仿宋_GBK" w:eastAsia="方正仿宋_GBK" w:cs="方正仿宋_GBK"/>
          <w:sz w:val="32"/>
          <w:szCs w:val="32"/>
        </w:rPr>
        <w:t>各县（</w:t>
      </w:r>
      <w:r>
        <w:rPr>
          <w:rFonts w:hint="eastAsia" w:ascii="方正仿宋_GBK" w:hAnsi="方正仿宋_GBK" w:eastAsia="方正仿宋_GBK" w:cs="方正仿宋_GBK"/>
          <w:sz w:val="32"/>
          <w:szCs w:val="32"/>
          <w:lang w:val="en-US" w:eastAsia="zh-CN"/>
        </w:rPr>
        <w:t>市、</w:t>
      </w:r>
      <w:r>
        <w:rPr>
          <w:rFonts w:hint="eastAsia" w:ascii="方正仿宋_GBK" w:hAnsi="方正仿宋_GBK" w:eastAsia="方正仿宋_GBK" w:cs="方正仿宋_GBK"/>
          <w:sz w:val="32"/>
          <w:szCs w:val="32"/>
        </w:rPr>
        <w:t>区）、乡（镇、街道办事处）、村民委员会（居民委员会）</w:t>
      </w:r>
      <w:r>
        <w:rPr>
          <w:rFonts w:hint="eastAsia" w:ascii="方正仿宋_GBK" w:hAnsi="方正仿宋_GBK" w:eastAsia="方正仿宋_GBK" w:cs="方正仿宋_GBK"/>
          <w:sz w:val="32"/>
          <w:szCs w:val="32"/>
          <w:lang w:val="en-US" w:eastAsia="zh-CN"/>
        </w:rPr>
        <w:t>配合下</w:t>
      </w:r>
      <w:r>
        <w:rPr>
          <w:rFonts w:hint="eastAsia" w:ascii="方正仿宋_GBK" w:hAnsi="方正仿宋_GBK" w:eastAsia="方正仿宋_GBK" w:cs="方正仿宋_GBK"/>
          <w:sz w:val="32"/>
          <w:szCs w:val="32"/>
        </w:rPr>
        <w:t>采取</w:t>
      </w:r>
      <w:r>
        <w:rPr>
          <w:rFonts w:hint="eastAsia" w:ascii="方正仿宋_GBK" w:hAnsi="方正仿宋_GBK" w:eastAsia="方正仿宋_GBK" w:cs="方正仿宋_GBK"/>
          <w:sz w:val="32"/>
          <w:szCs w:val="32"/>
          <w:lang w:val="en-US" w:eastAsia="zh-CN"/>
        </w:rPr>
        <w:t>召开优抚对象座谈会、入户走访、赠送慰问信、解决实际困难等方式开展慰问活动。</w:t>
      </w:r>
    </w:p>
    <w:p w14:paraId="38FE2757">
      <w:pPr>
        <w:keepNext w:val="0"/>
        <w:keepLines w:val="0"/>
        <w:pageBreakBefore w:val="0"/>
        <w:kinsoku/>
        <w:wordWrap/>
        <w:overflowPunct/>
        <w:topLinePunct w:val="0"/>
        <w:autoSpaceDE/>
        <w:autoSpaceDN/>
        <w:bidi w:val="0"/>
        <w:adjustRightInd/>
        <w:snapToGrid/>
        <w:spacing w:line="590" w:lineRule="exact"/>
        <w:ind w:firstLine="645"/>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要求各级部门要重视走访慰问工作。开展走访慰问优抚对象，是提升优抚对象社会荣誉感和自豪感的有效措施，对于弘扬拥军优属的优良传统、维护社会和谐稳定具有重要意义。各县（区）要从讲政治和维护社会稳定的高度，将走访慰问活动作为“八一”节的一项重点工作，做到精心组织、周密部署，安排好慰问资金，把走访慰问活动落到实处。</w:t>
      </w:r>
    </w:p>
    <w:p w14:paraId="323115A8">
      <w:pPr>
        <w:keepNext w:val="0"/>
        <w:keepLines w:val="0"/>
        <w:pageBreakBefore w:val="0"/>
        <w:kinsoku/>
        <w:wordWrap/>
        <w:overflowPunct/>
        <w:topLinePunct w:val="0"/>
        <w:autoSpaceDE/>
        <w:autoSpaceDN/>
        <w:bidi w:val="0"/>
        <w:adjustRightInd/>
        <w:snapToGrid/>
        <w:spacing w:line="590" w:lineRule="exact"/>
        <w:ind w:firstLine="645"/>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sz w:val="32"/>
          <w:szCs w:val="32"/>
          <w:lang w:val="en-US" w:eastAsia="zh-CN"/>
        </w:rPr>
        <w:t>要求各级部门要认真开展慰问活动。各县区要结合“八·一”走访慰问活动，进一步掌握优抚对象实情，深入细致做好军队退役人员的思想工作，宣传优待抚恤政策。切实帮助解决他们生产、</w:t>
      </w:r>
      <w:r>
        <w:rPr>
          <w:rFonts w:hint="eastAsia" w:ascii="方正仿宋_GBK" w:hAnsi="方正仿宋_GBK" w:eastAsia="方正仿宋_GBK" w:cs="方正仿宋_GBK"/>
          <w:kern w:val="2"/>
          <w:sz w:val="32"/>
          <w:szCs w:val="32"/>
          <w:lang w:val="en-US" w:eastAsia="zh-CN" w:bidi="ar-SA"/>
        </w:rPr>
        <w:t>生活中的实际困难，想方设法为优抚对象排忧解难，增强优抚对象战胜困难的信心和决心。</w:t>
      </w:r>
    </w:p>
    <w:p w14:paraId="3B921E8C">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0" w:firstLineChars="200"/>
        <w:jc w:val="left"/>
        <w:textAlignment w:val="auto"/>
        <w:outlineLvl w:val="9"/>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八、项目实施成效</w:t>
      </w:r>
    </w:p>
    <w:p w14:paraId="7E801287">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本项目是党和政府关心帮助优抚对象的善意之举，是固防强边、支持国防建设的有力措施，可以让优抚对象感受到党和政府对他们的关心，也是凝聚共识，增强信心，实现伟大中国梦的必要活动，通过本项目的实施，可以帮助优抚对象解决一些临时性的生活困难，在节日里感受到党和国家给他们带来的温暖，产生良好的社会效益，营造拥军支前的可喜氛围，让现役军人无后顾之忧，安心国防、备战打仗，让中国特色社会主义能够在军队的保障下顺利发展。</w:t>
      </w:r>
    </w:p>
    <w:p w14:paraId="33DC2AAB">
      <w:pPr>
        <w:snapToGrid w:val="0"/>
        <w:spacing w:line="570" w:lineRule="exact"/>
        <w:jc w:val="center"/>
        <w:rPr>
          <w:rFonts w:hint="eastAsia" w:ascii="方正小标宋_GBK" w:hAnsi="方正小标宋_GBK" w:eastAsia="方正小标宋_GBK" w:cs="方正小标宋_GBK"/>
          <w:sz w:val="44"/>
          <w:szCs w:val="44"/>
          <w:lang w:val="en-US" w:eastAsia="zh-CN"/>
        </w:rPr>
      </w:pPr>
    </w:p>
    <w:p w14:paraId="63C1EB6F">
      <w:pPr>
        <w:pStyle w:val="2"/>
        <w:rPr>
          <w:rFonts w:hint="eastAsia" w:ascii="方正小标宋_GBK" w:hAnsi="方正小标宋_GBK" w:eastAsia="方正小标宋_GBK" w:cs="方正小标宋_GBK"/>
          <w:sz w:val="44"/>
          <w:szCs w:val="44"/>
          <w:lang w:val="en-US" w:eastAsia="zh-CN"/>
        </w:rPr>
      </w:pPr>
    </w:p>
    <w:p w14:paraId="61CD0929">
      <w:pPr>
        <w:snapToGrid w:val="0"/>
        <w:spacing w:line="570" w:lineRule="exact"/>
        <w:jc w:val="center"/>
        <w:rPr>
          <w:rFonts w:hint="eastAsia" w:ascii="方正小标宋_GBK" w:hAnsi="方正小标宋_GBK" w:eastAsia="方正小标宋_GBK" w:cs="方正小标宋_GBK"/>
          <w:sz w:val="44"/>
          <w:szCs w:val="44"/>
          <w:lang w:val="en-US" w:eastAsia="zh-CN"/>
        </w:rPr>
      </w:pPr>
    </w:p>
    <w:p w14:paraId="5ADD3FD1">
      <w:pPr>
        <w:snapToGrid w:val="0"/>
        <w:spacing w:line="570" w:lineRule="exact"/>
        <w:jc w:val="center"/>
        <w:rPr>
          <w:rFonts w:hint="default"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项目2</w:t>
      </w:r>
    </w:p>
    <w:p w14:paraId="003F6341">
      <w:pPr>
        <w:snapToGrid w:val="0"/>
        <w:spacing w:line="570" w:lineRule="exact"/>
        <w:jc w:val="center"/>
        <w:rPr>
          <w:rFonts w:hint="eastAsia" w:ascii="方正小标宋_GBK" w:hAnsi="方正小标宋_GBK" w:eastAsia="方正小标宋_GBK" w:cs="方正小标宋_GBK"/>
          <w:color w:val="auto"/>
          <w:spacing w:val="14"/>
          <w:sz w:val="44"/>
          <w:szCs w:val="44"/>
          <w:highlight w:val="none"/>
          <w:lang w:val="en-US" w:eastAsia="zh-CN"/>
        </w:rPr>
      </w:pPr>
      <w:r>
        <w:rPr>
          <w:rFonts w:hint="eastAsia" w:ascii="方正小标宋_GBK" w:hAnsi="方正小标宋_GBK" w:eastAsia="方正小标宋_GBK" w:cs="方正小标宋_GBK"/>
          <w:sz w:val="44"/>
          <w:szCs w:val="44"/>
          <w:lang w:eastAsia="zh-CN"/>
        </w:rPr>
        <w:t>玉溪市退役军人事务局</w:t>
      </w:r>
      <w:r>
        <w:rPr>
          <w:rFonts w:hint="eastAsia" w:ascii="方正小标宋_GBK" w:hAnsi="方正小标宋_GBK" w:eastAsia="方正小标宋_GBK" w:cs="方正小标宋_GBK"/>
          <w:sz w:val="44"/>
          <w:szCs w:val="44"/>
          <w:lang w:val="en-US" w:eastAsia="zh-CN"/>
        </w:rPr>
        <w:t>2026年</w:t>
      </w:r>
      <w:r>
        <w:rPr>
          <w:rFonts w:hint="eastAsia" w:ascii="方正小标宋_GBK" w:hAnsi="方正小标宋_GBK" w:eastAsia="方正小标宋_GBK" w:cs="方正小标宋_GBK"/>
          <w:color w:val="000000"/>
          <w:sz w:val="44"/>
          <w:szCs w:val="44"/>
          <w:lang w:eastAsia="zh-CN"/>
        </w:rPr>
        <w:t>“</w:t>
      </w:r>
      <w:r>
        <w:rPr>
          <w:rFonts w:hint="eastAsia" w:ascii="方正小标宋_GBK" w:hAnsi="方正小标宋_GBK" w:eastAsia="方正小标宋_GBK" w:cs="方正小标宋_GBK"/>
          <w:color w:val="000000"/>
          <w:sz w:val="44"/>
          <w:szCs w:val="44"/>
          <w:lang w:val="en-US" w:eastAsia="zh-CN"/>
        </w:rPr>
        <w:t>三属</w:t>
      </w:r>
      <w:r>
        <w:rPr>
          <w:rFonts w:hint="eastAsia" w:ascii="方正小标宋_GBK" w:hAnsi="方正小标宋_GBK" w:eastAsia="方正小标宋_GBK" w:cs="方正小标宋_GBK"/>
          <w:color w:val="000000"/>
          <w:sz w:val="44"/>
          <w:szCs w:val="44"/>
          <w:lang w:eastAsia="zh-CN"/>
        </w:rPr>
        <w:t>”</w:t>
      </w:r>
      <w:r>
        <w:rPr>
          <w:rFonts w:hint="eastAsia" w:ascii="方正小标宋_GBK" w:hAnsi="方正小标宋_GBK" w:eastAsia="方正小标宋_GBK" w:cs="方正小标宋_GBK"/>
          <w:color w:val="000000"/>
          <w:sz w:val="44"/>
          <w:szCs w:val="44"/>
          <w:lang w:val="en-US" w:eastAsia="zh-CN"/>
        </w:rPr>
        <w:t>定期补助经费</w:t>
      </w:r>
      <w:r>
        <w:rPr>
          <w:rFonts w:hint="eastAsia" w:ascii="方正小标宋_GBK" w:hAnsi="方正小标宋_GBK" w:eastAsia="方正小标宋_GBK" w:cs="方正小标宋_GBK"/>
          <w:color w:val="auto"/>
          <w:spacing w:val="14"/>
          <w:sz w:val="44"/>
          <w:szCs w:val="44"/>
          <w:highlight w:val="none"/>
          <w:lang w:val="en-US" w:eastAsia="zh-CN"/>
        </w:rPr>
        <w:t>预算重点领域财政项目文本公开</w:t>
      </w:r>
    </w:p>
    <w:p w14:paraId="6835C375">
      <w:pPr>
        <w:snapToGrid w:val="0"/>
        <w:spacing w:line="570" w:lineRule="exact"/>
        <w:jc w:val="center"/>
        <w:rPr>
          <w:rFonts w:hint="eastAsia" w:ascii="微软雅黑" w:hAnsi="华文中宋" w:eastAsia="微软雅黑"/>
          <w:color w:val="auto"/>
          <w:spacing w:val="14"/>
          <w:sz w:val="44"/>
          <w:szCs w:val="44"/>
          <w:highlight w:val="none"/>
          <w:lang w:eastAsia="zh-CN"/>
        </w:rPr>
      </w:pPr>
    </w:p>
    <w:p w14:paraId="5A22B469">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方正黑体_GBK" w:hAnsi="方正黑体_GBK" w:eastAsia="方正黑体_GBK" w:cs="方正黑体_GBK"/>
          <w:color w:val="auto"/>
          <w:kern w:val="0"/>
          <w:sz w:val="32"/>
          <w:szCs w:val="32"/>
          <w:highlight w:val="none"/>
        </w:rPr>
      </w:pPr>
      <w:r>
        <w:rPr>
          <w:rFonts w:hint="eastAsia" w:ascii="方正黑体_GBK" w:hAnsi="方正黑体_GBK" w:eastAsia="方正黑体_GBK" w:cs="方正黑体_GBK"/>
          <w:color w:val="auto"/>
          <w:kern w:val="0"/>
          <w:sz w:val="32"/>
          <w:szCs w:val="32"/>
          <w:highlight w:val="none"/>
          <w:lang w:eastAsia="zh-CN"/>
        </w:rPr>
        <w:t>一、项目名称</w:t>
      </w:r>
    </w:p>
    <w:p w14:paraId="2BC4E42F">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补助县区三属定期抚恤经费</w:t>
      </w:r>
    </w:p>
    <w:p w14:paraId="21DACF8B">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方正黑体_GBK" w:hAnsi="方正黑体_GBK" w:eastAsia="方正黑体_GBK" w:cs="方正黑体_GBK"/>
          <w:color w:val="auto"/>
          <w:kern w:val="0"/>
          <w:sz w:val="32"/>
          <w:szCs w:val="32"/>
          <w:highlight w:val="none"/>
          <w:lang w:eastAsia="zh-CN"/>
        </w:rPr>
      </w:pPr>
      <w:r>
        <w:rPr>
          <w:rFonts w:hint="eastAsia" w:ascii="方正黑体_GBK" w:hAnsi="方正黑体_GBK" w:eastAsia="方正黑体_GBK" w:cs="方正黑体_GBK"/>
          <w:color w:val="auto"/>
          <w:kern w:val="0"/>
          <w:sz w:val="32"/>
          <w:szCs w:val="32"/>
          <w:highlight w:val="none"/>
          <w:lang w:eastAsia="zh-CN"/>
        </w:rPr>
        <w:t>二、立项依据</w:t>
      </w:r>
    </w:p>
    <w:p w14:paraId="4099215A">
      <w:pPr>
        <w:keepNext w:val="0"/>
        <w:keepLines w:val="0"/>
        <w:pageBreakBefore w:val="0"/>
        <w:kinsoku/>
        <w:wordWrap/>
        <w:overflowPunct/>
        <w:topLinePunct w:val="0"/>
        <w:autoSpaceDE/>
        <w:autoSpaceDN/>
        <w:bidi w:val="0"/>
        <w:adjustRightInd/>
        <w:snapToGrid/>
        <w:spacing w:line="590" w:lineRule="exact"/>
        <w:ind w:right="0" w:rightChars="0" w:firstLine="640" w:firstLineChars="200"/>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根据《军人抚恤优待条例》《烈士褒扬条例》的规定，</w:t>
      </w:r>
      <w:r>
        <w:rPr>
          <w:rFonts w:hint="default" w:ascii="Times New Roman" w:hAnsi="Times New Roman" w:eastAsia="方正仿宋_GBK" w:cs="Times New Roman"/>
          <w:color w:val="000000"/>
          <w:sz w:val="32"/>
          <w:szCs w:val="32"/>
        </w:rPr>
        <w:t>对符合下列条件之一的烈士遗属、因公牺牲军人遗属、病故军人遗属</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val="en-US" w:eastAsia="zh-CN"/>
        </w:rPr>
        <w:t>以上三项，统称“三属”</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，发给定期抚恤金：</w:t>
      </w:r>
      <w:r>
        <w:rPr>
          <w:rFonts w:hint="default" w:ascii="Times New Roman" w:hAnsi="Times New Roman" w:eastAsia="方正仿宋_GBK" w:cs="Times New Roman"/>
          <w:color w:val="000000"/>
          <w:sz w:val="32"/>
          <w:szCs w:val="32"/>
          <w:lang w:val="en-US" w:eastAsia="zh-CN"/>
        </w:rPr>
        <w:t>1.</w:t>
      </w:r>
      <w:r>
        <w:rPr>
          <w:rFonts w:hint="default" w:ascii="Times New Roman" w:hAnsi="Times New Roman" w:eastAsia="方正仿宋_GBK" w:cs="Times New Roman"/>
          <w:color w:val="000000"/>
          <w:sz w:val="32"/>
          <w:szCs w:val="32"/>
        </w:rPr>
        <w:t>父母（抚养人）、配偶无劳动能力、无生活费来源，或者收入水平低于当地居民平均生活水平的；</w:t>
      </w:r>
      <w:r>
        <w:rPr>
          <w:rFonts w:hint="default" w:ascii="Times New Roman" w:hAnsi="Times New Roman" w:eastAsia="方正仿宋_GBK" w:cs="Times New Roman"/>
          <w:color w:val="000000"/>
          <w:sz w:val="32"/>
          <w:szCs w:val="32"/>
          <w:lang w:val="en-US" w:eastAsia="zh-CN"/>
        </w:rPr>
        <w:t>2.</w:t>
      </w:r>
      <w:r>
        <w:rPr>
          <w:rFonts w:hint="default" w:ascii="Times New Roman" w:hAnsi="Times New Roman" w:eastAsia="方正仿宋_GBK" w:cs="Times New Roman"/>
          <w:color w:val="000000"/>
          <w:sz w:val="32"/>
          <w:szCs w:val="32"/>
        </w:rPr>
        <w:t>子女未满18周岁或者已满18周岁但因上学或者残疾无生活费来源的；</w:t>
      </w:r>
      <w:r>
        <w:rPr>
          <w:rFonts w:hint="default" w:ascii="Times New Roman" w:hAnsi="Times New Roman" w:eastAsia="方正仿宋_GBK" w:cs="Times New Roman"/>
          <w:color w:val="000000"/>
          <w:sz w:val="32"/>
          <w:szCs w:val="32"/>
          <w:lang w:val="en-US" w:eastAsia="zh-CN"/>
        </w:rPr>
        <w:t>3.</w:t>
      </w:r>
      <w:r>
        <w:rPr>
          <w:rFonts w:hint="default" w:ascii="Times New Roman" w:hAnsi="Times New Roman" w:eastAsia="方正仿宋_GBK" w:cs="Times New Roman"/>
          <w:color w:val="000000"/>
          <w:sz w:val="32"/>
          <w:szCs w:val="32"/>
        </w:rPr>
        <w:t xml:space="preserve">兄弟姐妹未满18周岁或者已满18周岁但因上学无生活费来源且由该军人生前供养的。 </w:t>
      </w:r>
    </w:p>
    <w:p w14:paraId="5EDFB444">
      <w:pPr>
        <w:keepNext w:val="0"/>
        <w:keepLines w:val="0"/>
        <w:pageBreakBefore w:val="0"/>
        <w:kinsoku/>
        <w:wordWrap/>
        <w:overflowPunct/>
        <w:topLinePunct w:val="0"/>
        <w:autoSpaceDE/>
        <w:autoSpaceDN/>
        <w:bidi w:val="0"/>
        <w:adjustRightInd/>
        <w:snapToGrid/>
        <w:spacing w:line="590" w:lineRule="exact"/>
        <w:ind w:right="0" w:rightChars="0" w:firstLine="640" w:firstLineChars="200"/>
        <w:outlineLvl w:val="9"/>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“三属”的补助费用由中央、省、市、县三级共同承担，中央和省的标准由每年的提标文件来规定，市级的标准除中央和省的政策外，还有我们市级的政策规定。</w:t>
      </w:r>
    </w:p>
    <w:p w14:paraId="25E4EEA3">
      <w:pPr>
        <w:keepNext w:val="0"/>
        <w:keepLines w:val="0"/>
        <w:pageBreakBefore w:val="0"/>
        <w:kinsoku/>
        <w:wordWrap/>
        <w:overflowPunct/>
        <w:topLinePunct w:val="0"/>
        <w:autoSpaceDE/>
        <w:autoSpaceDN/>
        <w:bidi w:val="0"/>
        <w:adjustRightInd/>
        <w:snapToGrid/>
        <w:spacing w:line="590" w:lineRule="exact"/>
        <w:ind w:right="0" w:rightChars="0" w:firstLine="640" w:firstLineChars="200"/>
        <w:outlineLvl w:val="9"/>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市级承担的标准由两个文件决定，一是</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rPr>
        <w:t>云财社【1997】92号</w:t>
      </w:r>
      <w:r>
        <w:rPr>
          <w:rFonts w:hint="eastAsia"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每人每月提30</w:t>
      </w:r>
      <w:r>
        <w:rPr>
          <w:rFonts w:hint="default" w:ascii="Times New Roman" w:hAnsi="Times New Roman" w:eastAsia="方正仿宋_GBK" w:cs="Times New Roman"/>
          <w:color w:val="000000"/>
          <w:sz w:val="32"/>
          <w:szCs w:val="32"/>
          <w:lang w:eastAsia="zh-CN"/>
        </w:rPr>
        <w:t>.00元</w:t>
      </w:r>
      <w:r>
        <w:rPr>
          <w:rFonts w:hint="default" w:ascii="Times New Roman" w:hAnsi="Times New Roman" w:eastAsia="方正仿宋_GBK" w:cs="Times New Roman"/>
          <w:color w:val="000000"/>
          <w:sz w:val="32"/>
          <w:szCs w:val="32"/>
        </w:rPr>
        <w:t>，省市县各承担10</w:t>
      </w:r>
      <w:r>
        <w:rPr>
          <w:rFonts w:hint="default" w:ascii="Times New Roman" w:hAnsi="Times New Roman" w:eastAsia="方正仿宋_GBK" w:cs="Times New Roman"/>
          <w:color w:val="000000"/>
          <w:sz w:val="32"/>
          <w:szCs w:val="32"/>
          <w:lang w:eastAsia="zh-CN"/>
        </w:rPr>
        <w:t>.00元，</w:t>
      </w:r>
      <w:r>
        <w:rPr>
          <w:rFonts w:hint="default" w:ascii="Times New Roman" w:hAnsi="Times New Roman" w:eastAsia="方正仿宋_GBK" w:cs="Times New Roman"/>
          <w:color w:val="000000"/>
          <w:sz w:val="32"/>
          <w:szCs w:val="32"/>
        </w:rPr>
        <w:t>一年120</w:t>
      </w:r>
      <w:r>
        <w:rPr>
          <w:rFonts w:hint="default" w:ascii="Times New Roman" w:hAnsi="Times New Roman" w:eastAsia="方正仿宋_GBK" w:cs="Times New Roman"/>
          <w:color w:val="000000"/>
          <w:sz w:val="32"/>
          <w:szCs w:val="32"/>
          <w:lang w:eastAsia="zh-CN"/>
        </w:rPr>
        <w:t>.00元</w:t>
      </w:r>
      <w:r>
        <w:rPr>
          <w:rFonts w:hint="default" w:ascii="Times New Roman" w:hAnsi="Times New Roman" w:eastAsia="方正仿宋_GBK" w:cs="Times New Roman"/>
          <w:color w:val="000000"/>
          <w:sz w:val="32"/>
          <w:szCs w:val="32"/>
          <w:lang w:val="en-US" w:eastAsia="zh-CN"/>
        </w:rPr>
        <w:t>；二是</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玉民优字【1998】3号，玉财事字【1998】7号</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，市级每人每月3.00元，一年36.00元；以上两项合计，每一名</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三属</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人员，市级财政需承担的费用为156.00元/年。</w:t>
      </w:r>
    </w:p>
    <w:p w14:paraId="0683972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其他政策依据：《云南省退役军人事务厅 云南省财政厅关于明确我省“三属”定期抚恤金标准的通知》（云退役发</w:t>
      </w:r>
      <w:r>
        <w:rPr>
          <w:rFonts w:hint="eastAsia" w:ascii="Times New Roman" w:hAnsi="Times New Roman" w:eastAsia="方正仿宋_GBK" w:cs="Times New Roman"/>
          <w:sz w:val="32"/>
          <w:szCs w:val="32"/>
          <w:lang w:val="en-US" w:eastAsia="zh-CN"/>
        </w:rPr>
        <w:t>[2021]20</w:t>
      </w:r>
      <w:r>
        <w:rPr>
          <w:rFonts w:hint="eastAsia" w:ascii="方正仿宋_GBK" w:hAnsi="方正仿宋_GBK" w:eastAsia="方正仿宋_GBK" w:cs="方正仿宋_GBK"/>
          <w:sz w:val="32"/>
          <w:szCs w:val="32"/>
          <w:lang w:val="en-US" w:eastAsia="zh-CN"/>
        </w:rPr>
        <w:t>号）；《云南省退役军人事务厅云南省财政厅关于调整部分优抚对象等人员抚恤和生活补助标准的通知》（云退役发</w:t>
      </w:r>
      <w:r>
        <w:rPr>
          <w:rFonts w:hint="eastAsia" w:ascii="Times New Roman" w:hAnsi="Times New Roman" w:eastAsia="方正仿宋_GBK" w:cs="Times New Roman"/>
          <w:sz w:val="32"/>
          <w:szCs w:val="32"/>
          <w:lang w:val="en-US" w:eastAsia="zh-CN"/>
        </w:rPr>
        <w:t>[2024]94</w:t>
      </w:r>
      <w:r>
        <w:rPr>
          <w:rFonts w:hint="eastAsia" w:ascii="方正仿宋_GBK" w:hAnsi="方正仿宋_GBK" w:eastAsia="方正仿宋_GBK" w:cs="方正仿宋_GBK"/>
          <w:sz w:val="32"/>
          <w:szCs w:val="32"/>
          <w:lang w:val="en-US" w:eastAsia="zh-CN"/>
        </w:rPr>
        <w:t>号）。</w:t>
      </w:r>
    </w:p>
    <w:p w14:paraId="4F0921D9">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方正黑体_GBK" w:hAnsi="方正黑体_GBK" w:eastAsia="方正黑体_GBK" w:cs="方正黑体_GBK"/>
          <w:color w:val="auto"/>
          <w:kern w:val="0"/>
          <w:sz w:val="32"/>
          <w:szCs w:val="32"/>
          <w:highlight w:val="none"/>
          <w:lang w:eastAsia="zh-CN"/>
        </w:rPr>
      </w:pPr>
      <w:r>
        <w:rPr>
          <w:rFonts w:hint="eastAsia" w:ascii="方正黑体_GBK" w:hAnsi="方正黑体_GBK" w:eastAsia="方正黑体_GBK" w:cs="方正黑体_GBK"/>
          <w:color w:val="auto"/>
          <w:kern w:val="0"/>
          <w:sz w:val="32"/>
          <w:szCs w:val="32"/>
          <w:highlight w:val="none"/>
          <w:lang w:eastAsia="zh-CN"/>
        </w:rPr>
        <w:t>三、项目实施单位</w:t>
      </w:r>
    </w:p>
    <w:p w14:paraId="25B31DF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spacing w:val="0"/>
          <w:sz w:val="32"/>
          <w:szCs w:val="32"/>
          <w:lang w:val="en-US" w:eastAsia="zh-CN"/>
        </w:rPr>
      </w:pPr>
      <w:r>
        <w:rPr>
          <w:rFonts w:hint="eastAsia" w:ascii="Times New Roman" w:hAnsi="Times New Roman" w:eastAsia="方正仿宋_GBK" w:cs="Times New Roman"/>
          <w:spacing w:val="0"/>
          <w:sz w:val="32"/>
          <w:szCs w:val="32"/>
          <w:lang w:val="en-US" w:eastAsia="zh-CN"/>
        </w:rPr>
        <w:t>各县（市、区）退役军人事务局</w:t>
      </w:r>
    </w:p>
    <w:p w14:paraId="2A4B6635">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方正黑体_GBK" w:hAnsi="方正黑体_GBK" w:eastAsia="方正黑体_GBK" w:cs="方正黑体_GBK"/>
          <w:color w:val="auto"/>
          <w:kern w:val="0"/>
          <w:sz w:val="32"/>
          <w:szCs w:val="32"/>
          <w:highlight w:val="none"/>
          <w:lang w:eastAsia="zh-CN"/>
        </w:rPr>
      </w:pPr>
      <w:r>
        <w:rPr>
          <w:rFonts w:hint="eastAsia" w:ascii="方正黑体_GBK" w:hAnsi="方正黑体_GBK" w:eastAsia="方正黑体_GBK" w:cs="方正黑体_GBK"/>
          <w:color w:val="auto"/>
          <w:kern w:val="0"/>
          <w:sz w:val="32"/>
          <w:szCs w:val="32"/>
          <w:highlight w:val="none"/>
          <w:lang w:eastAsia="zh-CN"/>
        </w:rPr>
        <w:t>四、项目基本概况</w:t>
      </w:r>
    </w:p>
    <w:p w14:paraId="10E490A7">
      <w:pPr>
        <w:keepNext w:val="0"/>
        <w:keepLines w:val="0"/>
        <w:pageBreakBefore w:val="0"/>
        <w:kinsoku/>
        <w:wordWrap/>
        <w:overflowPunct/>
        <w:topLinePunct w:val="0"/>
        <w:autoSpaceDE/>
        <w:autoSpaceDN/>
        <w:bidi w:val="0"/>
        <w:adjustRightInd/>
        <w:snapToGrid/>
        <w:spacing w:line="590" w:lineRule="exact"/>
        <w:ind w:right="0" w:rightChars="0" w:firstLine="640" w:firstLineChars="200"/>
        <w:outlineLvl w:val="9"/>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从</w:t>
      </w:r>
      <w:r>
        <w:rPr>
          <w:rFonts w:hint="default" w:ascii="Times New Roman" w:hAnsi="Times New Roman" w:eastAsia="方正仿宋_GBK" w:cs="Times New Roman"/>
          <w:color w:val="000000"/>
          <w:sz w:val="32"/>
          <w:szCs w:val="32"/>
          <w:lang w:val="en-US" w:eastAsia="zh-CN"/>
        </w:rPr>
        <w:t>202</w:t>
      </w:r>
      <w:r>
        <w:rPr>
          <w:rFonts w:hint="eastAsia" w:eastAsia="方正仿宋_GBK" w:cs="Times New Roman"/>
          <w:color w:val="000000"/>
          <w:sz w:val="32"/>
          <w:szCs w:val="32"/>
          <w:lang w:val="en-US" w:eastAsia="zh-CN"/>
        </w:rPr>
        <w:t>1</w:t>
      </w:r>
      <w:r>
        <w:rPr>
          <w:rFonts w:hint="default" w:ascii="Times New Roman" w:hAnsi="Times New Roman" w:eastAsia="方正仿宋_GBK" w:cs="Times New Roman"/>
          <w:color w:val="000000"/>
          <w:sz w:val="32"/>
          <w:szCs w:val="32"/>
          <w:lang w:val="en-US" w:eastAsia="zh-CN"/>
        </w:rPr>
        <w:t>年1月1日起，对领取国家定期抚恤补助待遇的“三属”优抚对象实施精准帮扶补助，市级补助标准为每人每年补助156.00元</w:t>
      </w:r>
      <w:r>
        <w:rPr>
          <w:rFonts w:hint="eastAsia" w:ascii="方正仿宋_GBK" w:hAnsi="方正仿宋_GBK" w:eastAsia="方正仿宋_GBK" w:cs="方正仿宋_GBK"/>
          <w:color w:val="000000"/>
          <w:sz w:val="32"/>
          <w:szCs w:val="32"/>
          <w:lang w:val="en-US" w:eastAsia="zh-CN"/>
        </w:rPr>
        <w:t>，逐月发放。</w:t>
      </w:r>
    </w:p>
    <w:p w14:paraId="11C426BB">
      <w:pPr>
        <w:keepNext w:val="0"/>
        <w:keepLines w:val="0"/>
        <w:pageBreakBefore w:val="0"/>
        <w:kinsoku/>
        <w:wordWrap/>
        <w:overflowPunct/>
        <w:topLinePunct w:val="0"/>
        <w:autoSpaceDE/>
        <w:autoSpaceDN/>
        <w:bidi w:val="0"/>
        <w:adjustRightInd/>
        <w:snapToGrid/>
        <w:spacing w:line="590" w:lineRule="exact"/>
        <w:ind w:right="0" w:rightChars="0" w:firstLine="640" w:firstLineChars="200"/>
        <w:outlineLvl w:val="9"/>
        <w:rPr>
          <w:rFonts w:hint="default" w:ascii="Times New Roman" w:hAnsi="Times New Roman" w:eastAsia="仿宋_GB2312" w:cs="Times New Roman"/>
          <w:color w:val="000000"/>
          <w:kern w:val="2"/>
          <w:sz w:val="32"/>
          <w:szCs w:val="32"/>
          <w:u w:val="none"/>
          <w:shd w:val="clear" w:color="auto" w:fill="auto"/>
          <w:lang w:val="en-US" w:eastAsia="zh-CN" w:bidi="ar-SA"/>
        </w:rPr>
      </w:pPr>
      <w:r>
        <w:rPr>
          <w:rFonts w:hint="eastAsia" w:ascii="方正仿宋_GBK" w:hAnsi="方正仿宋_GBK" w:eastAsia="方正仿宋_GBK" w:cs="方正仿宋_GBK"/>
          <w:color w:val="000000"/>
          <w:sz w:val="32"/>
          <w:szCs w:val="32"/>
          <w:lang w:val="en-US" w:eastAsia="zh-CN"/>
        </w:rPr>
        <w:t>做好“三属”补助发放工作，是落实《军人抚恤优待条例》《烈士褒扬条例》</w:t>
      </w:r>
      <w:r>
        <w:rPr>
          <w:rFonts w:hint="eastAsia" w:ascii="方正仿宋_GBK" w:hAnsi="方正仿宋_GBK" w:eastAsia="方正仿宋_GBK" w:cs="方正仿宋_GBK"/>
          <w:color w:val="000000"/>
          <w:kern w:val="2"/>
          <w:sz w:val="32"/>
          <w:szCs w:val="32"/>
          <w:u w:val="none"/>
          <w:shd w:val="clear" w:color="auto" w:fill="auto"/>
          <w:lang w:val="en-US" w:eastAsia="zh-CN" w:bidi="ar-SA"/>
        </w:rPr>
        <w:t>工作的重要举措，是做好新时代优待抚恤工作健全服务保障体系的重要内容，对促进社会和谐稳定、体现社会尊崇优待具有重要意义。</w:t>
      </w:r>
    </w:p>
    <w:p w14:paraId="0870B51E">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方正黑体_GBK" w:hAnsi="方正黑体_GBK" w:eastAsia="方正黑体_GBK" w:cs="方正黑体_GBK"/>
          <w:color w:val="auto"/>
          <w:kern w:val="0"/>
          <w:sz w:val="32"/>
          <w:szCs w:val="32"/>
          <w:highlight w:val="none"/>
          <w:lang w:eastAsia="zh-CN"/>
        </w:rPr>
      </w:pPr>
      <w:r>
        <w:rPr>
          <w:rFonts w:hint="eastAsia" w:ascii="方正黑体_GBK" w:hAnsi="方正黑体_GBK" w:eastAsia="方正黑体_GBK" w:cs="方正黑体_GBK"/>
          <w:color w:val="auto"/>
          <w:kern w:val="0"/>
          <w:sz w:val="32"/>
          <w:szCs w:val="32"/>
          <w:highlight w:val="none"/>
          <w:lang w:eastAsia="zh-CN"/>
        </w:rPr>
        <w:t>五、项目实施内容</w:t>
      </w:r>
    </w:p>
    <w:p w14:paraId="7F05D0CC">
      <w:pPr>
        <w:keepNext w:val="0"/>
        <w:keepLines w:val="0"/>
        <w:pageBreakBefore w:val="0"/>
        <w:numPr>
          <w:ilvl w:val="0"/>
          <w:numId w:val="0"/>
        </w:numPr>
        <w:kinsoku/>
        <w:wordWrap/>
        <w:overflowPunct/>
        <w:topLinePunct w:val="0"/>
        <w:autoSpaceDE/>
        <w:autoSpaceDN/>
        <w:bidi w:val="0"/>
        <w:adjustRightInd/>
        <w:snapToGrid/>
        <w:spacing w:line="590" w:lineRule="exact"/>
        <w:ind w:right="0" w:rightChars="0" w:firstLine="640" w:firstLineChars="200"/>
        <w:outlineLvl w:val="9"/>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经过确认的三属，可以领取定期补贴，确认的措施如下</w:t>
      </w:r>
    </w:p>
    <w:p w14:paraId="5E3B8DC0">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outlineLvl w:val="9"/>
        <w:rPr>
          <w:rFonts w:hint="default" w:ascii="Times New Roman" w:hAnsi="Times New Roman" w:eastAsia="方正仿宋_GBK" w:cs="Times New Roman"/>
          <w:b w:val="0"/>
          <w:bCs w:val="0"/>
          <w:color w:val="000000"/>
          <w:sz w:val="32"/>
          <w:szCs w:val="32"/>
          <w:lang w:eastAsia="zh-CN"/>
        </w:rPr>
      </w:pPr>
      <w:r>
        <w:rPr>
          <w:rFonts w:hint="default" w:ascii="Times New Roman" w:hAnsi="Times New Roman" w:eastAsia="方正仿宋_GBK" w:cs="Times New Roman"/>
          <w:color w:val="000000"/>
          <w:sz w:val="32"/>
          <w:szCs w:val="32"/>
          <w:lang w:val="en-US" w:eastAsia="zh-CN"/>
        </w:rPr>
        <w:t>1.适用对象：</w:t>
      </w:r>
      <w:r>
        <w:rPr>
          <w:rFonts w:hint="default" w:ascii="Times New Roman" w:hAnsi="Times New Roman" w:eastAsia="方正仿宋_GBK" w:cs="Times New Roman"/>
          <w:b w:val="0"/>
          <w:bCs w:val="0"/>
          <w:color w:val="000000"/>
          <w:sz w:val="32"/>
          <w:szCs w:val="32"/>
          <w:lang w:eastAsia="zh-CN"/>
        </w:rPr>
        <w:t>①父母(抚养人)、配偶(男满60周岁、女满55周岁)无劳动能力、无生活来源，或者收入水平低于当地居民平均生活水平的;②子女未满18周岁或者已满18周岁但因上学或者残疾无生活费来源的;③兄弟姐妺未满18周岁或者已满18周岁但因上学无生活费来源且由该军人生前供养的。</w:t>
      </w:r>
    </w:p>
    <w:p w14:paraId="626EBFAC">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outlineLvl w:val="9"/>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2.申报材料：</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val="en-US" w:eastAsia="zh-CN"/>
        </w:rPr>
        <w:t>1</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《烈士证明书》《军人因公牺牲证明书》《军人病故证明书》复印件</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val="en-US" w:eastAsia="zh-CN"/>
        </w:rPr>
        <w:t>2</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户口簿和身份证复印件。</w:t>
      </w:r>
      <w:r>
        <w:rPr>
          <w:rFonts w:hint="default" w:ascii="Times New Roman" w:hAnsi="Times New Roman" w:eastAsia="方正仿宋_GBK" w:cs="Times New Roman"/>
          <w:color w:val="000000"/>
          <w:sz w:val="32"/>
          <w:szCs w:val="32"/>
          <w:lang w:val="en-US" w:eastAsia="zh-CN"/>
        </w:rPr>
        <w:t>（3）申请人与烈士、因公牺牲军人、病故军人的关系证明。</w:t>
      </w:r>
    </w:p>
    <w:p w14:paraId="0B564506">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outlineLvl w:val="9"/>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3.申报程序：（1）个人申报。</w:t>
      </w:r>
      <w:r>
        <w:rPr>
          <w:rFonts w:hint="default" w:ascii="Times New Roman" w:hAnsi="Times New Roman" w:eastAsia="方正仿宋_GBK" w:cs="Times New Roman"/>
          <w:color w:val="000000"/>
          <w:sz w:val="32"/>
          <w:szCs w:val="32"/>
        </w:rPr>
        <w:t>携带本人身份证、户口簿、烈士证明书</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军人因公牺牲证明书</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军人病故证明书</w:t>
      </w:r>
      <w:r>
        <w:rPr>
          <w:rFonts w:hint="default" w:ascii="Times New Roman" w:hAnsi="Times New Roman" w:eastAsia="方正仿宋_GBK" w:cs="Times New Roman"/>
          <w:color w:val="000000"/>
          <w:sz w:val="32"/>
          <w:szCs w:val="32"/>
          <w:lang w:eastAsia="zh-CN"/>
        </w:rPr>
        <w:t>，本人与烈士、</w:t>
      </w:r>
      <w:r>
        <w:rPr>
          <w:rFonts w:hint="default" w:ascii="Times New Roman" w:hAnsi="Times New Roman" w:eastAsia="方正仿宋_GBK" w:cs="Times New Roman"/>
          <w:b w:val="0"/>
          <w:bCs w:val="0"/>
          <w:color w:val="000000"/>
          <w:sz w:val="32"/>
          <w:szCs w:val="32"/>
          <w:lang w:eastAsia="zh-CN"/>
        </w:rPr>
        <w:t>因公牺牲军人、病故军人的</w:t>
      </w:r>
      <w:r>
        <w:rPr>
          <w:rFonts w:hint="default" w:ascii="Times New Roman" w:hAnsi="Times New Roman" w:eastAsia="方正仿宋_GBK" w:cs="Times New Roman"/>
          <w:color w:val="000000"/>
          <w:sz w:val="32"/>
          <w:szCs w:val="32"/>
        </w:rPr>
        <w:t>关系证明等相关材料，向户籍所在地村(居)委会提出申请并办理登记手续，填写</w:t>
      </w:r>
      <w:r>
        <w:rPr>
          <w:rFonts w:hint="default" w:ascii="Times New Roman" w:hAnsi="Times New Roman" w:eastAsia="方正仿宋_GBK" w:cs="Times New Roman"/>
          <w:color w:val="000000"/>
          <w:sz w:val="32"/>
          <w:szCs w:val="32"/>
          <w:lang w:eastAsia="zh-CN"/>
        </w:rPr>
        <w:t>相关申请表、</w:t>
      </w:r>
      <w:r>
        <w:rPr>
          <w:rFonts w:hint="default" w:ascii="Times New Roman" w:hAnsi="Times New Roman" w:eastAsia="方正仿宋_GBK" w:cs="Times New Roman"/>
          <w:color w:val="000000"/>
          <w:sz w:val="32"/>
          <w:szCs w:val="32"/>
        </w:rPr>
        <w:t>审核表</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val="en-US" w:eastAsia="zh-CN"/>
        </w:rPr>
        <w:t>（2）初审把关。</w:t>
      </w:r>
      <w:r>
        <w:rPr>
          <w:rFonts w:hint="default" w:ascii="Times New Roman" w:hAnsi="Times New Roman" w:eastAsia="方正仿宋_GBK" w:cs="Times New Roman"/>
          <w:b w:val="0"/>
          <w:bCs w:val="0"/>
          <w:color w:val="000000"/>
          <w:sz w:val="32"/>
          <w:szCs w:val="32"/>
          <w:lang w:val="en-US" w:eastAsia="zh-CN"/>
        </w:rPr>
        <w:t>由村(居)委会初审申报材料、乡(镇、街道)复核，并做好登记工作。对符合条件的签署意见后，将有关登记审核表、人员花名册和个人相关资料等材料上报县级退役军人事务部门；对经复核不符合条件的，应书面说明理由并告知本人。</w:t>
      </w:r>
      <w:r>
        <w:rPr>
          <w:rFonts w:hint="default" w:ascii="Times New Roman" w:hAnsi="Times New Roman" w:eastAsia="方正仿宋_GBK" w:cs="Times New Roman"/>
          <w:color w:val="000000"/>
          <w:sz w:val="32"/>
          <w:szCs w:val="32"/>
          <w:lang w:val="en-US" w:eastAsia="zh-CN"/>
        </w:rPr>
        <w:t>（3）会审认定。</w:t>
      </w:r>
      <w:r>
        <w:rPr>
          <w:rFonts w:hint="default" w:ascii="Times New Roman" w:hAnsi="Times New Roman" w:eastAsia="方正仿宋_GBK" w:cs="Times New Roman"/>
          <w:b w:val="0"/>
          <w:bCs w:val="0"/>
          <w:color w:val="000000"/>
          <w:sz w:val="32"/>
          <w:szCs w:val="32"/>
          <w:lang w:val="en-US" w:eastAsia="zh-CN"/>
        </w:rPr>
        <w:t>县级退役军人事务部门对上报的材料进行审查。对符合条件的，由申请人所在村(居)委会进行张榜公示。对公示期间及以后有异议的，县级退役军人事务部门要组织专人调查核实。经查实不符合条件的，应书面通知本人并说明理由。</w:t>
      </w:r>
      <w:r>
        <w:rPr>
          <w:rFonts w:hint="default" w:ascii="Times New Roman" w:hAnsi="Times New Roman" w:eastAsia="方正仿宋_GBK" w:cs="Times New Roman"/>
          <w:color w:val="000000"/>
          <w:sz w:val="32"/>
          <w:szCs w:val="32"/>
          <w:lang w:val="en-US" w:eastAsia="zh-CN"/>
        </w:rPr>
        <w:t>（4）建立档案。</w:t>
      </w:r>
      <w:r>
        <w:rPr>
          <w:rFonts w:hint="default" w:ascii="Times New Roman" w:hAnsi="Times New Roman" w:eastAsia="方正仿宋_GBK" w:cs="Times New Roman"/>
          <w:color w:val="000000"/>
          <w:sz w:val="32"/>
          <w:szCs w:val="32"/>
        </w:rPr>
        <w:t>县级退役军人事务部门</w:t>
      </w:r>
      <w:r>
        <w:rPr>
          <w:rFonts w:hint="default" w:ascii="Times New Roman" w:hAnsi="Times New Roman" w:eastAsia="方正仿宋_GBK" w:cs="Times New Roman"/>
          <w:b w:val="0"/>
          <w:bCs w:val="0"/>
          <w:color w:val="000000"/>
          <w:sz w:val="32"/>
          <w:szCs w:val="32"/>
          <w:lang w:val="en-US" w:eastAsia="zh-CN"/>
        </w:rPr>
        <w:t>对申请人要建立个人档案和健全数据资料，及时录入电脑系统，并认真做好适时更新和动态管理工作</w:t>
      </w:r>
      <w:r>
        <w:rPr>
          <w:rFonts w:hint="default" w:ascii="Times New Roman" w:hAnsi="Times New Roman" w:eastAsia="方正仿宋_GBK" w:cs="Times New Roman"/>
          <w:color w:val="000000"/>
          <w:sz w:val="32"/>
          <w:szCs w:val="32"/>
        </w:rPr>
        <w:t>。</w:t>
      </w:r>
    </w:p>
    <w:p w14:paraId="755DBC95">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200" w:right="0" w:rightChars="0" w:firstLine="320" w:firstLineChars="100"/>
        <w:jc w:val="left"/>
        <w:textAlignment w:val="auto"/>
        <w:outlineLvl w:val="9"/>
        <w:rPr>
          <w:rFonts w:hint="eastAsia" w:ascii="方正黑体_GBK" w:hAnsi="方正黑体_GBK" w:eastAsia="方正黑体_GBK" w:cs="方正黑体_GBK"/>
          <w:color w:val="auto"/>
          <w:kern w:val="0"/>
          <w:sz w:val="32"/>
          <w:szCs w:val="32"/>
          <w:highlight w:val="none"/>
          <w:lang w:eastAsia="zh-CN"/>
        </w:rPr>
      </w:pPr>
      <w:r>
        <w:rPr>
          <w:rFonts w:hint="eastAsia" w:ascii="方正黑体_GBK" w:hAnsi="方正黑体_GBK" w:eastAsia="方正黑体_GBK" w:cs="方正黑体_GBK"/>
          <w:color w:val="auto"/>
          <w:kern w:val="0"/>
          <w:sz w:val="32"/>
          <w:szCs w:val="32"/>
          <w:highlight w:val="none"/>
          <w:lang w:eastAsia="zh-CN"/>
        </w:rPr>
        <w:t>六、资金安排情况</w:t>
      </w:r>
    </w:p>
    <w:p w14:paraId="65E4BC2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该项目总金额</w:t>
      </w:r>
      <w:r>
        <w:rPr>
          <w:rFonts w:hint="default" w:ascii="Times New Roman" w:hAnsi="Times New Roman" w:eastAsia="方正仿宋_GBK" w:cs="Times New Roman"/>
          <w:sz w:val="32"/>
          <w:szCs w:val="32"/>
          <w:lang w:val="en-US" w:eastAsia="zh-CN"/>
        </w:rPr>
        <w:t>25116</w:t>
      </w:r>
      <w:r>
        <w:rPr>
          <w:rFonts w:hint="eastAsia" w:ascii="方正仿宋_GBK" w:hAnsi="方正仿宋_GBK" w:eastAsia="方正仿宋_GBK" w:cs="方正仿宋_GBK"/>
          <w:sz w:val="32"/>
          <w:szCs w:val="32"/>
        </w:rPr>
        <w:t>元，全部为</w:t>
      </w:r>
      <w:r>
        <w:rPr>
          <w:rFonts w:hint="eastAsia" w:ascii="方正仿宋_GBK" w:hAnsi="方正仿宋_GBK" w:eastAsia="方正仿宋_GBK" w:cs="方正仿宋_GBK"/>
          <w:sz w:val="32"/>
          <w:szCs w:val="32"/>
          <w:lang w:val="en-US" w:eastAsia="zh-CN"/>
        </w:rPr>
        <w:t>市</w:t>
      </w:r>
      <w:r>
        <w:rPr>
          <w:rFonts w:hint="eastAsia" w:ascii="方正仿宋_GBK" w:hAnsi="方正仿宋_GBK" w:eastAsia="方正仿宋_GBK" w:cs="方正仿宋_GBK"/>
          <w:sz w:val="32"/>
          <w:szCs w:val="32"/>
        </w:rPr>
        <w:t>财政资金拨付</w:t>
      </w:r>
      <w:r>
        <w:rPr>
          <w:rFonts w:hint="eastAsia" w:ascii="方正仿宋_GBK" w:hAnsi="方正仿宋_GBK" w:eastAsia="方正仿宋_GBK" w:cs="方正仿宋_GBK"/>
          <w:sz w:val="32"/>
          <w:szCs w:val="32"/>
          <w:lang w:eastAsia="zh-CN"/>
        </w:rPr>
        <w:t>。各县区分配资金如下：</w:t>
      </w:r>
    </w:p>
    <w:p w14:paraId="5B643DB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方正仿宋_GBK" w:hAnsi="方正仿宋_GBK" w:eastAsia="方正仿宋_GBK" w:cs="方正仿宋_GBK"/>
          <w:color w:val="auto"/>
          <w:sz w:val="32"/>
          <w:szCs w:val="32"/>
          <w:lang w:eastAsia="zh-CN"/>
        </w:rPr>
        <w:t>红塔</w:t>
      </w:r>
      <w:r>
        <w:rPr>
          <w:rFonts w:hint="eastAsia" w:ascii="方正仿宋_GBK" w:hAnsi="方正仿宋_GBK" w:eastAsia="方正仿宋_GBK" w:cs="方正仿宋_GBK"/>
          <w:color w:val="auto"/>
          <w:sz w:val="32"/>
          <w:szCs w:val="32"/>
          <w:lang w:eastAsia="zh-CN"/>
        </w:rPr>
        <w:tab/>
      </w:r>
      <w:r>
        <w:rPr>
          <w:rFonts w:hint="eastAsia" w:ascii="Times New Roman" w:hAnsi="Times New Roman" w:eastAsia="方正仿宋_GBK" w:cs="Times New Roman"/>
          <w:sz w:val="32"/>
          <w:szCs w:val="32"/>
          <w:lang w:val="en-US" w:eastAsia="zh-CN"/>
        </w:rPr>
        <w:t>4524元</w:t>
      </w:r>
    </w:p>
    <w:p w14:paraId="7712693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江川</w:t>
      </w:r>
      <w:r>
        <w:rPr>
          <w:rFonts w:hint="eastAsia" w:ascii="Times New Roman" w:hAnsi="Times New Roman" w:eastAsia="方正仿宋_GBK" w:cs="Times New Roman"/>
          <w:sz w:val="32"/>
          <w:szCs w:val="32"/>
          <w:lang w:val="en-US" w:eastAsia="zh-CN"/>
        </w:rPr>
        <w:tab/>
      </w:r>
      <w:r>
        <w:rPr>
          <w:rFonts w:hint="eastAsia" w:ascii="Times New Roman" w:hAnsi="Times New Roman" w:eastAsia="方正仿宋_GBK" w:cs="Times New Roman"/>
          <w:sz w:val="32"/>
          <w:szCs w:val="32"/>
          <w:lang w:val="en-US" w:eastAsia="zh-CN"/>
        </w:rPr>
        <w:t>2184元</w:t>
      </w:r>
    </w:p>
    <w:p w14:paraId="7738378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澄江</w:t>
      </w:r>
      <w:r>
        <w:rPr>
          <w:rFonts w:hint="eastAsia" w:ascii="Times New Roman" w:hAnsi="Times New Roman" w:eastAsia="方正仿宋_GBK" w:cs="Times New Roman"/>
          <w:sz w:val="32"/>
          <w:szCs w:val="32"/>
          <w:lang w:val="en-US" w:eastAsia="zh-CN"/>
        </w:rPr>
        <w:tab/>
      </w:r>
      <w:r>
        <w:rPr>
          <w:rFonts w:hint="eastAsia" w:ascii="Times New Roman" w:hAnsi="Times New Roman" w:eastAsia="方正仿宋_GBK" w:cs="Times New Roman"/>
          <w:sz w:val="32"/>
          <w:szCs w:val="32"/>
          <w:lang w:val="en-US" w:eastAsia="zh-CN"/>
        </w:rPr>
        <w:t>2964元</w:t>
      </w:r>
    </w:p>
    <w:p w14:paraId="4D6844E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通海</w:t>
      </w:r>
      <w:r>
        <w:rPr>
          <w:rFonts w:hint="eastAsia" w:ascii="Times New Roman" w:hAnsi="Times New Roman" w:eastAsia="方正仿宋_GBK" w:cs="Times New Roman"/>
          <w:sz w:val="32"/>
          <w:szCs w:val="32"/>
          <w:lang w:val="en-US" w:eastAsia="zh-CN"/>
        </w:rPr>
        <w:tab/>
      </w:r>
      <w:r>
        <w:rPr>
          <w:rFonts w:hint="eastAsia" w:ascii="Times New Roman" w:hAnsi="Times New Roman" w:eastAsia="方正仿宋_GBK" w:cs="Times New Roman"/>
          <w:sz w:val="32"/>
          <w:szCs w:val="32"/>
          <w:lang w:val="en-US" w:eastAsia="zh-CN"/>
        </w:rPr>
        <w:t>4524元</w:t>
      </w:r>
    </w:p>
    <w:p w14:paraId="5D9ACE4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华宁</w:t>
      </w:r>
      <w:r>
        <w:rPr>
          <w:rFonts w:hint="eastAsia" w:ascii="Times New Roman" w:hAnsi="Times New Roman" w:eastAsia="方正仿宋_GBK" w:cs="Times New Roman"/>
          <w:sz w:val="32"/>
          <w:szCs w:val="32"/>
          <w:lang w:val="en-US" w:eastAsia="zh-CN"/>
        </w:rPr>
        <w:tab/>
      </w:r>
      <w:r>
        <w:rPr>
          <w:rFonts w:hint="eastAsia" w:ascii="Times New Roman" w:hAnsi="Times New Roman" w:eastAsia="方正仿宋_GBK" w:cs="Times New Roman"/>
          <w:sz w:val="32"/>
          <w:szCs w:val="32"/>
          <w:lang w:val="en-US" w:eastAsia="zh-CN"/>
        </w:rPr>
        <w:t>2184元</w:t>
      </w:r>
    </w:p>
    <w:p w14:paraId="06801F3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易门</w:t>
      </w:r>
      <w:r>
        <w:rPr>
          <w:rFonts w:hint="eastAsia" w:ascii="Times New Roman" w:hAnsi="Times New Roman" w:eastAsia="方正仿宋_GBK" w:cs="Times New Roman"/>
          <w:sz w:val="32"/>
          <w:szCs w:val="32"/>
          <w:lang w:val="en-US" w:eastAsia="zh-CN"/>
        </w:rPr>
        <w:tab/>
      </w:r>
      <w:r>
        <w:rPr>
          <w:rFonts w:hint="eastAsia" w:ascii="Times New Roman" w:hAnsi="Times New Roman" w:eastAsia="方正仿宋_GBK" w:cs="Times New Roman"/>
          <w:sz w:val="32"/>
          <w:szCs w:val="32"/>
          <w:lang w:val="en-US" w:eastAsia="zh-CN"/>
        </w:rPr>
        <w:t>2652元</w:t>
      </w:r>
    </w:p>
    <w:p w14:paraId="055C07D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峨山</w:t>
      </w:r>
      <w:r>
        <w:rPr>
          <w:rFonts w:hint="eastAsia" w:ascii="Times New Roman" w:hAnsi="Times New Roman" w:eastAsia="方正仿宋_GBK" w:cs="Times New Roman"/>
          <w:sz w:val="32"/>
          <w:szCs w:val="32"/>
          <w:lang w:val="en-US" w:eastAsia="zh-CN"/>
        </w:rPr>
        <w:tab/>
      </w:r>
      <w:r>
        <w:rPr>
          <w:rFonts w:hint="eastAsia" w:ascii="Times New Roman" w:hAnsi="Times New Roman" w:eastAsia="方正仿宋_GBK" w:cs="Times New Roman"/>
          <w:sz w:val="32"/>
          <w:szCs w:val="32"/>
          <w:lang w:val="en-US" w:eastAsia="zh-CN"/>
        </w:rPr>
        <w:t>1872元</w:t>
      </w:r>
    </w:p>
    <w:p w14:paraId="70E562E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新平</w:t>
      </w:r>
      <w:r>
        <w:rPr>
          <w:rFonts w:hint="eastAsia" w:ascii="Times New Roman" w:hAnsi="Times New Roman" w:eastAsia="方正仿宋_GBK" w:cs="Times New Roman"/>
          <w:sz w:val="32"/>
          <w:szCs w:val="32"/>
          <w:lang w:val="en-US" w:eastAsia="zh-CN"/>
        </w:rPr>
        <w:tab/>
      </w:r>
      <w:r>
        <w:rPr>
          <w:rFonts w:hint="eastAsia" w:ascii="Times New Roman" w:hAnsi="Times New Roman" w:eastAsia="方正仿宋_GBK" w:cs="Times New Roman"/>
          <w:sz w:val="32"/>
          <w:szCs w:val="32"/>
          <w:lang w:val="en-US" w:eastAsia="zh-CN"/>
        </w:rPr>
        <w:t>1560元</w:t>
      </w:r>
    </w:p>
    <w:p w14:paraId="6673084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color w:val="000000"/>
          <w:sz w:val="32"/>
          <w:szCs w:val="32"/>
          <w:lang w:eastAsia="zh-CN"/>
        </w:rPr>
      </w:pPr>
      <w:r>
        <w:rPr>
          <w:rFonts w:hint="eastAsia" w:ascii="Times New Roman" w:hAnsi="Times New Roman" w:eastAsia="方正仿宋_GBK" w:cs="Times New Roman"/>
          <w:sz w:val="32"/>
          <w:szCs w:val="32"/>
          <w:lang w:val="en-US" w:eastAsia="zh-CN"/>
        </w:rPr>
        <w:t>元江</w:t>
      </w:r>
      <w:r>
        <w:rPr>
          <w:rFonts w:hint="eastAsia" w:ascii="Times New Roman" w:hAnsi="Times New Roman" w:eastAsia="方正仿宋_GBK" w:cs="Times New Roman"/>
          <w:sz w:val="32"/>
          <w:szCs w:val="32"/>
          <w:lang w:val="en-US" w:eastAsia="zh-CN"/>
        </w:rPr>
        <w:tab/>
      </w:r>
      <w:r>
        <w:rPr>
          <w:rFonts w:hint="eastAsia" w:ascii="Times New Roman" w:hAnsi="Times New Roman" w:eastAsia="方正仿宋_GBK" w:cs="Times New Roman"/>
          <w:sz w:val="32"/>
          <w:szCs w:val="32"/>
          <w:lang w:val="en-US" w:eastAsia="zh-CN"/>
        </w:rPr>
        <w:t>2652元</w:t>
      </w:r>
    </w:p>
    <w:p w14:paraId="33B1C485">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方正黑体_GBK" w:hAnsi="方正黑体_GBK" w:eastAsia="方正黑体_GBK" w:cs="方正黑体_GBK"/>
          <w:color w:val="auto"/>
          <w:kern w:val="0"/>
          <w:sz w:val="32"/>
          <w:szCs w:val="32"/>
          <w:highlight w:val="none"/>
          <w:lang w:eastAsia="zh-CN"/>
        </w:rPr>
      </w:pPr>
      <w:r>
        <w:rPr>
          <w:rFonts w:hint="eastAsia" w:ascii="方正黑体_GBK" w:hAnsi="方正黑体_GBK" w:eastAsia="方正黑体_GBK" w:cs="方正黑体_GBK"/>
          <w:color w:val="auto"/>
          <w:kern w:val="0"/>
          <w:sz w:val="32"/>
          <w:szCs w:val="32"/>
          <w:highlight w:val="none"/>
          <w:lang w:eastAsia="zh-CN"/>
        </w:rPr>
        <w:t>七、项目实施计划</w:t>
      </w:r>
    </w:p>
    <w:p w14:paraId="5B567685">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40" w:firstLineChars="200"/>
        <w:jc w:val="both"/>
        <w:textAlignment w:val="auto"/>
        <w:outlineLvl w:val="9"/>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由于该项目是专门为“三属”抚恤补助资金设立的，用款为每月按标准发放，发放计划如下：</w:t>
      </w:r>
    </w:p>
    <w:tbl>
      <w:tblPr>
        <w:tblStyle w:val="4"/>
        <w:tblW w:w="499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16"/>
        <w:gridCol w:w="659"/>
        <w:gridCol w:w="639"/>
        <w:gridCol w:w="639"/>
        <w:gridCol w:w="639"/>
        <w:gridCol w:w="639"/>
        <w:gridCol w:w="639"/>
        <w:gridCol w:w="639"/>
        <w:gridCol w:w="639"/>
        <w:gridCol w:w="639"/>
        <w:gridCol w:w="641"/>
        <w:gridCol w:w="641"/>
        <w:gridCol w:w="641"/>
        <w:gridCol w:w="642"/>
      </w:tblGrid>
      <w:tr w14:paraId="4E310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34B2BF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bookmarkStart w:id="0" w:name="OLE_LINK1"/>
            <w:r>
              <w:rPr>
                <w:rFonts w:hint="eastAsia" w:ascii="宋体" w:hAnsi="宋体" w:eastAsia="宋体" w:cs="宋体"/>
                <w:i w:val="0"/>
                <w:iCs w:val="0"/>
                <w:color w:val="000000"/>
                <w:kern w:val="0"/>
                <w:sz w:val="20"/>
                <w:szCs w:val="20"/>
                <w:u w:val="none"/>
                <w:lang w:val="en-US" w:eastAsia="zh-CN" w:bidi="ar"/>
              </w:rPr>
              <w:t>县 区</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2429B9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支出总额</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14:paraId="399EDD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1月支出</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14:paraId="72B476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2月支出</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14:paraId="381A24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3月支出</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14:paraId="46D7C8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4月支出</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14:paraId="35B760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5月支出</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14:paraId="04E7AF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6月支出</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14:paraId="3566D3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7月支出</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14:paraId="7D73D4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8月支出</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0F76C0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9月支出</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48AE98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10月支出</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4239A4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11月支出</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76AFBC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12月支出</w:t>
            </w:r>
          </w:p>
        </w:tc>
      </w:tr>
      <w:tr w14:paraId="4EC33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19DC65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红塔</w:t>
            </w:r>
          </w:p>
        </w:tc>
        <w:tc>
          <w:tcPr>
            <w:tcW w:w="366" w:type="pct"/>
            <w:tcBorders>
              <w:top w:val="single" w:color="000000" w:sz="4" w:space="0"/>
              <w:left w:val="single" w:color="000000" w:sz="4" w:space="0"/>
              <w:bottom w:val="single" w:color="000000" w:sz="4" w:space="0"/>
              <w:right w:val="single" w:color="000000" w:sz="4" w:space="0"/>
            </w:tcBorders>
            <w:noWrap/>
            <w:vAlign w:val="center"/>
          </w:tcPr>
          <w:p w14:paraId="4DB714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4524</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286972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377</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33B452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377</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195839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377</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16703A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377</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5922F4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377</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21F8DB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377</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443AC3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377</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2F0C7B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377</w:t>
            </w:r>
          </w:p>
        </w:tc>
        <w:tc>
          <w:tcPr>
            <w:tcW w:w="356" w:type="pct"/>
            <w:tcBorders>
              <w:top w:val="single" w:color="000000" w:sz="4" w:space="0"/>
              <w:left w:val="single" w:color="000000" w:sz="4" w:space="0"/>
              <w:bottom w:val="single" w:color="000000" w:sz="4" w:space="0"/>
              <w:right w:val="single" w:color="000000" w:sz="4" w:space="0"/>
            </w:tcBorders>
            <w:noWrap/>
            <w:vAlign w:val="center"/>
          </w:tcPr>
          <w:p w14:paraId="0347C7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377</w:t>
            </w:r>
          </w:p>
        </w:tc>
        <w:tc>
          <w:tcPr>
            <w:tcW w:w="356" w:type="pct"/>
            <w:tcBorders>
              <w:top w:val="single" w:color="000000" w:sz="4" w:space="0"/>
              <w:left w:val="single" w:color="000000" w:sz="4" w:space="0"/>
              <w:bottom w:val="single" w:color="000000" w:sz="4" w:space="0"/>
              <w:right w:val="single" w:color="000000" w:sz="4" w:space="0"/>
            </w:tcBorders>
            <w:noWrap/>
            <w:vAlign w:val="center"/>
          </w:tcPr>
          <w:p w14:paraId="58457F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377</w:t>
            </w:r>
          </w:p>
        </w:tc>
        <w:tc>
          <w:tcPr>
            <w:tcW w:w="356" w:type="pct"/>
            <w:tcBorders>
              <w:top w:val="single" w:color="000000" w:sz="4" w:space="0"/>
              <w:left w:val="single" w:color="000000" w:sz="4" w:space="0"/>
              <w:bottom w:val="single" w:color="000000" w:sz="4" w:space="0"/>
              <w:right w:val="single" w:color="000000" w:sz="4" w:space="0"/>
            </w:tcBorders>
            <w:noWrap/>
            <w:vAlign w:val="center"/>
          </w:tcPr>
          <w:p w14:paraId="7E22BA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377</w:t>
            </w:r>
          </w:p>
        </w:tc>
        <w:tc>
          <w:tcPr>
            <w:tcW w:w="356" w:type="pct"/>
            <w:tcBorders>
              <w:top w:val="single" w:color="000000" w:sz="4" w:space="0"/>
              <w:left w:val="single" w:color="000000" w:sz="4" w:space="0"/>
              <w:bottom w:val="single" w:color="000000" w:sz="4" w:space="0"/>
              <w:right w:val="single" w:color="000000" w:sz="4" w:space="0"/>
            </w:tcBorders>
            <w:noWrap/>
            <w:vAlign w:val="center"/>
          </w:tcPr>
          <w:p w14:paraId="4B37E7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377</w:t>
            </w:r>
          </w:p>
        </w:tc>
      </w:tr>
      <w:tr w14:paraId="01340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6F4D42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江川</w:t>
            </w:r>
          </w:p>
        </w:tc>
        <w:tc>
          <w:tcPr>
            <w:tcW w:w="366" w:type="pct"/>
            <w:tcBorders>
              <w:top w:val="single" w:color="000000" w:sz="4" w:space="0"/>
              <w:left w:val="single" w:color="000000" w:sz="4" w:space="0"/>
              <w:bottom w:val="single" w:color="000000" w:sz="4" w:space="0"/>
              <w:right w:val="single" w:color="000000" w:sz="4" w:space="0"/>
            </w:tcBorders>
            <w:noWrap/>
            <w:vAlign w:val="center"/>
          </w:tcPr>
          <w:p w14:paraId="5C2427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2184</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15F0AE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01A7DF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480749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576F84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176595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414C7D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6F6652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72463E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w:t>
            </w:r>
          </w:p>
        </w:tc>
        <w:tc>
          <w:tcPr>
            <w:tcW w:w="356" w:type="pct"/>
            <w:tcBorders>
              <w:top w:val="single" w:color="000000" w:sz="4" w:space="0"/>
              <w:left w:val="single" w:color="000000" w:sz="4" w:space="0"/>
              <w:bottom w:val="single" w:color="000000" w:sz="4" w:space="0"/>
              <w:right w:val="single" w:color="000000" w:sz="4" w:space="0"/>
            </w:tcBorders>
            <w:noWrap/>
            <w:vAlign w:val="center"/>
          </w:tcPr>
          <w:p w14:paraId="2542AD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w:t>
            </w:r>
          </w:p>
        </w:tc>
        <w:tc>
          <w:tcPr>
            <w:tcW w:w="356" w:type="pct"/>
            <w:tcBorders>
              <w:top w:val="single" w:color="000000" w:sz="4" w:space="0"/>
              <w:left w:val="single" w:color="000000" w:sz="4" w:space="0"/>
              <w:bottom w:val="single" w:color="000000" w:sz="4" w:space="0"/>
              <w:right w:val="single" w:color="000000" w:sz="4" w:space="0"/>
            </w:tcBorders>
            <w:noWrap/>
            <w:vAlign w:val="center"/>
          </w:tcPr>
          <w:p w14:paraId="00C0C7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w:t>
            </w:r>
          </w:p>
        </w:tc>
        <w:tc>
          <w:tcPr>
            <w:tcW w:w="356" w:type="pct"/>
            <w:tcBorders>
              <w:top w:val="single" w:color="000000" w:sz="4" w:space="0"/>
              <w:left w:val="single" w:color="000000" w:sz="4" w:space="0"/>
              <w:bottom w:val="single" w:color="000000" w:sz="4" w:space="0"/>
              <w:right w:val="single" w:color="000000" w:sz="4" w:space="0"/>
            </w:tcBorders>
            <w:noWrap/>
            <w:vAlign w:val="center"/>
          </w:tcPr>
          <w:p w14:paraId="7B04B6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w:t>
            </w:r>
          </w:p>
        </w:tc>
        <w:tc>
          <w:tcPr>
            <w:tcW w:w="356" w:type="pct"/>
            <w:tcBorders>
              <w:top w:val="single" w:color="000000" w:sz="4" w:space="0"/>
              <w:left w:val="single" w:color="000000" w:sz="4" w:space="0"/>
              <w:bottom w:val="single" w:color="000000" w:sz="4" w:space="0"/>
              <w:right w:val="single" w:color="000000" w:sz="4" w:space="0"/>
            </w:tcBorders>
            <w:noWrap/>
            <w:vAlign w:val="center"/>
          </w:tcPr>
          <w:p w14:paraId="2878F7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w:t>
            </w:r>
          </w:p>
        </w:tc>
      </w:tr>
      <w:tr w14:paraId="6687D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1DB60F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澄江</w:t>
            </w:r>
          </w:p>
        </w:tc>
        <w:tc>
          <w:tcPr>
            <w:tcW w:w="366" w:type="pct"/>
            <w:tcBorders>
              <w:top w:val="single" w:color="000000" w:sz="4" w:space="0"/>
              <w:left w:val="single" w:color="000000" w:sz="4" w:space="0"/>
              <w:bottom w:val="single" w:color="000000" w:sz="4" w:space="0"/>
              <w:right w:val="single" w:color="000000" w:sz="4" w:space="0"/>
            </w:tcBorders>
            <w:noWrap/>
            <w:vAlign w:val="center"/>
          </w:tcPr>
          <w:p w14:paraId="7F134B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2964</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7E7227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247</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3B6513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247</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250984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247</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6483D8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247</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6D9344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247</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005B44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247</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2AD81A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247</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7BF6A5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247</w:t>
            </w:r>
          </w:p>
        </w:tc>
        <w:tc>
          <w:tcPr>
            <w:tcW w:w="356" w:type="pct"/>
            <w:tcBorders>
              <w:top w:val="single" w:color="000000" w:sz="4" w:space="0"/>
              <w:left w:val="single" w:color="000000" w:sz="4" w:space="0"/>
              <w:bottom w:val="single" w:color="000000" w:sz="4" w:space="0"/>
              <w:right w:val="single" w:color="000000" w:sz="4" w:space="0"/>
            </w:tcBorders>
            <w:noWrap/>
            <w:vAlign w:val="center"/>
          </w:tcPr>
          <w:p w14:paraId="34102B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247</w:t>
            </w:r>
          </w:p>
        </w:tc>
        <w:tc>
          <w:tcPr>
            <w:tcW w:w="356" w:type="pct"/>
            <w:tcBorders>
              <w:top w:val="single" w:color="000000" w:sz="4" w:space="0"/>
              <w:left w:val="single" w:color="000000" w:sz="4" w:space="0"/>
              <w:bottom w:val="single" w:color="000000" w:sz="4" w:space="0"/>
              <w:right w:val="single" w:color="000000" w:sz="4" w:space="0"/>
            </w:tcBorders>
            <w:noWrap/>
            <w:vAlign w:val="center"/>
          </w:tcPr>
          <w:p w14:paraId="7C85E9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247</w:t>
            </w:r>
          </w:p>
        </w:tc>
        <w:tc>
          <w:tcPr>
            <w:tcW w:w="356" w:type="pct"/>
            <w:tcBorders>
              <w:top w:val="single" w:color="000000" w:sz="4" w:space="0"/>
              <w:left w:val="single" w:color="000000" w:sz="4" w:space="0"/>
              <w:bottom w:val="single" w:color="000000" w:sz="4" w:space="0"/>
              <w:right w:val="single" w:color="000000" w:sz="4" w:space="0"/>
            </w:tcBorders>
            <w:noWrap/>
            <w:vAlign w:val="center"/>
          </w:tcPr>
          <w:p w14:paraId="5C8AFA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247</w:t>
            </w:r>
          </w:p>
        </w:tc>
        <w:tc>
          <w:tcPr>
            <w:tcW w:w="356" w:type="pct"/>
            <w:tcBorders>
              <w:top w:val="single" w:color="000000" w:sz="4" w:space="0"/>
              <w:left w:val="single" w:color="000000" w:sz="4" w:space="0"/>
              <w:bottom w:val="single" w:color="000000" w:sz="4" w:space="0"/>
              <w:right w:val="single" w:color="000000" w:sz="4" w:space="0"/>
            </w:tcBorders>
            <w:noWrap/>
            <w:vAlign w:val="center"/>
          </w:tcPr>
          <w:p w14:paraId="5EAF05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247</w:t>
            </w:r>
          </w:p>
        </w:tc>
      </w:tr>
      <w:tr w14:paraId="4F241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288FE5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通海</w:t>
            </w:r>
          </w:p>
        </w:tc>
        <w:tc>
          <w:tcPr>
            <w:tcW w:w="366" w:type="pct"/>
            <w:tcBorders>
              <w:top w:val="single" w:color="000000" w:sz="4" w:space="0"/>
              <w:left w:val="single" w:color="000000" w:sz="4" w:space="0"/>
              <w:bottom w:val="single" w:color="000000" w:sz="4" w:space="0"/>
              <w:right w:val="single" w:color="000000" w:sz="4" w:space="0"/>
            </w:tcBorders>
            <w:noWrap/>
            <w:vAlign w:val="center"/>
          </w:tcPr>
          <w:p w14:paraId="1E9EEE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4524</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686A72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377</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7FAED6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377</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6DEA6E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377</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78A703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377</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66BC3D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377</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3392D7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377</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726E84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377</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278033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377</w:t>
            </w:r>
          </w:p>
        </w:tc>
        <w:tc>
          <w:tcPr>
            <w:tcW w:w="356" w:type="pct"/>
            <w:tcBorders>
              <w:top w:val="single" w:color="000000" w:sz="4" w:space="0"/>
              <w:left w:val="single" w:color="000000" w:sz="4" w:space="0"/>
              <w:bottom w:val="single" w:color="000000" w:sz="4" w:space="0"/>
              <w:right w:val="single" w:color="000000" w:sz="4" w:space="0"/>
            </w:tcBorders>
            <w:noWrap/>
            <w:vAlign w:val="center"/>
          </w:tcPr>
          <w:p w14:paraId="3084B4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377</w:t>
            </w:r>
          </w:p>
        </w:tc>
        <w:tc>
          <w:tcPr>
            <w:tcW w:w="356" w:type="pct"/>
            <w:tcBorders>
              <w:top w:val="single" w:color="000000" w:sz="4" w:space="0"/>
              <w:left w:val="single" w:color="000000" w:sz="4" w:space="0"/>
              <w:bottom w:val="single" w:color="000000" w:sz="4" w:space="0"/>
              <w:right w:val="single" w:color="000000" w:sz="4" w:space="0"/>
            </w:tcBorders>
            <w:noWrap/>
            <w:vAlign w:val="center"/>
          </w:tcPr>
          <w:p w14:paraId="03AEFA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377</w:t>
            </w:r>
          </w:p>
        </w:tc>
        <w:tc>
          <w:tcPr>
            <w:tcW w:w="356" w:type="pct"/>
            <w:tcBorders>
              <w:top w:val="single" w:color="000000" w:sz="4" w:space="0"/>
              <w:left w:val="single" w:color="000000" w:sz="4" w:space="0"/>
              <w:bottom w:val="single" w:color="000000" w:sz="4" w:space="0"/>
              <w:right w:val="single" w:color="000000" w:sz="4" w:space="0"/>
            </w:tcBorders>
            <w:noWrap/>
            <w:vAlign w:val="center"/>
          </w:tcPr>
          <w:p w14:paraId="6D7A7C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377</w:t>
            </w:r>
          </w:p>
        </w:tc>
        <w:tc>
          <w:tcPr>
            <w:tcW w:w="356" w:type="pct"/>
            <w:tcBorders>
              <w:top w:val="single" w:color="000000" w:sz="4" w:space="0"/>
              <w:left w:val="single" w:color="000000" w:sz="4" w:space="0"/>
              <w:bottom w:val="single" w:color="000000" w:sz="4" w:space="0"/>
              <w:right w:val="single" w:color="000000" w:sz="4" w:space="0"/>
            </w:tcBorders>
            <w:noWrap/>
            <w:vAlign w:val="center"/>
          </w:tcPr>
          <w:p w14:paraId="02B666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377</w:t>
            </w:r>
          </w:p>
        </w:tc>
      </w:tr>
      <w:tr w14:paraId="4023D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7B21E8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华宁</w:t>
            </w:r>
          </w:p>
        </w:tc>
        <w:tc>
          <w:tcPr>
            <w:tcW w:w="366" w:type="pct"/>
            <w:tcBorders>
              <w:top w:val="single" w:color="000000" w:sz="4" w:space="0"/>
              <w:left w:val="single" w:color="000000" w:sz="4" w:space="0"/>
              <w:bottom w:val="single" w:color="000000" w:sz="4" w:space="0"/>
              <w:right w:val="single" w:color="000000" w:sz="4" w:space="0"/>
            </w:tcBorders>
            <w:noWrap/>
            <w:vAlign w:val="center"/>
          </w:tcPr>
          <w:p w14:paraId="49F514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2184</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1B5EF4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32BD46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067EC0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694163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508F6E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16ABB5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42AF07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23DEE3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w:t>
            </w:r>
          </w:p>
        </w:tc>
        <w:tc>
          <w:tcPr>
            <w:tcW w:w="356" w:type="pct"/>
            <w:tcBorders>
              <w:top w:val="single" w:color="000000" w:sz="4" w:space="0"/>
              <w:left w:val="single" w:color="000000" w:sz="4" w:space="0"/>
              <w:bottom w:val="single" w:color="000000" w:sz="4" w:space="0"/>
              <w:right w:val="single" w:color="000000" w:sz="4" w:space="0"/>
            </w:tcBorders>
            <w:noWrap/>
            <w:vAlign w:val="center"/>
          </w:tcPr>
          <w:p w14:paraId="2E93C8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w:t>
            </w:r>
          </w:p>
        </w:tc>
        <w:tc>
          <w:tcPr>
            <w:tcW w:w="356" w:type="pct"/>
            <w:tcBorders>
              <w:top w:val="single" w:color="000000" w:sz="4" w:space="0"/>
              <w:left w:val="single" w:color="000000" w:sz="4" w:space="0"/>
              <w:bottom w:val="single" w:color="000000" w:sz="4" w:space="0"/>
              <w:right w:val="single" w:color="000000" w:sz="4" w:space="0"/>
            </w:tcBorders>
            <w:noWrap/>
            <w:vAlign w:val="center"/>
          </w:tcPr>
          <w:p w14:paraId="77DBA8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w:t>
            </w:r>
          </w:p>
        </w:tc>
        <w:tc>
          <w:tcPr>
            <w:tcW w:w="356" w:type="pct"/>
            <w:tcBorders>
              <w:top w:val="single" w:color="000000" w:sz="4" w:space="0"/>
              <w:left w:val="single" w:color="000000" w:sz="4" w:space="0"/>
              <w:bottom w:val="single" w:color="000000" w:sz="4" w:space="0"/>
              <w:right w:val="single" w:color="000000" w:sz="4" w:space="0"/>
            </w:tcBorders>
            <w:noWrap/>
            <w:vAlign w:val="center"/>
          </w:tcPr>
          <w:p w14:paraId="23CD8E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w:t>
            </w:r>
          </w:p>
        </w:tc>
        <w:tc>
          <w:tcPr>
            <w:tcW w:w="356" w:type="pct"/>
            <w:tcBorders>
              <w:top w:val="single" w:color="000000" w:sz="4" w:space="0"/>
              <w:left w:val="single" w:color="000000" w:sz="4" w:space="0"/>
              <w:bottom w:val="single" w:color="000000" w:sz="4" w:space="0"/>
              <w:right w:val="single" w:color="000000" w:sz="4" w:space="0"/>
            </w:tcBorders>
            <w:noWrap/>
            <w:vAlign w:val="center"/>
          </w:tcPr>
          <w:p w14:paraId="003FF3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w:t>
            </w:r>
          </w:p>
        </w:tc>
      </w:tr>
      <w:tr w14:paraId="77949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3EFEED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易门</w:t>
            </w:r>
          </w:p>
        </w:tc>
        <w:tc>
          <w:tcPr>
            <w:tcW w:w="366" w:type="pct"/>
            <w:tcBorders>
              <w:top w:val="single" w:color="000000" w:sz="4" w:space="0"/>
              <w:left w:val="single" w:color="000000" w:sz="4" w:space="0"/>
              <w:bottom w:val="single" w:color="000000" w:sz="4" w:space="0"/>
              <w:right w:val="single" w:color="000000" w:sz="4" w:space="0"/>
            </w:tcBorders>
            <w:noWrap/>
            <w:vAlign w:val="center"/>
          </w:tcPr>
          <w:p w14:paraId="0774A3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2652</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55E5C7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72ED9A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48A488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1101E6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7C85DD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47880A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4312B8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7F3E73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w:t>
            </w:r>
          </w:p>
        </w:tc>
        <w:tc>
          <w:tcPr>
            <w:tcW w:w="356" w:type="pct"/>
            <w:tcBorders>
              <w:top w:val="single" w:color="000000" w:sz="4" w:space="0"/>
              <w:left w:val="single" w:color="000000" w:sz="4" w:space="0"/>
              <w:bottom w:val="single" w:color="000000" w:sz="4" w:space="0"/>
              <w:right w:val="single" w:color="000000" w:sz="4" w:space="0"/>
            </w:tcBorders>
            <w:noWrap/>
            <w:vAlign w:val="center"/>
          </w:tcPr>
          <w:p w14:paraId="37E2CF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w:t>
            </w:r>
          </w:p>
        </w:tc>
        <w:tc>
          <w:tcPr>
            <w:tcW w:w="356" w:type="pct"/>
            <w:tcBorders>
              <w:top w:val="single" w:color="000000" w:sz="4" w:space="0"/>
              <w:left w:val="single" w:color="000000" w:sz="4" w:space="0"/>
              <w:bottom w:val="single" w:color="000000" w:sz="4" w:space="0"/>
              <w:right w:val="single" w:color="000000" w:sz="4" w:space="0"/>
            </w:tcBorders>
            <w:noWrap/>
            <w:vAlign w:val="center"/>
          </w:tcPr>
          <w:p w14:paraId="5BE8EA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w:t>
            </w:r>
          </w:p>
        </w:tc>
        <w:tc>
          <w:tcPr>
            <w:tcW w:w="356" w:type="pct"/>
            <w:tcBorders>
              <w:top w:val="single" w:color="000000" w:sz="4" w:space="0"/>
              <w:left w:val="single" w:color="000000" w:sz="4" w:space="0"/>
              <w:bottom w:val="single" w:color="000000" w:sz="4" w:space="0"/>
              <w:right w:val="single" w:color="000000" w:sz="4" w:space="0"/>
            </w:tcBorders>
            <w:noWrap/>
            <w:vAlign w:val="center"/>
          </w:tcPr>
          <w:p w14:paraId="39420E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w:t>
            </w:r>
          </w:p>
        </w:tc>
        <w:tc>
          <w:tcPr>
            <w:tcW w:w="356" w:type="pct"/>
            <w:tcBorders>
              <w:top w:val="single" w:color="000000" w:sz="4" w:space="0"/>
              <w:left w:val="single" w:color="000000" w:sz="4" w:space="0"/>
              <w:bottom w:val="single" w:color="000000" w:sz="4" w:space="0"/>
              <w:right w:val="single" w:color="000000" w:sz="4" w:space="0"/>
            </w:tcBorders>
            <w:noWrap/>
            <w:vAlign w:val="center"/>
          </w:tcPr>
          <w:p w14:paraId="625FBA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w:t>
            </w:r>
          </w:p>
        </w:tc>
      </w:tr>
      <w:tr w14:paraId="73EDE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130412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峨山</w:t>
            </w:r>
          </w:p>
        </w:tc>
        <w:tc>
          <w:tcPr>
            <w:tcW w:w="366" w:type="pct"/>
            <w:tcBorders>
              <w:top w:val="single" w:color="000000" w:sz="4" w:space="0"/>
              <w:left w:val="single" w:color="000000" w:sz="4" w:space="0"/>
              <w:bottom w:val="single" w:color="000000" w:sz="4" w:space="0"/>
              <w:right w:val="single" w:color="000000" w:sz="4" w:space="0"/>
            </w:tcBorders>
            <w:noWrap/>
            <w:vAlign w:val="center"/>
          </w:tcPr>
          <w:p w14:paraId="3E1202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1872</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297CC0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5A82EC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54590E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00095E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131808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03ADC7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2810FF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2C29A9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w:t>
            </w:r>
          </w:p>
        </w:tc>
        <w:tc>
          <w:tcPr>
            <w:tcW w:w="356" w:type="pct"/>
            <w:tcBorders>
              <w:top w:val="single" w:color="000000" w:sz="4" w:space="0"/>
              <w:left w:val="single" w:color="000000" w:sz="4" w:space="0"/>
              <w:bottom w:val="single" w:color="000000" w:sz="4" w:space="0"/>
              <w:right w:val="single" w:color="000000" w:sz="4" w:space="0"/>
            </w:tcBorders>
            <w:noWrap/>
            <w:vAlign w:val="center"/>
          </w:tcPr>
          <w:p w14:paraId="077A77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w:t>
            </w:r>
          </w:p>
        </w:tc>
        <w:tc>
          <w:tcPr>
            <w:tcW w:w="356" w:type="pct"/>
            <w:tcBorders>
              <w:top w:val="single" w:color="000000" w:sz="4" w:space="0"/>
              <w:left w:val="single" w:color="000000" w:sz="4" w:space="0"/>
              <w:bottom w:val="single" w:color="000000" w:sz="4" w:space="0"/>
              <w:right w:val="single" w:color="000000" w:sz="4" w:space="0"/>
            </w:tcBorders>
            <w:noWrap/>
            <w:vAlign w:val="center"/>
          </w:tcPr>
          <w:p w14:paraId="0129F6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w:t>
            </w:r>
          </w:p>
        </w:tc>
        <w:tc>
          <w:tcPr>
            <w:tcW w:w="356" w:type="pct"/>
            <w:tcBorders>
              <w:top w:val="single" w:color="000000" w:sz="4" w:space="0"/>
              <w:left w:val="single" w:color="000000" w:sz="4" w:space="0"/>
              <w:bottom w:val="single" w:color="000000" w:sz="4" w:space="0"/>
              <w:right w:val="single" w:color="000000" w:sz="4" w:space="0"/>
            </w:tcBorders>
            <w:noWrap/>
            <w:vAlign w:val="center"/>
          </w:tcPr>
          <w:p w14:paraId="5AC538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w:t>
            </w:r>
          </w:p>
        </w:tc>
        <w:tc>
          <w:tcPr>
            <w:tcW w:w="356" w:type="pct"/>
            <w:tcBorders>
              <w:top w:val="single" w:color="000000" w:sz="4" w:space="0"/>
              <w:left w:val="single" w:color="000000" w:sz="4" w:space="0"/>
              <w:bottom w:val="single" w:color="000000" w:sz="4" w:space="0"/>
              <w:right w:val="single" w:color="000000" w:sz="4" w:space="0"/>
            </w:tcBorders>
            <w:noWrap/>
            <w:vAlign w:val="center"/>
          </w:tcPr>
          <w:p w14:paraId="37EB6D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w:t>
            </w:r>
          </w:p>
        </w:tc>
      </w:tr>
      <w:tr w14:paraId="1DF19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06F05E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新平</w:t>
            </w:r>
          </w:p>
        </w:tc>
        <w:tc>
          <w:tcPr>
            <w:tcW w:w="366" w:type="pct"/>
            <w:tcBorders>
              <w:top w:val="single" w:color="000000" w:sz="4" w:space="0"/>
              <w:left w:val="single" w:color="000000" w:sz="4" w:space="0"/>
              <w:bottom w:val="single" w:color="000000" w:sz="4" w:space="0"/>
              <w:right w:val="single" w:color="000000" w:sz="4" w:space="0"/>
            </w:tcBorders>
            <w:noWrap/>
            <w:vAlign w:val="center"/>
          </w:tcPr>
          <w:p w14:paraId="53A47C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1560</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329D46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5CC6E4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2EA888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2536A6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5A1055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26FFAF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45F467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206DC8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356" w:type="pct"/>
            <w:tcBorders>
              <w:top w:val="single" w:color="000000" w:sz="4" w:space="0"/>
              <w:left w:val="single" w:color="000000" w:sz="4" w:space="0"/>
              <w:bottom w:val="single" w:color="000000" w:sz="4" w:space="0"/>
              <w:right w:val="single" w:color="000000" w:sz="4" w:space="0"/>
            </w:tcBorders>
            <w:noWrap/>
            <w:vAlign w:val="center"/>
          </w:tcPr>
          <w:p w14:paraId="34DCF8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356" w:type="pct"/>
            <w:tcBorders>
              <w:top w:val="single" w:color="000000" w:sz="4" w:space="0"/>
              <w:left w:val="single" w:color="000000" w:sz="4" w:space="0"/>
              <w:bottom w:val="single" w:color="000000" w:sz="4" w:space="0"/>
              <w:right w:val="single" w:color="000000" w:sz="4" w:space="0"/>
            </w:tcBorders>
            <w:noWrap/>
            <w:vAlign w:val="center"/>
          </w:tcPr>
          <w:p w14:paraId="259DD5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356" w:type="pct"/>
            <w:tcBorders>
              <w:top w:val="single" w:color="000000" w:sz="4" w:space="0"/>
              <w:left w:val="single" w:color="000000" w:sz="4" w:space="0"/>
              <w:bottom w:val="single" w:color="000000" w:sz="4" w:space="0"/>
              <w:right w:val="single" w:color="000000" w:sz="4" w:space="0"/>
            </w:tcBorders>
            <w:noWrap/>
            <w:vAlign w:val="center"/>
          </w:tcPr>
          <w:p w14:paraId="3B73B2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356" w:type="pct"/>
            <w:tcBorders>
              <w:top w:val="single" w:color="000000" w:sz="4" w:space="0"/>
              <w:left w:val="single" w:color="000000" w:sz="4" w:space="0"/>
              <w:bottom w:val="single" w:color="000000" w:sz="4" w:space="0"/>
              <w:right w:val="single" w:color="000000" w:sz="4" w:space="0"/>
            </w:tcBorders>
            <w:noWrap/>
            <w:vAlign w:val="center"/>
          </w:tcPr>
          <w:p w14:paraId="0CB5C5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r>
      <w:tr w14:paraId="27DA5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7D39D6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元江</w:t>
            </w:r>
          </w:p>
        </w:tc>
        <w:tc>
          <w:tcPr>
            <w:tcW w:w="366" w:type="pct"/>
            <w:tcBorders>
              <w:top w:val="single" w:color="000000" w:sz="4" w:space="0"/>
              <w:left w:val="single" w:color="000000" w:sz="4" w:space="0"/>
              <w:bottom w:val="single" w:color="000000" w:sz="4" w:space="0"/>
              <w:right w:val="single" w:color="000000" w:sz="4" w:space="0"/>
            </w:tcBorders>
            <w:noWrap/>
            <w:vAlign w:val="center"/>
          </w:tcPr>
          <w:p w14:paraId="77738C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2652</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3A14ED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770197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286E2F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4EB161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64E0D1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5F0D5C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20697D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7028B0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w:t>
            </w:r>
          </w:p>
        </w:tc>
        <w:tc>
          <w:tcPr>
            <w:tcW w:w="356" w:type="pct"/>
            <w:tcBorders>
              <w:top w:val="single" w:color="000000" w:sz="4" w:space="0"/>
              <w:left w:val="single" w:color="000000" w:sz="4" w:space="0"/>
              <w:bottom w:val="single" w:color="000000" w:sz="4" w:space="0"/>
              <w:right w:val="single" w:color="000000" w:sz="4" w:space="0"/>
            </w:tcBorders>
            <w:noWrap/>
            <w:vAlign w:val="center"/>
          </w:tcPr>
          <w:p w14:paraId="2CE406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w:t>
            </w:r>
          </w:p>
        </w:tc>
        <w:tc>
          <w:tcPr>
            <w:tcW w:w="356" w:type="pct"/>
            <w:tcBorders>
              <w:top w:val="single" w:color="000000" w:sz="4" w:space="0"/>
              <w:left w:val="single" w:color="000000" w:sz="4" w:space="0"/>
              <w:bottom w:val="single" w:color="000000" w:sz="4" w:space="0"/>
              <w:right w:val="single" w:color="000000" w:sz="4" w:space="0"/>
            </w:tcBorders>
            <w:noWrap/>
            <w:vAlign w:val="center"/>
          </w:tcPr>
          <w:p w14:paraId="70F74D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w:t>
            </w:r>
          </w:p>
        </w:tc>
        <w:tc>
          <w:tcPr>
            <w:tcW w:w="356" w:type="pct"/>
            <w:tcBorders>
              <w:top w:val="single" w:color="000000" w:sz="4" w:space="0"/>
              <w:left w:val="single" w:color="000000" w:sz="4" w:space="0"/>
              <w:bottom w:val="single" w:color="000000" w:sz="4" w:space="0"/>
              <w:right w:val="single" w:color="000000" w:sz="4" w:space="0"/>
            </w:tcBorders>
            <w:noWrap/>
            <w:vAlign w:val="center"/>
          </w:tcPr>
          <w:p w14:paraId="058E23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w:t>
            </w:r>
          </w:p>
        </w:tc>
        <w:tc>
          <w:tcPr>
            <w:tcW w:w="356" w:type="pct"/>
            <w:tcBorders>
              <w:top w:val="single" w:color="000000" w:sz="4" w:space="0"/>
              <w:left w:val="single" w:color="000000" w:sz="4" w:space="0"/>
              <w:bottom w:val="single" w:color="000000" w:sz="4" w:space="0"/>
              <w:right w:val="single" w:color="000000" w:sz="4" w:space="0"/>
            </w:tcBorders>
            <w:noWrap/>
            <w:vAlign w:val="center"/>
          </w:tcPr>
          <w:p w14:paraId="2AC601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w:t>
            </w:r>
          </w:p>
        </w:tc>
      </w:tr>
      <w:bookmarkEnd w:id="0"/>
    </w:tbl>
    <w:p w14:paraId="3AF4ACFD">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方正黑体_GBK" w:hAnsi="方正黑体_GBK" w:eastAsia="方正黑体_GBK" w:cs="方正黑体_GBK"/>
          <w:color w:val="auto"/>
          <w:kern w:val="0"/>
          <w:sz w:val="32"/>
          <w:szCs w:val="32"/>
          <w:highlight w:val="none"/>
          <w:lang w:eastAsia="zh-CN"/>
        </w:rPr>
      </w:pPr>
      <w:r>
        <w:rPr>
          <w:rFonts w:hint="eastAsia" w:ascii="方正黑体_GBK" w:hAnsi="方正黑体_GBK" w:eastAsia="方正黑体_GBK" w:cs="方正黑体_GBK"/>
          <w:color w:val="auto"/>
          <w:kern w:val="0"/>
          <w:sz w:val="32"/>
          <w:szCs w:val="32"/>
          <w:highlight w:val="none"/>
          <w:lang w:eastAsia="zh-CN"/>
        </w:rPr>
        <w:t>八、项目实施成效</w:t>
      </w:r>
    </w:p>
    <w:p w14:paraId="3CE156EA">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本项目是国家为适应社会经济发展的要求，为更好体现国家和社会对</w:t>
      </w:r>
      <w:r>
        <w:rPr>
          <w:rFonts w:hint="eastAsia" w:ascii="方正仿宋_GBK" w:hAnsi="方正仿宋_GBK" w:eastAsia="方正仿宋_GBK" w:cs="方正仿宋_GBK"/>
          <w:color w:val="000000"/>
          <w:sz w:val="32"/>
          <w:szCs w:val="32"/>
          <w:lang w:eastAsia="zh-CN"/>
        </w:rPr>
        <w:t>烈士遗属、因公牺牲军人遗属、病故军人遗属</w:t>
      </w:r>
      <w:r>
        <w:rPr>
          <w:rFonts w:hint="eastAsia" w:ascii="方正仿宋_GBK" w:hAnsi="方正仿宋_GBK" w:eastAsia="方正仿宋_GBK" w:cs="方正仿宋_GBK"/>
          <w:color w:val="000000"/>
          <w:sz w:val="32"/>
          <w:szCs w:val="32"/>
        </w:rPr>
        <w:t>的关心而制定的一项政策补贴类项目。</w:t>
      </w:r>
      <w:r>
        <w:rPr>
          <w:rFonts w:hint="eastAsia" w:ascii="方正仿宋_GBK" w:hAnsi="方正仿宋_GBK" w:eastAsia="方正仿宋_GBK" w:cs="方正仿宋_GBK"/>
          <w:color w:val="000000"/>
          <w:sz w:val="32"/>
          <w:szCs w:val="32"/>
          <w:lang w:eastAsia="zh-CN"/>
        </w:rPr>
        <w:t>项目的实施，将起到稳定军心了、</w:t>
      </w:r>
      <w:r>
        <w:rPr>
          <w:rFonts w:hint="eastAsia" w:ascii="方正仿宋_GBK" w:hAnsi="方正仿宋_GBK" w:eastAsia="方正仿宋_GBK" w:cs="方正仿宋_GBK"/>
          <w:color w:val="000000"/>
          <w:sz w:val="32"/>
          <w:szCs w:val="32"/>
        </w:rPr>
        <w:t>巩固国防、维护社会稳定、发展经济</w:t>
      </w:r>
      <w:r>
        <w:rPr>
          <w:rFonts w:hint="eastAsia" w:ascii="方正仿宋_GBK" w:hAnsi="方正仿宋_GBK" w:eastAsia="方正仿宋_GBK" w:cs="方正仿宋_GBK"/>
          <w:color w:val="000000"/>
          <w:sz w:val="32"/>
          <w:szCs w:val="32"/>
          <w:lang w:eastAsia="zh-CN"/>
        </w:rPr>
        <w:t>的效果。</w:t>
      </w:r>
    </w:p>
    <w:p w14:paraId="35C5DC6C">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方正仿宋_GBK" w:hAnsi="方正仿宋_GBK" w:eastAsia="方正仿宋_GBK" w:cs="方正仿宋_GBK"/>
          <w:color w:val="000000"/>
          <w:kern w:val="2"/>
          <w:sz w:val="32"/>
          <w:szCs w:val="32"/>
          <w:u w:val="none"/>
          <w:shd w:val="clear" w:color="auto" w:fill="auto"/>
          <w:lang w:val="en-US" w:eastAsia="zh-CN" w:bidi="ar-SA"/>
        </w:rPr>
      </w:pPr>
      <w:r>
        <w:rPr>
          <w:rFonts w:hint="eastAsia" w:ascii="方正仿宋_GBK" w:hAnsi="方正仿宋_GBK" w:eastAsia="方正仿宋_GBK" w:cs="方正仿宋_GBK"/>
          <w:color w:val="000000"/>
          <w:sz w:val="32"/>
          <w:szCs w:val="32"/>
          <w:lang w:val="en-US" w:eastAsia="zh-CN"/>
        </w:rPr>
        <w:t>做好“三属”抚恤补助发放工作，是落实好《军人抚恤优待条例》《烈士褒扬条例》的重要举措</w:t>
      </w:r>
      <w:r>
        <w:rPr>
          <w:rFonts w:hint="eastAsia" w:ascii="方正仿宋_GBK" w:hAnsi="方正仿宋_GBK" w:eastAsia="方正仿宋_GBK" w:cs="方正仿宋_GBK"/>
          <w:color w:val="000000"/>
          <w:kern w:val="2"/>
          <w:sz w:val="32"/>
          <w:szCs w:val="32"/>
          <w:u w:val="none"/>
          <w:shd w:val="clear" w:color="auto" w:fill="auto"/>
          <w:lang w:val="en-US" w:eastAsia="zh-CN" w:bidi="ar-SA"/>
        </w:rPr>
        <w:t>，是做好新时代优待抚恤工作健全服务保障体系的重要内容，对促进社会和谐稳定、体现社会尊崇优待具有重要意义。各地要进一步强化制度规范和政策落实，建立公平规范、动态完善、参照指标明确、科学合理的量化标准体系，进一步提升优抚对象的获得感幸福感。</w:t>
      </w:r>
    </w:p>
    <w:p w14:paraId="7B60FEC4">
      <w:pPr>
        <w:snapToGrid w:val="0"/>
        <w:spacing w:line="570" w:lineRule="exact"/>
        <w:jc w:val="center"/>
        <w:rPr>
          <w:rFonts w:hint="eastAsia" w:ascii="方正小标宋_GBK" w:hAnsi="方正小标宋_GBK" w:eastAsia="方正小标宋_GBK" w:cs="方正小标宋_GBK"/>
          <w:sz w:val="44"/>
          <w:szCs w:val="44"/>
          <w:lang w:val="en-US" w:eastAsia="zh-CN"/>
        </w:rPr>
      </w:pPr>
    </w:p>
    <w:p w14:paraId="4469CAA8">
      <w:pPr>
        <w:snapToGrid w:val="0"/>
        <w:spacing w:line="570" w:lineRule="exact"/>
        <w:jc w:val="center"/>
        <w:rPr>
          <w:rFonts w:hint="eastAsia" w:ascii="方正小标宋_GBK" w:hAnsi="方正小标宋_GBK" w:eastAsia="方正小标宋_GBK" w:cs="方正小标宋_GBK"/>
          <w:sz w:val="44"/>
          <w:szCs w:val="44"/>
          <w:lang w:val="en-US" w:eastAsia="zh-CN"/>
        </w:rPr>
      </w:pPr>
    </w:p>
    <w:p w14:paraId="44872925">
      <w:pPr>
        <w:snapToGrid w:val="0"/>
        <w:spacing w:line="570" w:lineRule="exact"/>
        <w:jc w:val="center"/>
        <w:rPr>
          <w:rFonts w:hint="eastAsia" w:ascii="方正小标宋_GBK" w:hAnsi="方正小标宋_GBK" w:eastAsia="方正小标宋_GBK" w:cs="方正小标宋_GBK"/>
          <w:sz w:val="44"/>
          <w:szCs w:val="44"/>
          <w:lang w:val="en-US" w:eastAsia="zh-CN"/>
        </w:rPr>
      </w:pPr>
    </w:p>
    <w:p w14:paraId="2A8CFFE5">
      <w:pPr>
        <w:snapToGrid w:val="0"/>
        <w:spacing w:line="570" w:lineRule="exact"/>
        <w:jc w:val="center"/>
        <w:rPr>
          <w:rFonts w:hint="eastAsia" w:ascii="方正小标宋_GBK" w:hAnsi="方正小标宋_GBK" w:eastAsia="方正小标宋_GBK" w:cs="方正小标宋_GBK"/>
          <w:sz w:val="44"/>
          <w:szCs w:val="44"/>
          <w:lang w:val="en-US" w:eastAsia="zh-CN"/>
        </w:rPr>
      </w:pPr>
    </w:p>
    <w:p w14:paraId="4E5560E1">
      <w:pPr>
        <w:snapToGrid w:val="0"/>
        <w:spacing w:line="570" w:lineRule="exact"/>
        <w:jc w:val="center"/>
        <w:rPr>
          <w:rFonts w:hint="eastAsia" w:ascii="方正小标宋_GBK" w:hAnsi="方正小标宋_GBK" w:eastAsia="方正小标宋_GBK" w:cs="方正小标宋_GBK"/>
          <w:sz w:val="44"/>
          <w:szCs w:val="44"/>
          <w:lang w:val="en-US" w:eastAsia="zh-CN"/>
        </w:rPr>
      </w:pPr>
    </w:p>
    <w:p w14:paraId="465EF78A">
      <w:pPr>
        <w:snapToGrid w:val="0"/>
        <w:spacing w:line="570" w:lineRule="exact"/>
        <w:jc w:val="center"/>
        <w:rPr>
          <w:rFonts w:hint="eastAsia" w:ascii="方正小标宋_GBK" w:hAnsi="方正小标宋_GBK" w:eastAsia="方正小标宋_GBK" w:cs="方正小标宋_GBK"/>
          <w:sz w:val="44"/>
          <w:szCs w:val="44"/>
          <w:lang w:val="en-US" w:eastAsia="zh-CN"/>
        </w:rPr>
      </w:pPr>
    </w:p>
    <w:p w14:paraId="217F6728">
      <w:pPr>
        <w:snapToGrid w:val="0"/>
        <w:spacing w:line="570" w:lineRule="exact"/>
        <w:jc w:val="center"/>
        <w:rPr>
          <w:rFonts w:hint="eastAsia" w:ascii="方正小标宋_GBK" w:hAnsi="方正小标宋_GBK" w:eastAsia="方正小标宋_GBK" w:cs="方正小标宋_GBK"/>
          <w:sz w:val="44"/>
          <w:szCs w:val="44"/>
          <w:lang w:val="en-US" w:eastAsia="zh-CN"/>
        </w:rPr>
      </w:pPr>
    </w:p>
    <w:p w14:paraId="0B96A218">
      <w:pPr>
        <w:snapToGrid w:val="0"/>
        <w:spacing w:line="570" w:lineRule="exact"/>
        <w:jc w:val="center"/>
        <w:rPr>
          <w:rFonts w:hint="eastAsia" w:ascii="方正小标宋_GBK" w:hAnsi="方正小标宋_GBK" w:eastAsia="方正小标宋_GBK" w:cs="方正小标宋_GBK"/>
          <w:sz w:val="44"/>
          <w:szCs w:val="44"/>
          <w:lang w:val="en-US" w:eastAsia="zh-CN"/>
        </w:rPr>
      </w:pPr>
    </w:p>
    <w:p w14:paraId="226BBDD6">
      <w:pPr>
        <w:snapToGrid w:val="0"/>
        <w:spacing w:line="570" w:lineRule="exact"/>
        <w:jc w:val="center"/>
        <w:rPr>
          <w:rFonts w:hint="eastAsia" w:ascii="方正小标宋_GBK" w:hAnsi="方正小标宋_GBK" w:eastAsia="方正小标宋_GBK" w:cs="方正小标宋_GBK"/>
          <w:sz w:val="44"/>
          <w:szCs w:val="44"/>
          <w:lang w:val="en-US" w:eastAsia="zh-CN"/>
        </w:rPr>
      </w:pPr>
    </w:p>
    <w:p w14:paraId="4F2E6DA4">
      <w:pPr>
        <w:snapToGrid w:val="0"/>
        <w:spacing w:line="570" w:lineRule="exact"/>
        <w:jc w:val="center"/>
        <w:rPr>
          <w:rFonts w:hint="eastAsia" w:ascii="方正小标宋_GBK" w:hAnsi="方正小标宋_GBK" w:eastAsia="方正小标宋_GBK" w:cs="方正小标宋_GBK"/>
          <w:sz w:val="44"/>
          <w:szCs w:val="44"/>
          <w:lang w:val="en-US" w:eastAsia="zh-CN"/>
        </w:rPr>
      </w:pPr>
    </w:p>
    <w:p w14:paraId="776C0264">
      <w:pPr>
        <w:snapToGrid w:val="0"/>
        <w:spacing w:line="570" w:lineRule="exact"/>
        <w:jc w:val="center"/>
        <w:rPr>
          <w:rFonts w:hint="eastAsia" w:ascii="方正小标宋_GBK" w:hAnsi="方正小标宋_GBK" w:eastAsia="方正小标宋_GBK" w:cs="方正小标宋_GBK"/>
          <w:sz w:val="44"/>
          <w:szCs w:val="44"/>
          <w:lang w:val="en-US" w:eastAsia="zh-CN"/>
        </w:rPr>
      </w:pPr>
    </w:p>
    <w:p w14:paraId="34187D76">
      <w:pPr>
        <w:snapToGrid w:val="0"/>
        <w:spacing w:line="570" w:lineRule="exact"/>
        <w:jc w:val="center"/>
        <w:rPr>
          <w:rFonts w:hint="eastAsia" w:ascii="方正小标宋_GBK" w:hAnsi="方正小标宋_GBK" w:eastAsia="方正小标宋_GBK" w:cs="方正小标宋_GBK"/>
          <w:sz w:val="44"/>
          <w:szCs w:val="44"/>
          <w:lang w:val="en-US" w:eastAsia="zh-CN"/>
        </w:rPr>
      </w:pPr>
    </w:p>
    <w:p w14:paraId="72DBE4FC">
      <w:pPr>
        <w:snapToGrid w:val="0"/>
        <w:spacing w:line="570" w:lineRule="exact"/>
        <w:jc w:val="center"/>
        <w:rPr>
          <w:rFonts w:hint="eastAsia" w:ascii="方正小标宋_GBK" w:hAnsi="方正小标宋_GBK" w:eastAsia="方正小标宋_GBK" w:cs="方正小标宋_GBK"/>
          <w:sz w:val="44"/>
          <w:szCs w:val="44"/>
          <w:lang w:val="en-US" w:eastAsia="zh-CN"/>
        </w:rPr>
      </w:pPr>
    </w:p>
    <w:p w14:paraId="059766A6">
      <w:pPr>
        <w:snapToGrid w:val="0"/>
        <w:spacing w:line="570" w:lineRule="exact"/>
        <w:jc w:val="center"/>
        <w:rPr>
          <w:rFonts w:hint="eastAsia" w:ascii="方正小标宋_GBK" w:hAnsi="方正小标宋_GBK" w:eastAsia="方正小标宋_GBK" w:cs="方正小标宋_GBK"/>
          <w:sz w:val="44"/>
          <w:szCs w:val="44"/>
          <w:lang w:val="en-US" w:eastAsia="zh-CN"/>
        </w:rPr>
      </w:pPr>
    </w:p>
    <w:p w14:paraId="1333A882">
      <w:pPr>
        <w:snapToGrid w:val="0"/>
        <w:spacing w:line="570" w:lineRule="exact"/>
        <w:jc w:val="center"/>
        <w:rPr>
          <w:rFonts w:hint="eastAsia" w:ascii="方正小标宋_GBK" w:hAnsi="方正小标宋_GBK" w:eastAsia="方正小标宋_GBK" w:cs="方正小标宋_GBK"/>
          <w:sz w:val="44"/>
          <w:szCs w:val="44"/>
          <w:lang w:val="en-US" w:eastAsia="zh-CN"/>
        </w:rPr>
      </w:pPr>
    </w:p>
    <w:p w14:paraId="7E8CBD82">
      <w:pPr>
        <w:snapToGrid w:val="0"/>
        <w:spacing w:line="570" w:lineRule="exact"/>
        <w:jc w:val="center"/>
        <w:rPr>
          <w:rFonts w:hint="eastAsia" w:ascii="方正小标宋_GBK" w:hAnsi="方正小标宋_GBK" w:eastAsia="方正小标宋_GBK" w:cs="方正小标宋_GBK"/>
          <w:sz w:val="44"/>
          <w:szCs w:val="44"/>
          <w:lang w:val="en-US" w:eastAsia="zh-CN"/>
        </w:rPr>
      </w:pPr>
    </w:p>
    <w:p w14:paraId="307618F8">
      <w:pPr>
        <w:snapToGrid w:val="0"/>
        <w:spacing w:line="570" w:lineRule="exact"/>
        <w:jc w:val="center"/>
        <w:rPr>
          <w:rFonts w:hint="eastAsia" w:ascii="方正小标宋_GBK" w:hAnsi="方正小标宋_GBK" w:eastAsia="方正小标宋_GBK" w:cs="方正小标宋_GBK"/>
          <w:sz w:val="44"/>
          <w:szCs w:val="44"/>
          <w:lang w:val="en-US" w:eastAsia="zh-CN"/>
        </w:rPr>
      </w:pPr>
    </w:p>
    <w:p w14:paraId="3838560E">
      <w:pPr>
        <w:snapToGrid w:val="0"/>
        <w:spacing w:line="570" w:lineRule="exact"/>
        <w:jc w:val="center"/>
        <w:rPr>
          <w:rFonts w:hint="eastAsia" w:ascii="方正小标宋_GBK" w:hAnsi="方正小标宋_GBK" w:eastAsia="方正小标宋_GBK" w:cs="方正小标宋_GBK"/>
          <w:sz w:val="44"/>
          <w:szCs w:val="44"/>
          <w:lang w:val="en-US" w:eastAsia="zh-CN"/>
        </w:rPr>
      </w:pPr>
    </w:p>
    <w:p w14:paraId="288FF404">
      <w:pPr>
        <w:snapToGrid w:val="0"/>
        <w:spacing w:line="570" w:lineRule="exact"/>
        <w:jc w:val="center"/>
        <w:rPr>
          <w:rFonts w:hint="eastAsia" w:ascii="方正小标宋_GBK" w:hAnsi="方正小标宋_GBK" w:eastAsia="方正小标宋_GBK" w:cs="方正小标宋_GBK"/>
          <w:sz w:val="44"/>
          <w:szCs w:val="44"/>
          <w:lang w:val="en-US" w:eastAsia="zh-CN"/>
        </w:rPr>
      </w:pPr>
    </w:p>
    <w:p w14:paraId="67731B5B">
      <w:pPr>
        <w:snapToGrid w:val="0"/>
        <w:spacing w:line="570" w:lineRule="exact"/>
        <w:jc w:val="center"/>
        <w:rPr>
          <w:rFonts w:hint="eastAsia" w:ascii="方正小标宋_GBK" w:hAnsi="方正小标宋_GBK" w:eastAsia="方正小标宋_GBK" w:cs="方正小标宋_GBK"/>
          <w:sz w:val="44"/>
          <w:szCs w:val="44"/>
          <w:lang w:val="en-US" w:eastAsia="zh-CN"/>
        </w:rPr>
      </w:pPr>
    </w:p>
    <w:p w14:paraId="1175E00E">
      <w:pPr>
        <w:snapToGrid w:val="0"/>
        <w:spacing w:line="570" w:lineRule="exact"/>
        <w:jc w:val="center"/>
        <w:rPr>
          <w:rFonts w:hint="default" w:ascii="方正小标宋_GBK" w:hAnsi="方正小标宋_GBK" w:eastAsia="方正小标宋_GBK" w:cs="方正小标宋_GBK"/>
          <w:color w:val="auto"/>
          <w:spacing w:val="14"/>
          <w:sz w:val="44"/>
          <w:szCs w:val="44"/>
          <w:highlight w:val="none"/>
          <w:lang w:val="en-US" w:eastAsia="zh-CN"/>
        </w:rPr>
      </w:pPr>
      <w:r>
        <w:rPr>
          <w:rFonts w:hint="eastAsia" w:ascii="方正小标宋_GBK" w:hAnsi="方正小标宋_GBK" w:eastAsia="方正小标宋_GBK" w:cs="方正小标宋_GBK"/>
          <w:sz w:val="44"/>
          <w:szCs w:val="44"/>
          <w:lang w:val="en-US" w:eastAsia="zh-CN"/>
        </w:rPr>
        <w:t>项目3</w:t>
      </w:r>
    </w:p>
    <w:p w14:paraId="19DA9A4A">
      <w:pPr>
        <w:snapToGrid w:val="0"/>
        <w:spacing w:line="570" w:lineRule="exact"/>
        <w:jc w:val="center"/>
        <w:rPr>
          <w:rFonts w:hint="eastAsia" w:ascii="方正小标宋_GBK" w:hAnsi="方正小标宋_GBK" w:eastAsia="方正小标宋_GBK" w:cs="方正小标宋_GBK"/>
          <w:color w:val="auto"/>
          <w:spacing w:val="14"/>
          <w:sz w:val="44"/>
          <w:szCs w:val="44"/>
          <w:highlight w:val="none"/>
          <w:lang w:val="en-US" w:eastAsia="zh-CN"/>
        </w:rPr>
      </w:pPr>
      <w:r>
        <w:rPr>
          <w:rFonts w:hint="eastAsia" w:ascii="方正小标宋_GBK" w:hAnsi="方正小标宋_GBK" w:eastAsia="方正小标宋_GBK" w:cs="方正小标宋_GBK"/>
          <w:sz w:val="44"/>
          <w:szCs w:val="44"/>
          <w:lang w:eastAsia="zh-CN"/>
        </w:rPr>
        <w:t>玉溪市退役军人事务局</w:t>
      </w:r>
      <w:r>
        <w:rPr>
          <w:rFonts w:hint="eastAsia" w:ascii="方正小标宋_GBK" w:hAnsi="方正小标宋_GBK" w:eastAsia="方正小标宋_GBK" w:cs="方正小标宋_GBK"/>
          <w:sz w:val="44"/>
          <w:szCs w:val="44"/>
          <w:lang w:val="en-US" w:eastAsia="zh-CN"/>
        </w:rPr>
        <w:t>2026年城乡一体化困难优抚对象补助经费</w:t>
      </w:r>
      <w:r>
        <w:rPr>
          <w:rFonts w:hint="eastAsia" w:ascii="方正小标宋_GBK" w:hAnsi="方正小标宋_GBK" w:eastAsia="方正小标宋_GBK" w:cs="方正小标宋_GBK"/>
          <w:color w:val="auto"/>
          <w:spacing w:val="14"/>
          <w:sz w:val="44"/>
          <w:szCs w:val="44"/>
          <w:highlight w:val="none"/>
          <w:lang w:val="en-US" w:eastAsia="zh-CN"/>
        </w:rPr>
        <w:t>预算重点领域财政</w:t>
      </w:r>
    </w:p>
    <w:p w14:paraId="4C41BB58">
      <w:pPr>
        <w:snapToGrid w:val="0"/>
        <w:spacing w:line="570" w:lineRule="exact"/>
        <w:jc w:val="center"/>
        <w:rPr>
          <w:rFonts w:hint="eastAsia" w:ascii="方正小标宋_GBK" w:hAnsi="方正小标宋_GBK" w:eastAsia="方正小标宋_GBK" w:cs="方正小标宋_GBK"/>
          <w:color w:val="auto"/>
          <w:spacing w:val="14"/>
          <w:sz w:val="44"/>
          <w:szCs w:val="44"/>
          <w:highlight w:val="none"/>
          <w:lang w:val="en-US" w:eastAsia="zh-CN"/>
        </w:rPr>
      </w:pPr>
      <w:r>
        <w:rPr>
          <w:rFonts w:hint="eastAsia" w:ascii="方正小标宋_GBK" w:hAnsi="方正小标宋_GBK" w:eastAsia="方正小标宋_GBK" w:cs="方正小标宋_GBK"/>
          <w:color w:val="auto"/>
          <w:spacing w:val="14"/>
          <w:sz w:val="44"/>
          <w:szCs w:val="44"/>
          <w:highlight w:val="none"/>
          <w:lang w:val="en-US" w:eastAsia="zh-CN"/>
        </w:rPr>
        <w:t>项目文本公开</w:t>
      </w:r>
    </w:p>
    <w:p w14:paraId="7FAA11FC">
      <w:pPr>
        <w:snapToGrid w:val="0"/>
        <w:spacing w:line="570" w:lineRule="exact"/>
        <w:jc w:val="center"/>
        <w:rPr>
          <w:rFonts w:hint="eastAsia" w:ascii="微软雅黑" w:hAnsi="华文中宋" w:eastAsia="微软雅黑"/>
          <w:color w:val="auto"/>
          <w:spacing w:val="14"/>
          <w:sz w:val="44"/>
          <w:szCs w:val="44"/>
          <w:highlight w:val="none"/>
          <w:lang w:eastAsia="zh-CN"/>
        </w:rPr>
      </w:pPr>
    </w:p>
    <w:p w14:paraId="54C70539">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方正黑体_GBK" w:hAnsi="方正黑体_GBK" w:eastAsia="方正黑体_GBK" w:cs="方正黑体_GBK"/>
          <w:color w:val="auto"/>
          <w:kern w:val="0"/>
          <w:sz w:val="32"/>
          <w:szCs w:val="32"/>
          <w:highlight w:val="none"/>
        </w:rPr>
      </w:pPr>
      <w:r>
        <w:rPr>
          <w:rFonts w:hint="eastAsia" w:ascii="方正黑体_GBK" w:hAnsi="方正黑体_GBK" w:eastAsia="方正黑体_GBK" w:cs="方正黑体_GBK"/>
          <w:color w:val="auto"/>
          <w:kern w:val="0"/>
          <w:sz w:val="32"/>
          <w:szCs w:val="32"/>
          <w:highlight w:val="none"/>
          <w:lang w:eastAsia="zh-CN"/>
        </w:rPr>
        <w:t>一、项目名称</w:t>
      </w:r>
    </w:p>
    <w:p w14:paraId="657BE155">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城乡一体化困难优抚对象补助经费预算项目</w:t>
      </w:r>
    </w:p>
    <w:p w14:paraId="44D21B72">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方正黑体_GBK" w:hAnsi="方正黑体_GBK" w:eastAsia="方正黑体_GBK" w:cs="方正黑体_GBK"/>
          <w:color w:val="auto"/>
          <w:kern w:val="0"/>
          <w:sz w:val="32"/>
          <w:szCs w:val="32"/>
          <w:highlight w:val="none"/>
          <w:lang w:eastAsia="zh-CN"/>
        </w:rPr>
      </w:pPr>
      <w:r>
        <w:rPr>
          <w:rFonts w:hint="eastAsia" w:ascii="方正黑体_GBK" w:hAnsi="方正黑体_GBK" w:eastAsia="方正黑体_GBK" w:cs="方正黑体_GBK"/>
          <w:color w:val="auto"/>
          <w:kern w:val="0"/>
          <w:sz w:val="32"/>
          <w:szCs w:val="32"/>
          <w:highlight w:val="none"/>
          <w:lang w:eastAsia="zh-CN"/>
        </w:rPr>
        <w:t>二、立项依据</w:t>
      </w:r>
    </w:p>
    <w:p w14:paraId="1A8BDDD1">
      <w:pPr>
        <w:keepNext w:val="0"/>
        <w:keepLines w:val="0"/>
        <w:pageBreakBefore w:val="0"/>
        <w:numPr>
          <w:ilvl w:val="0"/>
          <w:numId w:val="0"/>
        </w:numPr>
        <w:kinsoku/>
        <w:wordWrap/>
        <w:overflowPunct/>
        <w:topLinePunct w:val="0"/>
        <w:autoSpaceDE/>
        <w:autoSpaceDN/>
        <w:bidi w:val="0"/>
        <w:adjustRightInd/>
        <w:snapToGrid/>
        <w:spacing w:line="590" w:lineRule="exact"/>
        <w:ind w:right="0" w:rightChars="0" w:firstLine="640" w:firstLineChars="200"/>
        <w:jc w:val="both"/>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2015年，云南省民政厅 云南省财政厅 云南省人力资源和社会保障厅发出了《关于做好城镇部分重点优抚对象生活困难补助发放工作的通知》（云民优〔2015〕3号），这是我省优抚对象在领取国家定期抚恤补助政策的基础上解决生活困难的具体措施，但还存在城乡差别和生活困难难以界定等问题。为贯彻落实党中央、国务院和中央军委决策部署，以及省委退役军人事务工作领导小组第五次全体会议精神，及时调整基于城乡差别的现行政策规定,云南省退役军人事务厅云南省财政厅 云南省人力资源和社会保障厅云南省民政厅于2021年9月15日发出了《关于进一步做好部分领取国家定期抚恤补助待遇的优抚对象生活困难补助发放工作的通知》（云退役发〔2021〕76号），将发放补助范围确定为领取国家定期抚恤补助待遇的优抚对象且属民政部门审核确认和认定为城乡最低生活保障对象及特困人员，推进优抚保障政策</w:t>
      </w:r>
      <w:r>
        <w:rPr>
          <w:rFonts w:hint="default" w:ascii="Times New Roman" w:hAnsi="Times New Roman" w:eastAsia="方正仿宋_GBK" w:cs="Times New Roman"/>
          <w:sz w:val="32"/>
          <w:szCs w:val="32"/>
          <w:lang w:val="zh-CN" w:eastAsia="zh-CN"/>
        </w:rPr>
        <w:t>“城</w:t>
      </w:r>
      <w:r>
        <w:rPr>
          <w:rFonts w:hint="default" w:ascii="Times New Roman" w:hAnsi="Times New Roman" w:eastAsia="方正仿宋_GBK" w:cs="Times New Roman"/>
          <w:sz w:val="32"/>
          <w:szCs w:val="32"/>
          <w:lang w:val="en-US" w:eastAsia="zh-CN"/>
        </w:rPr>
        <w:t>乡一体”，实现精准帮扶。发放时间从2022年1月1日起，补助标准每人每月400.00元，生活困难补助资金由省级承担20%，州（市）、县（市、区）承担80%，其中市县的承担比例按玉溪市财政事权划分的原则承担，发放方式为社会化方式，从县级退役军人事务部门审批通过的次月起逐月发放。</w:t>
      </w:r>
    </w:p>
    <w:p w14:paraId="3559FFCD">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方正黑体_GBK" w:hAnsi="方正黑体_GBK" w:eastAsia="方正黑体_GBK" w:cs="方正黑体_GBK"/>
          <w:color w:val="auto"/>
          <w:kern w:val="0"/>
          <w:sz w:val="32"/>
          <w:szCs w:val="32"/>
          <w:highlight w:val="none"/>
          <w:lang w:eastAsia="zh-CN"/>
        </w:rPr>
      </w:pPr>
      <w:r>
        <w:rPr>
          <w:rFonts w:hint="eastAsia" w:ascii="方正黑体_GBK" w:hAnsi="方正黑体_GBK" w:eastAsia="方正黑体_GBK" w:cs="方正黑体_GBK"/>
          <w:color w:val="auto"/>
          <w:kern w:val="0"/>
          <w:sz w:val="32"/>
          <w:szCs w:val="32"/>
          <w:highlight w:val="none"/>
          <w:lang w:eastAsia="zh-CN"/>
        </w:rPr>
        <w:t>三、项目实施单位</w:t>
      </w:r>
    </w:p>
    <w:p w14:paraId="5983AD2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spacing w:val="0"/>
          <w:sz w:val="32"/>
          <w:szCs w:val="32"/>
          <w:lang w:val="en-US" w:eastAsia="zh-CN"/>
        </w:rPr>
      </w:pPr>
      <w:r>
        <w:rPr>
          <w:rFonts w:hint="eastAsia" w:ascii="Times New Roman" w:hAnsi="Times New Roman" w:eastAsia="方正仿宋_GBK" w:cs="Times New Roman"/>
          <w:spacing w:val="0"/>
          <w:sz w:val="32"/>
          <w:szCs w:val="32"/>
          <w:lang w:val="en-US" w:eastAsia="zh-CN"/>
        </w:rPr>
        <w:t>各县（市、区）退役军人事务局</w:t>
      </w:r>
    </w:p>
    <w:p w14:paraId="7479956D">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方正黑体_GBK" w:hAnsi="方正黑体_GBK" w:eastAsia="方正黑体_GBK" w:cs="方正黑体_GBK"/>
          <w:color w:val="auto"/>
          <w:kern w:val="0"/>
          <w:sz w:val="32"/>
          <w:szCs w:val="32"/>
          <w:highlight w:val="none"/>
          <w:lang w:eastAsia="zh-CN"/>
        </w:rPr>
      </w:pPr>
      <w:r>
        <w:rPr>
          <w:rFonts w:hint="eastAsia" w:ascii="方正黑体_GBK" w:hAnsi="方正黑体_GBK" w:eastAsia="方正黑体_GBK" w:cs="方正黑体_GBK"/>
          <w:color w:val="auto"/>
          <w:kern w:val="0"/>
          <w:sz w:val="32"/>
          <w:szCs w:val="32"/>
          <w:highlight w:val="none"/>
          <w:lang w:eastAsia="zh-CN"/>
        </w:rPr>
        <w:t>四、项目基本概况</w:t>
      </w:r>
    </w:p>
    <w:p w14:paraId="4CC6B7B4">
      <w:pPr>
        <w:keepNext w:val="0"/>
        <w:keepLines w:val="0"/>
        <w:pageBreakBefore w:val="0"/>
        <w:numPr>
          <w:ilvl w:val="0"/>
          <w:numId w:val="0"/>
        </w:numPr>
        <w:kinsoku/>
        <w:wordWrap/>
        <w:overflowPunct/>
        <w:topLinePunct w:val="0"/>
        <w:autoSpaceDE/>
        <w:autoSpaceDN/>
        <w:bidi w:val="0"/>
        <w:adjustRightInd/>
        <w:snapToGrid/>
        <w:spacing w:line="590" w:lineRule="exact"/>
        <w:ind w:right="0" w:rightChars="0" w:firstLine="640" w:firstLineChars="200"/>
        <w:jc w:val="both"/>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从2022年1月1日起，对领取国家定期抚恤补助待遇的优抚对象且属民政部门审核确认和认定为城乡最低生活保障对象及特困人员，推进优抚保障政策</w:t>
      </w:r>
      <w:r>
        <w:rPr>
          <w:rFonts w:hint="default" w:ascii="Times New Roman" w:hAnsi="Times New Roman" w:eastAsia="方正仿宋_GBK" w:cs="Times New Roman"/>
          <w:sz w:val="32"/>
          <w:szCs w:val="32"/>
          <w:lang w:val="zh-CN" w:eastAsia="zh-CN"/>
        </w:rPr>
        <w:t>“城</w:t>
      </w:r>
      <w:r>
        <w:rPr>
          <w:rFonts w:hint="default" w:ascii="Times New Roman" w:hAnsi="Times New Roman" w:eastAsia="方正仿宋_GBK" w:cs="Times New Roman"/>
          <w:sz w:val="32"/>
          <w:szCs w:val="32"/>
          <w:lang w:val="en-US" w:eastAsia="zh-CN"/>
        </w:rPr>
        <w:t>乡一体”，实现精准帮扶补助，标准每人每月400.00元，生活困难补助资金由省级承担20%，州（市）、县（市、区）承担80%，其中市县的承担比例按玉溪市财政事权划分的原则承担，发放方式为社会化方式，从县级退役军人事务部门审批通过的次月起逐月发放。</w:t>
      </w:r>
    </w:p>
    <w:p w14:paraId="11753F1F">
      <w:pPr>
        <w:keepNext w:val="0"/>
        <w:keepLines w:val="0"/>
        <w:pageBreakBefore w:val="0"/>
        <w:numPr>
          <w:ilvl w:val="0"/>
          <w:numId w:val="0"/>
        </w:numPr>
        <w:kinsoku/>
        <w:wordWrap/>
        <w:overflowPunct/>
        <w:topLinePunct w:val="0"/>
        <w:autoSpaceDE/>
        <w:autoSpaceDN/>
        <w:bidi w:val="0"/>
        <w:adjustRightInd/>
        <w:snapToGrid/>
        <w:spacing w:line="590" w:lineRule="exact"/>
        <w:ind w:right="0" w:rightChars="0" w:firstLine="640" w:firstLineChars="200"/>
        <w:jc w:val="both"/>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自2022年1月1日起执行，《云南省民政厅 云南省 财政厅 云南省人力资源和社会保障厅关于做好城镇部分重点优抚对象生活困难补助发放工作的通知》（云民优〔2015〕3号）同时废止。在该文件废止前已领取生活困难补助待遇的城镇部分优抚对象，已达到法定退休年龄并已核准领取的仍继续领取；未达到法定退休年龄的领取至法定退休年龄后按本通知执行。</w:t>
      </w:r>
    </w:p>
    <w:p w14:paraId="4A67DD23">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方正黑体_GBK" w:hAnsi="方正黑体_GBK" w:eastAsia="方正黑体_GBK" w:cs="方正黑体_GBK"/>
          <w:color w:val="auto"/>
          <w:kern w:val="0"/>
          <w:sz w:val="32"/>
          <w:szCs w:val="32"/>
          <w:highlight w:val="none"/>
          <w:lang w:eastAsia="zh-CN"/>
        </w:rPr>
      </w:pPr>
      <w:r>
        <w:rPr>
          <w:rFonts w:hint="eastAsia" w:ascii="方正黑体_GBK" w:hAnsi="方正黑体_GBK" w:eastAsia="方正黑体_GBK" w:cs="方正黑体_GBK"/>
          <w:color w:val="auto"/>
          <w:kern w:val="0"/>
          <w:sz w:val="32"/>
          <w:szCs w:val="32"/>
          <w:highlight w:val="none"/>
          <w:lang w:eastAsia="zh-CN"/>
        </w:rPr>
        <w:t>五、项目实施内容</w:t>
      </w:r>
    </w:p>
    <w:p w14:paraId="197C9D90">
      <w:pPr>
        <w:keepNext w:val="0"/>
        <w:keepLines w:val="0"/>
        <w:pageBreakBefore w:val="0"/>
        <w:numPr>
          <w:ilvl w:val="0"/>
          <w:numId w:val="0"/>
        </w:numPr>
        <w:kinsoku/>
        <w:wordWrap/>
        <w:overflowPunct/>
        <w:topLinePunct w:val="0"/>
        <w:autoSpaceDE/>
        <w:autoSpaceDN/>
        <w:bidi w:val="0"/>
        <w:adjustRightInd/>
        <w:snapToGrid/>
        <w:spacing w:line="590" w:lineRule="exact"/>
        <w:ind w:right="0" w:rightChars="0" w:firstLine="640" w:firstLineChars="200"/>
        <w:jc w:val="both"/>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个人申请。由本人（或其代理人）向其户籍所在村（居）退役军人服务站提出书面申请，填写《领取国家定期抚恤补助待遇的部分优抚对象生活困难补助审批表》，并提供本人身份证、户口簿原件和复印件及近期1寸免冠白底照片3张或电子照片，以及民政部门审批的城乡最低保障对象和特困人员的相关证明材料。</w:t>
      </w:r>
    </w:p>
    <w:p w14:paraId="72B591B0">
      <w:pPr>
        <w:keepNext w:val="0"/>
        <w:keepLines w:val="0"/>
        <w:pageBreakBefore w:val="0"/>
        <w:numPr>
          <w:ilvl w:val="0"/>
          <w:numId w:val="0"/>
        </w:numPr>
        <w:kinsoku/>
        <w:wordWrap/>
        <w:overflowPunct/>
        <w:topLinePunct w:val="0"/>
        <w:autoSpaceDE/>
        <w:autoSpaceDN/>
        <w:bidi w:val="0"/>
        <w:adjustRightInd/>
        <w:snapToGrid/>
        <w:spacing w:line="590" w:lineRule="exact"/>
        <w:ind w:right="0" w:rightChars="0" w:firstLine="640" w:firstLineChars="200"/>
        <w:jc w:val="both"/>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申请受理。村（居）退役军人服务站应对申请人或者其代理人提交的材料进行初核，并与民政部门进行数据比对，材料齐备的，且在认定范围内的予以受理，并于7个工作日内报乡镇（街道）审核；材料不齐备的或不在认定范围内的，应当一次性告知不予受理的理由或应补齐提交的材料清单。</w:t>
      </w:r>
    </w:p>
    <w:p w14:paraId="79B04334">
      <w:pPr>
        <w:keepNext w:val="0"/>
        <w:keepLines w:val="0"/>
        <w:pageBreakBefore w:val="0"/>
        <w:numPr>
          <w:ilvl w:val="0"/>
          <w:numId w:val="0"/>
        </w:numPr>
        <w:kinsoku/>
        <w:wordWrap/>
        <w:overflowPunct/>
        <w:topLinePunct w:val="0"/>
        <w:autoSpaceDE/>
        <w:autoSpaceDN/>
        <w:bidi w:val="0"/>
        <w:adjustRightInd/>
        <w:snapToGrid/>
        <w:spacing w:line="590" w:lineRule="exact"/>
        <w:ind w:right="0" w:rightChars="0" w:firstLine="640" w:firstLineChars="200"/>
        <w:jc w:val="both"/>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3.公示审批。乡镇（街道）审核完毕后应在申请人所在 乡镇（街道）、村（居），釆取适当方式，对拟批准对象进行为期7个工作日的公示。县级退役军人事务部门自收到乡镇（街道）、村（居）初核、审核意见、相关材料及公示意见的7个工作日内 作出审批决定并按规定发放。</w:t>
      </w:r>
    </w:p>
    <w:p w14:paraId="1D40112D">
      <w:pPr>
        <w:keepNext w:val="0"/>
        <w:keepLines w:val="0"/>
        <w:pageBreakBefore w:val="0"/>
        <w:numPr>
          <w:ilvl w:val="0"/>
          <w:numId w:val="0"/>
        </w:numPr>
        <w:kinsoku/>
        <w:wordWrap/>
        <w:overflowPunct/>
        <w:topLinePunct w:val="0"/>
        <w:autoSpaceDE/>
        <w:autoSpaceDN/>
        <w:bidi w:val="0"/>
        <w:adjustRightInd/>
        <w:snapToGrid/>
        <w:spacing w:line="590" w:lineRule="exact"/>
        <w:ind w:right="0" w:rightChars="0" w:firstLine="640" w:firstLineChars="200"/>
        <w:jc w:val="both"/>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4.生活困难补助的停止或取消</w:t>
      </w:r>
    </w:p>
    <w:p w14:paraId="7B079358">
      <w:pPr>
        <w:keepNext w:val="0"/>
        <w:keepLines w:val="0"/>
        <w:pageBreakBefore w:val="0"/>
        <w:numPr>
          <w:ilvl w:val="0"/>
          <w:numId w:val="0"/>
        </w:numPr>
        <w:kinsoku/>
        <w:wordWrap/>
        <w:overflowPunct/>
        <w:topLinePunct w:val="0"/>
        <w:autoSpaceDE/>
        <w:autoSpaceDN/>
        <w:bidi w:val="0"/>
        <w:adjustRightInd/>
        <w:snapToGrid/>
        <w:spacing w:line="590" w:lineRule="exact"/>
        <w:ind w:right="0" w:rightChars="0" w:firstLine="640" w:firstLineChars="200"/>
        <w:jc w:val="both"/>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有下列情形之一，经乡镇（街道）核查，县级退役军人事务 部门核定后，从次月起中止或取消领取生活困难补助金：</w:t>
      </w:r>
    </w:p>
    <w:p w14:paraId="7BD452D8">
      <w:pPr>
        <w:keepNext w:val="0"/>
        <w:keepLines w:val="0"/>
        <w:pageBreakBefore w:val="0"/>
        <w:numPr>
          <w:ilvl w:val="0"/>
          <w:numId w:val="0"/>
        </w:numPr>
        <w:kinsoku/>
        <w:wordWrap/>
        <w:overflowPunct/>
        <w:topLinePunct w:val="0"/>
        <w:autoSpaceDE/>
        <w:autoSpaceDN/>
        <w:bidi w:val="0"/>
        <w:adjustRightInd/>
        <w:snapToGrid/>
        <w:spacing w:line="590" w:lineRule="exact"/>
        <w:ind w:right="0" w:rightChars="0" w:firstLine="640" w:firstLineChars="200"/>
        <w:jc w:val="both"/>
        <w:outlineLvl w:val="9"/>
        <w:rPr>
          <w:rFonts w:hint="default" w:ascii="Times New Roman" w:hAnsi="Times New Roman" w:eastAsia="方正仿宋_GBK" w:cs="Times New Roman"/>
          <w:sz w:val="32"/>
          <w:szCs w:val="32"/>
          <w:lang w:val="en-US" w:eastAsia="zh-CN"/>
        </w:rPr>
      </w:pPr>
      <w:bookmarkStart w:id="1" w:name="bookmark16"/>
      <w:r>
        <w:rPr>
          <w:rFonts w:hint="default" w:ascii="Times New Roman" w:hAnsi="Times New Roman" w:eastAsia="方正仿宋_GBK" w:cs="Times New Roman"/>
          <w:sz w:val="32"/>
          <w:szCs w:val="32"/>
          <w:lang w:val="en-US" w:eastAsia="zh-CN"/>
        </w:rPr>
        <w:t>（</w:t>
      </w:r>
      <w:bookmarkEnd w:id="1"/>
      <w:r>
        <w:rPr>
          <w:rFonts w:hint="default" w:ascii="Times New Roman" w:hAnsi="Times New Roman" w:eastAsia="方正仿宋_GBK" w:cs="Times New Roman"/>
          <w:sz w:val="32"/>
          <w:szCs w:val="32"/>
          <w:lang w:val="en-US" w:eastAsia="zh-CN"/>
        </w:rPr>
        <w:t>1）死亡的；</w:t>
      </w:r>
    </w:p>
    <w:p w14:paraId="45BD851E">
      <w:pPr>
        <w:keepNext w:val="0"/>
        <w:keepLines w:val="0"/>
        <w:pageBreakBefore w:val="0"/>
        <w:numPr>
          <w:ilvl w:val="0"/>
          <w:numId w:val="0"/>
        </w:numPr>
        <w:kinsoku/>
        <w:wordWrap/>
        <w:overflowPunct/>
        <w:topLinePunct w:val="0"/>
        <w:autoSpaceDE/>
        <w:autoSpaceDN/>
        <w:bidi w:val="0"/>
        <w:adjustRightInd/>
        <w:snapToGrid/>
        <w:spacing w:line="590" w:lineRule="exact"/>
        <w:ind w:right="0" w:rightChars="0" w:firstLine="640" w:firstLineChars="200"/>
        <w:jc w:val="both"/>
        <w:outlineLvl w:val="9"/>
        <w:rPr>
          <w:rFonts w:hint="default" w:ascii="Times New Roman" w:hAnsi="Times New Roman" w:eastAsia="方正仿宋_GBK" w:cs="Times New Roman"/>
          <w:sz w:val="32"/>
          <w:szCs w:val="32"/>
          <w:lang w:val="en-US" w:eastAsia="zh-CN"/>
        </w:rPr>
      </w:pPr>
      <w:bookmarkStart w:id="2" w:name="bookmark17"/>
      <w:r>
        <w:rPr>
          <w:rFonts w:hint="default" w:ascii="Times New Roman" w:hAnsi="Times New Roman" w:eastAsia="方正仿宋_GBK" w:cs="Times New Roman"/>
          <w:sz w:val="32"/>
          <w:szCs w:val="32"/>
          <w:lang w:val="en-US" w:eastAsia="zh-CN"/>
        </w:rPr>
        <w:t>（</w:t>
      </w:r>
      <w:bookmarkEnd w:id="2"/>
      <w:r>
        <w:rPr>
          <w:rFonts w:hint="default" w:ascii="Times New Roman" w:hAnsi="Times New Roman" w:eastAsia="方正仿宋_GBK" w:cs="Times New Roman"/>
          <w:sz w:val="32"/>
          <w:szCs w:val="32"/>
          <w:lang w:val="en-US" w:eastAsia="zh-CN"/>
        </w:rPr>
        <w:t>2）户籍迁出我省的；</w:t>
      </w:r>
    </w:p>
    <w:p w14:paraId="1024F498">
      <w:pPr>
        <w:keepNext w:val="0"/>
        <w:keepLines w:val="0"/>
        <w:pageBreakBefore w:val="0"/>
        <w:numPr>
          <w:ilvl w:val="0"/>
          <w:numId w:val="0"/>
        </w:numPr>
        <w:kinsoku/>
        <w:wordWrap/>
        <w:overflowPunct/>
        <w:topLinePunct w:val="0"/>
        <w:autoSpaceDE/>
        <w:autoSpaceDN/>
        <w:bidi w:val="0"/>
        <w:adjustRightInd/>
        <w:snapToGrid/>
        <w:spacing w:line="590" w:lineRule="exact"/>
        <w:ind w:right="0" w:rightChars="0" w:firstLine="640" w:firstLineChars="200"/>
        <w:jc w:val="both"/>
        <w:outlineLvl w:val="9"/>
        <w:rPr>
          <w:rFonts w:hint="default" w:ascii="Times New Roman" w:hAnsi="Times New Roman" w:eastAsia="方正仿宋_GBK" w:cs="Times New Roman"/>
          <w:sz w:val="32"/>
          <w:szCs w:val="32"/>
          <w:lang w:val="en-US" w:eastAsia="zh-CN"/>
        </w:rPr>
      </w:pPr>
      <w:bookmarkStart w:id="3" w:name="bookmark18"/>
      <w:r>
        <w:rPr>
          <w:rFonts w:hint="default" w:ascii="Times New Roman" w:hAnsi="Times New Roman" w:eastAsia="方正仿宋_GBK" w:cs="Times New Roman"/>
          <w:sz w:val="32"/>
          <w:szCs w:val="32"/>
          <w:lang w:val="en-US" w:eastAsia="zh-CN"/>
        </w:rPr>
        <w:t>（</w:t>
      </w:r>
      <w:bookmarkEnd w:id="3"/>
      <w:r>
        <w:rPr>
          <w:rFonts w:hint="default" w:ascii="Times New Roman" w:hAnsi="Times New Roman" w:eastAsia="方正仿宋_GBK" w:cs="Times New Roman"/>
          <w:sz w:val="32"/>
          <w:szCs w:val="32"/>
          <w:lang w:val="en-US" w:eastAsia="zh-CN"/>
        </w:rPr>
        <w:t>3）城乡最低生活保障对象和特困人员动态调整退出或终止救助的；</w:t>
      </w:r>
    </w:p>
    <w:p w14:paraId="68A8335D">
      <w:pPr>
        <w:keepNext w:val="0"/>
        <w:keepLines w:val="0"/>
        <w:pageBreakBefore w:val="0"/>
        <w:numPr>
          <w:ilvl w:val="0"/>
          <w:numId w:val="0"/>
        </w:numPr>
        <w:kinsoku/>
        <w:wordWrap/>
        <w:overflowPunct/>
        <w:topLinePunct w:val="0"/>
        <w:autoSpaceDE/>
        <w:autoSpaceDN/>
        <w:bidi w:val="0"/>
        <w:adjustRightInd/>
        <w:snapToGrid/>
        <w:spacing w:line="590" w:lineRule="exact"/>
        <w:ind w:right="0" w:rightChars="0" w:firstLine="640" w:firstLineChars="200"/>
        <w:jc w:val="both"/>
        <w:outlineLvl w:val="9"/>
        <w:rPr>
          <w:rFonts w:hint="default" w:ascii="Times New Roman" w:hAnsi="Times New Roman" w:eastAsia="方正仿宋_GBK" w:cs="Times New Roman"/>
          <w:sz w:val="32"/>
          <w:szCs w:val="32"/>
          <w:lang w:val="en-US" w:eastAsia="zh-CN"/>
        </w:rPr>
      </w:pPr>
      <w:bookmarkStart w:id="4" w:name="bookmark19"/>
      <w:r>
        <w:rPr>
          <w:rFonts w:hint="default" w:ascii="Times New Roman" w:hAnsi="Times New Roman" w:eastAsia="方正仿宋_GBK" w:cs="Times New Roman"/>
          <w:sz w:val="32"/>
          <w:szCs w:val="32"/>
          <w:lang w:val="en-US" w:eastAsia="zh-CN"/>
        </w:rPr>
        <w:t>（</w:t>
      </w:r>
      <w:bookmarkEnd w:id="4"/>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ab/>
      </w:r>
      <w:r>
        <w:rPr>
          <w:rFonts w:hint="default" w:ascii="Times New Roman" w:hAnsi="Times New Roman" w:eastAsia="方正仿宋_GBK" w:cs="Times New Roman"/>
          <w:sz w:val="32"/>
          <w:szCs w:val="32"/>
          <w:lang w:val="en-US" w:eastAsia="zh-CN"/>
        </w:rPr>
        <w:t>被判处有期徒刑、剥夺政治权利或者被通缉期间的；</w:t>
      </w:r>
    </w:p>
    <w:p w14:paraId="04C026F5">
      <w:pPr>
        <w:keepNext w:val="0"/>
        <w:keepLines w:val="0"/>
        <w:pageBreakBefore w:val="0"/>
        <w:numPr>
          <w:ilvl w:val="0"/>
          <w:numId w:val="0"/>
        </w:numPr>
        <w:kinsoku/>
        <w:wordWrap/>
        <w:overflowPunct/>
        <w:topLinePunct w:val="0"/>
        <w:autoSpaceDE/>
        <w:autoSpaceDN/>
        <w:bidi w:val="0"/>
        <w:adjustRightInd/>
        <w:snapToGrid/>
        <w:spacing w:line="590" w:lineRule="exact"/>
        <w:ind w:right="0" w:rightChars="0" w:firstLine="640" w:firstLineChars="200"/>
        <w:jc w:val="both"/>
        <w:outlineLvl w:val="9"/>
        <w:rPr>
          <w:rFonts w:hint="default" w:ascii="Times New Roman" w:hAnsi="Times New Roman" w:eastAsia="方正仿宋_GBK" w:cs="Times New Roman"/>
          <w:sz w:val="32"/>
          <w:szCs w:val="32"/>
          <w:lang w:val="en-US" w:eastAsia="zh-CN"/>
        </w:rPr>
      </w:pPr>
      <w:bookmarkStart w:id="5" w:name="bookmark20"/>
      <w:r>
        <w:rPr>
          <w:rFonts w:hint="default" w:ascii="Times New Roman" w:hAnsi="Times New Roman" w:eastAsia="方正仿宋_GBK" w:cs="Times New Roman"/>
          <w:sz w:val="32"/>
          <w:szCs w:val="32"/>
          <w:lang w:val="en-US" w:eastAsia="zh-CN"/>
        </w:rPr>
        <w:t>（</w:t>
      </w:r>
      <w:bookmarkEnd w:id="5"/>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val="en-US" w:eastAsia="zh-CN"/>
        </w:rPr>
        <w:tab/>
      </w:r>
      <w:r>
        <w:rPr>
          <w:rFonts w:hint="default" w:ascii="Times New Roman" w:hAnsi="Times New Roman" w:eastAsia="方正仿宋_GBK" w:cs="Times New Roman"/>
          <w:sz w:val="32"/>
          <w:szCs w:val="32"/>
          <w:lang w:val="en-US" w:eastAsia="zh-CN"/>
        </w:rPr>
        <w:t>被判处死刑、无期徒刑的；</w:t>
      </w:r>
    </w:p>
    <w:p w14:paraId="1AC97081">
      <w:pPr>
        <w:keepNext w:val="0"/>
        <w:keepLines w:val="0"/>
        <w:pageBreakBefore w:val="0"/>
        <w:numPr>
          <w:ilvl w:val="0"/>
          <w:numId w:val="0"/>
        </w:numPr>
        <w:kinsoku/>
        <w:wordWrap/>
        <w:overflowPunct/>
        <w:topLinePunct w:val="0"/>
        <w:autoSpaceDE/>
        <w:autoSpaceDN/>
        <w:bidi w:val="0"/>
        <w:adjustRightInd/>
        <w:snapToGrid/>
        <w:spacing w:line="590" w:lineRule="exact"/>
        <w:ind w:right="0" w:rightChars="0" w:firstLine="640" w:firstLineChars="200"/>
        <w:jc w:val="both"/>
        <w:outlineLvl w:val="9"/>
        <w:rPr>
          <w:rFonts w:hint="default" w:ascii="Times New Roman" w:hAnsi="Times New Roman" w:eastAsia="方正仿宋_GBK" w:cs="Times New Roman"/>
          <w:sz w:val="32"/>
          <w:szCs w:val="32"/>
          <w:lang w:val="en-US" w:eastAsia="zh-CN"/>
        </w:rPr>
      </w:pPr>
      <w:bookmarkStart w:id="6" w:name="bookmark21"/>
      <w:r>
        <w:rPr>
          <w:rFonts w:hint="default" w:ascii="Times New Roman" w:hAnsi="Times New Roman" w:eastAsia="方正仿宋_GBK" w:cs="Times New Roman"/>
          <w:sz w:val="32"/>
          <w:szCs w:val="32"/>
          <w:lang w:val="en-US" w:eastAsia="zh-CN"/>
        </w:rPr>
        <w:t>（</w:t>
      </w:r>
      <w:bookmarkEnd w:id="6"/>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val="en-US" w:eastAsia="zh-CN"/>
        </w:rPr>
        <w:tab/>
      </w:r>
      <w:r>
        <w:rPr>
          <w:rFonts w:hint="default" w:ascii="Times New Roman" w:hAnsi="Times New Roman" w:eastAsia="方正仿宋_GBK" w:cs="Times New Roman"/>
          <w:sz w:val="32"/>
          <w:szCs w:val="32"/>
          <w:lang w:val="en-US" w:eastAsia="zh-CN"/>
        </w:rPr>
        <w:t>其他不符合领取补助条件的。</w:t>
      </w:r>
    </w:p>
    <w:p w14:paraId="384502E1">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200" w:right="0" w:rightChars="0" w:firstLine="320" w:firstLineChars="10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六、资金安排情况</w:t>
      </w:r>
    </w:p>
    <w:p w14:paraId="3C981E8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该项目总金额</w:t>
      </w:r>
      <w:r>
        <w:rPr>
          <w:rFonts w:hint="eastAsia" w:ascii="Times New Roman" w:hAnsi="Times New Roman" w:eastAsia="方正仿宋_GBK" w:cs="Times New Roman"/>
          <w:sz w:val="32"/>
          <w:szCs w:val="32"/>
          <w:lang w:val="en-US" w:eastAsia="zh-CN"/>
        </w:rPr>
        <w:t>3152864</w:t>
      </w:r>
      <w:r>
        <w:rPr>
          <w:rFonts w:hint="eastAsia" w:ascii="方正仿宋_GBK" w:hAnsi="方正仿宋_GBK" w:eastAsia="方正仿宋_GBK" w:cs="方正仿宋_GBK"/>
          <w:sz w:val="32"/>
          <w:szCs w:val="32"/>
        </w:rPr>
        <w:t>元，全部为</w:t>
      </w:r>
      <w:r>
        <w:rPr>
          <w:rFonts w:hint="eastAsia" w:ascii="方正仿宋_GBK" w:hAnsi="方正仿宋_GBK" w:eastAsia="方正仿宋_GBK" w:cs="方正仿宋_GBK"/>
          <w:sz w:val="32"/>
          <w:szCs w:val="32"/>
          <w:lang w:val="en-US" w:eastAsia="zh-CN"/>
        </w:rPr>
        <w:t>市</w:t>
      </w:r>
      <w:r>
        <w:rPr>
          <w:rFonts w:hint="eastAsia" w:ascii="方正仿宋_GBK" w:hAnsi="方正仿宋_GBK" w:eastAsia="方正仿宋_GBK" w:cs="方正仿宋_GBK"/>
          <w:sz w:val="32"/>
          <w:szCs w:val="32"/>
        </w:rPr>
        <w:t>财政资金拨付</w:t>
      </w:r>
      <w:r>
        <w:rPr>
          <w:rFonts w:hint="eastAsia" w:ascii="方正仿宋_GBK" w:hAnsi="方正仿宋_GBK" w:eastAsia="方正仿宋_GBK" w:cs="方正仿宋_GBK"/>
          <w:sz w:val="32"/>
          <w:szCs w:val="32"/>
          <w:lang w:eastAsia="zh-CN"/>
        </w:rPr>
        <w:t>。各县区分配资金如下：</w:t>
      </w:r>
    </w:p>
    <w:p w14:paraId="6AF68E76">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200"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红塔</w:t>
      </w:r>
      <w:r>
        <w:rPr>
          <w:rFonts w:hint="eastAsia" w:ascii="方正仿宋_GBK" w:hAnsi="方正仿宋_GBK" w:eastAsia="方正仿宋_GBK" w:cs="方正仿宋_GBK"/>
          <w:sz w:val="32"/>
          <w:szCs w:val="32"/>
          <w:lang w:eastAsia="zh-CN"/>
        </w:rPr>
        <w:tab/>
      </w:r>
      <w:r>
        <w:rPr>
          <w:rFonts w:hint="eastAsia" w:ascii="Times New Roman" w:hAnsi="Times New Roman" w:eastAsia="方正仿宋_GBK" w:cs="Times New Roman"/>
          <w:sz w:val="32"/>
          <w:szCs w:val="32"/>
          <w:lang w:val="en-US" w:eastAsia="zh-CN"/>
        </w:rPr>
        <w:t>127488</w:t>
      </w:r>
      <w:r>
        <w:rPr>
          <w:rFonts w:hint="eastAsia" w:ascii="方正仿宋_GBK" w:hAnsi="方正仿宋_GBK" w:eastAsia="方正仿宋_GBK" w:cs="方正仿宋_GBK"/>
          <w:sz w:val="32"/>
          <w:szCs w:val="32"/>
          <w:lang w:val="en-US" w:eastAsia="zh-CN"/>
        </w:rPr>
        <w:t>元</w:t>
      </w:r>
    </w:p>
    <w:p w14:paraId="4C650400">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200"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江川</w:t>
      </w:r>
      <w:r>
        <w:rPr>
          <w:rFonts w:hint="eastAsia" w:ascii="方正仿宋_GBK" w:hAnsi="方正仿宋_GBK" w:eastAsia="方正仿宋_GBK" w:cs="方正仿宋_GBK"/>
          <w:sz w:val="32"/>
          <w:szCs w:val="32"/>
          <w:lang w:eastAsia="zh-CN"/>
        </w:rPr>
        <w:tab/>
      </w:r>
      <w:r>
        <w:rPr>
          <w:rFonts w:hint="eastAsia" w:ascii="Times New Roman" w:hAnsi="Times New Roman" w:eastAsia="方正仿宋_GBK" w:cs="Times New Roman"/>
          <w:sz w:val="32"/>
          <w:szCs w:val="32"/>
          <w:lang w:val="en-US" w:eastAsia="zh-CN"/>
        </w:rPr>
        <w:t>174400</w:t>
      </w:r>
      <w:r>
        <w:rPr>
          <w:rFonts w:hint="eastAsia" w:ascii="方正仿宋_GBK" w:hAnsi="方正仿宋_GBK" w:eastAsia="方正仿宋_GBK" w:cs="方正仿宋_GBK"/>
          <w:sz w:val="32"/>
          <w:szCs w:val="32"/>
          <w:lang w:val="en-US" w:eastAsia="zh-CN"/>
        </w:rPr>
        <w:t>元</w:t>
      </w:r>
    </w:p>
    <w:p w14:paraId="2B1221BB">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200"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澄江</w:t>
      </w:r>
      <w:r>
        <w:rPr>
          <w:rFonts w:hint="eastAsia" w:ascii="方正仿宋_GBK" w:hAnsi="方正仿宋_GBK" w:eastAsia="方正仿宋_GBK" w:cs="方正仿宋_GBK"/>
          <w:sz w:val="32"/>
          <w:szCs w:val="32"/>
          <w:lang w:eastAsia="zh-CN"/>
        </w:rPr>
        <w:tab/>
      </w:r>
      <w:r>
        <w:rPr>
          <w:rFonts w:hint="eastAsia" w:ascii="Times New Roman" w:hAnsi="Times New Roman" w:eastAsia="方正仿宋_GBK" w:cs="Times New Roman"/>
          <w:sz w:val="32"/>
          <w:szCs w:val="32"/>
          <w:lang w:val="en-US" w:eastAsia="zh-CN"/>
        </w:rPr>
        <w:t>220288</w:t>
      </w:r>
      <w:r>
        <w:rPr>
          <w:rFonts w:hint="eastAsia" w:ascii="方正仿宋_GBK" w:hAnsi="方正仿宋_GBK" w:eastAsia="方正仿宋_GBK" w:cs="方正仿宋_GBK"/>
          <w:sz w:val="32"/>
          <w:szCs w:val="32"/>
          <w:lang w:val="en-US" w:eastAsia="zh-CN"/>
        </w:rPr>
        <w:t>元</w:t>
      </w:r>
    </w:p>
    <w:p w14:paraId="614F1736">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200"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通海</w:t>
      </w:r>
      <w:r>
        <w:rPr>
          <w:rFonts w:hint="eastAsia" w:ascii="方正仿宋_GBK" w:hAnsi="方正仿宋_GBK" w:eastAsia="方正仿宋_GBK" w:cs="方正仿宋_GBK"/>
          <w:sz w:val="32"/>
          <w:szCs w:val="32"/>
          <w:lang w:eastAsia="zh-CN"/>
        </w:rPr>
        <w:tab/>
      </w:r>
      <w:r>
        <w:rPr>
          <w:rFonts w:hint="eastAsia" w:ascii="Times New Roman" w:hAnsi="Times New Roman" w:eastAsia="方正仿宋_GBK" w:cs="Times New Roman"/>
          <w:sz w:val="32"/>
          <w:szCs w:val="32"/>
          <w:lang w:val="en-US" w:eastAsia="zh-CN"/>
        </w:rPr>
        <w:t>273024</w:t>
      </w:r>
      <w:r>
        <w:rPr>
          <w:rFonts w:hint="eastAsia" w:ascii="方正仿宋_GBK" w:hAnsi="方正仿宋_GBK" w:eastAsia="方正仿宋_GBK" w:cs="方正仿宋_GBK"/>
          <w:sz w:val="32"/>
          <w:szCs w:val="32"/>
          <w:lang w:val="en-US" w:eastAsia="zh-CN"/>
        </w:rPr>
        <w:t>元</w:t>
      </w:r>
    </w:p>
    <w:p w14:paraId="580D7143">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200"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华宁</w:t>
      </w:r>
      <w:r>
        <w:rPr>
          <w:rFonts w:hint="eastAsia" w:ascii="方正仿宋_GBK" w:hAnsi="方正仿宋_GBK" w:eastAsia="方正仿宋_GBK" w:cs="方正仿宋_GBK"/>
          <w:sz w:val="32"/>
          <w:szCs w:val="32"/>
          <w:lang w:eastAsia="zh-CN"/>
        </w:rPr>
        <w:tab/>
      </w:r>
      <w:r>
        <w:rPr>
          <w:rFonts w:hint="eastAsia" w:ascii="Times New Roman" w:hAnsi="Times New Roman" w:eastAsia="方正仿宋_GBK" w:cs="Times New Roman"/>
          <w:sz w:val="32"/>
          <w:szCs w:val="32"/>
          <w:lang w:val="en-US" w:eastAsia="zh-CN"/>
        </w:rPr>
        <w:t>279552</w:t>
      </w:r>
      <w:r>
        <w:rPr>
          <w:rFonts w:hint="eastAsia" w:ascii="方正仿宋_GBK" w:hAnsi="方正仿宋_GBK" w:eastAsia="方正仿宋_GBK" w:cs="方正仿宋_GBK"/>
          <w:sz w:val="32"/>
          <w:szCs w:val="32"/>
          <w:lang w:val="en-US" w:eastAsia="zh-CN"/>
        </w:rPr>
        <w:t>元</w:t>
      </w:r>
    </w:p>
    <w:p w14:paraId="7541B8FB">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200"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易门</w:t>
      </w:r>
      <w:r>
        <w:rPr>
          <w:rFonts w:hint="eastAsia" w:ascii="方正仿宋_GBK" w:hAnsi="方正仿宋_GBK" w:eastAsia="方正仿宋_GBK" w:cs="方正仿宋_GBK"/>
          <w:sz w:val="32"/>
          <w:szCs w:val="32"/>
          <w:lang w:eastAsia="zh-CN"/>
        </w:rPr>
        <w:tab/>
      </w:r>
      <w:r>
        <w:rPr>
          <w:rFonts w:hint="eastAsia" w:ascii="Times New Roman" w:hAnsi="Times New Roman" w:eastAsia="方正仿宋_GBK" w:cs="Times New Roman"/>
          <w:sz w:val="32"/>
          <w:szCs w:val="32"/>
          <w:lang w:val="en-US" w:eastAsia="zh-CN"/>
        </w:rPr>
        <w:t>183520</w:t>
      </w:r>
      <w:r>
        <w:rPr>
          <w:rFonts w:hint="eastAsia" w:ascii="方正仿宋_GBK" w:hAnsi="方正仿宋_GBK" w:eastAsia="方正仿宋_GBK" w:cs="方正仿宋_GBK"/>
          <w:sz w:val="32"/>
          <w:szCs w:val="32"/>
          <w:lang w:val="en-US" w:eastAsia="zh-CN"/>
        </w:rPr>
        <w:t>元</w:t>
      </w:r>
    </w:p>
    <w:p w14:paraId="3428B2D0">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200"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峨山</w:t>
      </w:r>
      <w:r>
        <w:rPr>
          <w:rFonts w:hint="eastAsia" w:ascii="方正仿宋_GBK" w:hAnsi="方正仿宋_GBK" w:eastAsia="方正仿宋_GBK" w:cs="方正仿宋_GBK"/>
          <w:sz w:val="32"/>
          <w:szCs w:val="32"/>
          <w:lang w:eastAsia="zh-CN"/>
        </w:rPr>
        <w:tab/>
      </w:r>
      <w:r>
        <w:rPr>
          <w:rFonts w:hint="eastAsia" w:ascii="Times New Roman" w:hAnsi="Times New Roman" w:eastAsia="方正仿宋_GBK" w:cs="Times New Roman"/>
          <w:sz w:val="32"/>
          <w:szCs w:val="32"/>
          <w:lang w:val="en-US" w:eastAsia="zh-CN"/>
        </w:rPr>
        <w:t>650880</w:t>
      </w:r>
      <w:r>
        <w:rPr>
          <w:rFonts w:hint="eastAsia" w:ascii="方正仿宋_GBK" w:hAnsi="方正仿宋_GBK" w:eastAsia="方正仿宋_GBK" w:cs="方正仿宋_GBK"/>
          <w:sz w:val="32"/>
          <w:szCs w:val="32"/>
          <w:lang w:val="en-US" w:eastAsia="zh-CN"/>
        </w:rPr>
        <w:t>元</w:t>
      </w:r>
    </w:p>
    <w:p w14:paraId="19F2BAF8">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200"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新平</w:t>
      </w:r>
      <w:r>
        <w:rPr>
          <w:rFonts w:hint="eastAsia" w:ascii="方正仿宋_GBK" w:hAnsi="方正仿宋_GBK" w:eastAsia="方正仿宋_GBK" w:cs="方正仿宋_GBK"/>
          <w:sz w:val="32"/>
          <w:szCs w:val="32"/>
          <w:lang w:eastAsia="zh-CN"/>
        </w:rPr>
        <w:tab/>
      </w:r>
      <w:r>
        <w:rPr>
          <w:rFonts w:hint="eastAsia" w:ascii="Times New Roman" w:hAnsi="Times New Roman" w:eastAsia="方正仿宋_GBK" w:cs="Times New Roman"/>
          <w:sz w:val="32"/>
          <w:szCs w:val="32"/>
          <w:lang w:val="en-US" w:eastAsia="zh-CN"/>
        </w:rPr>
        <w:t>421760</w:t>
      </w:r>
      <w:r>
        <w:rPr>
          <w:rFonts w:hint="eastAsia" w:ascii="方正仿宋_GBK" w:hAnsi="方正仿宋_GBK" w:eastAsia="方正仿宋_GBK" w:cs="方正仿宋_GBK"/>
          <w:sz w:val="32"/>
          <w:szCs w:val="32"/>
          <w:lang w:val="en-US" w:eastAsia="zh-CN"/>
        </w:rPr>
        <w:t>元</w:t>
      </w:r>
    </w:p>
    <w:p w14:paraId="539821DC">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200" w:firstLine="640" w:firstLineChars="200"/>
        <w:jc w:val="both"/>
        <w:textAlignment w:val="auto"/>
        <w:rPr>
          <w:rFonts w:hint="default" w:ascii="Times New Roman" w:hAnsi="Times New Roman" w:eastAsia="方正仿宋_GBK" w:cs="Times New Roman"/>
          <w:spacing w:val="0"/>
          <w:sz w:val="32"/>
          <w:szCs w:val="32"/>
        </w:rPr>
      </w:pPr>
      <w:r>
        <w:rPr>
          <w:rFonts w:hint="eastAsia" w:ascii="方正仿宋_GBK" w:hAnsi="方正仿宋_GBK" w:eastAsia="方正仿宋_GBK" w:cs="方正仿宋_GBK"/>
          <w:sz w:val="32"/>
          <w:szCs w:val="32"/>
          <w:lang w:eastAsia="zh-CN"/>
        </w:rPr>
        <w:t>元江</w:t>
      </w:r>
      <w:r>
        <w:rPr>
          <w:rFonts w:hint="eastAsia" w:ascii="方正仿宋_GBK" w:hAnsi="方正仿宋_GBK" w:eastAsia="方正仿宋_GBK" w:cs="方正仿宋_GBK"/>
          <w:sz w:val="32"/>
          <w:szCs w:val="32"/>
          <w:lang w:eastAsia="zh-CN"/>
        </w:rPr>
        <w:tab/>
      </w:r>
      <w:r>
        <w:rPr>
          <w:rFonts w:hint="eastAsia" w:ascii="Times New Roman" w:hAnsi="Times New Roman" w:eastAsia="方正仿宋_GBK" w:cs="Times New Roman"/>
          <w:sz w:val="32"/>
          <w:szCs w:val="32"/>
          <w:lang w:val="en-US" w:eastAsia="zh-CN"/>
        </w:rPr>
        <w:t>821952</w:t>
      </w:r>
      <w:r>
        <w:rPr>
          <w:rFonts w:hint="eastAsia" w:ascii="方正仿宋_GBK" w:hAnsi="方正仿宋_GBK" w:eastAsia="方正仿宋_GBK" w:cs="方正仿宋_GBK"/>
          <w:sz w:val="32"/>
          <w:szCs w:val="32"/>
          <w:lang w:val="en-US" w:eastAsia="zh-CN"/>
        </w:rPr>
        <w:t>元</w:t>
      </w:r>
    </w:p>
    <w:p w14:paraId="215FF03C">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方正黑体_GBK" w:hAnsi="方正黑体_GBK" w:eastAsia="方正黑体_GBK" w:cs="方正黑体_GBK"/>
          <w:color w:val="auto"/>
          <w:kern w:val="0"/>
          <w:sz w:val="32"/>
          <w:szCs w:val="32"/>
          <w:highlight w:val="none"/>
          <w:lang w:eastAsia="zh-CN"/>
        </w:rPr>
      </w:pPr>
      <w:r>
        <w:rPr>
          <w:rFonts w:hint="eastAsia" w:ascii="方正黑体_GBK" w:hAnsi="方正黑体_GBK" w:eastAsia="方正黑体_GBK" w:cs="方正黑体_GBK"/>
          <w:color w:val="auto"/>
          <w:kern w:val="0"/>
          <w:sz w:val="32"/>
          <w:szCs w:val="32"/>
          <w:highlight w:val="none"/>
          <w:lang w:eastAsia="zh-CN"/>
        </w:rPr>
        <w:t>七、项目实施计划</w:t>
      </w:r>
    </w:p>
    <w:p w14:paraId="36056FE2">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由于该项目是专门为农村和城镇无工作生活困难的重点优抚对象解困而设立的，用款为每月按标准发放，用款计划如下：</w:t>
      </w: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00"/>
        <w:gridCol w:w="671"/>
        <w:gridCol w:w="643"/>
        <w:gridCol w:w="643"/>
        <w:gridCol w:w="643"/>
        <w:gridCol w:w="643"/>
        <w:gridCol w:w="643"/>
        <w:gridCol w:w="643"/>
        <w:gridCol w:w="643"/>
        <w:gridCol w:w="643"/>
        <w:gridCol w:w="643"/>
        <w:gridCol w:w="701"/>
        <w:gridCol w:w="701"/>
        <w:gridCol w:w="701"/>
      </w:tblGrid>
      <w:tr w14:paraId="159C3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75" w:type="pct"/>
            <w:tcBorders>
              <w:top w:val="single" w:color="000000" w:sz="4" w:space="0"/>
              <w:left w:val="single" w:color="000000" w:sz="4" w:space="0"/>
              <w:bottom w:val="single" w:color="000000" w:sz="4" w:space="0"/>
              <w:right w:val="single" w:color="000000" w:sz="4" w:space="0"/>
            </w:tcBorders>
            <w:noWrap/>
            <w:vAlign w:val="center"/>
          </w:tcPr>
          <w:p w14:paraId="298BB99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 区</w:t>
            </w:r>
          </w:p>
        </w:tc>
        <w:tc>
          <w:tcPr>
            <w:tcW w:w="370" w:type="pct"/>
            <w:tcBorders>
              <w:top w:val="single" w:color="000000" w:sz="4" w:space="0"/>
              <w:left w:val="single" w:color="000000" w:sz="4" w:space="0"/>
              <w:bottom w:val="single" w:color="000000" w:sz="4" w:space="0"/>
              <w:right w:val="single" w:color="000000" w:sz="4" w:space="0"/>
            </w:tcBorders>
            <w:noWrap/>
            <w:vAlign w:val="center"/>
          </w:tcPr>
          <w:p w14:paraId="73E50B4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支出总额</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08345BC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1月支出</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4E89CD9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2月支出</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68C0B0B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3月支出</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594B071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4月支出</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15D5C01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5月支出</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3E602F1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6月支出</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7E40D8D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7月支出</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33FB000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8月支出</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28CB5DB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9月支出</w:t>
            </w: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5DCCF75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10月支出</w:t>
            </w: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1198BF9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11月支出</w:t>
            </w: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05E9787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12月支出</w:t>
            </w:r>
          </w:p>
        </w:tc>
      </w:tr>
      <w:tr w14:paraId="1A73D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75" w:type="pct"/>
            <w:tcBorders>
              <w:top w:val="single" w:color="000000" w:sz="4" w:space="0"/>
              <w:left w:val="single" w:color="000000" w:sz="4" w:space="0"/>
              <w:bottom w:val="single" w:color="000000" w:sz="4" w:space="0"/>
              <w:right w:val="single" w:color="000000" w:sz="4" w:space="0"/>
            </w:tcBorders>
            <w:noWrap/>
            <w:vAlign w:val="center"/>
          </w:tcPr>
          <w:p w14:paraId="416E54D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红塔</w:t>
            </w:r>
          </w:p>
        </w:tc>
        <w:tc>
          <w:tcPr>
            <w:tcW w:w="370" w:type="pct"/>
            <w:tcBorders>
              <w:top w:val="single" w:color="000000" w:sz="4" w:space="0"/>
              <w:left w:val="single" w:color="000000" w:sz="4" w:space="0"/>
              <w:bottom w:val="single" w:color="000000" w:sz="4" w:space="0"/>
              <w:right w:val="single" w:color="000000" w:sz="4" w:space="0"/>
            </w:tcBorders>
            <w:noWrap/>
            <w:vAlign w:val="center"/>
          </w:tcPr>
          <w:p w14:paraId="40161AE9">
            <w:pPr>
              <w:keepNext w:val="0"/>
              <w:keepLines w:val="0"/>
              <w:widowControl/>
              <w:suppressLineNumbers w:val="0"/>
              <w:jc w:val="righ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127488</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584B974D">
            <w:pPr>
              <w:keepNext w:val="0"/>
              <w:keepLines w:val="0"/>
              <w:widowControl/>
              <w:suppressLineNumbers w:val="0"/>
              <w:jc w:val="right"/>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kern w:val="0"/>
                <w:sz w:val="18"/>
                <w:szCs w:val="18"/>
                <w:u w:val="none"/>
                <w:lang w:val="en-US" w:eastAsia="zh-CN" w:bidi="ar"/>
              </w:rPr>
              <w:t>10624</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1EF16139">
            <w:pPr>
              <w:keepNext w:val="0"/>
              <w:keepLines w:val="0"/>
              <w:widowControl/>
              <w:suppressLineNumbers w:val="0"/>
              <w:jc w:val="righ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10624</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09F9DE9B">
            <w:pPr>
              <w:keepNext w:val="0"/>
              <w:keepLines w:val="0"/>
              <w:widowControl/>
              <w:suppressLineNumbers w:val="0"/>
              <w:jc w:val="righ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10624</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3F8B8CE2">
            <w:pPr>
              <w:keepNext w:val="0"/>
              <w:keepLines w:val="0"/>
              <w:widowControl/>
              <w:suppressLineNumbers w:val="0"/>
              <w:jc w:val="righ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10624</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34066E9B">
            <w:pPr>
              <w:keepNext w:val="0"/>
              <w:keepLines w:val="0"/>
              <w:widowControl/>
              <w:suppressLineNumbers w:val="0"/>
              <w:jc w:val="righ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10624</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69CA13D8">
            <w:pPr>
              <w:keepNext w:val="0"/>
              <w:keepLines w:val="0"/>
              <w:widowControl/>
              <w:suppressLineNumbers w:val="0"/>
              <w:jc w:val="righ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10624</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75E36270">
            <w:pPr>
              <w:keepNext w:val="0"/>
              <w:keepLines w:val="0"/>
              <w:widowControl/>
              <w:suppressLineNumbers w:val="0"/>
              <w:jc w:val="righ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10624</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14C57DA5">
            <w:pPr>
              <w:keepNext w:val="0"/>
              <w:keepLines w:val="0"/>
              <w:widowControl/>
              <w:suppressLineNumbers w:val="0"/>
              <w:jc w:val="righ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10624</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566049F8">
            <w:pPr>
              <w:keepNext w:val="0"/>
              <w:keepLines w:val="0"/>
              <w:widowControl/>
              <w:suppressLineNumbers w:val="0"/>
              <w:jc w:val="righ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10624</w:t>
            </w: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616C2FC8">
            <w:pPr>
              <w:keepNext w:val="0"/>
              <w:keepLines w:val="0"/>
              <w:widowControl/>
              <w:suppressLineNumbers w:val="0"/>
              <w:jc w:val="righ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10624</w:t>
            </w: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5057949B">
            <w:pPr>
              <w:keepNext w:val="0"/>
              <w:keepLines w:val="0"/>
              <w:widowControl/>
              <w:suppressLineNumbers w:val="0"/>
              <w:jc w:val="righ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10624</w:t>
            </w: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06C71468">
            <w:pPr>
              <w:keepNext w:val="0"/>
              <w:keepLines w:val="0"/>
              <w:widowControl/>
              <w:suppressLineNumbers w:val="0"/>
              <w:jc w:val="righ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10624</w:t>
            </w:r>
          </w:p>
        </w:tc>
      </w:tr>
      <w:tr w14:paraId="581CF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75" w:type="pct"/>
            <w:tcBorders>
              <w:top w:val="single" w:color="000000" w:sz="4" w:space="0"/>
              <w:left w:val="single" w:color="000000" w:sz="4" w:space="0"/>
              <w:bottom w:val="single" w:color="000000" w:sz="4" w:space="0"/>
              <w:right w:val="single" w:color="000000" w:sz="4" w:space="0"/>
            </w:tcBorders>
            <w:noWrap/>
            <w:vAlign w:val="center"/>
          </w:tcPr>
          <w:p w14:paraId="490A57D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江川</w:t>
            </w:r>
          </w:p>
        </w:tc>
        <w:tc>
          <w:tcPr>
            <w:tcW w:w="370" w:type="pct"/>
            <w:tcBorders>
              <w:top w:val="single" w:color="000000" w:sz="4" w:space="0"/>
              <w:left w:val="single" w:color="000000" w:sz="4" w:space="0"/>
              <w:bottom w:val="single" w:color="000000" w:sz="4" w:space="0"/>
              <w:right w:val="single" w:color="000000" w:sz="4" w:space="0"/>
            </w:tcBorders>
            <w:noWrap/>
            <w:vAlign w:val="center"/>
          </w:tcPr>
          <w:p w14:paraId="3625D218">
            <w:pPr>
              <w:keepNext w:val="0"/>
              <w:keepLines w:val="0"/>
              <w:widowControl/>
              <w:suppressLineNumbers w:val="0"/>
              <w:jc w:val="right"/>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kern w:val="0"/>
                <w:sz w:val="18"/>
                <w:szCs w:val="18"/>
                <w:u w:val="none"/>
                <w:lang w:val="en-US" w:eastAsia="zh-CN" w:bidi="ar"/>
              </w:rPr>
              <w:t>174400</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2B463CD6">
            <w:pPr>
              <w:keepNext w:val="0"/>
              <w:keepLines w:val="0"/>
              <w:widowControl/>
              <w:suppressLineNumbers w:val="0"/>
              <w:jc w:val="right"/>
              <w:textAlignment w:val="center"/>
              <w:rPr>
                <w:rFonts w:hint="default" w:ascii="宋体" w:hAnsi="宋体" w:eastAsia="宋体" w:cs="宋体"/>
                <w:i w:val="0"/>
                <w:color w:val="000000"/>
                <w:sz w:val="18"/>
                <w:szCs w:val="18"/>
                <w:u w:val="none"/>
                <w:lang w:val="en-US" w:eastAsia="zh"/>
              </w:rPr>
            </w:pPr>
            <w:r>
              <w:rPr>
                <w:rFonts w:hint="eastAsia" w:ascii="宋体" w:hAnsi="宋体" w:eastAsia="宋体" w:cs="宋体"/>
                <w:i w:val="0"/>
                <w:color w:val="000000"/>
                <w:kern w:val="0"/>
                <w:sz w:val="18"/>
                <w:szCs w:val="18"/>
                <w:u w:val="none"/>
                <w:lang w:val="en-US" w:eastAsia="zh-CN" w:bidi="ar"/>
              </w:rPr>
              <w:t>14533</w:t>
            </w:r>
            <w:r>
              <w:rPr>
                <w:rFonts w:hint="eastAsia" w:ascii="宋体" w:hAnsi="宋体" w:eastAsia="宋体" w:cs="宋体"/>
                <w:i w:val="0"/>
                <w:color w:val="000000"/>
                <w:kern w:val="0"/>
                <w:sz w:val="18"/>
                <w:szCs w:val="18"/>
                <w:u w:val="none"/>
                <w:lang w:val="en-US" w:eastAsia="zh" w:bidi="ar"/>
              </w:rPr>
              <w:t>.33</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501FE7B7">
            <w:pPr>
              <w:keepNext w:val="0"/>
              <w:keepLines w:val="0"/>
              <w:widowControl/>
              <w:suppressLineNumbers w:val="0"/>
              <w:jc w:val="right"/>
              <w:textAlignment w:val="center"/>
              <w:rPr>
                <w:rFonts w:hint="default" w:ascii="宋体" w:hAnsi="宋体" w:eastAsia="宋体" w:cs="宋体"/>
                <w:i w:val="0"/>
                <w:color w:val="000000"/>
                <w:sz w:val="18"/>
                <w:szCs w:val="18"/>
                <w:u w:val="none"/>
                <w:lang w:val="en-US" w:eastAsia="zh"/>
              </w:rPr>
            </w:pPr>
            <w:r>
              <w:rPr>
                <w:rFonts w:hint="eastAsia" w:ascii="宋体" w:hAnsi="宋体" w:eastAsia="宋体" w:cs="宋体"/>
                <w:i w:val="0"/>
                <w:color w:val="000000"/>
                <w:kern w:val="0"/>
                <w:sz w:val="18"/>
                <w:szCs w:val="18"/>
                <w:u w:val="none"/>
                <w:lang w:val="en-US" w:eastAsia="zh-CN" w:bidi="ar"/>
              </w:rPr>
              <w:t>14533</w:t>
            </w:r>
            <w:r>
              <w:rPr>
                <w:rFonts w:hint="eastAsia" w:ascii="宋体" w:hAnsi="宋体" w:eastAsia="宋体" w:cs="宋体"/>
                <w:i w:val="0"/>
                <w:color w:val="000000"/>
                <w:kern w:val="0"/>
                <w:sz w:val="18"/>
                <w:szCs w:val="18"/>
                <w:u w:val="none"/>
                <w:lang w:val="en-US" w:eastAsia="zh" w:bidi="ar"/>
              </w:rPr>
              <w:t>.33</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5895E95B">
            <w:pPr>
              <w:keepNext w:val="0"/>
              <w:keepLines w:val="0"/>
              <w:widowControl/>
              <w:suppressLineNumbers w:val="0"/>
              <w:jc w:val="right"/>
              <w:textAlignment w:val="center"/>
              <w:rPr>
                <w:rFonts w:hint="default" w:ascii="宋体" w:hAnsi="宋体" w:eastAsia="宋体" w:cs="宋体"/>
                <w:i w:val="0"/>
                <w:color w:val="000000"/>
                <w:sz w:val="18"/>
                <w:szCs w:val="18"/>
                <w:u w:val="none"/>
                <w:lang w:val="en-US" w:eastAsia="zh"/>
              </w:rPr>
            </w:pPr>
            <w:r>
              <w:rPr>
                <w:rFonts w:hint="eastAsia" w:ascii="宋体" w:hAnsi="宋体" w:eastAsia="宋体" w:cs="宋体"/>
                <w:i w:val="0"/>
                <w:color w:val="000000"/>
                <w:kern w:val="0"/>
                <w:sz w:val="18"/>
                <w:szCs w:val="18"/>
                <w:u w:val="none"/>
                <w:lang w:val="en-US" w:eastAsia="zh-CN" w:bidi="ar"/>
              </w:rPr>
              <w:t>14533</w:t>
            </w:r>
            <w:r>
              <w:rPr>
                <w:rFonts w:hint="eastAsia" w:ascii="宋体" w:hAnsi="宋体" w:eastAsia="宋体" w:cs="宋体"/>
                <w:i w:val="0"/>
                <w:color w:val="000000"/>
                <w:kern w:val="0"/>
                <w:sz w:val="18"/>
                <w:szCs w:val="18"/>
                <w:u w:val="none"/>
                <w:lang w:val="en-US" w:eastAsia="zh" w:bidi="ar"/>
              </w:rPr>
              <w:t>.33</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67D22A23">
            <w:pPr>
              <w:keepNext w:val="0"/>
              <w:keepLines w:val="0"/>
              <w:widowControl/>
              <w:suppressLineNumbers w:val="0"/>
              <w:jc w:val="right"/>
              <w:textAlignment w:val="center"/>
              <w:rPr>
                <w:rFonts w:hint="default" w:ascii="宋体" w:hAnsi="宋体" w:eastAsia="宋体" w:cs="宋体"/>
                <w:i w:val="0"/>
                <w:color w:val="000000"/>
                <w:sz w:val="18"/>
                <w:szCs w:val="18"/>
                <w:u w:val="none"/>
                <w:lang w:val="en-US" w:eastAsia="zh"/>
              </w:rPr>
            </w:pPr>
            <w:r>
              <w:rPr>
                <w:rFonts w:hint="eastAsia" w:ascii="宋体" w:hAnsi="宋体" w:eastAsia="宋体" w:cs="宋体"/>
                <w:i w:val="0"/>
                <w:color w:val="000000"/>
                <w:kern w:val="0"/>
                <w:sz w:val="18"/>
                <w:szCs w:val="18"/>
                <w:u w:val="none"/>
                <w:lang w:val="en-US" w:eastAsia="zh-CN" w:bidi="ar"/>
              </w:rPr>
              <w:t>14533</w:t>
            </w:r>
            <w:r>
              <w:rPr>
                <w:rFonts w:hint="eastAsia" w:ascii="宋体" w:hAnsi="宋体" w:eastAsia="宋体" w:cs="宋体"/>
                <w:i w:val="0"/>
                <w:color w:val="000000"/>
                <w:kern w:val="0"/>
                <w:sz w:val="18"/>
                <w:szCs w:val="18"/>
                <w:u w:val="none"/>
                <w:lang w:val="en-US" w:eastAsia="zh" w:bidi="ar"/>
              </w:rPr>
              <w:t>.33</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6B6FEC7E">
            <w:pPr>
              <w:keepNext w:val="0"/>
              <w:keepLines w:val="0"/>
              <w:widowControl/>
              <w:suppressLineNumbers w:val="0"/>
              <w:jc w:val="right"/>
              <w:textAlignment w:val="center"/>
              <w:rPr>
                <w:rFonts w:hint="default" w:ascii="宋体" w:hAnsi="宋体" w:eastAsia="宋体" w:cs="宋体"/>
                <w:i w:val="0"/>
                <w:color w:val="000000"/>
                <w:sz w:val="18"/>
                <w:szCs w:val="18"/>
                <w:u w:val="none"/>
                <w:lang w:val="en-US" w:eastAsia="zh"/>
              </w:rPr>
            </w:pPr>
            <w:r>
              <w:rPr>
                <w:rFonts w:hint="eastAsia" w:ascii="宋体" w:hAnsi="宋体" w:eastAsia="宋体" w:cs="宋体"/>
                <w:i w:val="0"/>
                <w:color w:val="000000"/>
                <w:kern w:val="0"/>
                <w:sz w:val="18"/>
                <w:szCs w:val="18"/>
                <w:u w:val="none"/>
                <w:lang w:val="en-US" w:eastAsia="zh-CN" w:bidi="ar"/>
              </w:rPr>
              <w:t>14533</w:t>
            </w:r>
            <w:r>
              <w:rPr>
                <w:rFonts w:hint="eastAsia" w:ascii="宋体" w:hAnsi="宋体" w:eastAsia="宋体" w:cs="宋体"/>
                <w:i w:val="0"/>
                <w:color w:val="000000"/>
                <w:kern w:val="0"/>
                <w:sz w:val="18"/>
                <w:szCs w:val="18"/>
                <w:u w:val="none"/>
                <w:lang w:val="en-US" w:eastAsia="zh" w:bidi="ar"/>
              </w:rPr>
              <w:t>.33</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4A66FEE8">
            <w:pPr>
              <w:keepNext w:val="0"/>
              <w:keepLines w:val="0"/>
              <w:widowControl/>
              <w:suppressLineNumbers w:val="0"/>
              <w:jc w:val="right"/>
              <w:textAlignment w:val="center"/>
              <w:rPr>
                <w:rFonts w:hint="default" w:ascii="宋体" w:hAnsi="宋体" w:eastAsia="宋体" w:cs="宋体"/>
                <w:i w:val="0"/>
                <w:color w:val="000000"/>
                <w:sz w:val="18"/>
                <w:szCs w:val="18"/>
                <w:u w:val="none"/>
                <w:lang w:val="en-US" w:eastAsia="zh"/>
              </w:rPr>
            </w:pPr>
            <w:r>
              <w:rPr>
                <w:rFonts w:hint="eastAsia" w:ascii="宋体" w:hAnsi="宋体" w:eastAsia="宋体" w:cs="宋体"/>
                <w:i w:val="0"/>
                <w:color w:val="000000"/>
                <w:kern w:val="0"/>
                <w:sz w:val="18"/>
                <w:szCs w:val="18"/>
                <w:u w:val="none"/>
                <w:lang w:val="en-US" w:eastAsia="zh-CN" w:bidi="ar"/>
              </w:rPr>
              <w:t>14533</w:t>
            </w:r>
            <w:r>
              <w:rPr>
                <w:rFonts w:hint="eastAsia" w:ascii="宋体" w:hAnsi="宋体" w:eastAsia="宋体" w:cs="宋体"/>
                <w:i w:val="0"/>
                <w:color w:val="000000"/>
                <w:kern w:val="0"/>
                <w:sz w:val="18"/>
                <w:szCs w:val="18"/>
                <w:u w:val="none"/>
                <w:lang w:val="en-US" w:eastAsia="zh" w:bidi="ar"/>
              </w:rPr>
              <w:t>.33</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0D369849">
            <w:pPr>
              <w:keepNext w:val="0"/>
              <w:keepLines w:val="0"/>
              <w:widowControl/>
              <w:suppressLineNumbers w:val="0"/>
              <w:jc w:val="right"/>
              <w:textAlignment w:val="center"/>
              <w:rPr>
                <w:rFonts w:hint="default" w:ascii="宋体" w:hAnsi="宋体" w:eastAsia="宋体" w:cs="宋体"/>
                <w:i w:val="0"/>
                <w:color w:val="000000"/>
                <w:sz w:val="18"/>
                <w:szCs w:val="18"/>
                <w:u w:val="none"/>
                <w:lang w:val="en-US" w:eastAsia="zh"/>
              </w:rPr>
            </w:pPr>
            <w:r>
              <w:rPr>
                <w:rFonts w:hint="eastAsia" w:ascii="宋体" w:hAnsi="宋体" w:eastAsia="宋体" w:cs="宋体"/>
                <w:i w:val="0"/>
                <w:color w:val="000000"/>
                <w:kern w:val="0"/>
                <w:sz w:val="18"/>
                <w:szCs w:val="18"/>
                <w:u w:val="none"/>
                <w:lang w:val="en-US" w:eastAsia="zh-CN" w:bidi="ar"/>
              </w:rPr>
              <w:t>14533</w:t>
            </w:r>
            <w:r>
              <w:rPr>
                <w:rFonts w:hint="eastAsia" w:ascii="宋体" w:hAnsi="宋体" w:eastAsia="宋体" w:cs="宋体"/>
                <w:i w:val="0"/>
                <w:color w:val="000000"/>
                <w:kern w:val="0"/>
                <w:sz w:val="18"/>
                <w:szCs w:val="18"/>
                <w:u w:val="none"/>
                <w:lang w:val="en-US" w:eastAsia="zh" w:bidi="ar"/>
              </w:rPr>
              <w:t>.33</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54C08CEF">
            <w:pPr>
              <w:keepNext w:val="0"/>
              <w:keepLines w:val="0"/>
              <w:widowControl/>
              <w:suppressLineNumbers w:val="0"/>
              <w:jc w:val="right"/>
              <w:textAlignment w:val="center"/>
              <w:rPr>
                <w:rFonts w:hint="default" w:ascii="宋体" w:hAnsi="宋体" w:eastAsia="宋体" w:cs="宋体"/>
                <w:i w:val="0"/>
                <w:color w:val="000000"/>
                <w:sz w:val="18"/>
                <w:szCs w:val="18"/>
                <w:u w:val="none"/>
                <w:lang w:val="en-US" w:eastAsia="zh"/>
              </w:rPr>
            </w:pPr>
            <w:r>
              <w:rPr>
                <w:rFonts w:hint="eastAsia" w:ascii="宋体" w:hAnsi="宋体" w:eastAsia="宋体" w:cs="宋体"/>
                <w:i w:val="0"/>
                <w:color w:val="000000"/>
                <w:kern w:val="0"/>
                <w:sz w:val="18"/>
                <w:szCs w:val="18"/>
                <w:u w:val="none"/>
                <w:lang w:val="en-US" w:eastAsia="zh-CN" w:bidi="ar"/>
              </w:rPr>
              <w:t>14533</w:t>
            </w:r>
            <w:r>
              <w:rPr>
                <w:rFonts w:hint="eastAsia" w:ascii="宋体" w:hAnsi="宋体" w:eastAsia="宋体" w:cs="宋体"/>
                <w:i w:val="0"/>
                <w:color w:val="000000"/>
                <w:kern w:val="0"/>
                <w:sz w:val="18"/>
                <w:szCs w:val="18"/>
                <w:u w:val="none"/>
                <w:lang w:val="en-US" w:eastAsia="zh" w:bidi="ar"/>
              </w:rPr>
              <w:t>.33</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0CAD8545">
            <w:pPr>
              <w:keepNext w:val="0"/>
              <w:keepLines w:val="0"/>
              <w:widowControl/>
              <w:suppressLineNumbers w:val="0"/>
              <w:jc w:val="right"/>
              <w:textAlignment w:val="center"/>
              <w:rPr>
                <w:rFonts w:hint="default" w:ascii="宋体" w:hAnsi="宋体" w:eastAsia="宋体" w:cs="宋体"/>
                <w:i w:val="0"/>
                <w:color w:val="000000"/>
                <w:sz w:val="18"/>
                <w:szCs w:val="18"/>
                <w:u w:val="none"/>
                <w:lang w:val="en-US" w:eastAsia="zh"/>
              </w:rPr>
            </w:pPr>
            <w:r>
              <w:rPr>
                <w:rFonts w:hint="eastAsia" w:ascii="宋体" w:hAnsi="宋体" w:eastAsia="宋体" w:cs="宋体"/>
                <w:i w:val="0"/>
                <w:color w:val="000000"/>
                <w:kern w:val="0"/>
                <w:sz w:val="18"/>
                <w:szCs w:val="18"/>
                <w:u w:val="none"/>
                <w:lang w:val="en-US" w:eastAsia="zh-CN" w:bidi="ar"/>
              </w:rPr>
              <w:t>14533</w:t>
            </w:r>
            <w:r>
              <w:rPr>
                <w:rFonts w:hint="eastAsia" w:ascii="宋体" w:hAnsi="宋体" w:eastAsia="宋体" w:cs="宋体"/>
                <w:i w:val="0"/>
                <w:color w:val="000000"/>
                <w:kern w:val="0"/>
                <w:sz w:val="18"/>
                <w:szCs w:val="18"/>
                <w:u w:val="none"/>
                <w:lang w:val="en-US" w:eastAsia="zh" w:bidi="ar"/>
              </w:rPr>
              <w:t>.33</w:t>
            </w: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05D2A5D6">
            <w:pPr>
              <w:keepNext w:val="0"/>
              <w:keepLines w:val="0"/>
              <w:widowControl/>
              <w:suppressLineNumbers w:val="0"/>
              <w:jc w:val="right"/>
              <w:textAlignment w:val="center"/>
              <w:rPr>
                <w:rFonts w:hint="default" w:ascii="宋体" w:hAnsi="宋体" w:eastAsia="宋体" w:cs="宋体"/>
                <w:i w:val="0"/>
                <w:color w:val="000000"/>
                <w:sz w:val="18"/>
                <w:szCs w:val="18"/>
                <w:u w:val="none"/>
                <w:lang w:val="en-US" w:eastAsia="zh"/>
              </w:rPr>
            </w:pPr>
            <w:r>
              <w:rPr>
                <w:rFonts w:hint="eastAsia" w:ascii="宋体" w:hAnsi="宋体" w:eastAsia="宋体" w:cs="宋体"/>
                <w:i w:val="0"/>
                <w:color w:val="000000"/>
                <w:kern w:val="0"/>
                <w:sz w:val="18"/>
                <w:szCs w:val="18"/>
                <w:u w:val="none"/>
                <w:lang w:val="en-US" w:eastAsia="zh-CN" w:bidi="ar"/>
              </w:rPr>
              <w:t>14533</w:t>
            </w:r>
            <w:r>
              <w:rPr>
                <w:rFonts w:hint="eastAsia" w:ascii="宋体" w:hAnsi="宋体" w:eastAsia="宋体" w:cs="宋体"/>
                <w:i w:val="0"/>
                <w:color w:val="000000"/>
                <w:kern w:val="0"/>
                <w:sz w:val="18"/>
                <w:szCs w:val="18"/>
                <w:u w:val="none"/>
                <w:lang w:val="en-US" w:eastAsia="zh" w:bidi="ar"/>
              </w:rPr>
              <w:t>.33</w:t>
            </w: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14F351DC">
            <w:pPr>
              <w:keepNext w:val="0"/>
              <w:keepLines w:val="0"/>
              <w:widowControl/>
              <w:suppressLineNumbers w:val="0"/>
              <w:jc w:val="right"/>
              <w:textAlignment w:val="center"/>
              <w:rPr>
                <w:rFonts w:hint="default" w:ascii="宋体" w:hAnsi="宋体" w:eastAsia="宋体" w:cs="宋体"/>
                <w:i w:val="0"/>
                <w:color w:val="000000"/>
                <w:sz w:val="18"/>
                <w:szCs w:val="18"/>
                <w:u w:val="none"/>
                <w:lang w:val="en-US" w:eastAsia="zh"/>
              </w:rPr>
            </w:pPr>
            <w:r>
              <w:rPr>
                <w:rFonts w:hint="eastAsia" w:ascii="宋体" w:hAnsi="宋体" w:eastAsia="宋体" w:cs="宋体"/>
                <w:i w:val="0"/>
                <w:color w:val="000000"/>
                <w:kern w:val="0"/>
                <w:sz w:val="18"/>
                <w:szCs w:val="18"/>
                <w:u w:val="none"/>
                <w:lang w:val="en-US" w:eastAsia="zh-CN" w:bidi="ar"/>
              </w:rPr>
              <w:t>14533</w:t>
            </w:r>
            <w:r>
              <w:rPr>
                <w:rFonts w:hint="eastAsia" w:ascii="宋体" w:hAnsi="宋体" w:eastAsia="宋体" w:cs="宋体"/>
                <w:i w:val="0"/>
                <w:color w:val="000000"/>
                <w:kern w:val="0"/>
                <w:sz w:val="18"/>
                <w:szCs w:val="18"/>
                <w:u w:val="none"/>
                <w:lang w:val="en-US" w:eastAsia="zh" w:bidi="ar"/>
              </w:rPr>
              <w:t>.33</w:t>
            </w: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78F6FB91">
            <w:pPr>
              <w:keepNext w:val="0"/>
              <w:keepLines w:val="0"/>
              <w:widowControl/>
              <w:suppressLineNumbers w:val="0"/>
              <w:jc w:val="right"/>
              <w:textAlignment w:val="center"/>
              <w:rPr>
                <w:rFonts w:hint="default" w:ascii="宋体" w:hAnsi="宋体" w:eastAsia="宋体" w:cs="宋体"/>
                <w:i w:val="0"/>
                <w:color w:val="000000"/>
                <w:sz w:val="18"/>
                <w:szCs w:val="18"/>
                <w:u w:val="none"/>
                <w:lang w:val="en-US" w:eastAsia="zh"/>
              </w:rPr>
            </w:pPr>
            <w:r>
              <w:rPr>
                <w:rFonts w:hint="eastAsia" w:ascii="宋体" w:hAnsi="宋体" w:eastAsia="宋体" w:cs="宋体"/>
                <w:i w:val="0"/>
                <w:color w:val="000000"/>
                <w:kern w:val="0"/>
                <w:sz w:val="18"/>
                <w:szCs w:val="18"/>
                <w:u w:val="none"/>
                <w:lang w:val="en-US" w:eastAsia="zh-CN" w:bidi="ar"/>
              </w:rPr>
              <w:t>14533</w:t>
            </w:r>
            <w:r>
              <w:rPr>
                <w:rFonts w:hint="eastAsia" w:ascii="宋体" w:hAnsi="宋体" w:eastAsia="宋体" w:cs="宋体"/>
                <w:i w:val="0"/>
                <w:color w:val="000000"/>
                <w:kern w:val="0"/>
                <w:sz w:val="18"/>
                <w:szCs w:val="18"/>
                <w:u w:val="none"/>
                <w:lang w:val="en-US" w:eastAsia="zh" w:bidi="ar"/>
              </w:rPr>
              <w:t>.33</w:t>
            </w:r>
          </w:p>
        </w:tc>
      </w:tr>
      <w:tr w14:paraId="3FE45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75" w:type="pct"/>
            <w:tcBorders>
              <w:top w:val="single" w:color="000000" w:sz="4" w:space="0"/>
              <w:left w:val="single" w:color="000000" w:sz="4" w:space="0"/>
              <w:bottom w:val="single" w:color="000000" w:sz="4" w:space="0"/>
              <w:right w:val="single" w:color="000000" w:sz="4" w:space="0"/>
            </w:tcBorders>
            <w:noWrap/>
            <w:vAlign w:val="center"/>
          </w:tcPr>
          <w:p w14:paraId="584A54D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澄江</w:t>
            </w:r>
          </w:p>
        </w:tc>
        <w:tc>
          <w:tcPr>
            <w:tcW w:w="370" w:type="pct"/>
            <w:tcBorders>
              <w:top w:val="single" w:color="000000" w:sz="4" w:space="0"/>
              <w:left w:val="single" w:color="000000" w:sz="4" w:space="0"/>
              <w:bottom w:val="single" w:color="000000" w:sz="4" w:space="0"/>
              <w:right w:val="single" w:color="000000" w:sz="4" w:space="0"/>
            </w:tcBorders>
            <w:noWrap/>
            <w:vAlign w:val="center"/>
          </w:tcPr>
          <w:p w14:paraId="6B859450">
            <w:pPr>
              <w:keepNext w:val="0"/>
              <w:keepLines w:val="0"/>
              <w:widowControl/>
              <w:suppressLineNumbers w:val="0"/>
              <w:jc w:val="right"/>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kern w:val="0"/>
                <w:sz w:val="18"/>
                <w:szCs w:val="18"/>
                <w:u w:val="none"/>
                <w:lang w:val="en-US" w:eastAsia="zh-CN" w:bidi="ar"/>
              </w:rPr>
              <w:t>220288</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3C79A98D">
            <w:pPr>
              <w:keepNext w:val="0"/>
              <w:keepLines w:val="0"/>
              <w:widowControl/>
              <w:suppressLineNumbers w:val="0"/>
              <w:jc w:val="right"/>
              <w:textAlignment w:val="center"/>
              <w:rPr>
                <w:rFonts w:hint="default" w:ascii="宋体" w:hAnsi="宋体" w:eastAsia="宋体" w:cs="宋体"/>
                <w:i w:val="0"/>
                <w:color w:val="000000"/>
                <w:sz w:val="18"/>
                <w:szCs w:val="18"/>
                <w:u w:val="none"/>
                <w:lang w:val="en-US" w:eastAsia="zh"/>
              </w:rPr>
            </w:pPr>
            <w:r>
              <w:rPr>
                <w:rFonts w:hint="eastAsia" w:ascii="宋体" w:hAnsi="宋体" w:eastAsia="宋体" w:cs="宋体"/>
                <w:i w:val="0"/>
                <w:color w:val="000000"/>
                <w:kern w:val="0"/>
                <w:sz w:val="18"/>
                <w:szCs w:val="18"/>
                <w:u w:val="none"/>
                <w:lang w:val="en-US" w:eastAsia="zh-CN" w:bidi="ar"/>
              </w:rPr>
              <w:t>18357</w:t>
            </w:r>
            <w:r>
              <w:rPr>
                <w:rFonts w:hint="eastAsia" w:ascii="宋体" w:hAnsi="宋体" w:eastAsia="宋体" w:cs="宋体"/>
                <w:i w:val="0"/>
                <w:color w:val="000000"/>
                <w:kern w:val="0"/>
                <w:sz w:val="18"/>
                <w:szCs w:val="18"/>
                <w:u w:val="none"/>
                <w:lang w:val="en-US" w:eastAsia="zh" w:bidi="ar"/>
              </w:rPr>
              <w:t>.33</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00A827DE">
            <w:pPr>
              <w:keepNext w:val="0"/>
              <w:keepLines w:val="0"/>
              <w:widowControl/>
              <w:suppressLineNumbers w:val="0"/>
              <w:jc w:val="right"/>
              <w:textAlignment w:val="center"/>
              <w:rPr>
                <w:rFonts w:hint="default" w:ascii="宋体" w:hAnsi="宋体" w:eastAsia="宋体" w:cs="宋体"/>
                <w:i w:val="0"/>
                <w:color w:val="000000"/>
                <w:sz w:val="18"/>
                <w:szCs w:val="18"/>
                <w:u w:val="none"/>
                <w:lang w:val="en-US" w:eastAsia="zh"/>
              </w:rPr>
            </w:pPr>
            <w:r>
              <w:rPr>
                <w:rFonts w:hint="eastAsia" w:ascii="宋体" w:hAnsi="宋体" w:eastAsia="宋体" w:cs="宋体"/>
                <w:i w:val="0"/>
                <w:color w:val="000000"/>
                <w:kern w:val="0"/>
                <w:sz w:val="18"/>
                <w:szCs w:val="18"/>
                <w:u w:val="none"/>
                <w:lang w:val="en-US" w:eastAsia="zh-CN" w:bidi="ar"/>
              </w:rPr>
              <w:t>18357</w:t>
            </w:r>
            <w:r>
              <w:rPr>
                <w:rFonts w:hint="eastAsia" w:ascii="宋体" w:hAnsi="宋体" w:eastAsia="宋体" w:cs="宋体"/>
                <w:i w:val="0"/>
                <w:color w:val="000000"/>
                <w:kern w:val="0"/>
                <w:sz w:val="18"/>
                <w:szCs w:val="18"/>
                <w:u w:val="none"/>
                <w:lang w:val="en-US" w:eastAsia="zh" w:bidi="ar"/>
              </w:rPr>
              <w:t>.33</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316E81DB">
            <w:pPr>
              <w:keepNext w:val="0"/>
              <w:keepLines w:val="0"/>
              <w:widowControl/>
              <w:suppressLineNumbers w:val="0"/>
              <w:jc w:val="right"/>
              <w:textAlignment w:val="center"/>
              <w:rPr>
                <w:rFonts w:hint="default" w:ascii="宋体" w:hAnsi="宋体" w:eastAsia="宋体" w:cs="宋体"/>
                <w:i w:val="0"/>
                <w:color w:val="000000"/>
                <w:sz w:val="18"/>
                <w:szCs w:val="18"/>
                <w:u w:val="none"/>
                <w:lang w:val="en-US" w:eastAsia="zh"/>
              </w:rPr>
            </w:pPr>
            <w:r>
              <w:rPr>
                <w:rFonts w:hint="eastAsia" w:ascii="宋体" w:hAnsi="宋体" w:eastAsia="宋体" w:cs="宋体"/>
                <w:i w:val="0"/>
                <w:color w:val="000000"/>
                <w:kern w:val="0"/>
                <w:sz w:val="18"/>
                <w:szCs w:val="18"/>
                <w:u w:val="none"/>
                <w:lang w:val="en-US" w:eastAsia="zh-CN" w:bidi="ar"/>
              </w:rPr>
              <w:t>18357</w:t>
            </w:r>
            <w:r>
              <w:rPr>
                <w:rFonts w:hint="eastAsia" w:ascii="宋体" w:hAnsi="宋体" w:eastAsia="宋体" w:cs="宋体"/>
                <w:i w:val="0"/>
                <w:color w:val="000000"/>
                <w:kern w:val="0"/>
                <w:sz w:val="18"/>
                <w:szCs w:val="18"/>
                <w:u w:val="none"/>
                <w:lang w:val="en-US" w:eastAsia="zh" w:bidi="ar"/>
              </w:rPr>
              <w:t>.33</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0ED78909">
            <w:pPr>
              <w:keepNext w:val="0"/>
              <w:keepLines w:val="0"/>
              <w:widowControl/>
              <w:suppressLineNumbers w:val="0"/>
              <w:jc w:val="right"/>
              <w:textAlignment w:val="center"/>
              <w:rPr>
                <w:rFonts w:hint="default" w:ascii="宋体" w:hAnsi="宋体" w:eastAsia="宋体" w:cs="宋体"/>
                <w:i w:val="0"/>
                <w:color w:val="000000"/>
                <w:sz w:val="18"/>
                <w:szCs w:val="18"/>
                <w:u w:val="none"/>
                <w:lang w:val="en-US" w:eastAsia="zh"/>
              </w:rPr>
            </w:pPr>
            <w:r>
              <w:rPr>
                <w:rFonts w:hint="eastAsia" w:ascii="宋体" w:hAnsi="宋体" w:eastAsia="宋体" w:cs="宋体"/>
                <w:i w:val="0"/>
                <w:color w:val="000000"/>
                <w:kern w:val="0"/>
                <w:sz w:val="18"/>
                <w:szCs w:val="18"/>
                <w:u w:val="none"/>
                <w:lang w:val="en-US" w:eastAsia="zh-CN" w:bidi="ar"/>
              </w:rPr>
              <w:t>18357</w:t>
            </w:r>
            <w:r>
              <w:rPr>
                <w:rFonts w:hint="eastAsia" w:ascii="宋体" w:hAnsi="宋体" w:eastAsia="宋体" w:cs="宋体"/>
                <w:i w:val="0"/>
                <w:color w:val="000000"/>
                <w:kern w:val="0"/>
                <w:sz w:val="18"/>
                <w:szCs w:val="18"/>
                <w:u w:val="none"/>
                <w:lang w:val="en-US" w:eastAsia="zh" w:bidi="ar"/>
              </w:rPr>
              <w:t>.33</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61F577C7">
            <w:pPr>
              <w:keepNext w:val="0"/>
              <w:keepLines w:val="0"/>
              <w:widowControl/>
              <w:suppressLineNumbers w:val="0"/>
              <w:jc w:val="right"/>
              <w:textAlignment w:val="center"/>
              <w:rPr>
                <w:rFonts w:hint="default" w:ascii="宋体" w:hAnsi="宋体" w:eastAsia="宋体" w:cs="宋体"/>
                <w:i w:val="0"/>
                <w:color w:val="000000"/>
                <w:sz w:val="18"/>
                <w:szCs w:val="18"/>
                <w:u w:val="none"/>
                <w:lang w:val="en-US" w:eastAsia="zh"/>
              </w:rPr>
            </w:pPr>
            <w:r>
              <w:rPr>
                <w:rFonts w:hint="eastAsia" w:ascii="宋体" w:hAnsi="宋体" w:eastAsia="宋体" w:cs="宋体"/>
                <w:i w:val="0"/>
                <w:color w:val="000000"/>
                <w:kern w:val="0"/>
                <w:sz w:val="18"/>
                <w:szCs w:val="18"/>
                <w:u w:val="none"/>
                <w:lang w:val="en-US" w:eastAsia="zh-CN" w:bidi="ar"/>
              </w:rPr>
              <w:t>18357</w:t>
            </w:r>
            <w:r>
              <w:rPr>
                <w:rFonts w:hint="eastAsia" w:ascii="宋体" w:hAnsi="宋体" w:eastAsia="宋体" w:cs="宋体"/>
                <w:i w:val="0"/>
                <w:color w:val="000000"/>
                <w:kern w:val="0"/>
                <w:sz w:val="18"/>
                <w:szCs w:val="18"/>
                <w:u w:val="none"/>
                <w:lang w:val="en-US" w:eastAsia="zh" w:bidi="ar"/>
              </w:rPr>
              <w:t>.33</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4236B5ED">
            <w:pPr>
              <w:keepNext w:val="0"/>
              <w:keepLines w:val="0"/>
              <w:widowControl/>
              <w:suppressLineNumbers w:val="0"/>
              <w:jc w:val="right"/>
              <w:textAlignment w:val="center"/>
              <w:rPr>
                <w:rFonts w:hint="default" w:ascii="宋体" w:hAnsi="宋体" w:eastAsia="宋体" w:cs="宋体"/>
                <w:i w:val="0"/>
                <w:color w:val="000000"/>
                <w:sz w:val="18"/>
                <w:szCs w:val="18"/>
                <w:u w:val="none"/>
                <w:lang w:val="en-US" w:eastAsia="zh"/>
              </w:rPr>
            </w:pPr>
            <w:r>
              <w:rPr>
                <w:rFonts w:hint="eastAsia" w:ascii="宋体" w:hAnsi="宋体" w:eastAsia="宋体" w:cs="宋体"/>
                <w:i w:val="0"/>
                <w:color w:val="000000"/>
                <w:kern w:val="0"/>
                <w:sz w:val="18"/>
                <w:szCs w:val="18"/>
                <w:u w:val="none"/>
                <w:lang w:val="en-US" w:eastAsia="zh-CN" w:bidi="ar"/>
              </w:rPr>
              <w:t>18357</w:t>
            </w:r>
            <w:r>
              <w:rPr>
                <w:rFonts w:hint="eastAsia" w:ascii="宋体" w:hAnsi="宋体" w:eastAsia="宋体" w:cs="宋体"/>
                <w:i w:val="0"/>
                <w:color w:val="000000"/>
                <w:kern w:val="0"/>
                <w:sz w:val="18"/>
                <w:szCs w:val="18"/>
                <w:u w:val="none"/>
                <w:lang w:val="en-US" w:eastAsia="zh" w:bidi="ar"/>
              </w:rPr>
              <w:t>.33</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79C90C33">
            <w:pPr>
              <w:keepNext w:val="0"/>
              <w:keepLines w:val="0"/>
              <w:widowControl/>
              <w:suppressLineNumbers w:val="0"/>
              <w:jc w:val="right"/>
              <w:textAlignment w:val="center"/>
              <w:rPr>
                <w:rFonts w:hint="default" w:ascii="宋体" w:hAnsi="宋体" w:eastAsia="宋体" w:cs="宋体"/>
                <w:i w:val="0"/>
                <w:color w:val="000000"/>
                <w:sz w:val="18"/>
                <w:szCs w:val="18"/>
                <w:u w:val="none"/>
                <w:lang w:val="en-US" w:eastAsia="zh"/>
              </w:rPr>
            </w:pPr>
            <w:r>
              <w:rPr>
                <w:rFonts w:hint="eastAsia" w:ascii="宋体" w:hAnsi="宋体" w:eastAsia="宋体" w:cs="宋体"/>
                <w:i w:val="0"/>
                <w:color w:val="000000"/>
                <w:kern w:val="0"/>
                <w:sz w:val="18"/>
                <w:szCs w:val="18"/>
                <w:u w:val="none"/>
                <w:lang w:val="en-US" w:eastAsia="zh-CN" w:bidi="ar"/>
              </w:rPr>
              <w:t>18357</w:t>
            </w:r>
            <w:r>
              <w:rPr>
                <w:rFonts w:hint="eastAsia" w:ascii="宋体" w:hAnsi="宋体" w:eastAsia="宋体" w:cs="宋体"/>
                <w:i w:val="0"/>
                <w:color w:val="000000"/>
                <w:kern w:val="0"/>
                <w:sz w:val="18"/>
                <w:szCs w:val="18"/>
                <w:u w:val="none"/>
                <w:lang w:val="en-US" w:eastAsia="zh" w:bidi="ar"/>
              </w:rPr>
              <w:t>.33</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5B57CF8A">
            <w:pPr>
              <w:keepNext w:val="0"/>
              <w:keepLines w:val="0"/>
              <w:widowControl/>
              <w:suppressLineNumbers w:val="0"/>
              <w:jc w:val="right"/>
              <w:textAlignment w:val="center"/>
              <w:rPr>
                <w:rFonts w:hint="default" w:ascii="宋体" w:hAnsi="宋体" w:eastAsia="宋体" w:cs="宋体"/>
                <w:i w:val="0"/>
                <w:color w:val="000000"/>
                <w:sz w:val="18"/>
                <w:szCs w:val="18"/>
                <w:u w:val="none"/>
                <w:lang w:val="en-US" w:eastAsia="zh"/>
              </w:rPr>
            </w:pPr>
            <w:r>
              <w:rPr>
                <w:rFonts w:hint="eastAsia" w:ascii="宋体" w:hAnsi="宋体" w:eastAsia="宋体" w:cs="宋体"/>
                <w:i w:val="0"/>
                <w:color w:val="000000"/>
                <w:kern w:val="0"/>
                <w:sz w:val="18"/>
                <w:szCs w:val="18"/>
                <w:u w:val="none"/>
                <w:lang w:val="en-US" w:eastAsia="zh-CN" w:bidi="ar"/>
              </w:rPr>
              <w:t>18357</w:t>
            </w:r>
            <w:r>
              <w:rPr>
                <w:rFonts w:hint="eastAsia" w:ascii="宋体" w:hAnsi="宋体" w:eastAsia="宋体" w:cs="宋体"/>
                <w:i w:val="0"/>
                <w:color w:val="000000"/>
                <w:kern w:val="0"/>
                <w:sz w:val="18"/>
                <w:szCs w:val="18"/>
                <w:u w:val="none"/>
                <w:lang w:val="en-US" w:eastAsia="zh" w:bidi="ar"/>
              </w:rPr>
              <w:t>.33</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00F29260">
            <w:pPr>
              <w:keepNext w:val="0"/>
              <w:keepLines w:val="0"/>
              <w:widowControl/>
              <w:suppressLineNumbers w:val="0"/>
              <w:jc w:val="right"/>
              <w:textAlignment w:val="center"/>
              <w:rPr>
                <w:rFonts w:hint="default" w:ascii="宋体" w:hAnsi="宋体" w:eastAsia="宋体" w:cs="宋体"/>
                <w:i w:val="0"/>
                <w:color w:val="000000"/>
                <w:sz w:val="18"/>
                <w:szCs w:val="18"/>
                <w:u w:val="none"/>
                <w:lang w:val="en-US" w:eastAsia="zh"/>
              </w:rPr>
            </w:pPr>
            <w:r>
              <w:rPr>
                <w:rFonts w:hint="eastAsia" w:ascii="宋体" w:hAnsi="宋体" w:eastAsia="宋体" w:cs="宋体"/>
                <w:i w:val="0"/>
                <w:color w:val="000000"/>
                <w:kern w:val="0"/>
                <w:sz w:val="18"/>
                <w:szCs w:val="18"/>
                <w:u w:val="none"/>
                <w:lang w:val="en-US" w:eastAsia="zh-CN" w:bidi="ar"/>
              </w:rPr>
              <w:t>18357</w:t>
            </w:r>
            <w:r>
              <w:rPr>
                <w:rFonts w:hint="eastAsia" w:ascii="宋体" w:hAnsi="宋体" w:eastAsia="宋体" w:cs="宋体"/>
                <w:i w:val="0"/>
                <w:color w:val="000000"/>
                <w:kern w:val="0"/>
                <w:sz w:val="18"/>
                <w:szCs w:val="18"/>
                <w:u w:val="none"/>
                <w:lang w:val="en-US" w:eastAsia="zh" w:bidi="ar"/>
              </w:rPr>
              <w:t>.33</w:t>
            </w: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420AA56A">
            <w:pPr>
              <w:keepNext w:val="0"/>
              <w:keepLines w:val="0"/>
              <w:widowControl/>
              <w:suppressLineNumbers w:val="0"/>
              <w:jc w:val="right"/>
              <w:textAlignment w:val="center"/>
              <w:rPr>
                <w:rFonts w:hint="default" w:ascii="宋体" w:hAnsi="宋体" w:eastAsia="宋体" w:cs="宋体"/>
                <w:i w:val="0"/>
                <w:color w:val="000000"/>
                <w:sz w:val="18"/>
                <w:szCs w:val="18"/>
                <w:u w:val="none"/>
                <w:lang w:val="en-US" w:eastAsia="zh"/>
              </w:rPr>
            </w:pPr>
            <w:r>
              <w:rPr>
                <w:rFonts w:hint="eastAsia" w:ascii="宋体" w:hAnsi="宋体" w:eastAsia="宋体" w:cs="宋体"/>
                <w:i w:val="0"/>
                <w:color w:val="000000"/>
                <w:kern w:val="0"/>
                <w:sz w:val="18"/>
                <w:szCs w:val="18"/>
                <w:u w:val="none"/>
                <w:lang w:val="en-US" w:eastAsia="zh-CN" w:bidi="ar"/>
              </w:rPr>
              <w:t>18357</w:t>
            </w:r>
            <w:r>
              <w:rPr>
                <w:rFonts w:hint="eastAsia" w:ascii="宋体" w:hAnsi="宋体" w:eastAsia="宋体" w:cs="宋体"/>
                <w:i w:val="0"/>
                <w:color w:val="000000"/>
                <w:kern w:val="0"/>
                <w:sz w:val="18"/>
                <w:szCs w:val="18"/>
                <w:u w:val="none"/>
                <w:lang w:val="en-US" w:eastAsia="zh" w:bidi="ar"/>
              </w:rPr>
              <w:t>.33</w:t>
            </w: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5EF2AB7E">
            <w:pPr>
              <w:keepNext w:val="0"/>
              <w:keepLines w:val="0"/>
              <w:widowControl/>
              <w:suppressLineNumbers w:val="0"/>
              <w:jc w:val="right"/>
              <w:textAlignment w:val="center"/>
              <w:rPr>
                <w:rFonts w:hint="default" w:ascii="宋体" w:hAnsi="宋体" w:eastAsia="宋体" w:cs="宋体"/>
                <w:i w:val="0"/>
                <w:color w:val="000000"/>
                <w:sz w:val="18"/>
                <w:szCs w:val="18"/>
                <w:u w:val="none"/>
                <w:lang w:val="en-US" w:eastAsia="zh"/>
              </w:rPr>
            </w:pPr>
            <w:r>
              <w:rPr>
                <w:rFonts w:hint="eastAsia" w:ascii="宋体" w:hAnsi="宋体" w:eastAsia="宋体" w:cs="宋体"/>
                <w:i w:val="0"/>
                <w:color w:val="000000"/>
                <w:kern w:val="0"/>
                <w:sz w:val="18"/>
                <w:szCs w:val="18"/>
                <w:u w:val="none"/>
                <w:lang w:val="en-US" w:eastAsia="zh-CN" w:bidi="ar"/>
              </w:rPr>
              <w:t>18357</w:t>
            </w:r>
            <w:r>
              <w:rPr>
                <w:rFonts w:hint="eastAsia" w:ascii="宋体" w:hAnsi="宋体" w:eastAsia="宋体" w:cs="宋体"/>
                <w:i w:val="0"/>
                <w:color w:val="000000"/>
                <w:kern w:val="0"/>
                <w:sz w:val="18"/>
                <w:szCs w:val="18"/>
                <w:u w:val="none"/>
                <w:lang w:val="en-US" w:eastAsia="zh" w:bidi="ar"/>
              </w:rPr>
              <w:t>.33</w:t>
            </w: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144849AF">
            <w:pPr>
              <w:keepNext w:val="0"/>
              <w:keepLines w:val="0"/>
              <w:widowControl/>
              <w:suppressLineNumbers w:val="0"/>
              <w:jc w:val="right"/>
              <w:textAlignment w:val="center"/>
              <w:rPr>
                <w:rFonts w:hint="default" w:ascii="宋体" w:hAnsi="宋体" w:eastAsia="宋体" w:cs="宋体"/>
                <w:i w:val="0"/>
                <w:color w:val="000000"/>
                <w:sz w:val="18"/>
                <w:szCs w:val="18"/>
                <w:u w:val="none"/>
                <w:lang w:val="en-US" w:eastAsia="zh"/>
              </w:rPr>
            </w:pPr>
            <w:r>
              <w:rPr>
                <w:rFonts w:hint="eastAsia" w:ascii="宋体" w:hAnsi="宋体" w:eastAsia="宋体" w:cs="宋体"/>
                <w:i w:val="0"/>
                <w:color w:val="000000"/>
                <w:kern w:val="0"/>
                <w:sz w:val="18"/>
                <w:szCs w:val="18"/>
                <w:u w:val="none"/>
                <w:lang w:val="en-US" w:eastAsia="zh-CN" w:bidi="ar"/>
              </w:rPr>
              <w:t>18357</w:t>
            </w:r>
            <w:r>
              <w:rPr>
                <w:rFonts w:hint="eastAsia" w:ascii="宋体" w:hAnsi="宋体" w:eastAsia="宋体" w:cs="宋体"/>
                <w:i w:val="0"/>
                <w:color w:val="000000"/>
                <w:kern w:val="0"/>
                <w:sz w:val="18"/>
                <w:szCs w:val="18"/>
                <w:u w:val="none"/>
                <w:lang w:val="en-US" w:eastAsia="zh" w:bidi="ar"/>
              </w:rPr>
              <w:t>.33</w:t>
            </w:r>
          </w:p>
        </w:tc>
      </w:tr>
      <w:tr w14:paraId="1F07F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75" w:type="pct"/>
            <w:tcBorders>
              <w:top w:val="single" w:color="000000" w:sz="4" w:space="0"/>
              <w:left w:val="single" w:color="000000" w:sz="4" w:space="0"/>
              <w:bottom w:val="single" w:color="000000" w:sz="4" w:space="0"/>
              <w:right w:val="single" w:color="000000" w:sz="4" w:space="0"/>
            </w:tcBorders>
            <w:noWrap/>
            <w:vAlign w:val="center"/>
          </w:tcPr>
          <w:p w14:paraId="6A29262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通海</w:t>
            </w:r>
          </w:p>
        </w:tc>
        <w:tc>
          <w:tcPr>
            <w:tcW w:w="370" w:type="pct"/>
            <w:tcBorders>
              <w:top w:val="single" w:color="000000" w:sz="4" w:space="0"/>
              <w:left w:val="single" w:color="000000" w:sz="4" w:space="0"/>
              <w:bottom w:val="single" w:color="000000" w:sz="4" w:space="0"/>
              <w:right w:val="single" w:color="000000" w:sz="4" w:space="0"/>
            </w:tcBorders>
            <w:noWrap/>
            <w:vAlign w:val="center"/>
          </w:tcPr>
          <w:p w14:paraId="374AFD94">
            <w:pPr>
              <w:keepNext w:val="0"/>
              <w:keepLines w:val="0"/>
              <w:widowControl/>
              <w:suppressLineNumbers w:val="0"/>
              <w:jc w:val="righ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273024</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32CE83DC">
            <w:pPr>
              <w:keepNext w:val="0"/>
              <w:keepLines w:val="0"/>
              <w:widowControl/>
              <w:suppressLineNumbers w:val="0"/>
              <w:jc w:val="righ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22752</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62165AC8">
            <w:pPr>
              <w:keepNext w:val="0"/>
              <w:keepLines w:val="0"/>
              <w:widowControl/>
              <w:suppressLineNumbers w:val="0"/>
              <w:jc w:val="righ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22752</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7B9E0077">
            <w:pPr>
              <w:keepNext w:val="0"/>
              <w:keepLines w:val="0"/>
              <w:widowControl/>
              <w:suppressLineNumbers w:val="0"/>
              <w:jc w:val="righ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22752</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45EE88E6">
            <w:pPr>
              <w:keepNext w:val="0"/>
              <w:keepLines w:val="0"/>
              <w:widowControl/>
              <w:suppressLineNumbers w:val="0"/>
              <w:jc w:val="righ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22752</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1574693E">
            <w:pPr>
              <w:keepNext w:val="0"/>
              <w:keepLines w:val="0"/>
              <w:widowControl/>
              <w:suppressLineNumbers w:val="0"/>
              <w:jc w:val="righ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22752</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1D18CCC8">
            <w:pPr>
              <w:keepNext w:val="0"/>
              <w:keepLines w:val="0"/>
              <w:widowControl/>
              <w:suppressLineNumbers w:val="0"/>
              <w:jc w:val="righ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22752</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7F6E0EF6">
            <w:pPr>
              <w:keepNext w:val="0"/>
              <w:keepLines w:val="0"/>
              <w:widowControl/>
              <w:suppressLineNumbers w:val="0"/>
              <w:jc w:val="righ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22752</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06467AE4">
            <w:pPr>
              <w:keepNext w:val="0"/>
              <w:keepLines w:val="0"/>
              <w:widowControl/>
              <w:suppressLineNumbers w:val="0"/>
              <w:jc w:val="righ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22752</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00413C7E">
            <w:pPr>
              <w:keepNext w:val="0"/>
              <w:keepLines w:val="0"/>
              <w:widowControl/>
              <w:suppressLineNumbers w:val="0"/>
              <w:jc w:val="righ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22752</w:t>
            </w: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763CE200">
            <w:pPr>
              <w:keepNext w:val="0"/>
              <w:keepLines w:val="0"/>
              <w:widowControl/>
              <w:suppressLineNumbers w:val="0"/>
              <w:jc w:val="righ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22752</w:t>
            </w: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6F984509">
            <w:pPr>
              <w:keepNext w:val="0"/>
              <w:keepLines w:val="0"/>
              <w:widowControl/>
              <w:suppressLineNumbers w:val="0"/>
              <w:jc w:val="righ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22752</w:t>
            </w: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7C1BB350">
            <w:pPr>
              <w:keepNext w:val="0"/>
              <w:keepLines w:val="0"/>
              <w:widowControl/>
              <w:suppressLineNumbers w:val="0"/>
              <w:jc w:val="righ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22752</w:t>
            </w:r>
          </w:p>
        </w:tc>
      </w:tr>
      <w:tr w14:paraId="2D78A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75" w:type="pct"/>
            <w:tcBorders>
              <w:top w:val="single" w:color="000000" w:sz="4" w:space="0"/>
              <w:left w:val="single" w:color="000000" w:sz="4" w:space="0"/>
              <w:bottom w:val="single" w:color="000000" w:sz="4" w:space="0"/>
              <w:right w:val="single" w:color="000000" w:sz="4" w:space="0"/>
            </w:tcBorders>
            <w:noWrap/>
            <w:vAlign w:val="center"/>
          </w:tcPr>
          <w:p w14:paraId="0ECC729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华宁</w:t>
            </w:r>
          </w:p>
        </w:tc>
        <w:tc>
          <w:tcPr>
            <w:tcW w:w="370" w:type="pct"/>
            <w:tcBorders>
              <w:top w:val="single" w:color="000000" w:sz="4" w:space="0"/>
              <w:left w:val="single" w:color="000000" w:sz="4" w:space="0"/>
              <w:bottom w:val="single" w:color="000000" w:sz="4" w:space="0"/>
              <w:right w:val="single" w:color="000000" w:sz="4" w:space="0"/>
            </w:tcBorders>
            <w:noWrap/>
            <w:vAlign w:val="center"/>
          </w:tcPr>
          <w:p w14:paraId="5881A796">
            <w:pPr>
              <w:keepNext w:val="0"/>
              <w:keepLines w:val="0"/>
              <w:widowControl/>
              <w:suppressLineNumbers w:val="0"/>
              <w:jc w:val="righ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279552</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10B11069">
            <w:pPr>
              <w:keepNext w:val="0"/>
              <w:keepLines w:val="0"/>
              <w:widowControl/>
              <w:suppressLineNumbers w:val="0"/>
              <w:jc w:val="righ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23296</w:t>
            </w:r>
          </w:p>
        </w:tc>
        <w:tc>
          <w:tcPr>
            <w:tcW w:w="643" w:type="dxa"/>
            <w:tcBorders>
              <w:top w:val="single" w:color="000000" w:sz="4" w:space="0"/>
              <w:left w:val="single" w:color="000000" w:sz="4" w:space="0"/>
              <w:bottom w:val="single" w:color="000000" w:sz="4" w:space="0"/>
              <w:right w:val="single" w:color="000000" w:sz="4" w:space="0"/>
            </w:tcBorders>
            <w:noWrap/>
            <w:vAlign w:val="center"/>
          </w:tcPr>
          <w:p w14:paraId="2DDDF5D6">
            <w:pPr>
              <w:keepNext w:val="0"/>
              <w:keepLines w:val="0"/>
              <w:widowControl/>
              <w:suppressLineNumbers w:val="0"/>
              <w:jc w:val="righ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23296</w:t>
            </w:r>
          </w:p>
        </w:tc>
        <w:tc>
          <w:tcPr>
            <w:tcW w:w="643" w:type="dxa"/>
            <w:tcBorders>
              <w:top w:val="single" w:color="000000" w:sz="4" w:space="0"/>
              <w:left w:val="single" w:color="000000" w:sz="4" w:space="0"/>
              <w:bottom w:val="single" w:color="000000" w:sz="4" w:space="0"/>
              <w:right w:val="single" w:color="000000" w:sz="4" w:space="0"/>
            </w:tcBorders>
            <w:noWrap/>
            <w:vAlign w:val="center"/>
          </w:tcPr>
          <w:p w14:paraId="62688D1E">
            <w:pPr>
              <w:keepNext w:val="0"/>
              <w:keepLines w:val="0"/>
              <w:widowControl/>
              <w:suppressLineNumbers w:val="0"/>
              <w:jc w:val="righ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23296</w:t>
            </w:r>
          </w:p>
        </w:tc>
        <w:tc>
          <w:tcPr>
            <w:tcW w:w="643" w:type="dxa"/>
            <w:tcBorders>
              <w:top w:val="single" w:color="000000" w:sz="4" w:space="0"/>
              <w:left w:val="single" w:color="000000" w:sz="4" w:space="0"/>
              <w:bottom w:val="single" w:color="000000" w:sz="4" w:space="0"/>
              <w:right w:val="single" w:color="000000" w:sz="4" w:space="0"/>
            </w:tcBorders>
            <w:noWrap/>
            <w:vAlign w:val="center"/>
          </w:tcPr>
          <w:p w14:paraId="4E00E1E2">
            <w:pPr>
              <w:keepNext w:val="0"/>
              <w:keepLines w:val="0"/>
              <w:widowControl/>
              <w:suppressLineNumbers w:val="0"/>
              <w:jc w:val="righ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23296</w:t>
            </w:r>
          </w:p>
        </w:tc>
        <w:tc>
          <w:tcPr>
            <w:tcW w:w="643" w:type="dxa"/>
            <w:tcBorders>
              <w:top w:val="single" w:color="000000" w:sz="4" w:space="0"/>
              <w:left w:val="single" w:color="000000" w:sz="4" w:space="0"/>
              <w:bottom w:val="single" w:color="000000" w:sz="4" w:space="0"/>
              <w:right w:val="single" w:color="000000" w:sz="4" w:space="0"/>
            </w:tcBorders>
            <w:noWrap/>
            <w:vAlign w:val="center"/>
          </w:tcPr>
          <w:p w14:paraId="159B5BFF">
            <w:pPr>
              <w:keepNext w:val="0"/>
              <w:keepLines w:val="0"/>
              <w:widowControl/>
              <w:suppressLineNumbers w:val="0"/>
              <w:jc w:val="righ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23296</w:t>
            </w:r>
          </w:p>
        </w:tc>
        <w:tc>
          <w:tcPr>
            <w:tcW w:w="643" w:type="dxa"/>
            <w:tcBorders>
              <w:top w:val="single" w:color="000000" w:sz="4" w:space="0"/>
              <w:left w:val="single" w:color="000000" w:sz="4" w:space="0"/>
              <w:bottom w:val="single" w:color="000000" w:sz="4" w:space="0"/>
              <w:right w:val="single" w:color="000000" w:sz="4" w:space="0"/>
            </w:tcBorders>
            <w:noWrap/>
            <w:vAlign w:val="center"/>
          </w:tcPr>
          <w:p w14:paraId="2B177CF8">
            <w:pPr>
              <w:keepNext w:val="0"/>
              <w:keepLines w:val="0"/>
              <w:widowControl/>
              <w:suppressLineNumbers w:val="0"/>
              <w:jc w:val="righ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23296</w:t>
            </w:r>
          </w:p>
        </w:tc>
        <w:tc>
          <w:tcPr>
            <w:tcW w:w="643" w:type="dxa"/>
            <w:tcBorders>
              <w:top w:val="single" w:color="000000" w:sz="4" w:space="0"/>
              <w:left w:val="single" w:color="000000" w:sz="4" w:space="0"/>
              <w:bottom w:val="single" w:color="000000" w:sz="4" w:space="0"/>
              <w:right w:val="single" w:color="000000" w:sz="4" w:space="0"/>
            </w:tcBorders>
            <w:noWrap/>
            <w:vAlign w:val="center"/>
          </w:tcPr>
          <w:p w14:paraId="3A30F346">
            <w:pPr>
              <w:keepNext w:val="0"/>
              <w:keepLines w:val="0"/>
              <w:widowControl/>
              <w:suppressLineNumbers w:val="0"/>
              <w:jc w:val="righ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23296</w:t>
            </w:r>
          </w:p>
        </w:tc>
        <w:tc>
          <w:tcPr>
            <w:tcW w:w="643" w:type="dxa"/>
            <w:tcBorders>
              <w:top w:val="single" w:color="000000" w:sz="4" w:space="0"/>
              <w:left w:val="single" w:color="000000" w:sz="4" w:space="0"/>
              <w:bottom w:val="single" w:color="000000" w:sz="4" w:space="0"/>
              <w:right w:val="single" w:color="000000" w:sz="4" w:space="0"/>
            </w:tcBorders>
            <w:noWrap/>
            <w:vAlign w:val="center"/>
          </w:tcPr>
          <w:p w14:paraId="3C3166E1">
            <w:pPr>
              <w:keepNext w:val="0"/>
              <w:keepLines w:val="0"/>
              <w:widowControl/>
              <w:suppressLineNumbers w:val="0"/>
              <w:jc w:val="righ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23296</w:t>
            </w:r>
          </w:p>
        </w:tc>
        <w:tc>
          <w:tcPr>
            <w:tcW w:w="643" w:type="dxa"/>
            <w:tcBorders>
              <w:top w:val="single" w:color="000000" w:sz="4" w:space="0"/>
              <w:left w:val="single" w:color="000000" w:sz="4" w:space="0"/>
              <w:bottom w:val="single" w:color="000000" w:sz="4" w:space="0"/>
              <w:right w:val="single" w:color="000000" w:sz="4" w:space="0"/>
            </w:tcBorders>
            <w:noWrap/>
            <w:vAlign w:val="center"/>
          </w:tcPr>
          <w:p w14:paraId="67565149">
            <w:pPr>
              <w:keepNext w:val="0"/>
              <w:keepLines w:val="0"/>
              <w:widowControl/>
              <w:suppressLineNumbers w:val="0"/>
              <w:jc w:val="righ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23296</w:t>
            </w:r>
          </w:p>
        </w:tc>
        <w:tc>
          <w:tcPr>
            <w:tcW w:w="701" w:type="dxa"/>
            <w:tcBorders>
              <w:top w:val="single" w:color="000000" w:sz="4" w:space="0"/>
              <w:left w:val="single" w:color="000000" w:sz="4" w:space="0"/>
              <w:bottom w:val="single" w:color="000000" w:sz="4" w:space="0"/>
              <w:right w:val="single" w:color="000000" w:sz="4" w:space="0"/>
            </w:tcBorders>
            <w:noWrap/>
            <w:vAlign w:val="center"/>
          </w:tcPr>
          <w:p w14:paraId="7DA5D42A">
            <w:pPr>
              <w:keepNext w:val="0"/>
              <w:keepLines w:val="0"/>
              <w:widowControl/>
              <w:suppressLineNumbers w:val="0"/>
              <w:jc w:val="righ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23296</w:t>
            </w:r>
          </w:p>
        </w:tc>
        <w:tc>
          <w:tcPr>
            <w:tcW w:w="701" w:type="dxa"/>
            <w:tcBorders>
              <w:top w:val="single" w:color="000000" w:sz="4" w:space="0"/>
              <w:left w:val="single" w:color="000000" w:sz="4" w:space="0"/>
              <w:bottom w:val="single" w:color="000000" w:sz="4" w:space="0"/>
              <w:right w:val="single" w:color="000000" w:sz="4" w:space="0"/>
            </w:tcBorders>
            <w:noWrap/>
            <w:vAlign w:val="center"/>
          </w:tcPr>
          <w:p w14:paraId="75C1E7EC">
            <w:pPr>
              <w:keepNext w:val="0"/>
              <w:keepLines w:val="0"/>
              <w:widowControl/>
              <w:suppressLineNumbers w:val="0"/>
              <w:jc w:val="righ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23296</w:t>
            </w:r>
          </w:p>
        </w:tc>
        <w:tc>
          <w:tcPr>
            <w:tcW w:w="701" w:type="dxa"/>
            <w:tcBorders>
              <w:top w:val="single" w:color="000000" w:sz="4" w:space="0"/>
              <w:left w:val="single" w:color="000000" w:sz="4" w:space="0"/>
              <w:bottom w:val="single" w:color="000000" w:sz="4" w:space="0"/>
              <w:right w:val="single" w:color="000000" w:sz="4" w:space="0"/>
            </w:tcBorders>
            <w:noWrap/>
            <w:vAlign w:val="center"/>
          </w:tcPr>
          <w:p w14:paraId="7066BD37">
            <w:pPr>
              <w:keepNext w:val="0"/>
              <w:keepLines w:val="0"/>
              <w:widowControl/>
              <w:suppressLineNumbers w:val="0"/>
              <w:jc w:val="righ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23296</w:t>
            </w:r>
          </w:p>
        </w:tc>
      </w:tr>
      <w:tr w14:paraId="70291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75" w:type="pct"/>
            <w:tcBorders>
              <w:top w:val="single" w:color="000000" w:sz="4" w:space="0"/>
              <w:left w:val="single" w:color="000000" w:sz="4" w:space="0"/>
              <w:bottom w:val="single" w:color="000000" w:sz="4" w:space="0"/>
              <w:right w:val="single" w:color="000000" w:sz="4" w:space="0"/>
            </w:tcBorders>
            <w:noWrap/>
            <w:vAlign w:val="center"/>
          </w:tcPr>
          <w:p w14:paraId="590F8DF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易门</w:t>
            </w:r>
          </w:p>
        </w:tc>
        <w:tc>
          <w:tcPr>
            <w:tcW w:w="370" w:type="pct"/>
            <w:tcBorders>
              <w:top w:val="single" w:color="000000" w:sz="4" w:space="0"/>
              <w:left w:val="single" w:color="000000" w:sz="4" w:space="0"/>
              <w:bottom w:val="single" w:color="000000" w:sz="4" w:space="0"/>
              <w:right w:val="single" w:color="000000" w:sz="4" w:space="0"/>
            </w:tcBorders>
            <w:noWrap/>
            <w:vAlign w:val="center"/>
          </w:tcPr>
          <w:p w14:paraId="1D9DEF1E">
            <w:pPr>
              <w:keepNext w:val="0"/>
              <w:keepLines w:val="0"/>
              <w:widowControl/>
              <w:suppressLineNumbers w:val="0"/>
              <w:jc w:val="righ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183520</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1B763D70">
            <w:pPr>
              <w:keepNext w:val="0"/>
              <w:keepLines w:val="0"/>
              <w:widowControl/>
              <w:suppressLineNumbers w:val="0"/>
              <w:jc w:val="right"/>
              <w:textAlignment w:val="center"/>
              <w:rPr>
                <w:rFonts w:hint="default" w:ascii="宋体" w:hAnsi="宋体" w:eastAsia="宋体" w:cs="宋体"/>
                <w:i w:val="0"/>
                <w:color w:val="000000"/>
                <w:sz w:val="18"/>
                <w:szCs w:val="18"/>
                <w:u w:val="none"/>
                <w:lang w:val="en-US" w:eastAsia="zh"/>
              </w:rPr>
            </w:pPr>
            <w:r>
              <w:rPr>
                <w:rFonts w:hint="eastAsia" w:ascii="宋体" w:hAnsi="宋体" w:eastAsia="宋体" w:cs="宋体"/>
                <w:i w:val="0"/>
                <w:color w:val="000000"/>
                <w:kern w:val="0"/>
                <w:sz w:val="18"/>
                <w:szCs w:val="18"/>
                <w:u w:val="none"/>
                <w:lang w:val="en-US" w:eastAsia="zh-CN" w:bidi="ar"/>
              </w:rPr>
              <w:t>15293</w:t>
            </w:r>
            <w:r>
              <w:rPr>
                <w:rFonts w:hint="eastAsia" w:ascii="宋体" w:hAnsi="宋体" w:eastAsia="宋体" w:cs="宋体"/>
                <w:i w:val="0"/>
                <w:color w:val="000000"/>
                <w:kern w:val="0"/>
                <w:sz w:val="18"/>
                <w:szCs w:val="18"/>
                <w:u w:val="none"/>
                <w:lang w:val="en-US" w:eastAsia="zh" w:bidi="ar"/>
              </w:rPr>
              <w:t>.33</w:t>
            </w:r>
          </w:p>
        </w:tc>
        <w:tc>
          <w:tcPr>
            <w:tcW w:w="643" w:type="dxa"/>
            <w:tcBorders>
              <w:top w:val="single" w:color="000000" w:sz="4" w:space="0"/>
              <w:left w:val="single" w:color="000000" w:sz="4" w:space="0"/>
              <w:bottom w:val="single" w:color="000000" w:sz="4" w:space="0"/>
              <w:right w:val="single" w:color="000000" w:sz="4" w:space="0"/>
            </w:tcBorders>
            <w:noWrap/>
            <w:vAlign w:val="center"/>
          </w:tcPr>
          <w:p w14:paraId="06885BF5">
            <w:pPr>
              <w:keepNext w:val="0"/>
              <w:keepLines w:val="0"/>
              <w:widowControl/>
              <w:suppressLineNumbers w:val="0"/>
              <w:jc w:val="righ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15293</w:t>
            </w:r>
            <w:r>
              <w:rPr>
                <w:rFonts w:hint="eastAsia" w:ascii="宋体" w:hAnsi="宋体" w:eastAsia="宋体" w:cs="宋体"/>
                <w:i w:val="0"/>
                <w:color w:val="000000"/>
                <w:kern w:val="0"/>
                <w:sz w:val="18"/>
                <w:szCs w:val="18"/>
                <w:u w:val="none"/>
                <w:lang w:val="en-US" w:eastAsia="zh" w:bidi="ar"/>
              </w:rPr>
              <w:t>.33</w:t>
            </w:r>
          </w:p>
        </w:tc>
        <w:tc>
          <w:tcPr>
            <w:tcW w:w="643" w:type="dxa"/>
            <w:tcBorders>
              <w:top w:val="single" w:color="000000" w:sz="4" w:space="0"/>
              <w:left w:val="single" w:color="000000" w:sz="4" w:space="0"/>
              <w:bottom w:val="single" w:color="000000" w:sz="4" w:space="0"/>
              <w:right w:val="single" w:color="000000" w:sz="4" w:space="0"/>
            </w:tcBorders>
            <w:noWrap/>
            <w:vAlign w:val="center"/>
          </w:tcPr>
          <w:p w14:paraId="55BB7C09">
            <w:pPr>
              <w:keepNext w:val="0"/>
              <w:keepLines w:val="0"/>
              <w:widowControl/>
              <w:suppressLineNumbers w:val="0"/>
              <w:jc w:val="righ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15293</w:t>
            </w:r>
            <w:r>
              <w:rPr>
                <w:rFonts w:hint="eastAsia" w:ascii="宋体" w:hAnsi="宋体" w:eastAsia="宋体" w:cs="宋体"/>
                <w:i w:val="0"/>
                <w:color w:val="000000"/>
                <w:kern w:val="0"/>
                <w:sz w:val="18"/>
                <w:szCs w:val="18"/>
                <w:u w:val="none"/>
                <w:lang w:val="en-US" w:eastAsia="zh" w:bidi="ar"/>
              </w:rPr>
              <w:t>.33</w:t>
            </w:r>
          </w:p>
        </w:tc>
        <w:tc>
          <w:tcPr>
            <w:tcW w:w="643" w:type="dxa"/>
            <w:tcBorders>
              <w:top w:val="single" w:color="000000" w:sz="4" w:space="0"/>
              <w:left w:val="single" w:color="000000" w:sz="4" w:space="0"/>
              <w:bottom w:val="single" w:color="000000" w:sz="4" w:space="0"/>
              <w:right w:val="single" w:color="000000" w:sz="4" w:space="0"/>
            </w:tcBorders>
            <w:noWrap/>
            <w:vAlign w:val="center"/>
          </w:tcPr>
          <w:p w14:paraId="52C44F7F">
            <w:pPr>
              <w:keepNext w:val="0"/>
              <w:keepLines w:val="0"/>
              <w:widowControl/>
              <w:suppressLineNumbers w:val="0"/>
              <w:jc w:val="righ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15293</w:t>
            </w:r>
            <w:r>
              <w:rPr>
                <w:rFonts w:hint="eastAsia" w:ascii="宋体" w:hAnsi="宋体" w:eastAsia="宋体" w:cs="宋体"/>
                <w:i w:val="0"/>
                <w:color w:val="000000"/>
                <w:kern w:val="0"/>
                <w:sz w:val="18"/>
                <w:szCs w:val="18"/>
                <w:u w:val="none"/>
                <w:lang w:val="en-US" w:eastAsia="zh" w:bidi="ar"/>
              </w:rPr>
              <w:t>.33</w:t>
            </w:r>
          </w:p>
        </w:tc>
        <w:tc>
          <w:tcPr>
            <w:tcW w:w="643" w:type="dxa"/>
            <w:tcBorders>
              <w:top w:val="single" w:color="000000" w:sz="4" w:space="0"/>
              <w:left w:val="single" w:color="000000" w:sz="4" w:space="0"/>
              <w:bottom w:val="single" w:color="000000" w:sz="4" w:space="0"/>
              <w:right w:val="single" w:color="000000" w:sz="4" w:space="0"/>
            </w:tcBorders>
            <w:noWrap/>
            <w:vAlign w:val="center"/>
          </w:tcPr>
          <w:p w14:paraId="449F87C0">
            <w:pPr>
              <w:keepNext w:val="0"/>
              <w:keepLines w:val="0"/>
              <w:widowControl/>
              <w:suppressLineNumbers w:val="0"/>
              <w:jc w:val="righ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15293</w:t>
            </w:r>
            <w:r>
              <w:rPr>
                <w:rFonts w:hint="eastAsia" w:ascii="宋体" w:hAnsi="宋体" w:eastAsia="宋体" w:cs="宋体"/>
                <w:i w:val="0"/>
                <w:color w:val="000000"/>
                <w:kern w:val="0"/>
                <w:sz w:val="18"/>
                <w:szCs w:val="18"/>
                <w:u w:val="none"/>
                <w:lang w:val="en-US" w:eastAsia="zh" w:bidi="ar"/>
              </w:rPr>
              <w:t>.33</w:t>
            </w:r>
          </w:p>
        </w:tc>
        <w:tc>
          <w:tcPr>
            <w:tcW w:w="643" w:type="dxa"/>
            <w:tcBorders>
              <w:top w:val="single" w:color="000000" w:sz="4" w:space="0"/>
              <w:left w:val="single" w:color="000000" w:sz="4" w:space="0"/>
              <w:bottom w:val="single" w:color="000000" w:sz="4" w:space="0"/>
              <w:right w:val="single" w:color="000000" w:sz="4" w:space="0"/>
            </w:tcBorders>
            <w:noWrap/>
            <w:vAlign w:val="center"/>
          </w:tcPr>
          <w:p w14:paraId="37F8487A">
            <w:pPr>
              <w:keepNext w:val="0"/>
              <w:keepLines w:val="0"/>
              <w:widowControl/>
              <w:suppressLineNumbers w:val="0"/>
              <w:jc w:val="righ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15293</w:t>
            </w:r>
            <w:r>
              <w:rPr>
                <w:rFonts w:hint="eastAsia" w:ascii="宋体" w:hAnsi="宋体" w:eastAsia="宋体" w:cs="宋体"/>
                <w:i w:val="0"/>
                <w:color w:val="000000"/>
                <w:kern w:val="0"/>
                <w:sz w:val="18"/>
                <w:szCs w:val="18"/>
                <w:u w:val="none"/>
                <w:lang w:val="en-US" w:eastAsia="zh" w:bidi="ar"/>
              </w:rPr>
              <w:t>.33</w:t>
            </w:r>
          </w:p>
        </w:tc>
        <w:tc>
          <w:tcPr>
            <w:tcW w:w="643" w:type="dxa"/>
            <w:tcBorders>
              <w:top w:val="single" w:color="000000" w:sz="4" w:space="0"/>
              <w:left w:val="single" w:color="000000" w:sz="4" w:space="0"/>
              <w:bottom w:val="single" w:color="000000" w:sz="4" w:space="0"/>
              <w:right w:val="single" w:color="000000" w:sz="4" w:space="0"/>
            </w:tcBorders>
            <w:noWrap/>
            <w:vAlign w:val="center"/>
          </w:tcPr>
          <w:p w14:paraId="6E49BA4A">
            <w:pPr>
              <w:keepNext w:val="0"/>
              <w:keepLines w:val="0"/>
              <w:widowControl/>
              <w:suppressLineNumbers w:val="0"/>
              <w:jc w:val="righ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15293</w:t>
            </w:r>
            <w:r>
              <w:rPr>
                <w:rFonts w:hint="eastAsia" w:ascii="宋体" w:hAnsi="宋体" w:eastAsia="宋体" w:cs="宋体"/>
                <w:i w:val="0"/>
                <w:color w:val="000000"/>
                <w:kern w:val="0"/>
                <w:sz w:val="18"/>
                <w:szCs w:val="18"/>
                <w:u w:val="none"/>
                <w:lang w:val="en-US" w:eastAsia="zh" w:bidi="ar"/>
              </w:rPr>
              <w:t>.33</w:t>
            </w:r>
          </w:p>
        </w:tc>
        <w:tc>
          <w:tcPr>
            <w:tcW w:w="643" w:type="dxa"/>
            <w:tcBorders>
              <w:top w:val="single" w:color="000000" w:sz="4" w:space="0"/>
              <w:left w:val="single" w:color="000000" w:sz="4" w:space="0"/>
              <w:bottom w:val="single" w:color="000000" w:sz="4" w:space="0"/>
              <w:right w:val="single" w:color="000000" w:sz="4" w:space="0"/>
            </w:tcBorders>
            <w:noWrap/>
            <w:vAlign w:val="center"/>
          </w:tcPr>
          <w:p w14:paraId="1E098BE8">
            <w:pPr>
              <w:keepNext w:val="0"/>
              <w:keepLines w:val="0"/>
              <w:widowControl/>
              <w:suppressLineNumbers w:val="0"/>
              <w:jc w:val="righ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15293</w:t>
            </w:r>
            <w:r>
              <w:rPr>
                <w:rFonts w:hint="eastAsia" w:ascii="宋体" w:hAnsi="宋体" w:eastAsia="宋体" w:cs="宋体"/>
                <w:i w:val="0"/>
                <w:color w:val="000000"/>
                <w:kern w:val="0"/>
                <w:sz w:val="18"/>
                <w:szCs w:val="18"/>
                <w:u w:val="none"/>
                <w:lang w:val="en-US" w:eastAsia="zh" w:bidi="ar"/>
              </w:rPr>
              <w:t>.33</w:t>
            </w:r>
          </w:p>
        </w:tc>
        <w:tc>
          <w:tcPr>
            <w:tcW w:w="643" w:type="dxa"/>
            <w:tcBorders>
              <w:top w:val="single" w:color="000000" w:sz="4" w:space="0"/>
              <w:left w:val="single" w:color="000000" w:sz="4" w:space="0"/>
              <w:bottom w:val="single" w:color="000000" w:sz="4" w:space="0"/>
              <w:right w:val="single" w:color="000000" w:sz="4" w:space="0"/>
            </w:tcBorders>
            <w:noWrap/>
            <w:vAlign w:val="center"/>
          </w:tcPr>
          <w:p w14:paraId="3341890A">
            <w:pPr>
              <w:keepNext w:val="0"/>
              <w:keepLines w:val="0"/>
              <w:widowControl/>
              <w:suppressLineNumbers w:val="0"/>
              <w:jc w:val="righ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15293</w:t>
            </w:r>
            <w:r>
              <w:rPr>
                <w:rFonts w:hint="eastAsia" w:ascii="宋体" w:hAnsi="宋体" w:eastAsia="宋体" w:cs="宋体"/>
                <w:i w:val="0"/>
                <w:color w:val="000000"/>
                <w:kern w:val="0"/>
                <w:sz w:val="18"/>
                <w:szCs w:val="18"/>
                <w:u w:val="none"/>
                <w:lang w:val="en-US" w:eastAsia="zh" w:bidi="ar"/>
              </w:rPr>
              <w:t>.33</w:t>
            </w:r>
          </w:p>
        </w:tc>
        <w:tc>
          <w:tcPr>
            <w:tcW w:w="701" w:type="dxa"/>
            <w:tcBorders>
              <w:top w:val="single" w:color="000000" w:sz="4" w:space="0"/>
              <w:left w:val="single" w:color="000000" w:sz="4" w:space="0"/>
              <w:bottom w:val="single" w:color="000000" w:sz="4" w:space="0"/>
              <w:right w:val="single" w:color="000000" w:sz="4" w:space="0"/>
            </w:tcBorders>
            <w:noWrap/>
            <w:vAlign w:val="center"/>
          </w:tcPr>
          <w:p w14:paraId="3DA32673">
            <w:pPr>
              <w:keepNext w:val="0"/>
              <w:keepLines w:val="0"/>
              <w:widowControl/>
              <w:suppressLineNumbers w:val="0"/>
              <w:jc w:val="righ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15293</w:t>
            </w:r>
            <w:r>
              <w:rPr>
                <w:rFonts w:hint="eastAsia" w:ascii="宋体" w:hAnsi="宋体" w:eastAsia="宋体" w:cs="宋体"/>
                <w:i w:val="0"/>
                <w:color w:val="000000"/>
                <w:kern w:val="0"/>
                <w:sz w:val="18"/>
                <w:szCs w:val="18"/>
                <w:u w:val="none"/>
                <w:lang w:val="en-US" w:eastAsia="zh" w:bidi="ar"/>
              </w:rPr>
              <w:t>.33</w:t>
            </w:r>
          </w:p>
        </w:tc>
        <w:tc>
          <w:tcPr>
            <w:tcW w:w="701" w:type="dxa"/>
            <w:tcBorders>
              <w:top w:val="single" w:color="000000" w:sz="4" w:space="0"/>
              <w:left w:val="single" w:color="000000" w:sz="4" w:space="0"/>
              <w:bottom w:val="single" w:color="000000" w:sz="4" w:space="0"/>
              <w:right w:val="single" w:color="000000" w:sz="4" w:space="0"/>
            </w:tcBorders>
            <w:noWrap/>
            <w:vAlign w:val="center"/>
          </w:tcPr>
          <w:p w14:paraId="1FE4F12F">
            <w:pPr>
              <w:keepNext w:val="0"/>
              <w:keepLines w:val="0"/>
              <w:widowControl/>
              <w:suppressLineNumbers w:val="0"/>
              <w:jc w:val="righ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15293</w:t>
            </w:r>
            <w:r>
              <w:rPr>
                <w:rFonts w:hint="eastAsia" w:ascii="宋体" w:hAnsi="宋体" w:eastAsia="宋体" w:cs="宋体"/>
                <w:i w:val="0"/>
                <w:color w:val="000000"/>
                <w:kern w:val="0"/>
                <w:sz w:val="18"/>
                <w:szCs w:val="18"/>
                <w:u w:val="none"/>
                <w:lang w:val="en-US" w:eastAsia="zh" w:bidi="ar"/>
              </w:rPr>
              <w:t>.33</w:t>
            </w:r>
          </w:p>
        </w:tc>
        <w:tc>
          <w:tcPr>
            <w:tcW w:w="701" w:type="dxa"/>
            <w:tcBorders>
              <w:top w:val="single" w:color="000000" w:sz="4" w:space="0"/>
              <w:left w:val="single" w:color="000000" w:sz="4" w:space="0"/>
              <w:bottom w:val="single" w:color="000000" w:sz="4" w:space="0"/>
              <w:right w:val="single" w:color="000000" w:sz="4" w:space="0"/>
            </w:tcBorders>
            <w:noWrap/>
            <w:vAlign w:val="center"/>
          </w:tcPr>
          <w:p w14:paraId="202C0320">
            <w:pPr>
              <w:keepNext w:val="0"/>
              <w:keepLines w:val="0"/>
              <w:widowControl/>
              <w:suppressLineNumbers w:val="0"/>
              <w:jc w:val="righ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15293</w:t>
            </w:r>
            <w:r>
              <w:rPr>
                <w:rFonts w:hint="eastAsia" w:ascii="宋体" w:hAnsi="宋体" w:eastAsia="宋体" w:cs="宋体"/>
                <w:i w:val="0"/>
                <w:color w:val="000000"/>
                <w:kern w:val="0"/>
                <w:sz w:val="18"/>
                <w:szCs w:val="18"/>
                <w:u w:val="none"/>
                <w:lang w:val="en-US" w:eastAsia="zh" w:bidi="ar"/>
              </w:rPr>
              <w:t>.33</w:t>
            </w:r>
          </w:p>
        </w:tc>
      </w:tr>
      <w:tr w14:paraId="45565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75" w:type="pct"/>
            <w:tcBorders>
              <w:top w:val="single" w:color="000000" w:sz="4" w:space="0"/>
              <w:left w:val="single" w:color="000000" w:sz="4" w:space="0"/>
              <w:bottom w:val="single" w:color="000000" w:sz="4" w:space="0"/>
              <w:right w:val="single" w:color="000000" w:sz="4" w:space="0"/>
            </w:tcBorders>
            <w:noWrap/>
            <w:vAlign w:val="center"/>
          </w:tcPr>
          <w:p w14:paraId="305801E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峨山</w:t>
            </w:r>
          </w:p>
        </w:tc>
        <w:tc>
          <w:tcPr>
            <w:tcW w:w="370" w:type="pct"/>
            <w:tcBorders>
              <w:top w:val="single" w:color="000000" w:sz="4" w:space="0"/>
              <w:left w:val="single" w:color="000000" w:sz="4" w:space="0"/>
              <w:bottom w:val="single" w:color="000000" w:sz="4" w:space="0"/>
              <w:right w:val="single" w:color="000000" w:sz="4" w:space="0"/>
            </w:tcBorders>
            <w:noWrap/>
            <w:vAlign w:val="center"/>
          </w:tcPr>
          <w:p w14:paraId="6005F8B6">
            <w:pPr>
              <w:keepNext w:val="0"/>
              <w:keepLines w:val="0"/>
              <w:widowControl/>
              <w:suppressLineNumbers w:val="0"/>
              <w:jc w:val="right"/>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650880</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3E889873">
            <w:pPr>
              <w:keepNext w:val="0"/>
              <w:keepLines w:val="0"/>
              <w:widowControl/>
              <w:suppressLineNumbers w:val="0"/>
              <w:jc w:val="righ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54240</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0B15744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54240</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1C8012B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54240</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0FDFF26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54240</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7414BEF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54240</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3F0482D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54240</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299BD16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54240</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2A573E0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54240</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521F79E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54240</w:t>
            </w: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5E075A6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54240</w:t>
            </w: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384A26E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54240</w:t>
            </w: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19AAB3E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54240</w:t>
            </w:r>
          </w:p>
        </w:tc>
      </w:tr>
      <w:tr w14:paraId="5CFE1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75" w:type="pct"/>
            <w:tcBorders>
              <w:top w:val="single" w:color="000000" w:sz="4" w:space="0"/>
              <w:left w:val="single" w:color="000000" w:sz="4" w:space="0"/>
              <w:bottom w:val="single" w:color="000000" w:sz="4" w:space="0"/>
              <w:right w:val="single" w:color="000000" w:sz="4" w:space="0"/>
            </w:tcBorders>
            <w:noWrap/>
            <w:vAlign w:val="center"/>
          </w:tcPr>
          <w:p w14:paraId="320A4C0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新平</w:t>
            </w:r>
          </w:p>
        </w:tc>
        <w:tc>
          <w:tcPr>
            <w:tcW w:w="370" w:type="pct"/>
            <w:tcBorders>
              <w:top w:val="single" w:color="000000" w:sz="4" w:space="0"/>
              <w:left w:val="single" w:color="000000" w:sz="4" w:space="0"/>
              <w:bottom w:val="single" w:color="000000" w:sz="4" w:space="0"/>
              <w:right w:val="single" w:color="000000" w:sz="4" w:space="0"/>
            </w:tcBorders>
            <w:noWrap/>
            <w:vAlign w:val="center"/>
          </w:tcPr>
          <w:p w14:paraId="6AFFEAD7">
            <w:pPr>
              <w:keepNext w:val="0"/>
              <w:keepLines w:val="0"/>
              <w:widowControl/>
              <w:suppressLineNumbers w:val="0"/>
              <w:jc w:val="righ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421760</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22D24943">
            <w:pPr>
              <w:keepNext w:val="0"/>
              <w:keepLines w:val="0"/>
              <w:widowControl/>
              <w:suppressLineNumbers w:val="0"/>
              <w:jc w:val="righ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35146.67</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5DCCF83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35146.67</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08916A7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35146.67</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76F7CC4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35146.67</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5D52349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35146.67</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4D0AE7F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35146.67</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70E02AD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35146.67</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7024D1E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35146.67</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64C56DD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35146.67</w:t>
            </w: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66B19AF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35146.67</w:t>
            </w: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4C1E226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35146.67</w:t>
            </w: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2E95262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35146.67</w:t>
            </w:r>
          </w:p>
        </w:tc>
      </w:tr>
      <w:tr w14:paraId="515D6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75" w:type="pct"/>
            <w:tcBorders>
              <w:top w:val="single" w:color="000000" w:sz="4" w:space="0"/>
              <w:left w:val="single" w:color="000000" w:sz="4" w:space="0"/>
              <w:bottom w:val="single" w:color="000000" w:sz="4" w:space="0"/>
              <w:right w:val="single" w:color="000000" w:sz="4" w:space="0"/>
            </w:tcBorders>
            <w:noWrap/>
            <w:vAlign w:val="center"/>
          </w:tcPr>
          <w:p w14:paraId="1C9E5CA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元江</w:t>
            </w:r>
          </w:p>
        </w:tc>
        <w:tc>
          <w:tcPr>
            <w:tcW w:w="370" w:type="pct"/>
            <w:tcBorders>
              <w:top w:val="single" w:color="000000" w:sz="4" w:space="0"/>
              <w:left w:val="single" w:color="000000" w:sz="4" w:space="0"/>
              <w:bottom w:val="single" w:color="000000" w:sz="4" w:space="0"/>
              <w:right w:val="single" w:color="000000" w:sz="4" w:space="0"/>
            </w:tcBorders>
            <w:noWrap/>
            <w:vAlign w:val="center"/>
          </w:tcPr>
          <w:p w14:paraId="01E4D2BD">
            <w:pPr>
              <w:keepNext w:val="0"/>
              <w:keepLines w:val="0"/>
              <w:widowControl/>
              <w:suppressLineNumbers w:val="0"/>
              <w:jc w:val="right"/>
              <w:textAlignment w:val="center"/>
              <w:rPr>
                <w:rFonts w:hint="default" w:ascii="宋体" w:hAnsi="宋体" w:eastAsia="宋体" w:cs="宋体"/>
                <w:i w:val="0"/>
                <w:color w:val="000000"/>
                <w:sz w:val="18"/>
                <w:szCs w:val="18"/>
                <w:u w:val="none"/>
                <w:lang w:val="en-US" w:eastAsia="zh"/>
              </w:rPr>
            </w:pPr>
            <w:r>
              <w:rPr>
                <w:rFonts w:hint="eastAsia" w:ascii="宋体" w:hAnsi="宋体" w:eastAsia="宋体" w:cs="宋体"/>
                <w:i w:val="0"/>
                <w:color w:val="000000"/>
                <w:sz w:val="18"/>
                <w:szCs w:val="18"/>
                <w:u w:val="none"/>
                <w:lang w:val="en-US" w:eastAsia="zh"/>
              </w:rPr>
              <w:t>821952</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72AE5BBB">
            <w:pPr>
              <w:keepNext w:val="0"/>
              <w:keepLines w:val="0"/>
              <w:widowControl/>
              <w:suppressLineNumbers w:val="0"/>
              <w:jc w:val="right"/>
              <w:textAlignment w:val="center"/>
              <w:rPr>
                <w:rFonts w:hint="default" w:ascii="宋体" w:hAnsi="宋体" w:eastAsia="宋体" w:cs="宋体"/>
                <w:i w:val="0"/>
                <w:color w:val="000000"/>
                <w:kern w:val="0"/>
                <w:sz w:val="18"/>
                <w:szCs w:val="18"/>
                <w:u w:val="none"/>
                <w:lang w:val="en-US" w:eastAsia="zh" w:bidi="ar"/>
              </w:rPr>
            </w:pPr>
            <w:r>
              <w:rPr>
                <w:rFonts w:hint="eastAsia" w:ascii="宋体" w:hAnsi="宋体" w:eastAsia="宋体" w:cs="宋体"/>
                <w:i w:val="0"/>
                <w:color w:val="000000"/>
                <w:kern w:val="0"/>
                <w:sz w:val="18"/>
                <w:szCs w:val="18"/>
                <w:u w:val="none"/>
                <w:lang w:val="en-US" w:eastAsia="zh" w:bidi="ar"/>
              </w:rPr>
              <w:t>68496</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35299CB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 w:bidi="ar"/>
              </w:rPr>
              <w:t>68496</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5584421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 w:bidi="ar"/>
              </w:rPr>
              <w:t>68496</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790CC33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 w:bidi="ar"/>
              </w:rPr>
              <w:t>68496</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4351AD1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 w:bidi="ar"/>
              </w:rPr>
              <w:t>68496</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726B500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 w:bidi="ar"/>
              </w:rPr>
              <w:t>68496</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2D5404E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 w:bidi="ar"/>
              </w:rPr>
              <w:t>68496</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157F597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 w:bidi="ar"/>
              </w:rPr>
              <w:t>68496</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2F817E0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 w:bidi="ar"/>
              </w:rPr>
              <w:t>68496</w:t>
            </w: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4D9E205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 w:bidi="ar"/>
              </w:rPr>
              <w:t>68496</w:t>
            </w: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1F34F38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 w:bidi="ar"/>
              </w:rPr>
              <w:t>68496</w:t>
            </w: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7E3C369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 w:bidi="ar"/>
              </w:rPr>
              <w:t>68496</w:t>
            </w:r>
          </w:p>
        </w:tc>
      </w:tr>
    </w:tbl>
    <w:p w14:paraId="4B330F29">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方正黑体_GBK" w:hAnsi="方正黑体_GBK" w:eastAsia="方正黑体_GBK" w:cs="方正黑体_GBK"/>
          <w:color w:val="auto"/>
          <w:kern w:val="0"/>
          <w:sz w:val="32"/>
          <w:szCs w:val="32"/>
          <w:highlight w:val="none"/>
          <w:lang w:eastAsia="zh-CN"/>
        </w:rPr>
      </w:pPr>
      <w:r>
        <w:rPr>
          <w:rFonts w:hint="eastAsia" w:ascii="方正黑体_GBK" w:hAnsi="方正黑体_GBK" w:eastAsia="方正黑体_GBK" w:cs="方正黑体_GBK"/>
          <w:color w:val="auto"/>
          <w:kern w:val="0"/>
          <w:sz w:val="32"/>
          <w:szCs w:val="32"/>
          <w:highlight w:val="none"/>
          <w:lang w:eastAsia="zh-CN"/>
        </w:rPr>
        <w:t>八、项目实施成效</w:t>
      </w:r>
    </w:p>
    <w:p w14:paraId="0F04D258">
      <w:pPr>
        <w:keepNext w:val="0"/>
        <w:keepLines w:val="0"/>
        <w:pageBreakBefore w:val="0"/>
        <w:numPr>
          <w:ilvl w:val="0"/>
          <w:numId w:val="0"/>
        </w:numPr>
        <w:kinsoku/>
        <w:wordWrap/>
        <w:overflowPunct/>
        <w:topLinePunct w:val="0"/>
        <w:autoSpaceDE/>
        <w:autoSpaceDN/>
        <w:bidi w:val="0"/>
        <w:adjustRightInd/>
        <w:snapToGrid/>
        <w:spacing w:line="590" w:lineRule="exact"/>
        <w:ind w:right="0" w:rightChars="0" w:firstLine="640" w:firstLineChars="200"/>
        <w:jc w:val="both"/>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做好领取国家定期抚恤补助待遇的优抚对象生活困难补助发放工作，是进一步落实解困帮扶工作的重要举措，是做好新时代优待抚恤工作健全服务保障体系的重要内容，对促进社会和谐稳定、体现社会尊崇优待具有重要意义。各地要进一步强化制度规范和政策落实，积极推进优抚保障城乡统筹平衡，合理确定帮扶解困对象范围，逐步消除制度城乡差异，建立公平规范、动态完善、参照指标明确、科学合理的量化标准体系，进一步提升优抚对象的获得感幸福感。</w:t>
      </w:r>
    </w:p>
    <w:p w14:paraId="5B440B6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eastAsia="仿宋_GB2312"/>
          <w:sz w:val="32"/>
          <w:szCs w:val="32"/>
          <w:lang w:val="en-US" w:eastAsia="zh-CN"/>
        </w:rPr>
      </w:pPr>
    </w:p>
    <w:p w14:paraId="6A561631"/>
    <w:p w14:paraId="1F7B03C0"/>
    <w:p w14:paraId="0B39B63D"/>
    <w:p w14:paraId="780C4352"/>
    <w:p w14:paraId="2367F3DF">
      <w:pPr>
        <w:keepNext w:val="0"/>
        <w:keepLines w:val="0"/>
        <w:pageBreakBefore w:val="0"/>
        <w:widowControl/>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b/>
          <w:bCs/>
          <w:color w:val="auto"/>
          <w:kern w:val="0"/>
          <w:sz w:val="32"/>
          <w:szCs w:val="32"/>
          <w:highlight w:val="none"/>
          <w:lang w:val="en-US" w:eastAsia="zh-CN"/>
        </w:rPr>
      </w:pPr>
    </w:p>
    <w:p w14:paraId="1819D2EF">
      <w:pPr>
        <w:keepNext w:val="0"/>
        <w:keepLines w:val="0"/>
        <w:pageBreakBefore w:val="0"/>
        <w:widowControl/>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b/>
          <w:bCs/>
          <w:color w:val="auto"/>
          <w:kern w:val="0"/>
          <w:sz w:val="32"/>
          <w:szCs w:val="32"/>
          <w:highlight w:val="none"/>
          <w:lang w:val="en-US" w:eastAsia="zh-CN"/>
        </w:rPr>
      </w:pPr>
    </w:p>
    <w:p w14:paraId="62CC6C79">
      <w:pPr>
        <w:keepNext w:val="0"/>
        <w:keepLines w:val="0"/>
        <w:pageBreakBefore w:val="0"/>
        <w:widowControl/>
        <w:kinsoku/>
        <w:wordWrap/>
        <w:overflowPunct/>
        <w:topLinePunct w:val="0"/>
        <w:autoSpaceDE/>
        <w:autoSpaceDN/>
        <w:bidi w:val="0"/>
        <w:adjustRightInd/>
        <w:snapToGrid/>
        <w:spacing w:line="240" w:lineRule="auto"/>
        <w:ind w:right="0" w:rightChars="0" w:firstLine="3855" w:firstLineChars="1200"/>
        <w:jc w:val="both"/>
        <w:textAlignment w:val="auto"/>
        <w:outlineLvl w:val="9"/>
        <w:rPr>
          <w:rFonts w:hint="eastAsia" w:ascii="黑体" w:hAnsi="黑体" w:eastAsia="黑体" w:cs="黑体"/>
          <w:b/>
          <w:bCs/>
          <w:color w:val="auto"/>
          <w:kern w:val="0"/>
          <w:sz w:val="32"/>
          <w:szCs w:val="32"/>
          <w:highlight w:val="none"/>
          <w:lang w:val="en-US" w:eastAsia="zh-CN"/>
        </w:rPr>
      </w:pPr>
    </w:p>
    <w:p w14:paraId="18734B8E">
      <w:pPr>
        <w:keepNext w:val="0"/>
        <w:keepLines w:val="0"/>
        <w:pageBreakBefore w:val="0"/>
        <w:widowControl/>
        <w:kinsoku/>
        <w:wordWrap/>
        <w:overflowPunct/>
        <w:topLinePunct w:val="0"/>
        <w:autoSpaceDE/>
        <w:autoSpaceDN/>
        <w:bidi w:val="0"/>
        <w:adjustRightInd/>
        <w:snapToGrid/>
        <w:spacing w:line="240" w:lineRule="auto"/>
        <w:ind w:right="0" w:rightChars="0" w:firstLine="3855" w:firstLineChars="1200"/>
        <w:jc w:val="both"/>
        <w:textAlignment w:val="auto"/>
        <w:outlineLvl w:val="9"/>
        <w:rPr>
          <w:rFonts w:hint="eastAsia" w:ascii="黑体" w:hAnsi="黑体" w:eastAsia="黑体" w:cs="黑体"/>
          <w:b/>
          <w:bCs/>
          <w:color w:val="auto"/>
          <w:kern w:val="0"/>
          <w:sz w:val="32"/>
          <w:szCs w:val="32"/>
          <w:highlight w:val="none"/>
          <w:lang w:val="en-US" w:eastAsia="zh-CN"/>
        </w:rPr>
      </w:pPr>
    </w:p>
    <w:p w14:paraId="3FDC5EAB">
      <w:pPr>
        <w:snapToGrid w:val="0"/>
        <w:spacing w:line="570" w:lineRule="exact"/>
        <w:jc w:val="center"/>
        <w:rPr>
          <w:rFonts w:hint="default"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项目4</w:t>
      </w:r>
    </w:p>
    <w:p w14:paraId="0E90CB5D">
      <w:pPr>
        <w:snapToGrid w:val="0"/>
        <w:spacing w:line="570" w:lineRule="exact"/>
        <w:jc w:val="center"/>
        <w:rPr>
          <w:rFonts w:hint="eastAsia" w:ascii="方正小标宋_GBK" w:hAnsi="方正小标宋_GBK" w:eastAsia="方正小标宋_GBK" w:cs="方正小标宋_GBK"/>
          <w:color w:val="auto"/>
          <w:spacing w:val="14"/>
          <w:sz w:val="44"/>
          <w:szCs w:val="44"/>
          <w:highlight w:val="none"/>
          <w:lang w:val="en-US" w:eastAsia="zh-CN"/>
        </w:rPr>
      </w:pPr>
      <w:r>
        <w:rPr>
          <w:rFonts w:hint="eastAsia" w:ascii="方正小标宋_GBK" w:hAnsi="方正小标宋_GBK" w:eastAsia="方正小标宋_GBK" w:cs="方正小标宋_GBK"/>
          <w:sz w:val="44"/>
          <w:szCs w:val="44"/>
          <w:lang w:eastAsia="zh-CN"/>
        </w:rPr>
        <w:t>玉溪市退役军人事务局</w:t>
      </w:r>
      <w:r>
        <w:rPr>
          <w:rFonts w:hint="eastAsia" w:ascii="方正小标宋_GBK" w:hAnsi="方正小标宋_GBK" w:eastAsia="方正小标宋_GBK" w:cs="方正小标宋_GBK"/>
          <w:sz w:val="44"/>
          <w:szCs w:val="44"/>
          <w:lang w:val="en-US" w:eastAsia="zh-CN"/>
        </w:rPr>
        <w:t>2026年县级</w:t>
      </w:r>
      <w:r>
        <w:rPr>
          <w:rFonts w:hint="eastAsia" w:ascii="方正小标宋_GBK" w:hAnsi="方正小标宋_GBK" w:eastAsia="方正小标宋_GBK" w:cs="方正小标宋_GBK"/>
          <w:sz w:val="44"/>
          <w:szCs w:val="44"/>
        </w:rPr>
        <w:t>春节</w:t>
      </w:r>
      <w:r>
        <w:rPr>
          <w:rFonts w:hint="eastAsia" w:ascii="方正小标宋_GBK" w:hAnsi="方正小标宋_GBK" w:eastAsia="方正小标宋_GBK" w:cs="方正小标宋_GBK"/>
          <w:sz w:val="44"/>
          <w:szCs w:val="44"/>
          <w:lang w:val="en-US" w:eastAsia="zh-CN"/>
        </w:rPr>
        <w:t>送温暖活动</w:t>
      </w:r>
      <w:r>
        <w:rPr>
          <w:rFonts w:hint="eastAsia" w:ascii="方正小标宋_GBK" w:hAnsi="方正小标宋_GBK" w:eastAsia="方正小标宋_GBK" w:cs="方正小标宋_GBK"/>
          <w:sz w:val="44"/>
          <w:szCs w:val="44"/>
        </w:rPr>
        <w:t>经费</w:t>
      </w:r>
      <w:r>
        <w:rPr>
          <w:rFonts w:hint="eastAsia" w:ascii="方正小标宋_GBK" w:hAnsi="方正小标宋_GBK" w:eastAsia="方正小标宋_GBK" w:cs="方正小标宋_GBK"/>
          <w:color w:val="auto"/>
          <w:spacing w:val="14"/>
          <w:sz w:val="44"/>
          <w:szCs w:val="44"/>
          <w:highlight w:val="none"/>
          <w:lang w:val="en-US" w:eastAsia="zh-CN"/>
        </w:rPr>
        <w:t>预算重点领域财政项目文本公开</w:t>
      </w:r>
    </w:p>
    <w:p w14:paraId="70637A00">
      <w:pPr>
        <w:snapToGrid w:val="0"/>
        <w:spacing w:line="570" w:lineRule="exact"/>
        <w:jc w:val="center"/>
        <w:rPr>
          <w:rFonts w:hint="eastAsia" w:ascii="微软雅黑" w:hAnsi="华文中宋" w:eastAsia="微软雅黑"/>
          <w:color w:val="auto"/>
          <w:spacing w:val="14"/>
          <w:sz w:val="44"/>
          <w:szCs w:val="44"/>
          <w:highlight w:val="none"/>
          <w:lang w:eastAsia="zh-CN"/>
        </w:rPr>
      </w:pPr>
    </w:p>
    <w:p w14:paraId="45516255">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0" w:firstLineChars="200"/>
        <w:jc w:val="left"/>
        <w:textAlignment w:val="auto"/>
        <w:outlineLvl w:val="9"/>
        <w:rPr>
          <w:rFonts w:hint="eastAsia" w:ascii="方正黑体_GBK" w:hAnsi="方正黑体_GBK" w:eastAsia="方正黑体_GBK" w:cs="方正黑体_GBK"/>
          <w:color w:val="auto"/>
          <w:kern w:val="0"/>
          <w:sz w:val="32"/>
          <w:szCs w:val="32"/>
          <w:highlight w:val="none"/>
        </w:rPr>
      </w:pPr>
      <w:r>
        <w:rPr>
          <w:rFonts w:hint="eastAsia" w:ascii="方正黑体_GBK" w:hAnsi="方正黑体_GBK" w:eastAsia="方正黑体_GBK" w:cs="方正黑体_GBK"/>
          <w:color w:val="auto"/>
          <w:kern w:val="0"/>
          <w:sz w:val="32"/>
          <w:szCs w:val="32"/>
          <w:highlight w:val="none"/>
          <w:lang w:eastAsia="zh-CN"/>
        </w:rPr>
        <w:t>一、项目名称</w:t>
      </w:r>
    </w:p>
    <w:p w14:paraId="6B0EAC75">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县级</w:t>
      </w:r>
      <w:r>
        <w:rPr>
          <w:rFonts w:hint="default" w:ascii="Times New Roman" w:hAnsi="Times New Roman" w:eastAsia="方正仿宋_GBK" w:cs="Times New Roman"/>
          <w:sz w:val="32"/>
          <w:szCs w:val="32"/>
          <w:lang w:val="en" w:eastAsia="zh-CN"/>
        </w:rPr>
        <w:t>202</w:t>
      </w:r>
      <w:r>
        <w:rPr>
          <w:rFonts w:hint="eastAsia" w:eastAsia="方正仿宋_GBK" w:cs="Times New Roman"/>
          <w:sz w:val="32"/>
          <w:szCs w:val="32"/>
          <w:lang w:val="en-US" w:eastAsia="zh-CN"/>
        </w:rPr>
        <w:t>6</w:t>
      </w:r>
      <w:r>
        <w:rPr>
          <w:rFonts w:hint="eastAsia" w:ascii="方正仿宋_GBK" w:hAnsi="方正仿宋_GBK" w:eastAsia="方正仿宋_GBK" w:cs="方正仿宋_GBK"/>
          <w:sz w:val="32"/>
          <w:szCs w:val="32"/>
          <w:lang w:val="en" w:eastAsia="zh-CN"/>
        </w:rPr>
        <w:t>年</w:t>
      </w:r>
      <w:r>
        <w:rPr>
          <w:rFonts w:hint="eastAsia" w:ascii="方正仿宋_GBK" w:hAnsi="方正仿宋_GBK" w:eastAsia="方正仿宋_GBK" w:cs="方正仿宋_GBK"/>
          <w:sz w:val="32"/>
          <w:szCs w:val="32"/>
          <w:lang w:val="en-US" w:eastAsia="zh-CN"/>
        </w:rPr>
        <w:t>春节送温暖活动经费</w:t>
      </w:r>
    </w:p>
    <w:p w14:paraId="16A204AB">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0" w:firstLineChars="200"/>
        <w:jc w:val="left"/>
        <w:textAlignment w:val="auto"/>
        <w:outlineLvl w:val="9"/>
        <w:rPr>
          <w:rFonts w:hint="eastAsia" w:ascii="方正黑体_GBK" w:hAnsi="方正黑体_GBK" w:eastAsia="方正黑体_GBK" w:cs="方正黑体_GBK"/>
          <w:color w:val="auto"/>
          <w:kern w:val="0"/>
          <w:sz w:val="32"/>
          <w:szCs w:val="32"/>
          <w:highlight w:val="none"/>
          <w:lang w:eastAsia="zh-CN"/>
        </w:rPr>
      </w:pPr>
      <w:r>
        <w:rPr>
          <w:rFonts w:hint="eastAsia" w:ascii="方正黑体_GBK" w:hAnsi="方正黑体_GBK" w:eastAsia="方正黑体_GBK" w:cs="方正黑体_GBK"/>
          <w:color w:val="auto"/>
          <w:kern w:val="0"/>
          <w:sz w:val="32"/>
          <w:szCs w:val="32"/>
          <w:highlight w:val="none"/>
          <w:lang w:eastAsia="zh-CN"/>
        </w:rPr>
        <w:t>二、立项依据</w:t>
      </w:r>
    </w:p>
    <w:p w14:paraId="47D2E5F8">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0" w:firstLineChars="20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根据中央、省委的要求，</w:t>
      </w:r>
      <w:r>
        <w:rPr>
          <w:rFonts w:hint="eastAsia" w:ascii="方正仿宋_GBK" w:hAnsi="方正仿宋_GBK" w:eastAsia="方正仿宋_GBK" w:cs="方正仿宋_GBK"/>
          <w:sz w:val="32"/>
          <w:szCs w:val="32"/>
          <w:lang w:val="en-US" w:eastAsia="zh-CN"/>
        </w:rPr>
        <w:t>每年春节、八一要做好重点优抚对象的慰问工作，使他们感受到党委、政府的温暖。文件依据主要为《关于进一步做好重点优抚对象解困帮扶的意见》（云民优</w:t>
      </w:r>
      <w:r>
        <w:rPr>
          <w:rFonts w:hint="eastAsia" w:ascii="方正仿宋_GBK" w:hAnsi="方正仿宋_GBK" w:eastAsia="方正仿宋_GBK" w:cs="方正仿宋_GBK"/>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2015</w:t>
      </w:r>
      <w:r>
        <w:rPr>
          <w:rFonts w:hint="eastAsia" w:ascii="方正仿宋_GBK" w:hAnsi="方正仿宋_GBK" w:eastAsia="方正仿宋_GBK" w:cs="方正仿宋_GBK"/>
          <w:b w:val="0"/>
          <w:bCs w:val="0"/>
          <w:sz w:val="32"/>
          <w:szCs w:val="32"/>
          <w:lang w:val="en-US" w:eastAsia="zh-CN"/>
        </w:rPr>
        <w:t>〕</w:t>
      </w:r>
      <w:r>
        <w:rPr>
          <w:rFonts w:hint="eastAsia" w:ascii="Times New Roman" w:hAnsi="Times New Roman" w:eastAsia="方正仿宋_GBK" w:cs="Times New Roman"/>
          <w:b w:val="0"/>
          <w:bCs w:val="0"/>
          <w:sz w:val="32"/>
          <w:szCs w:val="32"/>
          <w:lang w:val="en-US" w:eastAsia="zh-CN"/>
        </w:rPr>
        <w:t>5</w:t>
      </w:r>
      <w:r>
        <w:rPr>
          <w:rFonts w:hint="eastAsia" w:ascii="方正仿宋_GBK" w:hAnsi="方正仿宋_GBK" w:eastAsia="方正仿宋_GBK" w:cs="方正仿宋_GBK"/>
          <w:sz w:val="32"/>
          <w:szCs w:val="32"/>
          <w:lang w:val="en-US" w:eastAsia="zh-CN"/>
        </w:rPr>
        <w:t>号）、《玉溪市人民政府办公室关于做好重点优抚对象解困帮扶的通知》（玉政办</w:t>
      </w:r>
      <w:r>
        <w:rPr>
          <w:rFonts w:hint="eastAsia" w:ascii="方正仿宋_GBK" w:hAnsi="方正仿宋_GBK" w:eastAsia="方正仿宋_GBK" w:cs="方正仿宋_GBK"/>
          <w:b w:val="0"/>
          <w:bCs w:val="0"/>
          <w:sz w:val="32"/>
          <w:szCs w:val="32"/>
          <w:lang w:val="en-US" w:eastAsia="zh-CN"/>
        </w:rPr>
        <w:t>发〔</w:t>
      </w:r>
      <w:r>
        <w:rPr>
          <w:rFonts w:hint="eastAsia" w:ascii="Times New Roman" w:hAnsi="Times New Roman" w:eastAsia="方正仿宋_GBK" w:cs="Times New Roman"/>
          <w:b w:val="0"/>
          <w:bCs w:val="0"/>
          <w:sz w:val="32"/>
          <w:szCs w:val="32"/>
          <w:lang w:val="en-US" w:eastAsia="zh-CN"/>
        </w:rPr>
        <w:t>2014</w:t>
      </w:r>
      <w:r>
        <w:rPr>
          <w:rFonts w:hint="eastAsia" w:ascii="方正仿宋_GBK" w:hAnsi="方正仿宋_GBK" w:eastAsia="方正仿宋_GBK" w:cs="方正仿宋_GBK"/>
          <w:b w:val="0"/>
          <w:bCs w:val="0"/>
          <w:sz w:val="32"/>
          <w:szCs w:val="32"/>
          <w:lang w:val="en-US" w:eastAsia="zh-CN"/>
        </w:rPr>
        <w:t>〕</w:t>
      </w:r>
      <w:r>
        <w:rPr>
          <w:rFonts w:hint="eastAsia" w:ascii="Times New Roman" w:hAnsi="Times New Roman" w:eastAsia="方正仿宋_GBK" w:cs="Times New Roman"/>
          <w:b w:val="0"/>
          <w:bCs w:val="0"/>
          <w:sz w:val="32"/>
          <w:szCs w:val="32"/>
          <w:lang w:val="en-US" w:eastAsia="zh-CN"/>
        </w:rPr>
        <w:t>24</w:t>
      </w:r>
      <w:r>
        <w:rPr>
          <w:rFonts w:hint="eastAsia" w:ascii="方正仿宋_GBK" w:hAnsi="方正仿宋_GBK" w:eastAsia="方正仿宋_GBK" w:cs="方正仿宋_GBK"/>
          <w:b w:val="0"/>
          <w:bCs w:val="0"/>
          <w:sz w:val="32"/>
          <w:szCs w:val="32"/>
          <w:lang w:val="en-US" w:eastAsia="zh-CN"/>
        </w:rPr>
        <w:t>号</w:t>
      </w:r>
      <w:r>
        <w:rPr>
          <w:rFonts w:hint="eastAsia" w:ascii="方正仿宋_GBK" w:hAnsi="方正仿宋_GBK" w:eastAsia="方正仿宋_GBK" w:cs="方正仿宋_GBK"/>
          <w:sz w:val="32"/>
          <w:szCs w:val="32"/>
          <w:lang w:val="en-US" w:eastAsia="zh-CN"/>
        </w:rPr>
        <w:t>）、《玉溪市双拥工作领导小组关于进一步加强拥军优属拥政爱民的意见》（玉拥〔</w:t>
      </w:r>
      <w:r>
        <w:rPr>
          <w:rFonts w:hint="eastAsia" w:ascii="Times New Roman" w:hAnsi="Times New Roman" w:eastAsia="方正仿宋_GBK" w:cs="Times New Roman"/>
          <w:b w:val="0"/>
          <w:bCs w:val="0"/>
          <w:sz w:val="32"/>
          <w:szCs w:val="32"/>
          <w:lang w:val="en-US" w:eastAsia="zh-CN"/>
        </w:rPr>
        <w:t>2019</w:t>
      </w:r>
      <w:r>
        <w:rPr>
          <w:rFonts w:hint="eastAsia" w:ascii="方正仿宋_GBK" w:hAnsi="方正仿宋_GBK" w:eastAsia="方正仿宋_GBK" w:cs="方正仿宋_GBK"/>
          <w:sz w:val="32"/>
          <w:szCs w:val="32"/>
          <w:lang w:val="en-US" w:eastAsia="zh-CN"/>
        </w:rPr>
        <w:t>〕</w:t>
      </w:r>
      <w:r>
        <w:rPr>
          <w:rFonts w:hint="eastAsia" w:ascii="Times New Roman" w:hAnsi="Times New Roman" w:eastAsia="方正仿宋_GBK" w:cs="Times New Roman"/>
          <w:b w:val="0"/>
          <w:bCs w:val="0"/>
          <w:sz w:val="32"/>
          <w:szCs w:val="32"/>
          <w:lang w:val="en-US" w:eastAsia="zh-CN"/>
        </w:rPr>
        <w:t>2</w:t>
      </w:r>
      <w:r>
        <w:rPr>
          <w:rFonts w:hint="eastAsia" w:ascii="方正仿宋_GBK" w:hAnsi="方正仿宋_GBK" w:eastAsia="方正仿宋_GBK" w:cs="方正仿宋_GBK"/>
          <w:sz w:val="32"/>
          <w:szCs w:val="32"/>
          <w:lang w:val="en-US" w:eastAsia="zh-CN"/>
        </w:rPr>
        <w:t>号）、省双拥办和省退役军人事务厅每年度的慰问要求文件等。</w:t>
      </w:r>
    </w:p>
    <w:p w14:paraId="1A7956D1">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0" w:firstLineChars="200"/>
        <w:jc w:val="left"/>
        <w:textAlignment w:val="auto"/>
        <w:outlineLvl w:val="9"/>
        <w:rPr>
          <w:rFonts w:hint="eastAsia" w:ascii="方正黑体_GBK" w:hAnsi="方正黑体_GBK" w:eastAsia="方正黑体_GBK" w:cs="方正黑体_GBK"/>
          <w:color w:val="auto"/>
          <w:kern w:val="0"/>
          <w:sz w:val="32"/>
          <w:szCs w:val="32"/>
          <w:highlight w:val="none"/>
          <w:lang w:eastAsia="zh-CN"/>
        </w:rPr>
      </w:pPr>
      <w:r>
        <w:rPr>
          <w:rFonts w:hint="eastAsia" w:ascii="方正黑体_GBK" w:hAnsi="方正黑体_GBK" w:eastAsia="方正黑体_GBK" w:cs="方正黑体_GBK"/>
          <w:color w:val="auto"/>
          <w:kern w:val="0"/>
          <w:sz w:val="32"/>
          <w:szCs w:val="32"/>
          <w:highlight w:val="none"/>
          <w:lang w:eastAsia="zh-CN"/>
        </w:rPr>
        <w:t>三、项目实施单位</w:t>
      </w:r>
    </w:p>
    <w:p w14:paraId="38C33A6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spacing w:val="0"/>
          <w:sz w:val="32"/>
          <w:szCs w:val="32"/>
          <w:lang w:val="en-US" w:eastAsia="zh-CN"/>
        </w:rPr>
      </w:pPr>
      <w:r>
        <w:rPr>
          <w:rFonts w:hint="eastAsia" w:ascii="Times New Roman" w:hAnsi="Times New Roman" w:eastAsia="方正仿宋_GBK" w:cs="Times New Roman"/>
          <w:spacing w:val="0"/>
          <w:sz w:val="32"/>
          <w:szCs w:val="32"/>
          <w:lang w:val="en-US" w:eastAsia="zh-CN"/>
        </w:rPr>
        <w:t>各县（市、区）退役军人事务局</w:t>
      </w:r>
    </w:p>
    <w:p w14:paraId="25205B23">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0" w:firstLineChars="200"/>
        <w:jc w:val="left"/>
        <w:textAlignment w:val="auto"/>
        <w:outlineLvl w:val="9"/>
        <w:rPr>
          <w:rFonts w:hint="eastAsia" w:ascii="方正黑体_GBK" w:hAnsi="方正黑体_GBK" w:eastAsia="方正黑体_GBK" w:cs="方正黑体_GBK"/>
          <w:color w:val="auto"/>
          <w:kern w:val="0"/>
          <w:sz w:val="32"/>
          <w:szCs w:val="32"/>
          <w:highlight w:val="none"/>
          <w:lang w:eastAsia="zh-CN"/>
        </w:rPr>
      </w:pPr>
      <w:r>
        <w:rPr>
          <w:rFonts w:hint="eastAsia" w:ascii="方正黑体_GBK" w:hAnsi="方正黑体_GBK" w:eastAsia="方正黑体_GBK" w:cs="方正黑体_GBK"/>
          <w:color w:val="auto"/>
          <w:kern w:val="0"/>
          <w:sz w:val="32"/>
          <w:szCs w:val="32"/>
          <w:highlight w:val="none"/>
          <w:lang w:eastAsia="zh-CN"/>
        </w:rPr>
        <w:t>四、项目基本概况</w:t>
      </w:r>
    </w:p>
    <w:p w14:paraId="7B785F0D">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eastAsia="仿宋_GB2312"/>
          <w:sz w:val="32"/>
          <w:szCs w:val="32"/>
        </w:rPr>
      </w:pPr>
      <w:r>
        <w:rPr>
          <w:rFonts w:hint="default" w:ascii="Times New Roman" w:hAnsi="Times New Roman" w:eastAsia="方正仿宋_GBK" w:cs="Times New Roman"/>
          <w:sz w:val="32"/>
          <w:szCs w:val="32"/>
        </w:rPr>
        <w:t>为认真做好我市春节走访慰问活动，</w:t>
      </w:r>
      <w:r>
        <w:rPr>
          <w:rFonts w:hint="default" w:ascii="Times New Roman" w:hAnsi="Times New Roman" w:eastAsia="方正仿宋_GBK" w:cs="Times New Roman"/>
          <w:sz w:val="32"/>
          <w:szCs w:val="32"/>
          <w:lang w:val="en-US" w:eastAsia="zh-CN"/>
        </w:rPr>
        <w:t>历年来春节期间</w:t>
      </w:r>
      <w:r>
        <w:rPr>
          <w:rFonts w:hint="default" w:ascii="Times New Roman" w:hAnsi="Times New Roman" w:eastAsia="方正仿宋_GBK" w:cs="Times New Roman"/>
          <w:sz w:val="32"/>
          <w:szCs w:val="32"/>
        </w:rPr>
        <w:t>市委、市政府</w:t>
      </w:r>
      <w:r>
        <w:rPr>
          <w:rFonts w:hint="default" w:ascii="Times New Roman" w:hAnsi="Times New Roman" w:eastAsia="方正仿宋_GBK" w:cs="Times New Roman"/>
          <w:sz w:val="32"/>
          <w:szCs w:val="32"/>
          <w:lang w:val="en-US" w:eastAsia="zh-CN"/>
        </w:rPr>
        <w:t>都</w:t>
      </w:r>
      <w:r>
        <w:rPr>
          <w:rFonts w:hint="default" w:ascii="Times New Roman" w:hAnsi="Times New Roman" w:eastAsia="方正仿宋_GBK" w:cs="Times New Roman"/>
          <w:sz w:val="32"/>
          <w:szCs w:val="32"/>
        </w:rPr>
        <w:t>研究决定，对老干部、驻玉军（警）部队、烈属、在乡老复员军人和伤残军人、重点优抚对象、劳模、道德模范、见义勇为者、司法干警，城乡贫困群众、特困职工、低保对象家庭、建档立卡贫困家庭、退休人员、优抚对象、去产能安置和下岗失业职工、就业困难人员、残疾人、零就业家庭、农村留守和困境儿童、农民工，归侨侨眷，黄埔同学及遗孀、定居台胞、台商、宗教团体人士、百岁老人、空巢和失能老人、环卫工人、春节期间坚守岗位的干部职工等赠送慰问品、慰问金，送去市委、市政府对关心和节日慰问。</w:t>
      </w:r>
      <w:r>
        <w:rPr>
          <w:rFonts w:hint="default" w:ascii="Times New Roman" w:hAnsi="Times New Roman" w:eastAsia="方正仿宋_GBK" w:cs="Times New Roman"/>
          <w:sz w:val="32"/>
          <w:szCs w:val="32"/>
          <w:lang w:val="en-US" w:eastAsia="zh-CN"/>
        </w:rPr>
        <w:t>根据市委市政府的历年安排惯例，</w:t>
      </w:r>
      <w:r>
        <w:rPr>
          <w:rFonts w:hint="default" w:ascii="Times New Roman" w:hAnsi="Times New Roman" w:eastAsia="方正仿宋_GBK" w:cs="Times New Roman"/>
          <w:sz w:val="32"/>
          <w:szCs w:val="32"/>
        </w:rPr>
        <w:t>玉溪市</w:t>
      </w:r>
      <w:r>
        <w:rPr>
          <w:rFonts w:hint="default" w:ascii="Times New Roman" w:hAnsi="Times New Roman" w:eastAsia="方正仿宋_GBK" w:cs="Times New Roman"/>
          <w:sz w:val="32"/>
          <w:szCs w:val="32"/>
          <w:lang w:eastAsia="zh-CN"/>
        </w:rPr>
        <w:t>退役军人事务局</w:t>
      </w:r>
      <w:r>
        <w:rPr>
          <w:rFonts w:hint="default" w:ascii="Times New Roman" w:hAnsi="Times New Roman" w:eastAsia="方正仿宋_GBK" w:cs="Times New Roman"/>
          <w:sz w:val="32"/>
          <w:szCs w:val="32"/>
        </w:rPr>
        <w:t>计划于20</w:t>
      </w:r>
      <w:r>
        <w:rPr>
          <w:rFonts w:hint="default" w:ascii="Times New Roman" w:hAnsi="Times New Roman" w:eastAsia="方正仿宋_GBK" w:cs="Times New Roman"/>
          <w:sz w:val="32"/>
          <w:szCs w:val="32"/>
          <w:lang w:val="en-US" w:eastAsia="zh-CN"/>
        </w:rPr>
        <w:t>2</w:t>
      </w:r>
      <w:r>
        <w:rPr>
          <w:rFonts w:hint="eastAsia" w:eastAsia="方正仿宋_GBK" w:cs="Times New Roman"/>
          <w:sz w:val="32"/>
          <w:szCs w:val="32"/>
          <w:lang w:val="en-US" w:eastAsia="zh-CN"/>
        </w:rPr>
        <w:t>6</w:t>
      </w:r>
      <w:r>
        <w:rPr>
          <w:rFonts w:hint="default" w:ascii="Times New Roman" w:hAnsi="Times New Roman" w:eastAsia="方正仿宋_GBK" w:cs="Times New Roman"/>
          <w:sz w:val="32"/>
          <w:szCs w:val="32"/>
        </w:rPr>
        <w:t>年春节前夕开展</w:t>
      </w:r>
      <w:r>
        <w:rPr>
          <w:rFonts w:hint="default" w:ascii="Times New Roman" w:hAnsi="Times New Roman" w:eastAsia="方正仿宋_GBK" w:cs="Times New Roman"/>
          <w:sz w:val="32"/>
          <w:szCs w:val="32"/>
          <w:lang w:eastAsia="zh-CN"/>
        </w:rPr>
        <w:t>县区</w:t>
      </w:r>
      <w:r>
        <w:rPr>
          <w:rFonts w:hint="default" w:ascii="Times New Roman" w:hAnsi="Times New Roman" w:eastAsia="方正仿宋_GBK" w:cs="Times New Roman"/>
          <w:sz w:val="32"/>
          <w:szCs w:val="32"/>
        </w:rPr>
        <w:t>春节慰问项目，</w:t>
      </w:r>
      <w:r>
        <w:rPr>
          <w:rFonts w:hint="default" w:ascii="Times New Roman" w:hAnsi="Times New Roman" w:eastAsia="方正仿宋_GBK" w:cs="Times New Roman"/>
          <w:sz w:val="32"/>
          <w:szCs w:val="32"/>
          <w:lang w:val="en-US" w:eastAsia="zh-CN"/>
        </w:rPr>
        <w:t>具体时间为202</w:t>
      </w:r>
      <w:r>
        <w:rPr>
          <w:rFonts w:hint="eastAsia" w:eastAsia="方正仿宋_GBK" w:cs="Times New Roman"/>
          <w:sz w:val="32"/>
          <w:szCs w:val="32"/>
          <w:lang w:val="en-US" w:eastAsia="zh-CN"/>
        </w:rPr>
        <w:t>6</w:t>
      </w:r>
      <w:r>
        <w:rPr>
          <w:rFonts w:hint="default" w:ascii="Times New Roman" w:hAnsi="Times New Roman" w:eastAsia="方正仿宋_GBK" w:cs="Times New Roman"/>
          <w:sz w:val="32"/>
          <w:szCs w:val="32"/>
          <w:lang w:val="en-US" w:eastAsia="zh-CN"/>
        </w:rPr>
        <w:t>年</w:t>
      </w:r>
      <w:r>
        <w:rPr>
          <w:rFonts w:hint="eastAsia"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月2日至</w:t>
      </w:r>
      <w:r>
        <w:rPr>
          <w:rFonts w:hint="eastAsia" w:eastAsia="方正仿宋_GBK" w:cs="Times New Roman"/>
          <w:sz w:val="32"/>
          <w:szCs w:val="32"/>
          <w:lang w:val="en-US" w:eastAsia="zh-CN"/>
        </w:rPr>
        <w:t>14</w:t>
      </w:r>
      <w:r>
        <w:rPr>
          <w:rFonts w:hint="default" w:ascii="Times New Roman" w:hAnsi="Times New Roman" w:eastAsia="方正仿宋_GBK" w:cs="Times New Roman"/>
          <w:sz w:val="32"/>
          <w:szCs w:val="32"/>
          <w:lang w:val="en-US" w:eastAsia="zh-CN"/>
        </w:rPr>
        <w:t>日期间进行走访慰问。</w:t>
      </w:r>
    </w:p>
    <w:p w14:paraId="0100B41B">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0" w:firstLineChars="200"/>
        <w:jc w:val="left"/>
        <w:textAlignment w:val="auto"/>
        <w:outlineLvl w:val="9"/>
        <w:rPr>
          <w:rFonts w:hint="eastAsia" w:ascii="方正黑体_GBK" w:hAnsi="方正黑体_GBK" w:eastAsia="方正黑体_GBK" w:cs="方正黑体_GBK"/>
          <w:color w:val="auto"/>
          <w:kern w:val="0"/>
          <w:sz w:val="32"/>
          <w:szCs w:val="32"/>
          <w:highlight w:val="none"/>
          <w:lang w:eastAsia="zh-CN"/>
        </w:rPr>
      </w:pPr>
      <w:r>
        <w:rPr>
          <w:rFonts w:hint="eastAsia" w:ascii="方正黑体_GBK" w:hAnsi="方正黑体_GBK" w:eastAsia="方正黑体_GBK" w:cs="方正黑体_GBK"/>
          <w:color w:val="auto"/>
          <w:kern w:val="0"/>
          <w:sz w:val="32"/>
          <w:szCs w:val="32"/>
          <w:highlight w:val="none"/>
          <w:lang w:eastAsia="zh-CN"/>
        </w:rPr>
        <w:t>五、项目实施内容</w:t>
      </w:r>
    </w:p>
    <w:p w14:paraId="4E46EB3B">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按照省、市相关文件精神，202</w:t>
      </w:r>
      <w:r>
        <w:rPr>
          <w:rFonts w:hint="eastAsia" w:eastAsia="方正仿宋_GBK" w:cs="Times New Roman"/>
          <w:sz w:val="32"/>
          <w:szCs w:val="32"/>
          <w:lang w:val="en-US" w:eastAsia="zh-CN"/>
        </w:rPr>
        <w:t>6</w:t>
      </w:r>
      <w:r>
        <w:rPr>
          <w:rFonts w:hint="default" w:ascii="Times New Roman" w:hAnsi="Times New Roman" w:eastAsia="方正仿宋_GBK" w:cs="Times New Roman"/>
          <w:sz w:val="32"/>
          <w:szCs w:val="32"/>
          <w:lang w:val="en-US" w:eastAsia="zh-CN"/>
        </w:rPr>
        <w:t>年春节，全覆盖慰问重点优抚对象每人200.00元，其中省财政每人承担100.00元，市财政每人承担60.00元，县区财政每人承担40.00元；慰问烈属、脱贫监测户、低保户、特困户中的退役军人每人500.00元；慰问因公牺牲、病故军人及在乡老复员、伤残军人代表每人500.00元。</w:t>
      </w:r>
    </w:p>
    <w:p w14:paraId="3108F9A3">
      <w:pPr>
        <w:keepNext w:val="0"/>
        <w:keepLines w:val="0"/>
        <w:pageBreakBefore w:val="0"/>
        <w:widowControl/>
        <w:numPr>
          <w:ilvl w:val="0"/>
          <w:numId w:val="0"/>
        </w:numPr>
        <w:kinsoku/>
        <w:wordWrap/>
        <w:overflowPunct/>
        <w:topLinePunct w:val="0"/>
        <w:autoSpaceDE/>
        <w:autoSpaceDN/>
        <w:bidi w:val="0"/>
        <w:adjustRightInd/>
        <w:snapToGrid/>
        <w:spacing w:line="590" w:lineRule="exact"/>
        <w:ind w:leftChars="200" w:right="0" w:rightChars="0" w:firstLine="320" w:firstLineChars="100"/>
        <w:jc w:val="left"/>
        <w:textAlignment w:val="auto"/>
        <w:outlineLvl w:val="9"/>
        <w:rPr>
          <w:rFonts w:hint="eastAsia" w:ascii="方正黑体_GBK" w:hAnsi="方正黑体_GBK" w:eastAsia="方正黑体_GBK" w:cs="方正黑体_GBK"/>
          <w:color w:val="auto"/>
          <w:kern w:val="0"/>
          <w:sz w:val="32"/>
          <w:szCs w:val="32"/>
          <w:highlight w:val="none"/>
          <w:lang w:eastAsia="zh-CN"/>
        </w:rPr>
      </w:pPr>
      <w:r>
        <w:rPr>
          <w:rFonts w:hint="eastAsia" w:ascii="方正黑体_GBK" w:hAnsi="方正黑体_GBK" w:eastAsia="方正黑体_GBK" w:cs="方正黑体_GBK"/>
          <w:color w:val="auto"/>
          <w:kern w:val="0"/>
          <w:sz w:val="32"/>
          <w:szCs w:val="32"/>
          <w:highlight w:val="none"/>
          <w:lang w:eastAsia="zh-CN"/>
        </w:rPr>
        <w:t>六、资金安排情况</w:t>
      </w:r>
    </w:p>
    <w:p w14:paraId="45F0300F">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该项目总金额</w:t>
      </w:r>
      <w:r>
        <w:rPr>
          <w:rFonts w:hint="default" w:ascii="Times New Roman" w:hAnsi="Times New Roman" w:eastAsia="方正仿宋_GBK" w:cs="Times New Roman"/>
          <w:sz w:val="32"/>
          <w:szCs w:val="32"/>
          <w:lang w:val="en-US" w:eastAsia="zh-CN"/>
        </w:rPr>
        <w:t>1663140</w:t>
      </w:r>
      <w:r>
        <w:rPr>
          <w:rFonts w:hint="eastAsia" w:ascii="方正仿宋_GBK" w:hAnsi="方正仿宋_GBK" w:eastAsia="方正仿宋_GBK" w:cs="方正仿宋_GBK"/>
          <w:sz w:val="32"/>
          <w:szCs w:val="32"/>
        </w:rPr>
        <w:t>元，全部为</w:t>
      </w:r>
      <w:r>
        <w:rPr>
          <w:rFonts w:hint="eastAsia" w:ascii="方正仿宋_GBK" w:hAnsi="方正仿宋_GBK" w:eastAsia="方正仿宋_GBK" w:cs="方正仿宋_GBK"/>
          <w:sz w:val="32"/>
          <w:szCs w:val="32"/>
          <w:lang w:val="en-US" w:eastAsia="zh-CN"/>
        </w:rPr>
        <w:t>市</w:t>
      </w:r>
      <w:r>
        <w:rPr>
          <w:rFonts w:hint="eastAsia" w:ascii="方正仿宋_GBK" w:hAnsi="方正仿宋_GBK" w:eastAsia="方正仿宋_GBK" w:cs="方正仿宋_GBK"/>
          <w:sz w:val="32"/>
          <w:szCs w:val="32"/>
        </w:rPr>
        <w:t>财政资金拨付</w:t>
      </w:r>
      <w:r>
        <w:rPr>
          <w:rFonts w:hint="eastAsia" w:ascii="方正仿宋_GBK" w:hAnsi="方正仿宋_GBK" w:eastAsia="方正仿宋_GBK" w:cs="方正仿宋_GBK"/>
          <w:sz w:val="32"/>
          <w:szCs w:val="32"/>
          <w:lang w:eastAsia="zh-CN"/>
        </w:rPr>
        <w:t>。各县区分配资金如下：</w:t>
      </w:r>
    </w:p>
    <w:p w14:paraId="63AEF6E4">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红塔</w:t>
      </w:r>
      <w:r>
        <w:rPr>
          <w:rFonts w:hint="eastAsia" w:ascii="方正仿宋_GBK" w:hAnsi="方正仿宋_GBK" w:eastAsia="方正仿宋_GBK" w:cs="方正仿宋_GBK"/>
          <w:sz w:val="32"/>
          <w:szCs w:val="32"/>
          <w:lang w:eastAsia="zh-CN"/>
        </w:rPr>
        <w:tab/>
      </w:r>
      <w:r>
        <w:rPr>
          <w:rFonts w:hint="eastAsia" w:ascii="Times New Roman" w:hAnsi="Times New Roman" w:eastAsia="方正仿宋_GBK" w:cs="Times New Roman"/>
          <w:sz w:val="32"/>
          <w:szCs w:val="32"/>
          <w:lang w:val="en-US" w:eastAsia="zh-CN"/>
        </w:rPr>
        <w:t>339280</w:t>
      </w:r>
      <w:r>
        <w:rPr>
          <w:rFonts w:hint="eastAsia" w:ascii="方正仿宋_GBK" w:hAnsi="方正仿宋_GBK" w:eastAsia="方正仿宋_GBK" w:cs="方正仿宋_GBK"/>
          <w:sz w:val="32"/>
          <w:szCs w:val="32"/>
          <w:lang w:val="en-US" w:eastAsia="zh-CN"/>
        </w:rPr>
        <w:t>元</w:t>
      </w:r>
    </w:p>
    <w:p w14:paraId="7F2F6FCA">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江川</w:t>
      </w:r>
      <w:r>
        <w:rPr>
          <w:rFonts w:hint="eastAsia" w:ascii="方正仿宋_GBK" w:hAnsi="方正仿宋_GBK" w:eastAsia="方正仿宋_GBK" w:cs="方正仿宋_GBK"/>
          <w:sz w:val="32"/>
          <w:szCs w:val="32"/>
          <w:lang w:eastAsia="zh-CN"/>
        </w:rPr>
        <w:tab/>
      </w:r>
      <w:r>
        <w:rPr>
          <w:rFonts w:hint="eastAsia" w:ascii="Times New Roman" w:hAnsi="Times New Roman" w:eastAsia="方正仿宋_GBK" w:cs="Times New Roman"/>
          <w:sz w:val="32"/>
          <w:szCs w:val="32"/>
          <w:lang w:val="en-US" w:eastAsia="zh-CN"/>
        </w:rPr>
        <w:t>203000</w:t>
      </w:r>
      <w:r>
        <w:rPr>
          <w:rFonts w:hint="eastAsia" w:ascii="方正仿宋_GBK" w:hAnsi="方正仿宋_GBK" w:eastAsia="方正仿宋_GBK" w:cs="方正仿宋_GBK"/>
          <w:sz w:val="32"/>
          <w:szCs w:val="32"/>
          <w:lang w:val="en-US" w:eastAsia="zh-CN"/>
        </w:rPr>
        <w:t>元</w:t>
      </w:r>
    </w:p>
    <w:p w14:paraId="7EE90F65">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澄江</w:t>
      </w:r>
      <w:r>
        <w:rPr>
          <w:rFonts w:hint="eastAsia" w:ascii="方正仿宋_GBK" w:hAnsi="方正仿宋_GBK" w:eastAsia="方正仿宋_GBK" w:cs="方正仿宋_GBK"/>
          <w:sz w:val="32"/>
          <w:szCs w:val="32"/>
          <w:lang w:eastAsia="zh-CN"/>
        </w:rPr>
        <w:tab/>
      </w:r>
      <w:r>
        <w:rPr>
          <w:rFonts w:hint="eastAsia" w:ascii="Times New Roman" w:hAnsi="Times New Roman" w:eastAsia="方正仿宋_GBK" w:cs="Times New Roman"/>
          <w:sz w:val="32"/>
          <w:szCs w:val="32"/>
          <w:lang w:val="en-US" w:eastAsia="zh-CN"/>
        </w:rPr>
        <w:t>163600</w:t>
      </w:r>
      <w:r>
        <w:rPr>
          <w:rFonts w:hint="eastAsia" w:ascii="方正仿宋_GBK" w:hAnsi="方正仿宋_GBK" w:eastAsia="方正仿宋_GBK" w:cs="方正仿宋_GBK"/>
          <w:sz w:val="32"/>
          <w:szCs w:val="32"/>
          <w:lang w:val="en-US" w:eastAsia="zh-CN"/>
        </w:rPr>
        <w:t>元</w:t>
      </w:r>
    </w:p>
    <w:p w14:paraId="576A36E6">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通海</w:t>
      </w:r>
      <w:r>
        <w:rPr>
          <w:rFonts w:hint="eastAsia" w:ascii="方正仿宋_GBK" w:hAnsi="方正仿宋_GBK" w:eastAsia="方正仿宋_GBK" w:cs="方正仿宋_GBK"/>
          <w:sz w:val="32"/>
          <w:szCs w:val="32"/>
          <w:lang w:eastAsia="zh-CN"/>
        </w:rPr>
        <w:tab/>
      </w:r>
      <w:r>
        <w:rPr>
          <w:rFonts w:hint="eastAsia" w:ascii="Times New Roman" w:hAnsi="Times New Roman" w:eastAsia="方正仿宋_GBK" w:cs="Times New Roman"/>
          <w:sz w:val="32"/>
          <w:szCs w:val="32"/>
          <w:lang w:val="en-US" w:eastAsia="zh-CN"/>
        </w:rPr>
        <w:t>230880</w:t>
      </w:r>
      <w:r>
        <w:rPr>
          <w:rFonts w:hint="eastAsia" w:ascii="方正仿宋_GBK" w:hAnsi="方正仿宋_GBK" w:eastAsia="方正仿宋_GBK" w:cs="方正仿宋_GBK"/>
          <w:sz w:val="32"/>
          <w:szCs w:val="32"/>
          <w:lang w:val="en-US" w:eastAsia="zh-CN"/>
        </w:rPr>
        <w:t>元</w:t>
      </w:r>
    </w:p>
    <w:p w14:paraId="28AEA7E5">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华宁</w:t>
      </w:r>
      <w:r>
        <w:rPr>
          <w:rFonts w:hint="eastAsia" w:ascii="方正仿宋_GBK" w:hAnsi="方正仿宋_GBK" w:eastAsia="方正仿宋_GBK" w:cs="方正仿宋_GBK"/>
          <w:sz w:val="32"/>
          <w:szCs w:val="32"/>
          <w:lang w:eastAsia="zh-CN"/>
        </w:rPr>
        <w:tab/>
      </w:r>
      <w:r>
        <w:rPr>
          <w:rFonts w:hint="eastAsia" w:ascii="Times New Roman" w:hAnsi="Times New Roman" w:eastAsia="方正仿宋_GBK" w:cs="Times New Roman"/>
          <w:sz w:val="32"/>
          <w:szCs w:val="32"/>
          <w:lang w:val="en-US" w:eastAsia="zh-CN"/>
        </w:rPr>
        <w:t>171180</w:t>
      </w:r>
      <w:r>
        <w:rPr>
          <w:rFonts w:hint="eastAsia" w:ascii="方正仿宋_GBK" w:hAnsi="方正仿宋_GBK" w:eastAsia="方正仿宋_GBK" w:cs="方正仿宋_GBK"/>
          <w:sz w:val="32"/>
          <w:szCs w:val="32"/>
          <w:lang w:val="en-US" w:eastAsia="zh-CN"/>
        </w:rPr>
        <w:t>元</w:t>
      </w:r>
    </w:p>
    <w:p w14:paraId="73617F34">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易门</w:t>
      </w:r>
      <w:r>
        <w:rPr>
          <w:rFonts w:hint="eastAsia" w:ascii="方正仿宋_GBK" w:hAnsi="方正仿宋_GBK" w:eastAsia="方正仿宋_GBK" w:cs="方正仿宋_GBK"/>
          <w:sz w:val="32"/>
          <w:szCs w:val="32"/>
          <w:lang w:eastAsia="zh-CN"/>
        </w:rPr>
        <w:tab/>
      </w:r>
      <w:r>
        <w:rPr>
          <w:rFonts w:hint="eastAsia" w:ascii="Times New Roman" w:hAnsi="Times New Roman" w:eastAsia="方正仿宋_GBK" w:cs="Times New Roman"/>
          <w:sz w:val="32"/>
          <w:szCs w:val="32"/>
          <w:lang w:val="en-US" w:eastAsia="zh-CN"/>
        </w:rPr>
        <w:t>130300</w:t>
      </w:r>
      <w:r>
        <w:rPr>
          <w:rFonts w:hint="eastAsia" w:ascii="方正仿宋_GBK" w:hAnsi="方正仿宋_GBK" w:eastAsia="方正仿宋_GBK" w:cs="方正仿宋_GBK"/>
          <w:sz w:val="32"/>
          <w:szCs w:val="32"/>
          <w:lang w:val="en-US" w:eastAsia="zh-CN"/>
        </w:rPr>
        <w:t>元</w:t>
      </w:r>
    </w:p>
    <w:p w14:paraId="2C42C313">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峨山</w:t>
      </w:r>
      <w:r>
        <w:rPr>
          <w:rFonts w:hint="eastAsia" w:ascii="方正仿宋_GBK" w:hAnsi="方正仿宋_GBK" w:eastAsia="方正仿宋_GBK" w:cs="方正仿宋_GBK"/>
          <w:sz w:val="32"/>
          <w:szCs w:val="32"/>
          <w:lang w:eastAsia="zh-CN"/>
        </w:rPr>
        <w:tab/>
      </w:r>
      <w:r>
        <w:rPr>
          <w:rFonts w:hint="eastAsia" w:ascii="Times New Roman" w:hAnsi="Times New Roman" w:eastAsia="方正仿宋_GBK" w:cs="Times New Roman"/>
          <w:sz w:val="32"/>
          <w:szCs w:val="32"/>
          <w:lang w:val="en-US" w:eastAsia="zh-CN"/>
        </w:rPr>
        <w:t>118140</w:t>
      </w:r>
      <w:r>
        <w:rPr>
          <w:rFonts w:hint="eastAsia" w:ascii="方正仿宋_GBK" w:hAnsi="方正仿宋_GBK" w:eastAsia="方正仿宋_GBK" w:cs="方正仿宋_GBK"/>
          <w:sz w:val="32"/>
          <w:szCs w:val="32"/>
          <w:lang w:val="en-US" w:eastAsia="zh-CN"/>
        </w:rPr>
        <w:t>元</w:t>
      </w:r>
    </w:p>
    <w:p w14:paraId="63AAB9DD">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新平</w:t>
      </w:r>
      <w:r>
        <w:rPr>
          <w:rFonts w:hint="eastAsia" w:ascii="方正仿宋_GBK" w:hAnsi="方正仿宋_GBK" w:eastAsia="方正仿宋_GBK" w:cs="方正仿宋_GBK"/>
          <w:sz w:val="32"/>
          <w:szCs w:val="32"/>
          <w:lang w:eastAsia="zh-CN"/>
        </w:rPr>
        <w:tab/>
      </w:r>
      <w:r>
        <w:rPr>
          <w:rFonts w:hint="eastAsia" w:ascii="Times New Roman" w:hAnsi="Times New Roman" w:eastAsia="方正仿宋_GBK" w:cs="Times New Roman"/>
          <w:sz w:val="32"/>
          <w:szCs w:val="32"/>
          <w:lang w:val="en-US" w:eastAsia="zh-CN"/>
        </w:rPr>
        <w:t>193060</w:t>
      </w:r>
      <w:r>
        <w:rPr>
          <w:rFonts w:hint="eastAsia" w:ascii="方正仿宋_GBK" w:hAnsi="方正仿宋_GBK" w:eastAsia="方正仿宋_GBK" w:cs="方正仿宋_GBK"/>
          <w:sz w:val="32"/>
          <w:szCs w:val="32"/>
          <w:lang w:val="en-US" w:eastAsia="zh-CN"/>
        </w:rPr>
        <w:t>元</w:t>
      </w:r>
    </w:p>
    <w:p w14:paraId="65D8E8DA">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元江</w:t>
      </w:r>
      <w:r>
        <w:rPr>
          <w:rFonts w:hint="eastAsia" w:ascii="方正仿宋_GBK" w:hAnsi="方正仿宋_GBK" w:eastAsia="方正仿宋_GBK" w:cs="方正仿宋_GBK"/>
          <w:sz w:val="32"/>
          <w:szCs w:val="32"/>
          <w:lang w:eastAsia="zh-CN"/>
        </w:rPr>
        <w:tab/>
      </w:r>
      <w:r>
        <w:rPr>
          <w:rFonts w:hint="eastAsia" w:ascii="Times New Roman" w:hAnsi="Times New Roman" w:eastAsia="方正仿宋_GBK" w:cs="Times New Roman"/>
          <w:sz w:val="32"/>
          <w:szCs w:val="32"/>
          <w:lang w:val="en-US" w:eastAsia="zh-CN"/>
        </w:rPr>
        <w:t>113700</w:t>
      </w:r>
      <w:r>
        <w:rPr>
          <w:rFonts w:hint="eastAsia" w:ascii="方正仿宋_GBK" w:hAnsi="方正仿宋_GBK" w:eastAsia="方正仿宋_GBK" w:cs="方正仿宋_GBK"/>
          <w:sz w:val="32"/>
          <w:szCs w:val="32"/>
          <w:lang w:val="en-US" w:eastAsia="zh-CN"/>
        </w:rPr>
        <w:t>元</w:t>
      </w:r>
    </w:p>
    <w:p w14:paraId="35C79B54">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0" w:firstLineChars="200"/>
        <w:jc w:val="left"/>
        <w:textAlignment w:val="auto"/>
        <w:outlineLvl w:val="9"/>
        <w:rPr>
          <w:rFonts w:hint="eastAsia" w:ascii="方正黑体_GBK" w:hAnsi="方正黑体_GBK" w:eastAsia="方正黑体_GBK" w:cs="方正黑体_GBK"/>
          <w:color w:val="auto"/>
          <w:kern w:val="0"/>
          <w:sz w:val="32"/>
          <w:szCs w:val="32"/>
          <w:highlight w:val="none"/>
          <w:lang w:eastAsia="zh-CN"/>
        </w:rPr>
      </w:pPr>
      <w:r>
        <w:rPr>
          <w:rFonts w:hint="eastAsia" w:ascii="方正黑体_GBK" w:hAnsi="方正黑体_GBK" w:eastAsia="方正黑体_GBK" w:cs="方正黑体_GBK"/>
          <w:color w:val="auto"/>
          <w:kern w:val="0"/>
          <w:sz w:val="32"/>
          <w:szCs w:val="32"/>
          <w:highlight w:val="none"/>
          <w:lang w:eastAsia="zh-CN"/>
        </w:rPr>
        <w:t>七、项目实施计划</w:t>
      </w:r>
    </w:p>
    <w:p w14:paraId="05AF101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玉溪市各类优抚对象人数16</w:t>
      </w:r>
      <w:r>
        <w:rPr>
          <w:rFonts w:hint="eastAsia" w:eastAsia="方正仿宋_GBK" w:cs="Times New Roman"/>
          <w:sz w:val="32"/>
          <w:szCs w:val="32"/>
          <w:lang w:val="en-US" w:eastAsia="zh-CN"/>
        </w:rPr>
        <w:t>444</w:t>
      </w:r>
      <w:r>
        <w:rPr>
          <w:rFonts w:hint="default" w:ascii="Times New Roman" w:hAnsi="Times New Roman" w:eastAsia="方正仿宋_GBK" w:cs="Times New Roman"/>
          <w:sz w:val="32"/>
          <w:szCs w:val="32"/>
          <w:lang w:val="en-US" w:eastAsia="zh-CN"/>
        </w:rPr>
        <w:t>人，对202</w:t>
      </w:r>
      <w:r>
        <w:rPr>
          <w:rFonts w:hint="eastAsia" w:eastAsia="方正仿宋_GBK" w:cs="Times New Roman"/>
          <w:sz w:val="32"/>
          <w:szCs w:val="32"/>
          <w:lang w:val="en-US" w:eastAsia="zh-CN"/>
        </w:rPr>
        <w:t>6</w:t>
      </w:r>
      <w:r>
        <w:rPr>
          <w:rFonts w:hint="default" w:ascii="Times New Roman" w:hAnsi="Times New Roman" w:eastAsia="方正仿宋_GBK" w:cs="Times New Roman"/>
          <w:sz w:val="32"/>
          <w:szCs w:val="32"/>
          <w:lang w:val="en-US" w:eastAsia="zh-CN"/>
        </w:rPr>
        <w:t>年县级春节送温暖活动经费进行测算：红塔区（3</w:t>
      </w:r>
      <w:r>
        <w:rPr>
          <w:rFonts w:hint="eastAsia" w:eastAsia="方正仿宋_GBK" w:cs="Times New Roman"/>
          <w:sz w:val="32"/>
          <w:szCs w:val="32"/>
          <w:lang w:val="en-US" w:eastAsia="zh-CN"/>
        </w:rPr>
        <w:t>188</w:t>
      </w:r>
      <w:r>
        <w:rPr>
          <w:rFonts w:hint="default" w:ascii="Times New Roman" w:hAnsi="Times New Roman" w:eastAsia="方正仿宋_GBK" w:cs="Times New Roman"/>
          <w:sz w:val="32"/>
          <w:szCs w:val="32"/>
          <w:lang w:val="en-US" w:eastAsia="zh-CN"/>
        </w:rPr>
        <w:t>×60）+（29</w:t>
      </w:r>
      <w:r>
        <w:rPr>
          <w:rFonts w:hint="eastAsia" w:eastAsia="方正仿宋_GBK" w:cs="Times New Roman"/>
          <w:sz w:val="32"/>
          <w:szCs w:val="32"/>
          <w:lang w:val="en-US" w:eastAsia="zh-CN"/>
        </w:rPr>
        <w:t>6</w:t>
      </w:r>
      <w:r>
        <w:rPr>
          <w:rFonts w:hint="default" w:ascii="Times New Roman" w:hAnsi="Times New Roman" w:eastAsia="方正仿宋_GBK" w:cs="Times New Roman"/>
          <w:sz w:val="32"/>
          <w:szCs w:val="32"/>
          <w:lang w:val="en-US" w:eastAsia="zh-CN"/>
        </w:rPr>
        <w:t>×500）=339280元，江川区（24</w:t>
      </w:r>
      <w:r>
        <w:rPr>
          <w:rFonts w:hint="eastAsia" w:eastAsia="方正仿宋_GBK" w:cs="Times New Roman"/>
          <w:sz w:val="32"/>
          <w:szCs w:val="32"/>
          <w:lang w:val="en-US" w:eastAsia="zh-CN"/>
        </w:rPr>
        <w:t>25</w:t>
      </w:r>
      <w:r>
        <w:rPr>
          <w:rFonts w:hint="default" w:ascii="Times New Roman" w:hAnsi="Times New Roman" w:eastAsia="方正仿宋_GBK" w:cs="Times New Roman"/>
          <w:sz w:val="32"/>
          <w:szCs w:val="32"/>
          <w:lang w:val="en-US" w:eastAsia="zh-CN"/>
        </w:rPr>
        <w:t>×60）+（11</w:t>
      </w:r>
      <w:r>
        <w:rPr>
          <w:rFonts w:hint="eastAsia" w:eastAsia="方正仿宋_GBK" w:cs="Times New Roman"/>
          <w:sz w:val="32"/>
          <w:szCs w:val="32"/>
          <w:lang w:val="en-US" w:eastAsia="zh-CN"/>
        </w:rPr>
        <w:t>5</w:t>
      </w:r>
      <w:r>
        <w:rPr>
          <w:rFonts w:hint="default" w:ascii="Times New Roman" w:hAnsi="Times New Roman" w:eastAsia="方正仿宋_GBK" w:cs="Times New Roman"/>
          <w:sz w:val="32"/>
          <w:szCs w:val="32"/>
          <w:lang w:val="en-US" w:eastAsia="zh-CN"/>
        </w:rPr>
        <w:t>×500）=203000元，澄江市（1610×60）+（</w:t>
      </w:r>
      <w:r>
        <w:rPr>
          <w:rFonts w:hint="eastAsia" w:eastAsia="方正仿宋_GBK" w:cs="Times New Roman"/>
          <w:sz w:val="32"/>
          <w:szCs w:val="32"/>
          <w:lang w:val="en-US" w:eastAsia="zh-CN"/>
        </w:rPr>
        <w:t>134</w:t>
      </w:r>
      <w:r>
        <w:rPr>
          <w:rFonts w:hint="default" w:ascii="Times New Roman" w:hAnsi="Times New Roman" w:eastAsia="方正仿宋_GBK" w:cs="Times New Roman"/>
          <w:sz w:val="32"/>
          <w:szCs w:val="32"/>
          <w:lang w:val="en-US" w:eastAsia="zh-CN"/>
        </w:rPr>
        <w:t>×500）=163600元，通海县（272</w:t>
      </w:r>
      <w:r>
        <w:rPr>
          <w:rFonts w:hint="eastAsia"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×60）+（135×500）=230880元，华宁县（1</w:t>
      </w:r>
      <w:r>
        <w:rPr>
          <w:rFonts w:hint="eastAsia" w:eastAsia="方正仿宋_GBK" w:cs="Times New Roman"/>
          <w:sz w:val="32"/>
          <w:szCs w:val="32"/>
          <w:lang w:val="en-US" w:eastAsia="zh-CN"/>
        </w:rPr>
        <w:t>478</w:t>
      </w:r>
      <w:r>
        <w:rPr>
          <w:rFonts w:hint="default" w:ascii="Times New Roman" w:hAnsi="Times New Roman" w:eastAsia="方正仿宋_GBK" w:cs="Times New Roman"/>
          <w:sz w:val="32"/>
          <w:szCs w:val="32"/>
          <w:lang w:val="en-US" w:eastAsia="zh-CN"/>
        </w:rPr>
        <w:t>×60）+（16</w:t>
      </w:r>
      <w:r>
        <w:rPr>
          <w:rFonts w:hint="eastAsia" w:eastAsia="方正仿宋_GBK" w:cs="Times New Roman"/>
          <w:sz w:val="32"/>
          <w:szCs w:val="32"/>
          <w:lang w:val="en-US" w:eastAsia="zh-CN"/>
        </w:rPr>
        <w:t>5</w:t>
      </w:r>
      <w:r>
        <w:rPr>
          <w:rFonts w:hint="default" w:ascii="Times New Roman" w:hAnsi="Times New Roman" w:eastAsia="方正仿宋_GBK" w:cs="Times New Roman"/>
          <w:sz w:val="32"/>
          <w:szCs w:val="32"/>
          <w:lang w:val="en-US" w:eastAsia="zh-CN"/>
        </w:rPr>
        <w:t>×500）=171180元，易门县（11</w:t>
      </w:r>
      <w:r>
        <w:rPr>
          <w:rFonts w:hint="eastAsia" w:eastAsia="方正仿宋_GBK" w:cs="Times New Roman"/>
          <w:sz w:val="32"/>
          <w:szCs w:val="32"/>
          <w:lang w:val="en-US" w:eastAsia="zh-CN"/>
        </w:rPr>
        <w:t>0</w:t>
      </w:r>
      <w:r>
        <w:rPr>
          <w:rFonts w:hint="default" w:ascii="Times New Roman" w:hAnsi="Times New Roman" w:eastAsia="方正仿宋_GBK" w:cs="Times New Roman"/>
          <w:sz w:val="32"/>
          <w:szCs w:val="32"/>
          <w:lang w:val="en-US" w:eastAsia="zh-CN"/>
        </w:rPr>
        <w:t>5×60）+（12</w:t>
      </w:r>
      <w:r>
        <w:rPr>
          <w:rFonts w:hint="eastAsia" w:eastAsia="方正仿宋_GBK" w:cs="Times New Roman"/>
          <w:sz w:val="32"/>
          <w:szCs w:val="32"/>
          <w:lang w:val="en-US" w:eastAsia="zh-CN"/>
        </w:rPr>
        <w:t>8</w:t>
      </w:r>
      <w:r>
        <w:rPr>
          <w:rFonts w:hint="default" w:ascii="Times New Roman" w:hAnsi="Times New Roman" w:eastAsia="方正仿宋_GBK" w:cs="Times New Roman"/>
          <w:sz w:val="32"/>
          <w:szCs w:val="32"/>
          <w:lang w:val="en-US" w:eastAsia="zh-CN"/>
        </w:rPr>
        <w:t>×500）=130300元，峨山县（11</w:t>
      </w:r>
      <w:r>
        <w:rPr>
          <w:rFonts w:hint="eastAsia" w:eastAsia="方正仿宋_GBK" w:cs="Times New Roman"/>
          <w:sz w:val="32"/>
          <w:szCs w:val="32"/>
          <w:lang w:val="en-US" w:eastAsia="zh-CN"/>
        </w:rPr>
        <w:t>44</w:t>
      </w:r>
      <w:r>
        <w:rPr>
          <w:rFonts w:hint="default" w:ascii="Times New Roman" w:hAnsi="Times New Roman" w:eastAsia="方正仿宋_GBK" w:cs="Times New Roman"/>
          <w:sz w:val="32"/>
          <w:szCs w:val="32"/>
          <w:lang w:val="en-US" w:eastAsia="zh-CN"/>
        </w:rPr>
        <w:t>×60）+（9</w:t>
      </w:r>
      <w:r>
        <w:rPr>
          <w:rFonts w:hint="eastAsia" w:eastAsia="方正仿宋_GBK" w:cs="Times New Roman"/>
          <w:sz w:val="32"/>
          <w:szCs w:val="32"/>
          <w:lang w:val="en-US" w:eastAsia="zh-CN"/>
        </w:rPr>
        <w:t>9</w:t>
      </w:r>
      <w:r>
        <w:rPr>
          <w:rFonts w:hint="default" w:ascii="Times New Roman" w:hAnsi="Times New Roman" w:eastAsia="方正仿宋_GBK" w:cs="Times New Roman"/>
          <w:sz w:val="32"/>
          <w:szCs w:val="32"/>
          <w:lang w:val="en-US" w:eastAsia="zh-CN"/>
        </w:rPr>
        <w:t>×500）=118140元，新平县（1</w:t>
      </w:r>
      <w:r>
        <w:rPr>
          <w:rFonts w:hint="eastAsia" w:eastAsia="方正仿宋_GBK" w:cs="Times New Roman"/>
          <w:sz w:val="32"/>
          <w:szCs w:val="32"/>
          <w:lang w:val="en-US" w:eastAsia="zh-CN"/>
        </w:rPr>
        <w:t>651</w:t>
      </w:r>
      <w:r>
        <w:rPr>
          <w:rFonts w:hint="default" w:ascii="Times New Roman" w:hAnsi="Times New Roman" w:eastAsia="方正仿宋_GBK" w:cs="Times New Roman"/>
          <w:sz w:val="32"/>
          <w:szCs w:val="32"/>
          <w:lang w:val="en-US" w:eastAsia="zh-CN"/>
        </w:rPr>
        <w:t>×60）+（18</w:t>
      </w:r>
      <w:r>
        <w:rPr>
          <w:rFonts w:hint="eastAsia" w:eastAsia="方正仿宋_GBK" w:cs="Times New Roman"/>
          <w:sz w:val="32"/>
          <w:szCs w:val="32"/>
          <w:lang w:val="en-US" w:eastAsia="zh-CN"/>
        </w:rPr>
        <w:t>8</w:t>
      </w:r>
      <w:r>
        <w:rPr>
          <w:rFonts w:hint="default" w:ascii="Times New Roman" w:hAnsi="Times New Roman" w:eastAsia="方正仿宋_GBK" w:cs="Times New Roman"/>
          <w:sz w:val="32"/>
          <w:szCs w:val="32"/>
          <w:lang w:val="en-US" w:eastAsia="zh-CN"/>
        </w:rPr>
        <w:t>×500）=193060元，元江县（112</w:t>
      </w:r>
      <w:r>
        <w:rPr>
          <w:rFonts w:hint="eastAsia" w:eastAsia="方正仿宋_GBK" w:cs="Times New Roman"/>
          <w:sz w:val="32"/>
          <w:szCs w:val="32"/>
          <w:lang w:val="en-US" w:eastAsia="zh-CN"/>
        </w:rPr>
        <w:t>0</w:t>
      </w:r>
      <w:r>
        <w:rPr>
          <w:rFonts w:hint="default" w:ascii="Times New Roman" w:hAnsi="Times New Roman" w:eastAsia="方正仿宋_GBK" w:cs="Times New Roman"/>
          <w:sz w:val="32"/>
          <w:szCs w:val="32"/>
          <w:lang w:val="en-US" w:eastAsia="zh-CN"/>
        </w:rPr>
        <w:t>×60）+（</w:t>
      </w:r>
      <w:r>
        <w:rPr>
          <w:rFonts w:hint="eastAsia" w:eastAsia="方正仿宋_GBK" w:cs="Times New Roman"/>
          <w:sz w:val="32"/>
          <w:szCs w:val="32"/>
          <w:lang w:val="en-US" w:eastAsia="zh-CN"/>
        </w:rPr>
        <w:t>93</w:t>
      </w:r>
      <w:r>
        <w:rPr>
          <w:rFonts w:hint="default" w:ascii="Times New Roman" w:hAnsi="Times New Roman" w:eastAsia="方正仿宋_GBK" w:cs="Times New Roman"/>
          <w:sz w:val="32"/>
          <w:szCs w:val="32"/>
          <w:lang w:val="en-US" w:eastAsia="zh-CN"/>
        </w:rPr>
        <w:t>×500）=113700元。合计1663140元。</w:t>
      </w:r>
    </w:p>
    <w:p w14:paraId="50DD9465">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0" w:firstLineChars="200"/>
        <w:jc w:val="left"/>
        <w:textAlignment w:val="auto"/>
        <w:outlineLvl w:val="9"/>
        <w:rPr>
          <w:rFonts w:hint="eastAsia" w:ascii="方正黑体_GBK" w:hAnsi="方正黑体_GBK" w:eastAsia="方正黑体_GBK" w:cs="方正黑体_GBK"/>
          <w:color w:val="auto"/>
          <w:kern w:val="0"/>
          <w:sz w:val="32"/>
          <w:szCs w:val="32"/>
          <w:highlight w:val="none"/>
          <w:lang w:eastAsia="zh-CN"/>
        </w:rPr>
      </w:pPr>
      <w:r>
        <w:rPr>
          <w:rFonts w:hint="eastAsia" w:ascii="方正黑体_GBK" w:hAnsi="方正黑体_GBK" w:eastAsia="方正黑体_GBK" w:cs="方正黑体_GBK"/>
          <w:color w:val="auto"/>
          <w:kern w:val="0"/>
          <w:sz w:val="32"/>
          <w:szCs w:val="32"/>
          <w:highlight w:val="none"/>
          <w:lang w:eastAsia="zh-CN"/>
        </w:rPr>
        <w:t>八、项目实施成效</w:t>
      </w:r>
    </w:p>
    <w:p w14:paraId="4BF2B5F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落实上级文件精神，通过发放慰问金，体现党和政府关心帮助困难群众的善意之举，让人民群众感受到党和政府对他们的帮扶褒扬，是凝聚共识、增强信心，实现伟大的中国梦的必要活动。</w:t>
      </w:r>
    </w:p>
    <w:p w14:paraId="6D74C5B9">
      <w:pPr>
        <w:keepNext w:val="0"/>
        <w:keepLines w:val="0"/>
        <w:pageBreakBefore w:val="0"/>
        <w:kinsoku/>
        <w:wordWrap/>
        <w:overflowPunct/>
        <w:topLinePunct w:val="0"/>
        <w:autoSpaceDE/>
        <w:autoSpaceDN/>
        <w:bidi w:val="0"/>
        <w:adjustRightInd/>
        <w:snapToGrid/>
        <w:spacing w:line="590" w:lineRule="exact"/>
        <w:textAlignment w:val="auto"/>
        <w:rPr>
          <w:sz w:val="32"/>
          <w:szCs w:val="32"/>
        </w:rPr>
      </w:pPr>
    </w:p>
    <w:p w14:paraId="06805C13"/>
    <w:p w14:paraId="61D305C6"/>
    <w:p w14:paraId="2FE0B3DF"/>
    <w:p w14:paraId="46D629F3"/>
    <w:p w14:paraId="1E43F9EF">
      <w:pPr>
        <w:keepNext w:val="0"/>
        <w:keepLines w:val="0"/>
        <w:pageBreakBefore w:val="0"/>
        <w:widowControl/>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bCs/>
          <w:color w:val="auto"/>
          <w:kern w:val="0"/>
          <w:sz w:val="32"/>
          <w:szCs w:val="32"/>
          <w:highlight w:val="none"/>
          <w:lang w:val="en-US" w:eastAsia="zh-CN"/>
        </w:rPr>
      </w:pPr>
    </w:p>
    <w:p w14:paraId="2A25BFDD">
      <w:pPr>
        <w:pStyle w:val="2"/>
        <w:rPr>
          <w:rFonts w:hint="eastAsia"/>
          <w:lang w:val="en-US" w:eastAsia="zh-CN"/>
        </w:rPr>
      </w:pPr>
    </w:p>
    <w:p w14:paraId="1EB87BEA">
      <w:pPr>
        <w:spacing w:line="560" w:lineRule="exact"/>
        <w:jc w:val="center"/>
        <w:rPr>
          <w:rFonts w:hint="eastAsia" w:ascii="方正小标宋_GBK" w:hAnsi="方正小标宋_GBK" w:eastAsia="方正小标宋_GBK" w:cs="方正小标宋_GBK"/>
          <w:sz w:val="44"/>
          <w:szCs w:val="44"/>
          <w:lang w:val="en-US" w:eastAsia="zh-CN"/>
        </w:rPr>
      </w:pPr>
    </w:p>
    <w:p w14:paraId="418D6CAC">
      <w:pPr>
        <w:spacing w:line="560" w:lineRule="exact"/>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项目5</w:t>
      </w:r>
    </w:p>
    <w:p w14:paraId="780587AA">
      <w:pPr>
        <w:spacing w:line="560" w:lineRule="exact"/>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eastAsia="zh-CN"/>
        </w:rPr>
        <w:t>玉溪市退役军人事务局</w:t>
      </w:r>
      <w:r>
        <w:rPr>
          <w:rFonts w:hint="eastAsia" w:ascii="方正小标宋_GBK" w:hAnsi="方正小标宋_GBK" w:eastAsia="方正小标宋_GBK" w:cs="方正小标宋_GBK"/>
          <w:sz w:val="44"/>
          <w:szCs w:val="44"/>
          <w:lang w:val="en-US" w:eastAsia="zh-CN"/>
        </w:rPr>
        <w:t>2026年在乡老复员</w:t>
      </w:r>
    </w:p>
    <w:p w14:paraId="3D94BE28">
      <w:pPr>
        <w:spacing w:line="560" w:lineRule="exact"/>
        <w:jc w:val="center"/>
        <w:rPr>
          <w:rFonts w:hint="eastAsia" w:ascii="方正小标宋_GBK" w:hAnsi="方正小标宋_GBK" w:eastAsia="方正小标宋_GBK" w:cs="方正小标宋_GBK"/>
          <w:color w:val="auto"/>
          <w:spacing w:val="14"/>
          <w:sz w:val="44"/>
          <w:szCs w:val="44"/>
          <w:highlight w:val="none"/>
          <w:lang w:val="en-US" w:eastAsia="zh-CN"/>
        </w:rPr>
      </w:pPr>
      <w:r>
        <w:rPr>
          <w:rFonts w:hint="eastAsia" w:ascii="方正小标宋_GBK" w:hAnsi="方正小标宋_GBK" w:eastAsia="方正小标宋_GBK" w:cs="方正小标宋_GBK"/>
          <w:sz w:val="44"/>
          <w:szCs w:val="44"/>
          <w:lang w:val="en-US" w:eastAsia="zh-CN"/>
        </w:rPr>
        <w:t>军人定期补助经费</w:t>
      </w:r>
      <w:r>
        <w:rPr>
          <w:rFonts w:hint="eastAsia" w:ascii="方正小标宋_GBK" w:hAnsi="方正小标宋_GBK" w:eastAsia="方正小标宋_GBK" w:cs="方正小标宋_GBK"/>
          <w:color w:val="auto"/>
          <w:spacing w:val="14"/>
          <w:sz w:val="44"/>
          <w:szCs w:val="44"/>
          <w:highlight w:val="none"/>
          <w:lang w:val="en-US" w:eastAsia="zh-CN"/>
        </w:rPr>
        <w:t>预算重点领域财政项</w:t>
      </w:r>
    </w:p>
    <w:p w14:paraId="667FB0C8">
      <w:pPr>
        <w:snapToGrid w:val="0"/>
        <w:spacing w:line="570" w:lineRule="exact"/>
        <w:jc w:val="center"/>
        <w:rPr>
          <w:rFonts w:hint="eastAsia" w:ascii="方正小标宋_GBK" w:hAnsi="方正小标宋_GBK" w:eastAsia="方正小标宋_GBK" w:cs="方正小标宋_GBK"/>
          <w:color w:val="auto"/>
          <w:spacing w:val="14"/>
          <w:sz w:val="44"/>
          <w:szCs w:val="44"/>
          <w:highlight w:val="none"/>
          <w:lang w:val="en-US" w:eastAsia="zh-CN"/>
        </w:rPr>
      </w:pPr>
      <w:r>
        <w:rPr>
          <w:rFonts w:hint="eastAsia" w:ascii="方正小标宋_GBK" w:hAnsi="方正小标宋_GBK" w:eastAsia="方正小标宋_GBK" w:cs="方正小标宋_GBK"/>
          <w:color w:val="auto"/>
          <w:spacing w:val="14"/>
          <w:sz w:val="44"/>
          <w:szCs w:val="44"/>
          <w:highlight w:val="none"/>
          <w:lang w:val="en-US" w:eastAsia="zh-CN"/>
        </w:rPr>
        <w:t>目文本公开</w:t>
      </w:r>
    </w:p>
    <w:p w14:paraId="3E39B846">
      <w:pPr>
        <w:snapToGrid w:val="0"/>
        <w:spacing w:line="570" w:lineRule="exact"/>
        <w:jc w:val="center"/>
        <w:rPr>
          <w:rFonts w:hint="eastAsia" w:ascii="微软雅黑" w:hAnsi="华文中宋" w:eastAsia="微软雅黑"/>
          <w:color w:val="auto"/>
          <w:spacing w:val="14"/>
          <w:sz w:val="44"/>
          <w:szCs w:val="44"/>
          <w:highlight w:val="none"/>
          <w:lang w:eastAsia="zh-CN"/>
        </w:rPr>
      </w:pPr>
    </w:p>
    <w:p w14:paraId="64C0EAE5">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方正黑体_GBK" w:hAnsi="方正黑体_GBK" w:eastAsia="方正黑体_GBK" w:cs="方正黑体_GBK"/>
          <w:color w:val="auto"/>
          <w:kern w:val="0"/>
          <w:sz w:val="32"/>
          <w:szCs w:val="32"/>
          <w:highlight w:val="none"/>
        </w:rPr>
      </w:pPr>
      <w:r>
        <w:rPr>
          <w:rFonts w:hint="eastAsia" w:ascii="方正黑体_GBK" w:hAnsi="方正黑体_GBK" w:eastAsia="方正黑体_GBK" w:cs="方正黑体_GBK"/>
          <w:color w:val="auto"/>
          <w:kern w:val="0"/>
          <w:sz w:val="32"/>
          <w:szCs w:val="32"/>
          <w:highlight w:val="none"/>
          <w:lang w:eastAsia="zh-CN"/>
        </w:rPr>
        <w:t>一、项目名称</w:t>
      </w:r>
    </w:p>
    <w:p w14:paraId="43AAC7AF">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在乡老复员、退伍军人生活补助经费</w:t>
      </w:r>
    </w:p>
    <w:p w14:paraId="085883A8">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方正黑体_GBK" w:hAnsi="方正黑体_GBK" w:eastAsia="方正黑体_GBK" w:cs="方正黑体_GBK"/>
          <w:color w:val="auto"/>
          <w:kern w:val="0"/>
          <w:sz w:val="32"/>
          <w:szCs w:val="32"/>
          <w:highlight w:val="none"/>
          <w:lang w:eastAsia="zh-CN"/>
        </w:rPr>
      </w:pPr>
      <w:r>
        <w:rPr>
          <w:rFonts w:hint="eastAsia" w:ascii="方正黑体_GBK" w:hAnsi="方正黑体_GBK" w:eastAsia="方正黑体_GBK" w:cs="方正黑体_GBK"/>
          <w:color w:val="auto"/>
          <w:kern w:val="0"/>
          <w:sz w:val="32"/>
          <w:szCs w:val="32"/>
          <w:highlight w:val="none"/>
          <w:lang w:eastAsia="zh-CN"/>
        </w:rPr>
        <w:t>二、立项依据</w:t>
      </w:r>
    </w:p>
    <w:p w14:paraId="6488EE58">
      <w:pPr>
        <w:spacing w:line="596"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根据《军人抚恤优待条例》和</w:t>
      </w:r>
      <w:r>
        <w:rPr>
          <w:rFonts w:hint="default" w:ascii="Times New Roman" w:hAnsi="Times New Roman" w:eastAsia="方正仿宋_GBK" w:cs="Times New Roman"/>
          <w:sz w:val="32"/>
          <w:szCs w:val="32"/>
        </w:rPr>
        <w:t>《云南省人民政府办公厅转发国务院办公厅关于加强优抚工作的通知》（云政办发〔1998〕119号）规定，为保障年老体弱、没有工作、生活困难的在乡老复员军人的生活，从1999年1月起，在各地原定补的基础上，平均每人每年增加抚恤补助15</w:t>
      </w:r>
      <w:r>
        <w:rPr>
          <w:rFonts w:hint="default" w:ascii="Times New Roman" w:hAnsi="Times New Roman" w:eastAsia="方正仿宋_GBK" w:cs="Times New Roman"/>
          <w:sz w:val="32"/>
          <w:szCs w:val="32"/>
          <w:lang w:eastAsia="zh-CN"/>
        </w:rPr>
        <w:t>.00元</w:t>
      </w:r>
      <w:r>
        <w:rPr>
          <w:rFonts w:hint="default" w:ascii="Times New Roman" w:hAnsi="Times New Roman" w:eastAsia="方正仿宋_GBK" w:cs="Times New Roman"/>
          <w:sz w:val="32"/>
          <w:szCs w:val="32"/>
        </w:rPr>
        <w:t>，增加部分由省、地、县三级财政各承担三分之一。根据《关于提高在乡老复员军人生活和医疗待遇的通知》（云民优〔2002〕21号）规定，从2002年7月1日起，在原补助标准基础上适当提高其余在乡老复员军人定期生活补助标准，其中：抗日战争时期参加革命的每人每月提高40</w:t>
      </w:r>
      <w:r>
        <w:rPr>
          <w:rFonts w:hint="default" w:ascii="Times New Roman" w:hAnsi="Times New Roman" w:eastAsia="方正仿宋_GBK" w:cs="Times New Roman"/>
          <w:sz w:val="32"/>
          <w:szCs w:val="32"/>
          <w:lang w:eastAsia="zh-CN"/>
        </w:rPr>
        <w:t>.00元</w:t>
      </w:r>
      <w:r>
        <w:rPr>
          <w:rFonts w:hint="default" w:ascii="Times New Roman" w:hAnsi="Times New Roman" w:eastAsia="方正仿宋_GBK" w:cs="Times New Roman"/>
          <w:sz w:val="32"/>
          <w:szCs w:val="32"/>
        </w:rPr>
        <w:t>，解放战争时期参加革命的每人每月提高30</w:t>
      </w:r>
      <w:r>
        <w:rPr>
          <w:rFonts w:hint="default" w:ascii="Times New Roman" w:hAnsi="Times New Roman" w:eastAsia="方正仿宋_GBK" w:cs="Times New Roman"/>
          <w:sz w:val="32"/>
          <w:szCs w:val="32"/>
          <w:lang w:eastAsia="zh-CN"/>
        </w:rPr>
        <w:t>.00元</w:t>
      </w:r>
      <w:r>
        <w:rPr>
          <w:rFonts w:hint="default" w:ascii="Times New Roman" w:hAnsi="Times New Roman" w:eastAsia="方正仿宋_GBK" w:cs="Times New Roman"/>
          <w:sz w:val="32"/>
          <w:szCs w:val="32"/>
        </w:rPr>
        <w:t>，建国后（1954年10月31日前）参加革命的每人每月提高20</w:t>
      </w:r>
      <w:r>
        <w:rPr>
          <w:rFonts w:hint="default" w:ascii="Times New Roman" w:hAnsi="Times New Roman" w:eastAsia="方正仿宋_GBK" w:cs="Times New Roman"/>
          <w:sz w:val="32"/>
          <w:szCs w:val="32"/>
          <w:lang w:eastAsia="zh-CN"/>
        </w:rPr>
        <w:t>.00元</w:t>
      </w:r>
      <w:r>
        <w:rPr>
          <w:rFonts w:hint="default" w:ascii="Times New Roman" w:hAnsi="Times New Roman" w:eastAsia="方正仿宋_GBK" w:cs="Times New Roman"/>
          <w:sz w:val="32"/>
          <w:szCs w:val="32"/>
        </w:rPr>
        <w:t>。上述提高老兵和其余在乡老复员军人定期生活补助标准所需经费，除中央财政按每人每月给予20</w:t>
      </w:r>
      <w:r>
        <w:rPr>
          <w:rFonts w:hint="default" w:ascii="Times New Roman" w:hAnsi="Times New Roman" w:eastAsia="方正仿宋_GBK" w:cs="Times New Roman"/>
          <w:sz w:val="32"/>
          <w:szCs w:val="32"/>
          <w:lang w:eastAsia="zh-CN"/>
        </w:rPr>
        <w:t>.00元</w:t>
      </w:r>
      <w:r>
        <w:rPr>
          <w:rFonts w:hint="default" w:ascii="Times New Roman" w:hAnsi="Times New Roman" w:eastAsia="方正仿宋_GBK" w:cs="Times New Roman"/>
          <w:sz w:val="32"/>
          <w:szCs w:val="32"/>
        </w:rPr>
        <w:t>补助外，其余经费由省、地、县三级负担，负担比例为省级财政负担70%，地县各负担15%。</w:t>
      </w:r>
    </w:p>
    <w:p w14:paraId="1BBF15CD">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方正黑体_GBK" w:hAnsi="方正黑体_GBK" w:eastAsia="方正黑体_GBK" w:cs="方正黑体_GBK"/>
          <w:color w:val="auto"/>
          <w:kern w:val="0"/>
          <w:sz w:val="32"/>
          <w:szCs w:val="32"/>
          <w:highlight w:val="none"/>
          <w:lang w:eastAsia="zh-CN"/>
        </w:rPr>
      </w:pPr>
      <w:r>
        <w:rPr>
          <w:rFonts w:hint="eastAsia" w:ascii="方正黑体_GBK" w:hAnsi="方正黑体_GBK" w:eastAsia="方正黑体_GBK" w:cs="方正黑体_GBK"/>
          <w:color w:val="auto"/>
          <w:kern w:val="0"/>
          <w:sz w:val="32"/>
          <w:szCs w:val="32"/>
          <w:highlight w:val="none"/>
          <w:lang w:eastAsia="zh-CN"/>
        </w:rPr>
        <w:t>三、项目实施单位</w:t>
      </w:r>
    </w:p>
    <w:p w14:paraId="25F8C2A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spacing w:val="0"/>
          <w:sz w:val="32"/>
          <w:szCs w:val="32"/>
          <w:lang w:val="en-US" w:eastAsia="zh-CN"/>
        </w:rPr>
      </w:pPr>
      <w:r>
        <w:rPr>
          <w:rFonts w:hint="eastAsia" w:ascii="Times New Roman" w:hAnsi="Times New Roman" w:eastAsia="方正仿宋_GBK" w:cs="Times New Roman"/>
          <w:spacing w:val="0"/>
          <w:sz w:val="32"/>
          <w:szCs w:val="32"/>
          <w:lang w:val="en-US" w:eastAsia="zh-CN"/>
        </w:rPr>
        <w:t>各县（市、区）退役军人事务局</w:t>
      </w:r>
    </w:p>
    <w:p w14:paraId="44825A4A">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方正黑体_GBK" w:hAnsi="方正黑体_GBK" w:eastAsia="方正黑体_GBK" w:cs="方正黑体_GBK"/>
          <w:color w:val="auto"/>
          <w:kern w:val="0"/>
          <w:sz w:val="32"/>
          <w:szCs w:val="32"/>
          <w:highlight w:val="none"/>
          <w:lang w:eastAsia="zh-CN"/>
        </w:rPr>
      </w:pPr>
      <w:r>
        <w:rPr>
          <w:rFonts w:hint="eastAsia" w:ascii="方正黑体_GBK" w:hAnsi="方正黑体_GBK" w:eastAsia="方正黑体_GBK" w:cs="方正黑体_GBK"/>
          <w:color w:val="auto"/>
          <w:kern w:val="0"/>
          <w:sz w:val="32"/>
          <w:szCs w:val="32"/>
          <w:highlight w:val="none"/>
          <w:lang w:eastAsia="zh-CN"/>
        </w:rPr>
        <w:t>四、项目基本概况</w:t>
      </w:r>
    </w:p>
    <w:p w14:paraId="684952E6">
      <w:pPr>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从2022年1月1日起，对领取国家定期抚恤补助待遇的在乡老复员军人实施精准帮扶补助，市级补助标准为抗战时期，每人每月补助8.00元；解放战时期，每人每月补助6.50元；建国后，每人每月补助5.00元。逐月发放。</w:t>
      </w:r>
    </w:p>
    <w:p w14:paraId="12D24BB2">
      <w:pPr>
        <w:ind w:firstLine="640" w:firstLineChars="200"/>
        <w:rPr>
          <w:rFonts w:hint="eastAsia" w:ascii="Times New Roman" w:hAnsi="Times New Roman" w:eastAsia="仿宋_GB2312" w:cs="Times New Roman"/>
          <w:kern w:val="2"/>
          <w:sz w:val="32"/>
          <w:szCs w:val="32"/>
          <w:u w:val="none"/>
          <w:shd w:val="clear" w:color="auto" w:fill="auto"/>
          <w:lang w:val="en-US" w:eastAsia="zh-CN" w:bidi="ar-SA"/>
        </w:rPr>
      </w:pPr>
      <w:r>
        <w:rPr>
          <w:rFonts w:hint="default" w:ascii="Times New Roman" w:hAnsi="Times New Roman" w:eastAsia="方正仿宋_GBK" w:cs="Times New Roman"/>
          <w:sz w:val="32"/>
          <w:szCs w:val="32"/>
          <w:lang w:val="en-US" w:eastAsia="zh-CN"/>
        </w:rPr>
        <w:t>做好在乡老复员军人补助发放工作，是落实《军人抚恤优待条例》《</w:t>
      </w:r>
      <w:r>
        <w:rPr>
          <w:rFonts w:hint="eastAsia" w:eastAsia="方正仿宋_GBK" w:cs="Times New Roman"/>
          <w:sz w:val="32"/>
          <w:szCs w:val="32"/>
          <w:lang w:val="en-US" w:eastAsia="zh-CN"/>
        </w:rPr>
        <w:t>中华人民共和国</w:t>
      </w:r>
      <w:r>
        <w:rPr>
          <w:rFonts w:hint="default" w:ascii="Times New Roman" w:hAnsi="Times New Roman" w:eastAsia="方正仿宋_GBK" w:cs="Times New Roman"/>
          <w:sz w:val="32"/>
          <w:szCs w:val="32"/>
          <w:lang w:val="en-US" w:eastAsia="zh-CN"/>
        </w:rPr>
        <w:t>退役军人保障法》</w:t>
      </w:r>
      <w:r>
        <w:rPr>
          <w:rFonts w:hint="default" w:ascii="Times New Roman" w:hAnsi="Times New Roman" w:eastAsia="方正仿宋_GBK" w:cs="Times New Roman"/>
          <w:kern w:val="2"/>
          <w:sz w:val="32"/>
          <w:szCs w:val="32"/>
          <w:u w:val="none"/>
          <w:shd w:val="clear" w:color="auto" w:fill="auto"/>
          <w:lang w:val="en-US" w:eastAsia="zh-CN" w:bidi="ar-SA"/>
        </w:rPr>
        <w:t>工作的重要举措，是做好新时代优待抚恤工作健全服务保障体系的重要内容，对促进社会和谐稳定、体现社会尊崇优待具有重要意义</w:t>
      </w:r>
      <w:r>
        <w:rPr>
          <w:rFonts w:hint="eastAsia" w:ascii="Times New Roman" w:hAnsi="Times New Roman" w:eastAsia="仿宋_GB2312" w:cs="Times New Roman"/>
          <w:kern w:val="2"/>
          <w:sz w:val="32"/>
          <w:szCs w:val="32"/>
          <w:u w:val="none"/>
          <w:shd w:val="clear" w:color="auto" w:fill="auto"/>
          <w:lang w:val="en-US" w:eastAsia="zh-CN" w:bidi="ar-SA"/>
        </w:rPr>
        <w:t>。</w:t>
      </w:r>
    </w:p>
    <w:p w14:paraId="2BEE959A">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方正黑体_GBK" w:hAnsi="方正黑体_GBK" w:eastAsia="方正黑体_GBK" w:cs="方正黑体_GBK"/>
          <w:color w:val="auto"/>
          <w:kern w:val="0"/>
          <w:sz w:val="32"/>
          <w:szCs w:val="32"/>
          <w:highlight w:val="none"/>
          <w:lang w:eastAsia="zh-CN"/>
        </w:rPr>
      </w:pPr>
      <w:r>
        <w:rPr>
          <w:rFonts w:hint="eastAsia" w:ascii="方正黑体_GBK" w:hAnsi="方正黑体_GBK" w:eastAsia="方正黑体_GBK" w:cs="方正黑体_GBK"/>
          <w:color w:val="auto"/>
          <w:kern w:val="0"/>
          <w:sz w:val="32"/>
          <w:szCs w:val="32"/>
          <w:highlight w:val="none"/>
          <w:lang w:eastAsia="zh-CN"/>
        </w:rPr>
        <w:t>五、项目实施内容</w:t>
      </w:r>
    </w:p>
    <w:p w14:paraId="26F014C3">
      <w:pPr>
        <w:numPr>
          <w:ilvl w:val="0"/>
          <w:numId w:val="0"/>
        </w:numPr>
        <w:spacing w:line="596"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kern w:val="2"/>
          <w:sz w:val="32"/>
          <w:szCs w:val="32"/>
          <w:u w:val="none"/>
          <w:shd w:val="clear" w:color="auto" w:fill="auto"/>
          <w:lang w:val="en-US" w:eastAsia="zh-CN" w:bidi="ar-SA"/>
        </w:rPr>
        <w:t>经过确认的在乡老复员军人，可以领取定期补贴，确认的措施如下：</w:t>
      </w:r>
    </w:p>
    <w:p w14:paraId="70676F32">
      <w:pPr>
        <w:pStyle w:val="6"/>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kern w:val="2"/>
          <w:sz w:val="32"/>
          <w:szCs w:val="32"/>
          <w:lang w:val="en-US" w:eastAsia="zh-CN" w:bidi="ar-SA"/>
        </w:rPr>
        <w:t>1.政策依据:《军人抚恤优待条例》、民政部、财政部《印发〈关于改进优抚对象定期定量补助工作的规定&gt;的通知》（民发（1979）60号、（79）财事字355号）</w:t>
      </w:r>
    </w:p>
    <w:p w14:paraId="74B4CBE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2.适用对象</w:t>
      </w:r>
      <w:r>
        <w:rPr>
          <w:rFonts w:hint="default" w:ascii="Times New Roman" w:hAnsi="Times New Roman" w:eastAsia="方正仿宋_GBK" w:cs="Times New Roman"/>
          <w:b/>
          <w:bCs/>
          <w:color w:val="000000"/>
          <w:sz w:val="32"/>
          <w:szCs w:val="32"/>
          <w:lang w:eastAsia="zh-CN"/>
        </w:rPr>
        <w:t>：</w:t>
      </w:r>
      <w:r>
        <w:rPr>
          <w:rFonts w:hint="default" w:ascii="Times New Roman" w:hAnsi="Times New Roman" w:eastAsia="方正仿宋_GBK" w:cs="Times New Roman"/>
          <w:kern w:val="2"/>
          <w:sz w:val="32"/>
          <w:szCs w:val="32"/>
          <w:lang w:val="en-US" w:eastAsia="zh-CN" w:bidi="ar-SA"/>
        </w:rPr>
        <w:t>指在1954年10月31日（指1954年10月31日实行义务兵制度以前参加中国工农红军，东北抗日联军，中国共产党领导的脱产游击队，八路军、新四军、解放军、中国人民志愿军等）之前入伍，后经批准从部队复员的人员。在优抚上是指无工作单位的1954年10月31日前参军的人员。可在退役军人事务部门享受在乡老复员军人待遇。</w:t>
      </w:r>
    </w:p>
    <w:p w14:paraId="4A58BD0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3.审核材料</w:t>
      </w:r>
      <w:r>
        <w:rPr>
          <w:rFonts w:hint="default" w:ascii="Times New Roman" w:hAnsi="Times New Roman" w:eastAsia="方正仿宋_GBK" w:cs="Times New Roman"/>
          <w:b/>
          <w:bCs/>
          <w:color w:val="000000"/>
          <w:sz w:val="32"/>
          <w:szCs w:val="32"/>
        </w:rPr>
        <w:t>：</w:t>
      </w:r>
      <w:r>
        <w:rPr>
          <w:rFonts w:hint="default" w:ascii="Times New Roman" w:hAnsi="Times New Roman" w:eastAsia="方正仿宋_GBK" w:cs="Times New Roman"/>
          <w:b/>
          <w:bCs/>
          <w:color w:val="000000"/>
          <w:sz w:val="32"/>
          <w:szCs w:val="32"/>
          <w:lang w:eastAsia="zh-CN"/>
        </w:rPr>
        <w:t>（</w:t>
      </w:r>
      <w:r>
        <w:rPr>
          <w:rFonts w:hint="default" w:ascii="Times New Roman" w:hAnsi="Times New Roman" w:eastAsia="方正仿宋_GBK" w:cs="Times New Roman"/>
          <w:kern w:val="2"/>
          <w:sz w:val="32"/>
          <w:szCs w:val="32"/>
          <w:lang w:val="en-US" w:eastAsia="zh-CN" w:bidi="ar-SA"/>
        </w:rPr>
        <w:t>1）复员证或复员建设军人登记表复印件（2）户口簿和身份证复印件。</w:t>
      </w:r>
    </w:p>
    <w:p w14:paraId="3062D2A6">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200" w:right="0" w:rightChars="0" w:firstLine="320" w:firstLineChars="100"/>
        <w:jc w:val="left"/>
        <w:textAlignment w:val="auto"/>
        <w:outlineLvl w:val="9"/>
        <w:rPr>
          <w:rFonts w:hint="eastAsia" w:ascii="方正黑体_GBK" w:hAnsi="方正黑体_GBK" w:eastAsia="方正黑体_GBK" w:cs="方正黑体_GBK"/>
          <w:color w:val="auto"/>
          <w:kern w:val="0"/>
          <w:sz w:val="32"/>
          <w:szCs w:val="32"/>
          <w:highlight w:val="none"/>
          <w:lang w:eastAsia="zh-CN"/>
        </w:rPr>
      </w:pPr>
      <w:r>
        <w:rPr>
          <w:rFonts w:hint="eastAsia" w:ascii="方正黑体_GBK" w:hAnsi="方正黑体_GBK" w:eastAsia="方正黑体_GBK" w:cs="方正黑体_GBK"/>
          <w:color w:val="auto"/>
          <w:kern w:val="0"/>
          <w:sz w:val="32"/>
          <w:szCs w:val="32"/>
          <w:highlight w:val="none"/>
          <w:lang w:eastAsia="zh-CN"/>
        </w:rPr>
        <w:t>六、资金安排情况</w:t>
      </w:r>
    </w:p>
    <w:p w14:paraId="6C870AA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该项目总金额</w:t>
      </w:r>
      <w:r>
        <w:rPr>
          <w:rFonts w:hint="eastAsia" w:ascii="Times New Roman" w:hAnsi="Times New Roman" w:eastAsia="方正仿宋_GBK" w:cs="Times New Roman"/>
          <w:sz w:val="32"/>
          <w:szCs w:val="32"/>
          <w:lang w:val="en-US" w:eastAsia="zh"/>
        </w:rPr>
        <w:t>15108</w:t>
      </w:r>
      <w:r>
        <w:rPr>
          <w:rFonts w:hint="eastAsia" w:ascii="方正仿宋_GBK" w:hAnsi="方正仿宋_GBK" w:eastAsia="方正仿宋_GBK" w:cs="方正仿宋_GBK"/>
          <w:sz w:val="32"/>
          <w:szCs w:val="32"/>
        </w:rPr>
        <w:t>元，全部为</w:t>
      </w:r>
      <w:r>
        <w:rPr>
          <w:rFonts w:hint="eastAsia" w:ascii="方正仿宋_GBK" w:hAnsi="方正仿宋_GBK" w:eastAsia="方正仿宋_GBK" w:cs="方正仿宋_GBK"/>
          <w:sz w:val="32"/>
          <w:szCs w:val="32"/>
          <w:lang w:val="en-US" w:eastAsia="zh-CN"/>
        </w:rPr>
        <w:t>市</w:t>
      </w:r>
      <w:r>
        <w:rPr>
          <w:rFonts w:hint="eastAsia" w:ascii="方正仿宋_GBK" w:hAnsi="方正仿宋_GBK" w:eastAsia="方正仿宋_GBK" w:cs="方正仿宋_GBK"/>
          <w:sz w:val="32"/>
          <w:szCs w:val="32"/>
        </w:rPr>
        <w:t>财政资金拨付</w:t>
      </w:r>
      <w:r>
        <w:rPr>
          <w:rFonts w:hint="eastAsia" w:ascii="方正仿宋_GBK" w:hAnsi="方正仿宋_GBK" w:eastAsia="方正仿宋_GBK" w:cs="方正仿宋_GBK"/>
          <w:sz w:val="32"/>
          <w:szCs w:val="32"/>
          <w:lang w:eastAsia="zh-CN"/>
        </w:rPr>
        <w:t>（市级按政策应该配套的部分）。各县区分配资金如下：</w:t>
      </w:r>
    </w:p>
    <w:p w14:paraId="2CEF93A6">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200" w:firstLine="640" w:firstLineChars="200"/>
        <w:jc w:val="both"/>
        <w:textAlignment w:val="auto"/>
        <w:rPr>
          <w:rFonts w:hint="default" w:ascii="方正仿宋_GBK" w:hAnsi="方正仿宋_GBK" w:eastAsia="方正仿宋_GBK" w:cs="方正仿宋_GBK"/>
          <w:sz w:val="32"/>
          <w:szCs w:val="32"/>
          <w:lang w:val="en-US" w:eastAsia="zh"/>
        </w:rPr>
      </w:pPr>
      <w:r>
        <w:rPr>
          <w:rFonts w:hint="eastAsia" w:ascii="方正仿宋_GBK" w:hAnsi="方正仿宋_GBK" w:eastAsia="方正仿宋_GBK" w:cs="方正仿宋_GBK"/>
          <w:sz w:val="32"/>
          <w:szCs w:val="32"/>
          <w:lang w:eastAsia="zh-CN"/>
        </w:rPr>
        <w:t>红塔区</w:t>
      </w:r>
      <w:r>
        <w:rPr>
          <w:rFonts w:hint="eastAsia" w:ascii="方正仿宋_GBK" w:hAnsi="方正仿宋_GBK" w:eastAsia="方正仿宋_GBK" w:cs="方正仿宋_GBK"/>
          <w:sz w:val="32"/>
          <w:szCs w:val="32"/>
          <w:lang w:eastAsia="zh-CN"/>
        </w:rPr>
        <w:tab/>
      </w:r>
      <w:r>
        <w:rPr>
          <w:rFonts w:hint="eastAsia" w:ascii="Times New Roman" w:hAnsi="Times New Roman" w:eastAsia="方正仿宋_GBK" w:cs="Times New Roman"/>
          <w:sz w:val="32"/>
          <w:szCs w:val="32"/>
          <w:lang w:val="en-US" w:eastAsia="zh"/>
        </w:rPr>
        <w:t>2376</w:t>
      </w:r>
    </w:p>
    <w:p w14:paraId="064808CE">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200" w:firstLine="640" w:firstLineChars="200"/>
        <w:jc w:val="both"/>
        <w:textAlignment w:val="auto"/>
        <w:rPr>
          <w:rFonts w:hint="default" w:ascii="方正仿宋_GBK" w:hAnsi="方正仿宋_GBK" w:eastAsia="方正仿宋_GBK" w:cs="方正仿宋_GBK"/>
          <w:sz w:val="32"/>
          <w:szCs w:val="32"/>
          <w:lang w:val="en-US" w:eastAsia="zh"/>
        </w:rPr>
      </w:pPr>
      <w:r>
        <w:rPr>
          <w:rFonts w:hint="eastAsia" w:ascii="方正仿宋_GBK" w:hAnsi="方正仿宋_GBK" w:eastAsia="方正仿宋_GBK" w:cs="方正仿宋_GBK"/>
          <w:sz w:val="32"/>
          <w:szCs w:val="32"/>
          <w:lang w:eastAsia="zh-CN"/>
        </w:rPr>
        <w:t>江川区</w:t>
      </w:r>
      <w:r>
        <w:rPr>
          <w:rFonts w:hint="eastAsia" w:ascii="方正仿宋_GBK" w:hAnsi="方正仿宋_GBK" w:eastAsia="方正仿宋_GBK" w:cs="方正仿宋_GBK"/>
          <w:sz w:val="32"/>
          <w:szCs w:val="32"/>
          <w:lang w:eastAsia="zh-CN"/>
        </w:rPr>
        <w:tab/>
      </w:r>
      <w:r>
        <w:rPr>
          <w:rFonts w:hint="eastAsia" w:ascii="Times New Roman" w:hAnsi="Times New Roman" w:eastAsia="方正仿宋_GBK" w:cs="Times New Roman"/>
          <w:sz w:val="32"/>
          <w:szCs w:val="32"/>
          <w:lang w:val="en-US" w:eastAsia="zh"/>
        </w:rPr>
        <w:t>2898</w:t>
      </w:r>
    </w:p>
    <w:p w14:paraId="30B88E7C">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200" w:firstLine="640" w:firstLineChars="200"/>
        <w:jc w:val="both"/>
        <w:textAlignment w:val="auto"/>
        <w:rPr>
          <w:rFonts w:hint="default" w:ascii="方正仿宋_GBK" w:hAnsi="方正仿宋_GBK" w:eastAsia="方正仿宋_GBK" w:cs="方正仿宋_GBK"/>
          <w:sz w:val="32"/>
          <w:szCs w:val="32"/>
          <w:lang w:val="en-US" w:eastAsia="zh"/>
        </w:rPr>
      </w:pPr>
      <w:r>
        <w:rPr>
          <w:rFonts w:hint="eastAsia" w:ascii="方正仿宋_GBK" w:hAnsi="方正仿宋_GBK" w:eastAsia="方正仿宋_GBK" w:cs="方正仿宋_GBK"/>
          <w:sz w:val="32"/>
          <w:szCs w:val="32"/>
          <w:lang w:eastAsia="zh-CN"/>
        </w:rPr>
        <w:t>澄江</w:t>
      </w:r>
      <w:r>
        <w:rPr>
          <w:rFonts w:hint="eastAsia" w:ascii="方正仿宋_GBK" w:hAnsi="方正仿宋_GBK" w:eastAsia="方正仿宋_GBK" w:cs="方正仿宋_GBK"/>
          <w:sz w:val="32"/>
          <w:szCs w:val="32"/>
          <w:lang w:val="en-US" w:eastAsia="zh-CN"/>
        </w:rPr>
        <w:t>市</w:t>
      </w:r>
      <w:r>
        <w:rPr>
          <w:rFonts w:hint="eastAsia" w:ascii="方正仿宋_GBK" w:hAnsi="方正仿宋_GBK" w:eastAsia="方正仿宋_GBK" w:cs="方正仿宋_GBK"/>
          <w:sz w:val="32"/>
          <w:szCs w:val="32"/>
          <w:lang w:eastAsia="zh-CN"/>
        </w:rPr>
        <w:tab/>
      </w:r>
      <w:r>
        <w:rPr>
          <w:rFonts w:hint="eastAsia" w:ascii="Times New Roman" w:hAnsi="Times New Roman" w:eastAsia="方正仿宋_GBK" w:cs="Times New Roman"/>
          <w:sz w:val="32"/>
          <w:szCs w:val="32"/>
          <w:lang w:val="en-US" w:eastAsia="zh"/>
        </w:rPr>
        <w:t>840</w:t>
      </w:r>
    </w:p>
    <w:p w14:paraId="29451C5F">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200" w:firstLine="640" w:firstLineChars="200"/>
        <w:jc w:val="both"/>
        <w:textAlignment w:val="auto"/>
        <w:rPr>
          <w:rFonts w:hint="default" w:ascii="方正仿宋_GBK" w:hAnsi="方正仿宋_GBK" w:eastAsia="方正仿宋_GBK" w:cs="方正仿宋_GBK"/>
          <w:sz w:val="32"/>
          <w:szCs w:val="32"/>
          <w:lang w:val="en-US" w:eastAsia="zh"/>
        </w:rPr>
      </w:pPr>
      <w:r>
        <w:rPr>
          <w:rFonts w:hint="eastAsia" w:ascii="方正仿宋_GBK" w:hAnsi="方正仿宋_GBK" w:eastAsia="方正仿宋_GBK" w:cs="方正仿宋_GBK"/>
          <w:sz w:val="32"/>
          <w:szCs w:val="32"/>
          <w:lang w:eastAsia="zh-CN"/>
        </w:rPr>
        <w:t>通海县</w:t>
      </w:r>
      <w:r>
        <w:rPr>
          <w:rFonts w:hint="eastAsia" w:ascii="方正仿宋_GBK" w:hAnsi="方正仿宋_GBK" w:eastAsia="方正仿宋_GBK" w:cs="方正仿宋_GBK"/>
          <w:sz w:val="32"/>
          <w:szCs w:val="32"/>
          <w:lang w:eastAsia="zh-CN"/>
        </w:rPr>
        <w:tab/>
      </w:r>
      <w:r>
        <w:rPr>
          <w:rFonts w:hint="eastAsia" w:ascii="Times New Roman" w:hAnsi="Times New Roman" w:eastAsia="方正仿宋_GBK" w:cs="Times New Roman"/>
          <w:sz w:val="32"/>
          <w:szCs w:val="32"/>
          <w:lang w:val="en-US" w:eastAsia="zh"/>
        </w:rPr>
        <w:t>3894</w:t>
      </w:r>
    </w:p>
    <w:p w14:paraId="26A70C91">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200" w:firstLine="640" w:firstLineChars="200"/>
        <w:jc w:val="both"/>
        <w:textAlignment w:val="auto"/>
        <w:rPr>
          <w:rFonts w:hint="default" w:ascii="方正仿宋_GBK" w:hAnsi="方正仿宋_GBK" w:eastAsia="方正仿宋_GBK" w:cs="方正仿宋_GBK"/>
          <w:sz w:val="32"/>
          <w:szCs w:val="32"/>
          <w:lang w:val="en-US" w:eastAsia="zh"/>
        </w:rPr>
      </w:pPr>
      <w:r>
        <w:rPr>
          <w:rFonts w:hint="eastAsia" w:ascii="方正仿宋_GBK" w:hAnsi="方正仿宋_GBK" w:eastAsia="方正仿宋_GBK" w:cs="方正仿宋_GBK"/>
          <w:sz w:val="32"/>
          <w:szCs w:val="32"/>
          <w:lang w:eastAsia="zh-CN"/>
        </w:rPr>
        <w:t>华宁县</w:t>
      </w:r>
      <w:r>
        <w:rPr>
          <w:rFonts w:hint="eastAsia" w:ascii="方正仿宋_GBK" w:hAnsi="方正仿宋_GBK" w:eastAsia="方正仿宋_GBK" w:cs="方正仿宋_GBK"/>
          <w:sz w:val="32"/>
          <w:szCs w:val="32"/>
          <w:lang w:eastAsia="zh-CN"/>
        </w:rPr>
        <w:tab/>
      </w:r>
      <w:r>
        <w:rPr>
          <w:rFonts w:hint="eastAsia" w:ascii="Times New Roman" w:hAnsi="Times New Roman" w:eastAsia="方正仿宋_GBK" w:cs="Times New Roman"/>
          <w:sz w:val="32"/>
          <w:szCs w:val="32"/>
          <w:lang w:val="en-US" w:eastAsia="zh"/>
        </w:rPr>
        <w:t>1116</w:t>
      </w:r>
    </w:p>
    <w:p w14:paraId="79834F97">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200" w:firstLine="640" w:firstLineChars="200"/>
        <w:jc w:val="both"/>
        <w:textAlignment w:val="auto"/>
        <w:rPr>
          <w:rFonts w:hint="default" w:ascii="方正仿宋_GBK" w:hAnsi="方正仿宋_GBK" w:eastAsia="方正仿宋_GBK" w:cs="方正仿宋_GBK"/>
          <w:sz w:val="32"/>
          <w:szCs w:val="32"/>
          <w:lang w:val="en-US" w:eastAsia="zh"/>
        </w:rPr>
      </w:pPr>
      <w:r>
        <w:rPr>
          <w:rFonts w:hint="eastAsia" w:ascii="方正仿宋_GBK" w:hAnsi="方正仿宋_GBK" w:eastAsia="方正仿宋_GBK" w:cs="方正仿宋_GBK"/>
          <w:sz w:val="32"/>
          <w:szCs w:val="32"/>
          <w:lang w:eastAsia="zh-CN"/>
        </w:rPr>
        <w:t>易门县</w:t>
      </w:r>
      <w:r>
        <w:rPr>
          <w:rFonts w:hint="eastAsia" w:ascii="方正仿宋_GBK" w:hAnsi="方正仿宋_GBK" w:eastAsia="方正仿宋_GBK" w:cs="方正仿宋_GBK"/>
          <w:sz w:val="32"/>
          <w:szCs w:val="32"/>
          <w:lang w:eastAsia="zh-CN"/>
        </w:rPr>
        <w:tab/>
      </w:r>
      <w:r>
        <w:rPr>
          <w:rFonts w:hint="eastAsia" w:ascii="Times New Roman" w:hAnsi="Times New Roman" w:eastAsia="方正仿宋_GBK" w:cs="Times New Roman"/>
          <w:sz w:val="32"/>
          <w:szCs w:val="32"/>
          <w:lang w:val="en-US" w:eastAsia="zh"/>
        </w:rPr>
        <w:t>1098</w:t>
      </w:r>
    </w:p>
    <w:p w14:paraId="45741C0F">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200" w:firstLine="640" w:firstLineChars="200"/>
        <w:jc w:val="both"/>
        <w:textAlignment w:val="auto"/>
        <w:rPr>
          <w:rFonts w:hint="default" w:ascii="方正仿宋_GBK" w:hAnsi="方正仿宋_GBK" w:eastAsia="方正仿宋_GBK" w:cs="方正仿宋_GBK"/>
          <w:sz w:val="32"/>
          <w:szCs w:val="32"/>
          <w:lang w:val="en-US" w:eastAsia="zh"/>
        </w:rPr>
      </w:pPr>
      <w:r>
        <w:rPr>
          <w:rFonts w:hint="eastAsia" w:ascii="方正仿宋_GBK" w:hAnsi="方正仿宋_GBK" w:eastAsia="方正仿宋_GBK" w:cs="方正仿宋_GBK"/>
          <w:sz w:val="32"/>
          <w:szCs w:val="32"/>
          <w:lang w:eastAsia="zh-CN"/>
        </w:rPr>
        <w:t>峨山县</w:t>
      </w:r>
      <w:r>
        <w:rPr>
          <w:rFonts w:hint="eastAsia" w:ascii="方正仿宋_GBK" w:hAnsi="方正仿宋_GBK" w:eastAsia="方正仿宋_GBK" w:cs="方正仿宋_GBK"/>
          <w:sz w:val="32"/>
          <w:szCs w:val="32"/>
          <w:lang w:eastAsia="zh-CN"/>
        </w:rPr>
        <w:tab/>
      </w:r>
      <w:r>
        <w:rPr>
          <w:rFonts w:hint="eastAsia" w:ascii="Times New Roman" w:hAnsi="Times New Roman" w:eastAsia="方正仿宋_GBK" w:cs="Times New Roman"/>
          <w:sz w:val="32"/>
          <w:szCs w:val="32"/>
          <w:lang w:val="en-US" w:eastAsia="zh"/>
        </w:rPr>
        <w:t>1296</w:t>
      </w:r>
    </w:p>
    <w:p w14:paraId="59F67B07">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200" w:firstLine="640" w:firstLineChars="200"/>
        <w:jc w:val="both"/>
        <w:textAlignment w:val="auto"/>
        <w:rPr>
          <w:rFonts w:hint="default" w:ascii="Times New Roman" w:hAnsi="Times New Roman" w:eastAsia="方正仿宋_GBK" w:cs="Times New Roman"/>
          <w:sz w:val="32"/>
          <w:szCs w:val="32"/>
          <w:lang w:val="en-US" w:eastAsia="zh"/>
        </w:rPr>
      </w:pPr>
      <w:r>
        <w:rPr>
          <w:rFonts w:hint="eastAsia" w:ascii="方正仿宋_GBK" w:hAnsi="方正仿宋_GBK" w:eastAsia="方正仿宋_GBK" w:cs="方正仿宋_GBK"/>
          <w:sz w:val="32"/>
          <w:szCs w:val="32"/>
          <w:lang w:eastAsia="zh-CN"/>
        </w:rPr>
        <w:t>新平县</w:t>
      </w:r>
      <w:r>
        <w:rPr>
          <w:rFonts w:hint="eastAsia" w:ascii="方正仿宋_GBK" w:hAnsi="方正仿宋_GBK" w:eastAsia="方正仿宋_GBK" w:cs="方正仿宋_GBK"/>
          <w:sz w:val="32"/>
          <w:szCs w:val="32"/>
          <w:lang w:eastAsia="zh-CN"/>
        </w:rPr>
        <w:tab/>
      </w:r>
      <w:r>
        <w:rPr>
          <w:rFonts w:hint="eastAsia" w:ascii="Times New Roman" w:hAnsi="Times New Roman" w:eastAsia="方正仿宋_GBK" w:cs="Times New Roman"/>
          <w:sz w:val="32"/>
          <w:szCs w:val="32"/>
          <w:lang w:val="en-US" w:eastAsia="zh"/>
        </w:rPr>
        <w:t>1194</w:t>
      </w:r>
    </w:p>
    <w:p w14:paraId="3B9D1946">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200" w:firstLine="640" w:firstLineChars="200"/>
        <w:jc w:val="both"/>
        <w:textAlignment w:val="auto"/>
        <w:rPr>
          <w:rFonts w:hint="default" w:ascii="Times New Roman" w:hAnsi="Times New Roman" w:eastAsia="方正仿宋_GBK" w:cs="Times New Roman"/>
          <w:sz w:val="32"/>
          <w:szCs w:val="32"/>
          <w:lang w:val="en-US" w:eastAsia="zh"/>
        </w:rPr>
      </w:pPr>
      <w:r>
        <w:rPr>
          <w:rFonts w:hint="eastAsia" w:ascii="方正仿宋_GBK" w:hAnsi="方正仿宋_GBK" w:eastAsia="方正仿宋_GBK" w:cs="方正仿宋_GBK"/>
          <w:sz w:val="32"/>
          <w:szCs w:val="32"/>
          <w:lang w:eastAsia="zh-CN"/>
        </w:rPr>
        <w:t>元江县</w:t>
      </w:r>
      <w:r>
        <w:rPr>
          <w:rFonts w:hint="eastAsia" w:ascii="方正仿宋_GBK" w:hAnsi="方正仿宋_GBK" w:eastAsia="方正仿宋_GBK" w:cs="方正仿宋_GBK"/>
          <w:sz w:val="32"/>
          <w:szCs w:val="32"/>
          <w:lang w:eastAsia="zh-CN"/>
        </w:rPr>
        <w:tab/>
      </w:r>
      <w:r>
        <w:rPr>
          <w:rFonts w:hint="eastAsia" w:ascii="Times New Roman" w:hAnsi="Times New Roman" w:eastAsia="方正仿宋_GBK" w:cs="Times New Roman"/>
          <w:sz w:val="32"/>
          <w:szCs w:val="32"/>
          <w:lang w:val="en-US" w:eastAsia="zh"/>
        </w:rPr>
        <w:t>396</w:t>
      </w:r>
    </w:p>
    <w:p w14:paraId="4FEF74EF">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方正黑体_GBK" w:hAnsi="方正黑体_GBK" w:eastAsia="方正黑体_GBK" w:cs="方正黑体_GBK"/>
          <w:color w:val="auto"/>
          <w:kern w:val="0"/>
          <w:sz w:val="32"/>
          <w:szCs w:val="32"/>
          <w:highlight w:val="none"/>
          <w:lang w:eastAsia="zh-CN"/>
        </w:rPr>
      </w:pPr>
      <w:r>
        <w:rPr>
          <w:rFonts w:hint="eastAsia" w:ascii="方正黑体_GBK" w:hAnsi="方正黑体_GBK" w:eastAsia="方正黑体_GBK" w:cs="方正黑体_GBK"/>
          <w:color w:val="auto"/>
          <w:kern w:val="0"/>
          <w:sz w:val="32"/>
          <w:szCs w:val="32"/>
          <w:highlight w:val="none"/>
          <w:lang w:eastAsia="zh-CN"/>
        </w:rPr>
        <w:t>七、项目实施计划</w:t>
      </w:r>
    </w:p>
    <w:p w14:paraId="4E340078">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由于该项目是专门为在乡老复员军人定期抚恤补助资金设立的，用款为每月按标准发放，用款计划如下：</w:t>
      </w:r>
    </w:p>
    <w:tbl>
      <w:tblPr>
        <w:tblStyle w:val="4"/>
        <w:tblW w:w="85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37"/>
        <w:gridCol w:w="682"/>
        <w:gridCol w:w="612"/>
        <w:gridCol w:w="613"/>
        <w:gridCol w:w="613"/>
        <w:gridCol w:w="613"/>
        <w:gridCol w:w="613"/>
        <w:gridCol w:w="613"/>
        <w:gridCol w:w="613"/>
        <w:gridCol w:w="613"/>
        <w:gridCol w:w="613"/>
        <w:gridCol w:w="613"/>
        <w:gridCol w:w="613"/>
        <w:gridCol w:w="613"/>
      </w:tblGrid>
      <w:tr w14:paraId="5175B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37" w:type="dxa"/>
            <w:tcBorders>
              <w:top w:val="single" w:color="000000" w:sz="4" w:space="0"/>
              <w:left w:val="single" w:color="000000" w:sz="4" w:space="0"/>
              <w:bottom w:val="single" w:color="000000" w:sz="4" w:space="0"/>
              <w:right w:val="single" w:color="000000" w:sz="4" w:space="0"/>
            </w:tcBorders>
            <w:noWrap/>
            <w:vAlign w:val="center"/>
          </w:tcPr>
          <w:p w14:paraId="5723D27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 区</w:t>
            </w:r>
          </w:p>
        </w:tc>
        <w:tc>
          <w:tcPr>
            <w:tcW w:w="682" w:type="dxa"/>
            <w:tcBorders>
              <w:top w:val="single" w:color="000000" w:sz="4" w:space="0"/>
              <w:left w:val="single" w:color="000000" w:sz="4" w:space="0"/>
              <w:bottom w:val="single" w:color="000000" w:sz="4" w:space="0"/>
              <w:right w:val="single" w:color="000000" w:sz="4" w:space="0"/>
            </w:tcBorders>
            <w:noWrap w:val="0"/>
            <w:vAlign w:val="center"/>
          </w:tcPr>
          <w:p w14:paraId="049B96F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支出总额</w:t>
            </w:r>
          </w:p>
        </w:tc>
        <w:tc>
          <w:tcPr>
            <w:tcW w:w="612" w:type="dxa"/>
            <w:tcBorders>
              <w:top w:val="single" w:color="000000" w:sz="4" w:space="0"/>
              <w:left w:val="single" w:color="000000" w:sz="4" w:space="0"/>
              <w:bottom w:val="single" w:color="000000" w:sz="4" w:space="0"/>
              <w:right w:val="single" w:color="000000" w:sz="4" w:space="0"/>
            </w:tcBorders>
            <w:noWrap w:val="0"/>
            <w:vAlign w:val="center"/>
          </w:tcPr>
          <w:p w14:paraId="7BDF692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1月支出</w:t>
            </w:r>
          </w:p>
        </w:tc>
        <w:tc>
          <w:tcPr>
            <w:tcW w:w="613" w:type="dxa"/>
            <w:tcBorders>
              <w:top w:val="single" w:color="000000" w:sz="4" w:space="0"/>
              <w:left w:val="single" w:color="000000" w:sz="4" w:space="0"/>
              <w:bottom w:val="single" w:color="000000" w:sz="4" w:space="0"/>
              <w:right w:val="single" w:color="000000" w:sz="4" w:space="0"/>
            </w:tcBorders>
            <w:noWrap w:val="0"/>
            <w:vAlign w:val="center"/>
          </w:tcPr>
          <w:p w14:paraId="2B03CD4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2月支出</w:t>
            </w:r>
          </w:p>
        </w:tc>
        <w:tc>
          <w:tcPr>
            <w:tcW w:w="613" w:type="dxa"/>
            <w:tcBorders>
              <w:top w:val="single" w:color="000000" w:sz="4" w:space="0"/>
              <w:left w:val="single" w:color="000000" w:sz="4" w:space="0"/>
              <w:bottom w:val="single" w:color="000000" w:sz="4" w:space="0"/>
              <w:right w:val="single" w:color="000000" w:sz="4" w:space="0"/>
            </w:tcBorders>
            <w:noWrap w:val="0"/>
            <w:vAlign w:val="center"/>
          </w:tcPr>
          <w:p w14:paraId="0453CA8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3月支出</w:t>
            </w:r>
          </w:p>
        </w:tc>
        <w:tc>
          <w:tcPr>
            <w:tcW w:w="613" w:type="dxa"/>
            <w:tcBorders>
              <w:top w:val="single" w:color="000000" w:sz="4" w:space="0"/>
              <w:left w:val="single" w:color="000000" w:sz="4" w:space="0"/>
              <w:bottom w:val="single" w:color="000000" w:sz="4" w:space="0"/>
              <w:right w:val="single" w:color="000000" w:sz="4" w:space="0"/>
            </w:tcBorders>
            <w:noWrap w:val="0"/>
            <w:vAlign w:val="center"/>
          </w:tcPr>
          <w:p w14:paraId="18B1C45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4月支出</w:t>
            </w:r>
          </w:p>
        </w:tc>
        <w:tc>
          <w:tcPr>
            <w:tcW w:w="613" w:type="dxa"/>
            <w:tcBorders>
              <w:top w:val="single" w:color="000000" w:sz="4" w:space="0"/>
              <w:left w:val="single" w:color="000000" w:sz="4" w:space="0"/>
              <w:bottom w:val="single" w:color="000000" w:sz="4" w:space="0"/>
              <w:right w:val="single" w:color="000000" w:sz="4" w:space="0"/>
            </w:tcBorders>
            <w:noWrap w:val="0"/>
            <w:vAlign w:val="center"/>
          </w:tcPr>
          <w:p w14:paraId="10A127A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5月支出</w:t>
            </w:r>
          </w:p>
        </w:tc>
        <w:tc>
          <w:tcPr>
            <w:tcW w:w="613" w:type="dxa"/>
            <w:tcBorders>
              <w:top w:val="single" w:color="000000" w:sz="4" w:space="0"/>
              <w:left w:val="single" w:color="000000" w:sz="4" w:space="0"/>
              <w:bottom w:val="single" w:color="000000" w:sz="4" w:space="0"/>
              <w:right w:val="single" w:color="000000" w:sz="4" w:space="0"/>
            </w:tcBorders>
            <w:noWrap w:val="0"/>
            <w:vAlign w:val="center"/>
          </w:tcPr>
          <w:p w14:paraId="53CFE71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6月支出</w:t>
            </w:r>
          </w:p>
        </w:tc>
        <w:tc>
          <w:tcPr>
            <w:tcW w:w="613" w:type="dxa"/>
            <w:tcBorders>
              <w:top w:val="single" w:color="000000" w:sz="4" w:space="0"/>
              <w:left w:val="single" w:color="000000" w:sz="4" w:space="0"/>
              <w:bottom w:val="single" w:color="000000" w:sz="4" w:space="0"/>
              <w:right w:val="single" w:color="000000" w:sz="4" w:space="0"/>
            </w:tcBorders>
            <w:noWrap w:val="0"/>
            <w:vAlign w:val="center"/>
          </w:tcPr>
          <w:p w14:paraId="5D80448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7月支出</w:t>
            </w:r>
          </w:p>
        </w:tc>
        <w:tc>
          <w:tcPr>
            <w:tcW w:w="613" w:type="dxa"/>
            <w:tcBorders>
              <w:top w:val="single" w:color="000000" w:sz="4" w:space="0"/>
              <w:left w:val="single" w:color="000000" w:sz="4" w:space="0"/>
              <w:bottom w:val="single" w:color="000000" w:sz="4" w:space="0"/>
              <w:right w:val="single" w:color="000000" w:sz="4" w:space="0"/>
            </w:tcBorders>
            <w:noWrap w:val="0"/>
            <w:vAlign w:val="center"/>
          </w:tcPr>
          <w:p w14:paraId="75D8637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8月支出</w:t>
            </w:r>
          </w:p>
        </w:tc>
        <w:tc>
          <w:tcPr>
            <w:tcW w:w="613" w:type="dxa"/>
            <w:tcBorders>
              <w:top w:val="single" w:color="000000" w:sz="4" w:space="0"/>
              <w:left w:val="single" w:color="000000" w:sz="4" w:space="0"/>
              <w:bottom w:val="single" w:color="000000" w:sz="4" w:space="0"/>
              <w:right w:val="single" w:color="000000" w:sz="4" w:space="0"/>
            </w:tcBorders>
            <w:noWrap w:val="0"/>
            <w:vAlign w:val="center"/>
          </w:tcPr>
          <w:p w14:paraId="4BEF71C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9月支出</w:t>
            </w:r>
          </w:p>
        </w:tc>
        <w:tc>
          <w:tcPr>
            <w:tcW w:w="613" w:type="dxa"/>
            <w:tcBorders>
              <w:top w:val="single" w:color="000000" w:sz="4" w:space="0"/>
              <w:left w:val="single" w:color="000000" w:sz="4" w:space="0"/>
              <w:bottom w:val="single" w:color="000000" w:sz="4" w:space="0"/>
              <w:right w:val="single" w:color="000000" w:sz="4" w:space="0"/>
            </w:tcBorders>
            <w:noWrap w:val="0"/>
            <w:vAlign w:val="center"/>
          </w:tcPr>
          <w:p w14:paraId="3B62A36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10月支出</w:t>
            </w:r>
          </w:p>
        </w:tc>
        <w:tc>
          <w:tcPr>
            <w:tcW w:w="613" w:type="dxa"/>
            <w:tcBorders>
              <w:top w:val="single" w:color="000000" w:sz="4" w:space="0"/>
              <w:left w:val="single" w:color="000000" w:sz="4" w:space="0"/>
              <w:bottom w:val="single" w:color="000000" w:sz="4" w:space="0"/>
              <w:right w:val="single" w:color="000000" w:sz="4" w:space="0"/>
            </w:tcBorders>
            <w:noWrap w:val="0"/>
            <w:vAlign w:val="center"/>
          </w:tcPr>
          <w:p w14:paraId="00E5246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11月支出</w:t>
            </w:r>
          </w:p>
        </w:tc>
        <w:tc>
          <w:tcPr>
            <w:tcW w:w="613" w:type="dxa"/>
            <w:tcBorders>
              <w:top w:val="single" w:color="000000" w:sz="4" w:space="0"/>
              <w:left w:val="single" w:color="000000" w:sz="4" w:space="0"/>
              <w:bottom w:val="single" w:color="000000" w:sz="4" w:space="0"/>
              <w:right w:val="single" w:color="000000" w:sz="4" w:space="0"/>
            </w:tcBorders>
            <w:noWrap w:val="0"/>
            <w:vAlign w:val="center"/>
          </w:tcPr>
          <w:p w14:paraId="3CABD82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12月支出</w:t>
            </w:r>
          </w:p>
        </w:tc>
      </w:tr>
      <w:tr w14:paraId="08EE1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37" w:type="dxa"/>
            <w:tcBorders>
              <w:top w:val="single" w:color="000000" w:sz="4" w:space="0"/>
              <w:left w:val="single" w:color="000000" w:sz="4" w:space="0"/>
              <w:bottom w:val="single" w:color="000000" w:sz="4" w:space="0"/>
              <w:right w:val="single" w:color="000000" w:sz="4" w:space="0"/>
            </w:tcBorders>
            <w:noWrap/>
            <w:vAlign w:val="center"/>
          </w:tcPr>
          <w:p w14:paraId="7FC0FFE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红塔</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38921E1C">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2376</w:t>
            </w:r>
          </w:p>
        </w:tc>
        <w:tc>
          <w:tcPr>
            <w:tcW w:w="612" w:type="dxa"/>
            <w:tcBorders>
              <w:top w:val="single" w:color="000000" w:sz="4" w:space="0"/>
              <w:left w:val="single" w:color="000000" w:sz="4" w:space="0"/>
              <w:bottom w:val="single" w:color="000000" w:sz="4" w:space="0"/>
              <w:right w:val="single" w:color="000000" w:sz="4" w:space="0"/>
            </w:tcBorders>
            <w:noWrap/>
            <w:vAlign w:val="center"/>
          </w:tcPr>
          <w:p w14:paraId="5599E7BC">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198</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6690031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198</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632F4E1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198</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2894FED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198</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2E3878F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198</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200F67E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198</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0C1DCED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198</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6B7A033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198</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64D7E2A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198</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2622836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198</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6C05F52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198</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5F1F303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198</w:t>
            </w:r>
          </w:p>
        </w:tc>
      </w:tr>
      <w:tr w14:paraId="3E982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37" w:type="dxa"/>
            <w:tcBorders>
              <w:top w:val="single" w:color="000000" w:sz="4" w:space="0"/>
              <w:left w:val="single" w:color="000000" w:sz="4" w:space="0"/>
              <w:bottom w:val="single" w:color="000000" w:sz="4" w:space="0"/>
              <w:right w:val="single" w:color="000000" w:sz="4" w:space="0"/>
            </w:tcBorders>
            <w:noWrap/>
            <w:vAlign w:val="center"/>
          </w:tcPr>
          <w:p w14:paraId="3745EE8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江川</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30F7C8CE">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2898</w:t>
            </w:r>
          </w:p>
        </w:tc>
        <w:tc>
          <w:tcPr>
            <w:tcW w:w="612" w:type="dxa"/>
            <w:tcBorders>
              <w:top w:val="single" w:color="000000" w:sz="4" w:space="0"/>
              <w:left w:val="single" w:color="000000" w:sz="4" w:space="0"/>
              <w:bottom w:val="single" w:color="000000" w:sz="4" w:space="0"/>
              <w:right w:val="single" w:color="000000" w:sz="4" w:space="0"/>
            </w:tcBorders>
            <w:noWrap/>
            <w:vAlign w:val="center"/>
          </w:tcPr>
          <w:p w14:paraId="09857851">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241.5</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0C13F85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241.5</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6361CEB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241.5</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25A73C1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241.5</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6661E38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241.5</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50E41CB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241.5</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19C30B0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241.5</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2913165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241.5</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3F8FB4D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241.5</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39B51BF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241.5</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3947A5C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241.5</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707925B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241.5</w:t>
            </w:r>
          </w:p>
        </w:tc>
      </w:tr>
      <w:tr w14:paraId="03899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37" w:type="dxa"/>
            <w:tcBorders>
              <w:top w:val="single" w:color="000000" w:sz="4" w:space="0"/>
              <w:left w:val="single" w:color="000000" w:sz="4" w:space="0"/>
              <w:bottom w:val="single" w:color="000000" w:sz="4" w:space="0"/>
              <w:right w:val="single" w:color="000000" w:sz="4" w:space="0"/>
            </w:tcBorders>
            <w:noWrap/>
            <w:vAlign w:val="center"/>
          </w:tcPr>
          <w:p w14:paraId="594C020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澄江</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2B09D57D">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840</w:t>
            </w:r>
          </w:p>
        </w:tc>
        <w:tc>
          <w:tcPr>
            <w:tcW w:w="612" w:type="dxa"/>
            <w:tcBorders>
              <w:top w:val="single" w:color="000000" w:sz="4" w:space="0"/>
              <w:left w:val="single" w:color="000000" w:sz="4" w:space="0"/>
              <w:bottom w:val="single" w:color="000000" w:sz="4" w:space="0"/>
              <w:right w:val="single" w:color="000000" w:sz="4" w:space="0"/>
            </w:tcBorders>
            <w:noWrap/>
            <w:vAlign w:val="center"/>
          </w:tcPr>
          <w:p w14:paraId="69D8A460">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70</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3572DE0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70</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4100C6F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70</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0933E5B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70</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4770CFE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70</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79AD9E6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70</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1105DD8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70</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35F8DD9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70</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2579E72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70</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1485FC4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70</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3618758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70</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7255488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70</w:t>
            </w:r>
          </w:p>
        </w:tc>
      </w:tr>
      <w:tr w14:paraId="693FF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37" w:type="dxa"/>
            <w:tcBorders>
              <w:top w:val="single" w:color="000000" w:sz="4" w:space="0"/>
              <w:left w:val="single" w:color="000000" w:sz="4" w:space="0"/>
              <w:bottom w:val="single" w:color="000000" w:sz="4" w:space="0"/>
              <w:right w:val="single" w:color="000000" w:sz="4" w:space="0"/>
            </w:tcBorders>
            <w:noWrap/>
            <w:vAlign w:val="center"/>
          </w:tcPr>
          <w:p w14:paraId="20AA6EC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通海</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4FA27441">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3894</w:t>
            </w:r>
          </w:p>
        </w:tc>
        <w:tc>
          <w:tcPr>
            <w:tcW w:w="612" w:type="dxa"/>
            <w:tcBorders>
              <w:top w:val="single" w:color="000000" w:sz="4" w:space="0"/>
              <w:left w:val="single" w:color="000000" w:sz="4" w:space="0"/>
              <w:bottom w:val="single" w:color="000000" w:sz="4" w:space="0"/>
              <w:right w:val="single" w:color="000000" w:sz="4" w:space="0"/>
            </w:tcBorders>
            <w:noWrap/>
            <w:vAlign w:val="center"/>
          </w:tcPr>
          <w:p w14:paraId="5F0BA55A">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324.5</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4E3DFFB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324.5</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166F910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324.5</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77111B4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324.5</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2CE5DC1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324.5</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6138064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324.5</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53F5D9B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324.5</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78632DD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324.5</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0FE27A2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324.5</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2E3C75D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324.5</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24904E0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324.5</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621478C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324.5</w:t>
            </w:r>
          </w:p>
        </w:tc>
      </w:tr>
      <w:tr w14:paraId="30533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37" w:type="dxa"/>
            <w:tcBorders>
              <w:top w:val="single" w:color="000000" w:sz="4" w:space="0"/>
              <w:left w:val="single" w:color="000000" w:sz="4" w:space="0"/>
              <w:bottom w:val="single" w:color="000000" w:sz="4" w:space="0"/>
              <w:right w:val="single" w:color="000000" w:sz="4" w:space="0"/>
            </w:tcBorders>
            <w:noWrap/>
            <w:vAlign w:val="center"/>
          </w:tcPr>
          <w:p w14:paraId="301A5B2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华宁</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247C67EB">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1116</w:t>
            </w:r>
          </w:p>
        </w:tc>
        <w:tc>
          <w:tcPr>
            <w:tcW w:w="612" w:type="dxa"/>
            <w:tcBorders>
              <w:top w:val="single" w:color="000000" w:sz="4" w:space="0"/>
              <w:left w:val="single" w:color="000000" w:sz="4" w:space="0"/>
              <w:bottom w:val="single" w:color="000000" w:sz="4" w:space="0"/>
              <w:right w:val="single" w:color="000000" w:sz="4" w:space="0"/>
            </w:tcBorders>
            <w:noWrap/>
            <w:vAlign w:val="center"/>
          </w:tcPr>
          <w:p w14:paraId="596D0009">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93</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5BD5872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93</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2BFD63E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93</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0CE4E0C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93</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2454FEE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93</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172588C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93</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578B019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93</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2221236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93</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63D3CFD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93</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66D544D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93</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0799692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93</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2E7D39C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93</w:t>
            </w:r>
          </w:p>
        </w:tc>
      </w:tr>
      <w:tr w14:paraId="08D6E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37" w:type="dxa"/>
            <w:tcBorders>
              <w:top w:val="single" w:color="000000" w:sz="4" w:space="0"/>
              <w:left w:val="single" w:color="000000" w:sz="4" w:space="0"/>
              <w:bottom w:val="single" w:color="000000" w:sz="4" w:space="0"/>
              <w:right w:val="single" w:color="000000" w:sz="4" w:space="0"/>
            </w:tcBorders>
            <w:noWrap/>
            <w:vAlign w:val="center"/>
          </w:tcPr>
          <w:p w14:paraId="73DE59D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易门</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3D5162B4">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1098</w:t>
            </w:r>
          </w:p>
        </w:tc>
        <w:tc>
          <w:tcPr>
            <w:tcW w:w="612" w:type="dxa"/>
            <w:tcBorders>
              <w:top w:val="single" w:color="000000" w:sz="4" w:space="0"/>
              <w:left w:val="single" w:color="000000" w:sz="4" w:space="0"/>
              <w:bottom w:val="single" w:color="000000" w:sz="4" w:space="0"/>
              <w:right w:val="single" w:color="000000" w:sz="4" w:space="0"/>
            </w:tcBorders>
            <w:noWrap/>
            <w:vAlign w:val="center"/>
          </w:tcPr>
          <w:p w14:paraId="59A156D9">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91.5</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1BC858B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91.5</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24D73D0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91.5</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710F16A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91.5</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65A4C36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91.5</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4123BAB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91.5</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0258E63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91.5</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438AA36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91.5</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6909869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91.5</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105FBFA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91.5</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5544C16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91.5</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6ACED91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91.5</w:t>
            </w:r>
          </w:p>
        </w:tc>
      </w:tr>
      <w:tr w14:paraId="44BCD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537" w:type="dxa"/>
            <w:tcBorders>
              <w:top w:val="single" w:color="000000" w:sz="4" w:space="0"/>
              <w:left w:val="single" w:color="000000" w:sz="4" w:space="0"/>
              <w:bottom w:val="single" w:color="000000" w:sz="4" w:space="0"/>
              <w:right w:val="single" w:color="000000" w:sz="4" w:space="0"/>
            </w:tcBorders>
            <w:noWrap/>
            <w:vAlign w:val="center"/>
          </w:tcPr>
          <w:p w14:paraId="0A4E400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峨山</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3A95B9C7">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1296</w:t>
            </w:r>
          </w:p>
        </w:tc>
        <w:tc>
          <w:tcPr>
            <w:tcW w:w="612" w:type="dxa"/>
            <w:tcBorders>
              <w:top w:val="single" w:color="000000" w:sz="4" w:space="0"/>
              <w:left w:val="single" w:color="000000" w:sz="4" w:space="0"/>
              <w:bottom w:val="single" w:color="000000" w:sz="4" w:space="0"/>
              <w:right w:val="single" w:color="000000" w:sz="4" w:space="0"/>
            </w:tcBorders>
            <w:noWrap/>
            <w:vAlign w:val="center"/>
          </w:tcPr>
          <w:p w14:paraId="37A4CEAC">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108</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2D6D85E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108</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78985B8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108</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3F21E56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108</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2815A8A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108</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5A1A670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108</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74F9F35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108</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741BA48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108</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279D09B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108</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300FF1B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108</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39809BA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108</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6FF6120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108</w:t>
            </w:r>
          </w:p>
        </w:tc>
      </w:tr>
      <w:tr w14:paraId="1AE3E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37" w:type="dxa"/>
            <w:tcBorders>
              <w:top w:val="single" w:color="000000" w:sz="4" w:space="0"/>
              <w:left w:val="single" w:color="000000" w:sz="4" w:space="0"/>
              <w:bottom w:val="single" w:color="000000" w:sz="4" w:space="0"/>
              <w:right w:val="single" w:color="000000" w:sz="4" w:space="0"/>
            </w:tcBorders>
            <w:noWrap/>
            <w:vAlign w:val="center"/>
          </w:tcPr>
          <w:p w14:paraId="6B380D3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新平</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04866012">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1194</w:t>
            </w:r>
          </w:p>
        </w:tc>
        <w:tc>
          <w:tcPr>
            <w:tcW w:w="612" w:type="dxa"/>
            <w:tcBorders>
              <w:top w:val="single" w:color="000000" w:sz="4" w:space="0"/>
              <w:left w:val="single" w:color="000000" w:sz="4" w:space="0"/>
              <w:bottom w:val="single" w:color="000000" w:sz="4" w:space="0"/>
              <w:right w:val="single" w:color="000000" w:sz="4" w:space="0"/>
            </w:tcBorders>
            <w:noWrap/>
            <w:vAlign w:val="center"/>
          </w:tcPr>
          <w:p w14:paraId="4E272986">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99.5</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4C81FA2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99.5</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1E7FFB9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99.5</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42AECC2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99.5</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7A5B540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99.5</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425671B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99.5</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3F6D688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99.5</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1064E00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99.5</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361EB9D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99.5</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00B970C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99.5</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7B6D74A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99.5</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327FB01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99.5</w:t>
            </w:r>
          </w:p>
        </w:tc>
      </w:tr>
      <w:tr w14:paraId="28251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37" w:type="dxa"/>
            <w:tcBorders>
              <w:top w:val="single" w:color="000000" w:sz="4" w:space="0"/>
              <w:left w:val="single" w:color="000000" w:sz="4" w:space="0"/>
              <w:bottom w:val="single" w:color="000000" w:sz="4" w:space="0"/>
              <w:right w:val="single" w:color="000000" w:sz="4" w:space="0"/>
            </w:tcBorders>
            <w:noWrap/>
            <w:vAlign w:val="center"/>
          </w:tcPr>
          <w:p w14:paraId="4E99A09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元江</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33172ED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396</w:t>
            </w:r>
          </w:p>
        </w:tc>
        <w:tc>
          <w:tcPr>
            <w:tcW w:w="612" w:type="dxa"/>
            <w:tcBorders>
              <w:top w:val="single" w:color="000000" w:sz="4" w:space="0"/>
              <w:left w:val="single" w:color="000000" w:sz="4" w:space="0"/>
              <w:bottom w:val="single" w:color="000000" w:sz="4" w:space="0"/>
              <w:right w:val="single" w:color="000000" w:sz="4" w:space="0"/>
            </w:tcBorders>
            <w:noWrap/>
            <w:vAlign w:val="center"/>
          </w:tcPr>
          <w:p w14:paraId="3E153C4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33</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4D78985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33</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6E46DD6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33</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77B5313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33</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5BCCE2A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33</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57E32B3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33</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524FF11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33</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5FEA2B8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33</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10949E8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33</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7DDB940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33</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0B87ADE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33</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741B34C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33</w:t>
            </w:r>
          </w:p>
        </w:tc>
      </w:tr>
    </w:tbl>
    <w:p w14:paraId="78DB4763">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方正黑体_GBK" w:hAnsi="方正黑体_GBK" w:eastAsia="方正黑体_GBK" w:cs="方正黑体_GBK"/>
          <w:color w:val="auto"/>
          <w:kern w:val="0"/>
          <w:sz w:val="32"/>
          <w:szCs w:val="32"/>
          <w:highlight w:val="none"/>
          <w:lang w:eastAsia="zh-CN"/>
        </w:rPr>
      </w:pPr>
      <w:r>
        <w:rPr>
          <w:rFonts w:hint="eastAsia" w:ascii="方正黑体_GBK" w:hAnsi="方正黑体_GBK" w:eastAsia="方正黑体_GBK" w:cs="方正黑体_GBK"/>
          <w:color w:val="auto"/>
          <w:kern w:val="0"/>
          <w:sz w:val="32"/>
          <w:szCs w:val="32"/>
          <w:highlight w:val="none"/>
          <w:lang w:eastAsia="zh-CN"/>
        </w:rPr>
        <w:t>八、项目实施成效</w:t>
      </w:r>
    </w:p>
    <w:p w14:paraId="4E1A67E4">
      <w:pPr>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本项目是国家为适应社会经济发展的要求，为更好体现国家和社会对</w:t>
      </w:r>
      <w:r>
        <w:rPr>
          <w:rFonts w:hint="eastAsia" w:ascii="方正仿宋_GBK" w:hAnsi="方正仿宋_GBK" w:eastAsia="方正仿宋_GBK" w:cs="方正仿宋_GBK"/>
          <w:sz w:val="32"/>
          <w:szCs w:val="32"/>
          <w:lang w:val="en-US" w:eastAsia="zh-CN"/>
        </w:rPr>
        <w:t>在乡老复员军人的</w:t>
      </w:r>
      <w:r>
        <w:rPr>
          <w:rFonts w:hint="eastAsia" w:ascii="方正仿宋_GBK" w:hAnsi="方正仿宋_GBK" w:eastAsia="方正仿宋_GBK" w:cs="方正仿宋_GBK"/>
          <w:sz w:val="32"/>
          <w:szCs w:val="32"/>
        </w:rPr>
        <w:t>关心而制定的一项政策补贴类项目。</w:t>
      </w:r>
      <w:r>
        <w:rPr>
          <w:rFonts w:hint="eastAsia" w:ascii="方正仿宋_GBK" w:hAnsi="方正仿宋_GBK" w:eastAsia="方正仿宋_GBK" w:cs="方正仿宋_GBK"/>
          <w:sz w:val="32"/>
          <w:szCs w:val="32"/>
          <w:lang w:eastAsia="zh-CN"/>
        </w:rPr>
        <w:t>项目的实施，将起到稳定军心了、</w:t>
      </w:r>
      <w:r>
        <w:rPr>
          <w:rFonts w:hint="eastAsia" w:ascii="方正仿宋_GBK" w:hAnsi="方正仿宋_GBK" w:eastAsia="方正仿宋_GBK" w:cs="方正仿宋_GBK"/>
          <w:sz w:val="32"/>
          <w:szCs w:val="32"/>
        </w:rPr>
        <w:t>巩固国防、维护社会稳定、发展经济</w:t>
      </w:r>
      <w:r>
        <w:rPr>
          <w:rFonts w:hint="eastAsia" w:ascii="方正仿宋_GBK" w:hAnsi="方正仿宋_GBK" w:eastAsia="方正仿宋_GBK" w:cs="方正仿宋_GBK"/>
          <w:sz w:val="32"/>
          <w:szCs w:val="32"/>
          <w:lang w:eastAsia="zh-CN"/>
        </w:rPr>
        <w:t>的效果。</w:t>
      </w:r>
    </w:p>
    <w:p w14:paraId="43C0C8CE">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方正仿宋_GBK" w:hAnsi="方正仿宋_GBK" w:eastAsia="方正仿宋_GBK" w:cs="方正仿宋_GBK"/>
          <w:kern w:val="2"/>
          <w:sz w:val="32"/>
          <w:szCs w:val="32"/>
          <w:u w:val="none"/>
          <w:shd w:val="clear" w:color="auto" w:fill="auto"/>
          <w:lang w:val="en-US" w:eastAsia="zh-CN" w:bidi="ar-SA"/>
        </w:rPr>
      </w:pPr>
      <w:r>
        <w:rPr>
          <w:rFonts w:hint="eastAsia" w:ascii="方正仿宋_GBK" w:hAnsi="方正仿宋_GBK" w:eastAsia="方正仿宋_GBK" w:cs="方正仿宋_GBK"/>
          <w:sz w:val="32"/>
          <w:szCs w:val="32"/>
          <w:lang w:val="en-US" w:eastAsia="zh-CN"/>
        </w:rPr>
        <w:t>做好在乡老复员军人定期抚恤补助发放工作，是落实好《军人抚恤优待条例》《中华人民共和国兵役法》《中华人民共和国退役军人保障法》的重要举措</w:t>
      </w:r>
      <w:r>
        <w:rPr>
          <w:rFonts w:hint="eastAsia" w:ascii="方正仿宋_GBK" w:hAnsi="方正仿宋_GBK" w:eastAsia="方正仿宋_GBK" w:cs="方正仿宋_GBK"/>
          <w:kern w:val="2"/>
          <w:sz w:val="32"/>
          <w:szCs w:val="32"/>
          <w:u w:val="none"/>
          <w:shd w:val="clear" w:color="auto" w:fill="auto"/>
          <w:lang w:val="en-US" w:eastAsia="zh-CN" w:bidi="ar-SA"/>
        </w:rPr>
        <w:t>，是做好新时代优待抚恤工作健全服务保障体系的重要内容，对促进社会和谐稳定、体现社会尊崇优待具有重要意义。各地要进一步强化制度规范和政策落实，建立公平规范、动态完善、参照指标明确、科学合理的量化标准体系，进一步提升优抚对象的获得感幸福感。</w:t>
      </w:r>
    </w:p>
    <w:p w14:paraId="5090F72F">
      <w:pPr>
        <w:snapToGrid w:val="0"/>
        <w:spacing w:line="570" w:lineRule="exact"/>
        <w:jc w:val="both"/>
        <w:rPr>
          <w:rFonts w:hint="eastAsia" w:ascii="微软雅黑" w:hAnsi="华文中宋" w:eastAsia="微软雅黑"/>
          <w:color w:val="auto"/>
          <w:spacing w:val="14"/>
          <w:sz w:val="44"/>
          <w:szCs w:val="44"/>
          <w:highlight w:val="none"/>
          <w:lang w:val="en-US" w:eastAsia="zh-CN"/>
        </w:rPr>
      </w:pPr>
    </w:p>
    <w:p w14:paraId="3E01E034">
      <w:pPr>
        <w:snapToGrid w:val="0"/>
        <w:spacing w:line="570" w:lineRule="exact"/>
        <w:jc w:val="both"/>
        <w:rPr>
          <w:rFonts w:hint="eastAsia" w:ascii="微软雅黑" w:hAnsi="华文中宋" w:eastAsia="微软雅黑"/>
          <w:color w:val="auto"/>
          <w:spacing w:val="14"/>
          <w:sz w:val="44"/>
          <w:szCs w:val="44"/>
          <w:highlight w:val="none"/>
          <w:lang w:val="en-US" w:eastAsia="zh-CN"/>
        </w:rPr>
      </w:pPr>
    </w:p>
    <w:p w14:paraId="7EF461FF">
      <w:pPr>
        <w:snapToGrid w:val="0"/>
        <w:spacing w:line="570" w:lineRule="exact"/>
        <w:jc w:val="both"/>
        <w:rPr>
          <w:rFonts w:hint="eastAsia" w:ascii="微软雅黑" w:hAnsi="华文中宋" w:eastAsia="微软雅黑"/>
          <w:color w:val="auto"/>
          <w:spacing w:val="14"/>
          <w:sz w:val="44"/>
          <w:szCs w:val="44"/>
          <w:highlight w:val="none"/>
          <w:lang w:val="en-US" w:eastAsia="zh-CN"/>
        </w:rPr>
      </w:pPr>
    </w:p>
    <w:p w14:paraId="51F8EFF2">
      <w:pPr>
        <w:snapToGrid w:val="0"/>
        <w:spacing w:line="570" w:lineRule="exact"/>
        <w:jc w:val="center"/>
        <w:rPr>
          <w:rFonts w:hint="default"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color w:val="auto"/>
          <w:spacing w:val="14"/>
          <w:sz w:val="44"/>
          <w:szCs w:val="44"/>
          <w:highlight w:val="none"/>
          <w:lang w:val="en-US" w:eastAsia="zh-CN"/>
        </w:rPr>
        <w:t>项目6</w:t>
      </w:r>
    </w:p>
    <w:p w14:paraId="7E1A6193">
      <w:pPr>
        <w:snapToGrid w:val="0"/>
        <w:spacing w:line="570" w:lineRule="exact"/>
        <w:jc w:val="center"/>
        <w:rPr>
          <w:rFonts w:hint="eastAsia" w:ascii="方正小标宋_GBK" w:hAnsi="方正小标宋_GBK" w:eastAsia="方正小标宋_GBK" w:cs="方正小标宋_GBK"/>
          <w:color w:val="auto"/>
          <w:spacing w:val="14"/>
          <w:sz w:val="44"/>
          <w:szCs w:val="44"/>
          <w:highlight w:val="none"/>
          <w:lang w:val="en-US" w:eastAsia="zh-CN"/>
        </w:rPr>
      </w:pPr>
      <w:r>
        <w:rPr>
          <w:rFonts w:hint="eastAsia" w:ascii="方正小标宋_GBK" w:hAnsi="方正小标宋_GBK" w:eastAsia="方正小标宋_GBK" w:cs="方正小标宋_GBK"/>
          <w:sz w:val="44"/>
          <w:szCs w:val="44"/>
          <w:lang w:eastAsia="zh-CN"/>
        </w:rPr>
        <w:t>玉溪市退役军人事务局</w:t>
      </w:r>
      <w:r>
        <w:rPr>
          <w:rFonts w:hint="eastAsia" w:ascii="方正小标宋_GBK" w:hAnsi="方正小标宋_GBK" w:eastAsia="方正小标宋_GBK" w:cs="方正小标宋_GBK"/>
          <w:sz w:val="44"/>
          <w:szCs w:val="44"/>
          <w:lang w:val="en-US" w:eastAsia="zh-CN"/>
        </w:rPr>
        <w:t>2026年重点优抚对象丧葬补助经费</w:t>
      </w:r>
      <w:r>
        <w:rPr>
          <w:rFonts w:hint="eastAsia" w:ascii="方正小标宋_GBK" w:hAnsi="方正小标宋_GBK" w:eastAsia="方正小标宋_GBK" w:cs="方正小标宋_GBK"/>
          <w:color w:val="auto"/>
          <w:spacing w:val="14"/>
          <w:sz w:val="44"/>
          <w:szCs w:val="44"/>
          <w:highlight w:val="none"/>
          <w:lang w:val="en-US" w:eastAsia="zh-CN"/>
        </w:rPr>
        <w:t>预算重点领域财政项目</w:t>
      </w:r>
    </w:p>
    <w:p w14:paraId="19600352">
      <w:pPr>
        <w:snapToGrid w:val="0"/>
        <w:spacing w:line="570" w:lineRule="exact"/>
        <w:jc w:val="center"/>
        <w:rPr>
          <w:rFonts w:hint="eastAsia" w:ascii="方正小标宋_GBK" w:hAnsi="方正小标宋_GBK" w:eastAsia="方正小标宋_GBK" w:cs="方正小标宋_GBK"/>
          <w:color w:val="auto"/>
          <w:spacing w:val="14"/>
          <w:sz w:val="44"/>
          <w:szCs w:val="44"/>
          <w:highlight w:val="none"/>
          <w:lang w:val="en-US" w:eastAsia="zh-CN"/>
        </w:rPr>
      </w:pPr>
      <w:r>
        <w:rPr>
          <w:rFonts w:hint="eastAsia" w:ascii="方正小标宋_GBK" w:hAnsi="方正小标宋_GBK" w:eastAsia="方正小标宋_GBK" w:cs="方正小标宋_GBK"/>
          <w:color w:val="auto"/>
          <w:spacing w:val="14"/>
          <w:sz w:val="44"/>
          <w:szCs w:val="44"/>
          <w:highlight w:val="none"/>
          <w:lang w:val="en-US" w:eastAsia="zh-CN"/>
        </w:rPr>
        <w:t>文本公开</w:t>
      </w:r>
    </w:p>
    <w:p w14:paraId="71CFEB17">
      <w:pPr>
        <w:snapToGrid w:val="0"/>
        <w:spacing w:line="570" w:lineRule="exact"/>
        <w:jc w:val="center"/>
        <w:rPr>
          <w:rFonts w:hint="eastAsia" w:ascii="微软雅黑" w:hAnsi="华文中宋" w:eastAsia="微软雅黑"/>
          <w:color w:val="auto"/>
          <w:spacing w:val="14"/>
          <w:sz w:val="44"/>
          <w:szCs w:val="44"/>
          <w:highlight w:val="none"/>
          <w:lang w:eastAsia="zh-CN"/>
        </w:rPr>
      </w:pPr>
    </w:p>
    <w:p w14:paraId="6028A9D6">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0" w:firstLineChars="200"/>
        <w:jc w:val="left"/>
        <w:textAlignment w:val="auto"/>
        <w:outlineLvl w:val="9"/>
        <w:rPr>
          <w:rFonts w:hint="eastAsia" w:ascii="方正黑体_GBK" w:hAnsi="方正黑体_GBK" w:eastAsia="方正黑体_GBK" w:cs="方正黑体_GBK"/>
          <w:color w:val="auto"/>
          <w:kern w:val="0"/>
          <w:sz w:val="32"/>
          <w:szCs w:val="32"/>
          <w:highlight w:val="none"/>
        </w:rPr>
      </w:pPr>
      <w:r>
        <w:rPr>
          <w:rFonts w:hint="eastAsia" w:ascii="方正黑体_GBK" w:hAnsi="方正黑体_GBK" w:eastAsia="方正黑体_GBK" w:cs="方正黑体_GBK"/>
          <w:color w:val="auto"/>
          <w:kern w:val="0"/>
          <w:sz w:val="32"/>
          <w:szCs w:val="32"/>
          <w:highlight w:val="none"/>
          <w:lang w:eastAsia="zh-CN"/>
        </w:rPr>
        <w:t>一、项目名称</w:t>
      </w:r>
    </w:p>
    <w:p w14:paraId="1A841DCA">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0" w:firstLineChars="20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重点优抚对象丧葬补助专项经费</w:t>
      </w:r>
    </w:p>
    <w:p w14:paraId="075A0D45">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0" w:firstLineChars="200"/>
        <w:jc w:val="left"/>
        <w:textAlignment w:val="auto"/>
        <w:outlineLvl w:val="9"/>
        <w:rPr>
          <w:rFonts w:hint="eastAsia" w:ascii="方正黑体_GBK" w:hAnsi="方正黑体_GBK" w:eastAsia="方正黑体_GBK" w:cs="方正黑体_GBK"/>
          <w:color w:val="auto"/>
          <w:kern w:val="0"/>
          <w:sz w:val="32"/>
          <w:szCs w:val="32"/>
          <w:highlight w:val="none"/>
          <w:lang w:eastAsia="zh-CN"/>
        </w:rPr>
      </w:pPr>
      <w:r>
        <w:rPr>
          <w:rFonts w:hint="eastAsia" w:ascii="方正黑体_GBK" w:hAnsi="方正黑体_GBK" w:eastAsia="方正黑体_GBK" w:cs="方正黑体_GBK"/>
          <w:color w:val="auto"/>
          <w:kern w:val="0"/>
          <w:sz w:val="32"/>
          <w:szCs w:val="32"/>
          <w:highlight w:val="none"/>
          <w:lang w:eastAsia="zh-CN"/>
        </w:rPr>
        <w:t>二、立项依据</w:t>
      </w:r>
    </w:p>
    <w:p w14:paraId="79921B2B">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根据《云南省退役军人事务厅 云南省财政厅关于进一步做好优抚对象有关经费保障工作的通知》（云退役发</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2021</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89号）、《军人抚恤优待条例》、《</w:t>
      </w:r>
      <w:r>
        <w:rPr>
          <w:rFonts w:hint="default" w:ascii="Times New Roman" w:hAnsi="Times New Roman" w:eastAsia="方正仿宋_GBK" w:cs="Times New Roman"/>
          <w:sz w:val="32"/>
          <w:szCs w:val="32"/>
          <w:lang w:eastAsia="zh-CN"/>
        </w:rPr>
        <w:t>云南省军人抚恤优待规定》</w:t>
      </w:r>
      <w:r>
        <w:rPr>
          <w:rFonts w:hint="default" w:ascii="Times New Roman" w:hAnsi="Times New Roman" w:eastAsia="方正仿宋_GBK" w:cs="Times New Roman"/>
          <w:sz w:val="32"/>
          <w:szCs w:val="32"/>
        </w:rPr>
        <w:t>规定，</w:t>
      </w:r>
      <w:r>
        <w:rPr>
          <w:rFonts w:hint="default" w:ascii="Times New Roman" w:hAnsi="Times New Roman" w:eastAsia="方正仿宋_GBK" w:cs="Times New Roman"/>
          <w:sz w:val="32"/>
          <w:szCs w:val="32"/>
          <w:lang w:val="en-US" w:eastAsia="zh-CN"/>
        </w:rPr>
        <w:t>自2022年1月1日起，对符合《云南省军人抚恤优待规定》的优抚对象，参照《云南省人民政府关于印发&lt;云南省医疗卫生领域财政事权和支出责任划分改革实施方案&gt;的通知》（云政办发</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2019</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92号）规定，安排财政预算资金增发抚恤补助经费作为丧葬补助费。玉溪市经</w:t>
      </w:r>
      <w:r>
        <w:rPr>
          <w:rFonts w:hint="default" w:ascii="Times New Roman" w:hAnsi="Times New Roman" w:eastAsia="方正仿宋_GBK" w:cs="Times New Roman"/>
          <w:sz w:val="32"/>
          <w:szCs w:val="32"/>
        </w:rPr>
        <w:t>费由省级</w:t>
      </w:r>
      <w:r>
        <w:rPr>
          <w:rFonts w:hint="default" w:ascii="Times New Roman" w:hAnsi="Times New Roman" w:eastAsia="方正仿宋_GBK" w:cs="Times New Roman"/>
          <w:sz w:val="32"/>
          <w:szCs w:val="32"/>
          <w:lang w:val="en-US" w:eastAsia="zh-CN"/>
        </w:rPr>
        <w:t>承担70%</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市县（区）</w:t>
      </w:r>
      <w:r>
        <w:rPr>
          <w:rFonts w:hint="default" w:ascii="Times New Roman" w:hAnsi="Times New Roman" w:eastAsia="方正仿宋_GBK" w:cs="Times New Roman"/>
          <w:sz w:val="32"/>
          <w:szCs w:val="32"/>
        </w:rPr>
        <w:t>负担</w:t>
      </w:r>
      <w:r>
        <w:rPr>
          <w:rFonts w:hint="default" w:ascii="Times New Roman" w:hAnsi="Times New Roman" w:eastAsia="方正仿宋_GBK" w:cs="Times New Roman"/>
          <w:sz w:val="32"/>
          <w:szCs w:val="32"/>
          <w:lang w:val="en-US" w:eastAsia="zh-CN"/>
        </w:rPr>
        <w:t>30%；市县（市、区）的经费承担按《玉溪市基本公共服务领域市以下共同财政事权支出责任找划分改革实施方案的通知》（玉政办发</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2019</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14号）执行。</w:t>
      </w:r>
    </w:p>
    <w:p w14:paraId="7CEB9B4D">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0" w:firstLineChars="200"/>
        <w:jc w:val="left"/>
        <w:textAlignment w:val="auto"/>
        <w:outlineLvl w:val="9"/>
        <w:rPr>
          <w:rFonts w:hint="eastAsia" w:ascii="方正黑体_GBK" w:hAnsi="方正黑体_GBK" w:eastAsia="方正黑体_GBK" w:cs="方正黑体_GBK"/>
          <w:color w:val="auto"/>
          <w:kern w:val="0"/>
          <w:sz w:val="32"/>
          <w:szCs w:val="32"/>
          <w:highlight w:val="none"/>
          <w:lang w:eastAsia="zh-CN"/>
        </w:rPr>
      </w:pPr>
      <w:r>
        <w:rPr>
          <w:rFonts w:hint="eastAsia" w:ascii="方正黑体_GBK" w:hAnsi="方正黑体_GBK" w:eastAsia="方正黑体_GBK" w:cs="方正黑体_GBK"/>
          <w:color w:val="auto"/>
          <w:kern w:val="0"/>
          <w:sz w:val="32"/>
          <w:szCs w:val="32"/>
          <w:highlight w:val="none"/>
          <w:lang w:eastAsia="zh-CN"/>
        </w:rPr>
        <w:t>三、项目实施单位</w:t>
      </w:r>
    </w:p>
    <w:p w14:paraId="3E18A6B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spacing w:val="0"/>
          <w:sz w:val="32"/>
          <w:szCs w:val="32"/>
          <w:lang w:val="en-US" w:eastAsia="zh-CN"/>
        </w:rPr>
      </w:pPr>
      <w:r>
        <w:rPr>
          <w:rFonts w:hint="eastAsia" w:ascii="Times New Roman" w:hAnsi="Times New Roman" w:eastAsia="方正仿宋_GBK" w:cs="Times New Roman"/>
          <w:spacing w:val="0"/>
          <w:sz w:val="32"/>
          <w:szCs w:val="32"/>
          <w:lang w:val="en-US" w:eastAsia="zh-CN"/>
        </w:rPr>
        <w:t>各县（市、区）退役军人事务局</w:t>
      </w:r>
    </w:p>
    <w:p w14:paraId="5BDEF1CA">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0" w:firstLineChars="200"/>
        <w:jc w:val="left"/>
        <w:textAlignment w:val="auto"/>
        <w:outlineLvl w:val="9"/>
        <w:rPr>
          <w:rFonts w:hint="eastAsia" w:ascii="方正黑体_GBK" w:hAnsi="方正黑体_GBK" w:eastAsia="方正黑体_GBK" w:cs="方正黑体_GBK"/>
          <w:color w:val="auto"/>
          <w:kern w:val="0"/>
          <w:sz w:val="32"/>
          <w:szCs w:val="32"/>
          <w:highlight w:val="none"/>
          <w:lang w:eastAsia="zh-CN"/>
        </w:rPr>
      </w:pPr>
      <w:r>
        <w:rPr>
          <w:rFonts w:hint="eastAsia" w:ascii="方正黑体_GBK" w:hAnsi="方正黑体_GBK" w:eastAsia="方正黑体_GBK" w:cs="方正黑体_GBK"/>
          <w:color w:val="auto"/>
          <w:kern w:val="0"/>
          <w:sz w:val="32"/>
          <w:szCs w:val="32"/>
          <w:highlight w:val="none"/>
          <w:lang w:eastAsia="zh-CN"/>
        </w:rPr>
        <w:t>四、项目基本概况</w:t>
      </w:r>
    </w:p>
    <w:p w14:paraId="1E7F436C">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从2022年1月1日起，对上一年度领取国家定期抚恤补助待遇死亡的重点优抚对象实施精准帮扶补助，补助按死亡对象的类别，按其领取的定期标准计算出一年的费用作为丧葬补助费进行补助。</w:t>
      </w:r>
    </w:p>
    <w:p w14:paraId="6D30D342">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2"/>
          <w:sz w:val="32"/>
          <w:szCs w:val="32"/>
          <w:u w:val="none"/>
          <w:shd w:val="clear" w:color="auto" w:fill="auto"/>
          <w:lang w:val="en-US" w:eastAsia="zh-CN" w:bidi="ar-SA"/>
        </w:rPr>
      </w:pPr>
      <w:r>
        <w:rPr>
          <w:rFonts w:hint="default" w:ascii="Times New Roman" w:hAnsi="Times New Roman" w:eastAsia="方正仿宋_GBK" w:cs="Times New Roman"/>
          <w:sz w:val="32"/>
          <w:szCs w:val="32"/>
          <w:lang w:val="en-US" w:eastAsia="zh-CN"/>
        </w:rPr>
        <w:t>做好死亡重点优抚对象补助发放工作，是落实《军人抚恤优待条例》《</w:t>
      </w:r>
      <w:r>
        <w:rPr>
          <w:rFonts w:hint="eastAsia" w:eastAsia="方正仿宋_GBK" w:cs="Times New Roman"/>
          <w:sz w:val="32"/>
          <w:szCs w:val="32"/>
          <w:lang w:val="en-US" w:eastAsia="zh-CN"/>
        </w:rPr>
        <w:t>中华人民共和国</w:t>
      </w:r>
      <w:r>
        <w:rPr>
          <w:rFonts w:hint="default" w:ascii="Times New Roman" w:hAnsi="Times New Roman" w:eastAsia="方正仿宋_GBK" w:cs="Times New Roman"/>
          <w:sz w:val="32"/>
          <w:szCs w:val="32"/>
          <w:lang w:val="en-US" w:eastAsia="zh-CN"/>
        </w:rPr>
        <w:t>退役军人保障法》《</w:t>
      </w:r>
      <w:r>
        <w:rPr>
          <w:rFonts w:hint="default" w:ascii="Times New Roman" w:hAnsi="Times New Roman" w:eastAsia="方正仿宋_GBK" w:cs="Times New Roman"/>
          <w:sz w:val="32"/>
          <w:szCs w:val="32"/>
          <w:lang w:eastAsia="zh-CN"/>
        </w:rPr>
        <w:t>云南省军人抚恤优待规定</w:t>
      </w:r>
      <w:r>
        <w:rPr>
          <w:rFonts w:hint="default" w:ascii="Times New Roman" w:hAnsi="Times New Roman" w:eastAsia="方正仿宋_GBK" w:cs="Times New Roman"/>
          <w:sz w:val="32"/>
          <w:szCs w:val="32"/>
          <w:lang w:val="en-US" w:eastAsia="zh-CN"/>
        </w:rPr>
        <w:t>》《云南省退役军人事务厅 云南省财政厅关于进一步做好优抚对象有关经费保障工作的通知》（云退役发</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2021</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89号）</w:t>
      </w:r>
      <w:r>
        <w:rPr>
          <w:rFonts w:hint="default" w:ascii="Times New Roman" w:hAnsi="Times New Roman" w:eastAsia="方正仿宋_GBK" w:cs="Times New Roman"/>
          <w:kern w:val="2"/>
          <w:sz w:val="32"/>
          <w:szCs w:val="32"/>
          <w:u w:val="none"/>
          <w:shd w:val="clear" w:color="auto" w:fill="auto"/>
          <w:lang w:val="en-US" w:eastAsia="zh-CN" w:bidi="ar-SA"/>
        </w:rPr>
        <w:t>工作的重要举措，是做好新时代优待抚恤工作健全服务保障体系的重要内容，对促进社会和谐稳定、体现社会尊崇优待具有重要意义。</w:t>
      </w:r>
    </w:p>
    <w:p w14:paraId="398A7633">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0" w:firstLineChars="200"/>
        <w:jc w:val="left"/>
        <w:textAlignment w:val="auto"/>
        <w:outlineLvl w:val="9"/>
        <w:rPr>
          <w:rFonts w:hint="eastAsia" w:ascii="方正黑体_GBK" w:hAnsi="方正黑体_GBK" w:eastAsia="方正黑体_GBK" w:cs="方正黑体_GBK"/>
          <w:color w:val="auto"/>
          <w:kern w:val="0"/>
          <w:sz w:val="32"/>
          <w:szCs w:val="32"/>
          <w:highlight w:val="none"/>
          <w:lang w:eastAsia="zh-CN"/>
        </w:rPr>
      </w:pPr>
      <w:r>
        <w:rPr>
          <w:rFonts w:hint="eastAsia" w:ascii="方正黑体_GBK" w:hAnsi="方正黑体_GBK" w:eastAsia="方正黑体_GBK" w:cs="方正黑体_GBK"/>
          <w:color w:val="auto"/>
          <w:kern w:val="0"/>
          <w:sz w:val="32"/>
          <w:szCs w:val="32"/>
          <w:highlight w:val="none"/>
          <w:lang w:eastAsia="zh-CN"/>
        </w:rPr>
        <w:t>五、项目实施内容</w:t>
      </w:r>
    </w:p>
    <w:p w14:paraId="62DCC0A6">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2"/>
          <w:sz w:val="32"/>
          <w:szCs w:val="32"/>
          <w:u w:val="none"/>
          <w:shd w:val="clear" w:color="auto" w:fill="auto"/>
          <w:lang w:val="en-US" w:eastAsia="zh-CN" w:bidi="ar-SA"/>
        </w:rPr>
      </w:pPr>
      <w:r>
        <w:rPr>
          <w:rFonts w:hint="default" w:ascii="Times New Roman" w:hAnsi="Times New Roman" w:eastAsia="方正仿宋_GBK" w:cs="Times New Roman"/>
          <w:kern w:val="2"/>
          <w:sz w:val="32"/>
          <w:szCs w:val="32"/>
          <w:u w:val="none"/>
          <w:shd w:val="clear" w:color="auto" w:fill="auto"/>
          <w:lang w:val="en-US" w:eastAsia="zh-CN" w:bidi="ar-SA"/>
        </w:rPr>
        <w:t>经过确认的死亡的重点优抚对象，可以领取定期补贴，分别按如下标准进行核查补助：</w:t>
      </w:r>
    </w:p>
    <w:p w14:paraId="5DCAAABB">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2"/>
          <w:sz w:val="32"/>
          <w:szCs w:val="32"/>
          <w:u w:val="none"/>
          <w:shd w:val="clear" w:color="auto" w:fill="auto"/>
          <w:lang w:val="en-US" w:eastAsia="zh-CN" w:bidi="ar-SA"/>
        </w:rPr>
      </w:pPr>
      <w:r>
        <w:rPr>
          <w:rFonts w:hint="default" w:ascii="Times New Roman" w:hAnsi="Times New Roman" w:eastAsia="方正仿宋_GBK" w:cs="Times New Roman"/>
          <w:kern w:val="2"/>
          <w:sz w:val="32"/>
          <w:szCs w:val="32"/>
          <w:u w:val="none"/>
          <w:shd w:val="clear" w:color="auto" w:fill="auto"/>
          <w:lang w:val="en-US" w:eastAsia="zh-CN" w:bidi="ar-SA"/>
        </w:rPr>
        <w:t>伤残人员，中央补助12个月（1年）</w:t>
      </w:r>
    </w:p>
    <w:p w14:paraId="74309D77">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2"/>
          <w:sz w:val="32"/>
          <w:szCs w:val="32"/>
          <w:u w:val="none"/>
          <w:shd w:val="clear" w:color="auto" w:fill="auto"/>
          <w:lang w:val="en-US" w:eastAsia="zh-CN" w:bidi="ar-SA"/>
        </w:rPr>
      </w:pPr>
      <w:r>
        <w:rPr>
          <w:rFonts w:hint="default" w:ascii="Times New Roman" w:hAnsi="Times New Roman" w:eastAsia="方正仿宋_GBK" w:cs="Times New Roman"/>
          <w:kern w:val="2"/>
          <w:sz w:val="32"/>
          <w:szCs w:val="32"/>
          <w:u w:val="none"/>
          <w:shd w:val="clear" w:color="auto" w:fill="auto"/>
          <w:lang w:val="en-US" w:eastAsia="zh-CN" w:bidi="ar-SA"/>
        </w:rPr>
        <w:t>烈士遗属、因公牺牲军人遗属、病故军人遗属，中央补助6个月，省补助6个月</w:t>
      </w:r>
    </w:p>
    <w:p w14:paraId="3E7E3B0E">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2"/>
          <w:sz w:val="32"/>
          <w:szCs w:val="32"/>
          <w:u w:val="none"/>
          <w:shd w:val="clear" w:color="auto" w:fill="auto"/>
          <w:lang w:val="en-US" w:eastAsia="zh-CN" w:bidi="ar-SA"/>
        </w:rPr>
      </w:pPr>
      <w:r>
        <w:rPr>
          <w:rFonts w:hint="default" w:ascii="Times New Roman" w:hAnsi="Times New Roman" w:eastAsia="方正仿宋_GBK" w:cs="Times New Roman"/>
          <w:kern w:val="2"/>
          <w:sz w:val="32"/>
          <w:szCs w:val="32"/>
          <w:u w:val="none"/>
          <w:shd w:val="clear" w:color="auto" w:fill="auto"/>
          <w:lang w:val="en-US" w:eastAsia="zh-CN" w:bidi="ar-SA"/>
        </w:rPr>
        <w:t>在乡老复员军人,省补助12个月</w:t>
      </w:r>
    </w:p>
    <w:p w14:paraId="692DB43C">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2"/>
          <w:sz w:val="32"/>
          <w:szCs w:val="32"/>
          <w:u w:val="none"/>
          <w:shd w:val="clear" w:color="auto" w:fill="auto"/>
          <w:lang w:val="en-US" w:eastAsia="zh-CN" w:bidi="ar-SA"/>
        </w:rPr>
      </w:pPr>
      <w:r>
        <w:rPr>
          <w:rFonts w:hint="default" w:ascii="Times New Roman" w:hAnsi="Times New Roman" w:eastAsia="方正仿宋_GBK" w:cs="Times New Roman"/>
          <w:kern w:val="2"/>
          <w:sz w:val="32"/>
          <w:szCs w:val="32"/>
          <w:u w:val="none"/>
          <w:shd w:val="clear" w:color="auto" w:fill="auto"/>
          <w:lang w:val="en-US" w:eastAsia="zh-CN" w:bidi="ar-SA"/>
        </w:rPr>
        <w:t>带病回乡退伍军人，省补助12个月</w:t>
      </w:r>
    </w:p>
    <w:p w14:paraId="1EBB98A4">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2"/>
          <w:sz w:val="32"/>
          <w:szCs w:val="32"/>
          <w:u w:val="none"/>
          <w:shd w:val="clear" w:color="auto" w:fill="auto"/>
          <w:lang w:val="en-US" w:eastAsia="zh-CN" w:bidi="ar-SA"/>
        </w:rPr>
      </w:pPr>
      <w:r>
        <w:rPr>
          <w:rFonts w:hint="default" w:ascii="Times New Roman" w:hAnsi="Times New Roman" w:eastAsia="方正仿宋_GBK" w:cs="Times New Roman"/>
          <w:kern w:val="2"/>
          <w:sz w:val="32"/>
          <w:szCs w:val="32"/>
          <w:u w:val="none"/>
          <w:shd w:val="clear" w:color="auto" w:fill="auto"/>
          <w:lang w:val="en-US" w:eastAsia="zh-CN" w:bidi="ar-SA"/>
        </w:rPr>
        <w:t>60周岁及以上农村籍退役人员，省补助12个月</w:t>
      </w:r>
    </w:p>
    <w:p w14:paraId="23071585">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2"/>
          <w:sz w:val="32"/>
          <w:szCs w:val="32"/>
          <w:u w:val="none"/>
          <w:shd w:val="clear" w:color="auto" w:fill="auto"/>
          <w:lang w:val="en-US" w:eastAsia="zh-CN" w:bidi="ar-SA"/>
        </w:rPr>
      </w:pPr>
      <w:r>
        <w:rPr>
          <w:rFonts w:hint="default" w:ascii="Times New Roman" w:hAnsi="Times New Roman" w:eastAsia="方正仿宋_GBK" w:cs="Times New Roman"/>
          <w:kern w:val="2"/>
          <w:sz w:val="32"/>
          <w:szCs w:val="32"/>
          <w:u w:val="none"/>
          <w:shd w:val="clear" w:color="auto" w:fill="auto"/>
          <w:lang w:val="en-US" w:eastAsia="zh-CN" w:bidi="ar-SA"/>
        </w:rPr>
        <w:t>参战、参试军队退役人员（含参与铀矿开采军队退役人员），省补助12个月</w:t>
      </w:r>
    </w:p>
    <w:p w14:paraId="42A377FA">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2"/>
          <w:sz w:val="32"/>
          <w:szCs w:val="32"/>
          <w:u w:val="none"/>
          <w:shd w:val="clear" w:color="auto" w:fill="auto"/>
          <w:lang w:val="en-US" w:eastAsia="zh-CN" w:bidi="ar-SA"/>
        </w:rPr>
      </w:pPr>
      <w:r>
        <w:rPr>
          <w:rFonts w:hint="default" w:ascii="Times New Roman" w:hAnsi="Times New Roman" w:eastAsia="方正仿宋_GBK" w:cs="Times New Roman"/>
          <w:kern w:val="2"/>
          <w:sz w:val="32"/>
          <w:szCs w:val="32"/>
          <w:u w:val="none"/>
          <w:shd w:val="clear" w:color="auto" w:fill="auto"/>
          <w:lang w:val="en-US" w:eastAsia="zh-CN" w:bidi="ar-SA"/>
        </w:rPr>
        <w:t>部分60周岁以上烈士子女（含建国前被杀后被平反人员的子女），省补助12个月</w:t>
      </w:r>
    </w:p>
    <w:p w14:paraId="52E815C8">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2"/>
          <w:sz w:val="32"/>
          <w:szCs w:val="32"/>
          <w:u w:val="none"/>
          <w:shd w:val="clear" w:color="auto" w:fill="auto"/>
          <w:lang w:val="en-US" w:eastAsia="zh-CN" w:bidi="ar-SA"/>
        </w:rPr>
      </w:pPr>
      <w:r>
        <w:rPr>
          <w:rFonts w:hint="default" w:ascii="Times New Roman" w:hAnsi="Times New Roman" w:eastAsia="方正仿宋_GBK" w:cs="Times New Roman"/>
          <w:kern w:val="2"/>
          <w:sz w:val="32"/>
          <w:szCs w:val="32"/>
          <w:u w:val="none"/>
          <w:shd w:val="clear" w:color="auto" w:fill="auto"/>
          <w:lang w:val="en-US" w:eastAsia="zh-CN" w:bidi="ar-SA"/>
        </w:rPr>
        <w:t>以上人员死亡的，玉溪市、县两级政府按比例承担12个月的丧葬费用。</w:t>
      </w:r>
    </w:p>
    <w:p w14:paraId="13E400D4">
      <w:pPr>
        <w:keepNext w:val="0"/>
        <w:keepLines w:val="0"/>
        <w:pageBreakBefore w:val="0"/>
        <w:widowControl/>
        <w:numPr>
          <w:ilvl w:val="0"/>
          <w:numId w:val="0"/>
        </w:numPr>
        <w:kinsoku/>
        <w:wordWrap/>
        <w:overflowPunct/>
        <w:topLinePunct w:val="0"/>
        <w:autoSpaceDE/>
        <w:autoSpaceDN/>
        <w:bidi w:val="0"/>
        <w:adjustRightInd/>
        <w:snapToGrid/>
        <w:spacing w:line="590" w:lineRule="exact"/>
        <w:ind w:leftChars="200" w:right="0" w:rightChars="0" w:firstLine="320" w:firstLineChars="100"/>
        <w:jc w:val="left"/>
        <w:textAlignment w:val="auto"/>
        <w:outlineLvl w:val="9"/>
        <w:rPr>
          <w:rFonts w:hint="eastAsia" w:ascii="方正黑体_GBK" w:hAnsi="方正黑体_GBK" w:eastAsia="方正黑体_GBK" w:cs="方正黑体_GBK"/>
          <w:color w:val="auto"/>
          <w:kern w:val="0"/>
          <w:sz w:val="32"/>
          <w:szCs w:val="32"/>
          <w:highlight w:val="none"/>
          <w:lang w:eastAsia="zh-CN"/>
        </w:rPr>
      </w:pPr>
      <w:r>
        <w:rPr>
          <w:rFonts w:hint="eastAsia" w:ascii="方正黑体_GBK" w:hAnsi="方正黑体_GBK" w:eastAsia="方正黑体_GBK" w:cs="方正黑体_GBK"/>
          <w:color w:val="auto"/>
          <w:kern w:val="0"/>
          <w:sz w:val="32"/>
          <w:szCs w:val="32"/>
          <w:highlight w:val="none"/>
          <w:lang w:eastAsia="zh-CN"/>
        </w:rPr>
        <w:t>六、资金安排情况</w:t>
      </w:r>
    </w:p>
    <w:p w14:paraId="2316167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该项目总金额</w:t>
      </w:r>
      <w:r>
        <w:rPr>
          <w:rFonts w:hint="default" w:ascii="Times New Roman" w:hAnsi="Times New Roman" w:eastAsia="方正仿宋_GBK" w:cs="Times New Roman"/>
          <w:sz w:val="32"/>
          <w:szCs w:val="32"/>
          <w:lang w:val="en-US" w:eastAsia="zh-CN"/>
        </w:rPr>
        <w:t>738071</w:t>
      </w:r>
      <w:r>
        <w:rPr>
          <w:rFonts w:hint="eastAsia" w:ascii="Times New Roman" w:hAnsi="Times New Roman" w:eastAsia="方正仿宋_GBK" w:cs="Times New Roman"/>
          <w:sz w:val="32"/>
          <w:szCs w:val="32"/>
          <w:lang w:val="en-US" w:eastAsia="zh-CN"/>
        </w:rPr>
        <w:t>.00</w:t>
      </w:r>
      <w:r>
        <w:rPr>
          <w:rFonts w:hint="eastAsia" w:ascii="方正仿宋_GBK" w:hAnsi="方正仿宋_GBK" w:eastAsia="方正仿宋_GBK" w:cs="方正仿宋_GBK"/>
          <w:sz w:val="32"/>
          <w:szCs w:val="32"/>
        </w:rPr>
        <w:t>元，全部为</w:t>
      </w:r>
      <w:r>
        <w:rPr>
          <w:rFonts w:hint="eastAsia" w:ascii="方正仿宋_GBK" w:hAnsi="方正仿宋_GBK" w:eastAsia="方正仿宋_GBK" w:cs="方正仿宋_GBK"/>
          <w:sz w:val="32"/>
          <w:szCs w:val="32"/>
          <w:lang w:val="en-US" w:eastAsia="zh-CN"/>
        </w:rPr>
        <w:t>市</w:t>
      </w:r>
      <w:r>
        <w:rPr>
          <w:rFonts w:hint="eastAsia" w:ascii="方正仿宋_GBK" w:hAnsi="方正仿宋_GBK" w:eastAsia="方正仿宋_GBK" w:cs="方正仿宋_GBK"/>
          <w:sz w:val="32"/>
          <w:szCs w:val="32"/>
        </w:rPr>
        <w:t>财政资金拨付</w:t>
      </w:r>
      <w:r>
        <w:rPr>
          <w:rFonts w:hint="eastAsia" w:ascii="方正仿宋_GBK" w:hAnsi="方正仿宋_GBK" w:eastAsia="方正仿宋_GBK" w:cs="方正仿宋_GBK"/>
          <w:sz w:val="32"/>
          <w:szCs w:val="32"/>
          <w:lang w:eastAsia="zh-CN"/>
        </w:rPr>
        <w:t>。各县区分配资金如下：</w:t>
      </w:r>
    </w:p>
    <w:p w14:paraId="6C54A83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方正仿宋_GBK" w:hAnsi="方正仿宋_GBK" w:eastAsia="方正仿宋_GBK" w:cs="方正仿宋_GBK"/>
          <w:sz w:val="32"/>
          <w:szCs w:val="32"/>
          <w:lang w:val="en-US" w:eastAsia="zh-CN"/>
        </w:rPr>
        <w:t>红塔</w:t>
      </w:r>
      <w:r>
        <w:rPr>
          <w:rFonts w:hint="eastAsia" w:ascii="方正仿宋_GBK" w:hAnsi="方正仿宋_GBK" w:eastAsia="方正仿宋_GBK" w:cs="方正仿宋_GBK"/>
          <w:sz w:val="32"/>
          <w:szCs w:val="32"/>
          <w:lang w:val="en-US" w:eastAsia="zh-CN"/>
        </w:rPr>
        <w:tab/>
      </w:r>
      <w:r>
        <w:rPr>
          <w:rFonts w:hint="eastAsia" w:ascii="Times New Roman" w:hAnsi="Times New Roman" w:eastAsia="方正仿宋_GBK" w:cs="Times New Roman"/>
          <w:sz w:val="32"/>
          <w:szCs w:val="32"/>
          <w:lang w:val="en-US" w:eastAsia="zh-CN"/>
        </w:rPr>
        <w:t>49657.00元</w:t>
      </w:r>
    </w:p>
    <w:p w14:paraId="1B06326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江川</w:t>
      </w:r>
      <w:r>
        <w:rPr>
          <w:rFonts w:hint="eastAsia" w:ascii="Times New Roman" w:hAnsi="Times New Roman" w:eastAsia="方正仿宋_GBK" w:cs="Times New Roman"/>
          <w:sz w:val="32"/>
          <w:szCs w:val="32"/>
          <w:lang w:val="en-US" w:eastAsia="zh-CN"/>
        </w:rPr>
        <w:tab/>
      </w:r>
      <w:r>
        <w:rPr>
          <w:rFonts w:hint="eastAsia" w:ascii="Times New Roman" w:hAnsi="Times New Roman" w:eastAsia="方正仿宋_GBK" w:cs="Times New Roman"/>
          <w:sz w:val="32"/>
          <w:szCs w:val="32"/>
          <w:lang w:val="en-US" w:eastAsia="zh-CN"/>
        </w:rPr>
        <w:t>129708.00元</w:t>
      </w:r>
    </w:p>
    <w:p w14:paraId="36B1BF1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澄江</w:t>
      </w:r>
      <w:r>
        <w:rPr>
          <w:rFonts w:hint="eastAsia" w:ascii="Times New Roman" w:hAnsi="Times New Roman" w:eastAsia="方正仿宋_GBK" w:cs="Times New Roman"/>
          <w:sz w:val="32"/>
          <w:szCs w:val="32"/>
          <w:lang w:val="en-US" w:eastAsia="zh-CN"/>
        </w:rPr>
        <w:tab/>
      </w:r>
      <w:r>
        <w:rPr>
          <w:rFonts w:hint="eastAsia" w:ascii="Times New Roman" w:hAnsi="Times New Roman" w:eastAsia="方正仿宋_GBK" w:cs="Times New Roman"/>
          <w:sz w:val="32"/>
          <w:szCs w:val="32"/>
          <w:lang w:val="en-US" w:eastAsia="zh-CN"/>
        </w:rPr>
        <w:t>64027.00元</w:t>
      </w:r>
    </w:p>
    <w:p w14:paraId="6502783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通海</w:t>
      </w:r>
      <w:r>
        <w:rPr>
          <w:rFonts w:hint="eastAsia" w:ascii="Times New Roman" w:hAnsi="Times New Roman" w:eastAsia="方正仿宋_GBK" w:cs="Times New Roman"/>
          <w:sz w:val="32"/>
          <w:szCs w:val="32"/>
          <w:lang w:val="en-US" w:eastAsia="zh-CN"/>
        </w:rPr>
        <w:tab/>
      </w:r>
      <w:r>
        <w:rPr>
          <w:rFonts w:hint="eastAsia" w:ascii="Times New Roman" w:hAnsi="Times New Roman" w:eastAsia="方正仿宋_GBK" w:cs="Times New Roman"/>
          <w:sz w:val="32"/>
          <w:szCs w:val="32"/>
          <w:lang w:val="en-US" w:eastAsia="zh-CN"/>
        </w:rPr>
        <w:t>243376.00元</w:t>
      </w:r>
    </w:p>
    <w:p w14:paraId="25CAF7F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华宁</w:t>
      </w:r>
      <w:r>
        <w:rPr>
          <w:rFonts w:hint="eastAsia" w:ascii="Times New Roman" w:hAnsi="Times New Roman" w:eastAsia="方正仿宋_GBK" w:cs="Times New Roman"/>
          <w:sz w:val="32"/>
          <w:szCs w:val="32"/>
          <w:lang w:val="en-US" w:eastAsia="zh-CN"/>
        </w:rPr>
        <w:tab/>
      </w:r>
      <w:r>
        <w:rPr>
          <w:rFonts w:hint="eastAsia" w:ascii="Times New Roman" w:hAnsi="Times New Roman" w:eastAsia="方正仿宋_GBK" w:cs="Times New Roman"/>
          <w:sz w:val="32"/>
          <w:szCs w:val="32"/>
          <w:lang w:val="en-US" w:eastAsia="zh-CN"/>
        </w:rPr>
        <w:t>51805.00元</w:t>
      </w:r>
    </w:p>
    <w:p w14:paraId="6189057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易门</w:t>
      </w:r>
      <w:r>
        <w:rPr>
          <w:rFonts w:hint="eastAsia" w:ascii="Times New Roman" w:hAnsi="Times New Roman" w:eastAsia="方正仿宋_GBK" w:cs="Times New Roman"/>
          <w:sz w:val="32"/>
          <w:szCs w:val="32"/>
          <w:lang w:val="en-US" w:eastAsia="zh-CN"/>
        </w:rPr>
        <w:tab/>
      </w:r>
      <w:r>
        <w:rPr>
          <w:rFonts w:hint="eastAsia" w:ascii="Times New Roman" w:hAnsi="Times New Roman" w:eastAsia="方正仿宋_GBK" w:cs="Times New Roman"/>
          <w:sz w:val="32"/>
          <w:szCs w:val="32"/>
          <w:lang w:val="en-US" w:eastAsia="zh-CN"/>
        </w:rPr>
        <w:t>57155.00元</w:t>
      </w:r>
    </w:p>
    <w:p w14:paraId="4C806DC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峨山</w:t>
      </w:r>
      <w:r>
        <w:rPr>
          <w:rFonts w:hint="eastAsia" w:ascii="Times New Roman" w:hAnsi="Times New Roman" w:eastAsia="方正仿宋_GBK" w:cs="Times New Roman"/>
          <w:sz w:val="32"/>
          <w:szCs w:val="32"/>
          <w:lang w:val="en-US" w:eastAsia="zh-CN"/>
        </w:rPr>
        <w:tab/>
      </w:r>
      <w:r>
        <w:rPr>
          <w:rFonts w:hint="eastAsia" w:ascii="Times New Roman" w:hAnsi="Times New Roman" w:eastAsia="方正仿宋_GBK" w:cs="Times New Roman"/>
          <w:sz w:val="32"/>
          <w:szCs w:val="32"/>
          <w:lang w:val="en-US" w:eastAsia="zh-CN"/>
        </w:rPr>
        <w:t>52000.00元.</w:t>
      </w:r>
    </w:p>
    <w:p w14:paraId="3A4C534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新平</w:t>
      </w:r>
      <w:r>
        <w:rPr>
          <w:rFonts w:hint="eastAsia" w:ascii="Times New Roman" w:hAnsi="Times New Roman" w:eastAsia="方正仿宋_GBK" w:cs="Times New Roman"/>
          <w:sz w:val="32"/>
          <w:szCs w:val="32"/>
          <w:lang w:val="en-US" w:eastAsia="zh-CN"/>
        </w:rPr>
        <w:tab/>
      </w:r>
      <w:r>
        <w:rPr>
          <w:rFonts w:hint="eastAsia" w:ascii="Times New Roman" w:hAnsi="Times New Roman" w:eastAsia="方正仿宋_GBK" w:cs="Times New Roman"/>
          <w:sz w:val="32"/>
          <w:szCs w:val="32"/>
          <w:lang w:val="en-US" w:eastAsia="zh-CN"/>
        </w:rPr>
        <w:t>45248.00元</w:t>
      </w:r>
    </w:p>
    <w:p w14:paraId="6D52254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元江</w:t>
      </w:r>
      <w:r>
        <w:rPr>
          <w:rFonts w:hint="eastAsia" w:ascii="Times New Roman" w:hAnsi="Times New Roman" w:eastAsia="方正仿宋_GBK" w:cs="Times New Roman"/>
          <w:sz w:val="32"/>
          <w:szCs w:val="32"/>
          <w:lang w:val="en-US" w:eastAsia="zh-CN"/>
        </w:rPr>
        <w:tab/>
      </w:r>
      <w:r>
        <w:rPr>
          <w:rFonts w:hint="eastAsia" w:ascii="Times New Roman" w:hAnsi="Times New Roman" w:eastAsia="方正仿宋_GBK" w:cs="Times New Roman"/>
          <w:sz w:val="32"/>
          <w:szCs w:val="32"/>
          <w:lang w:val="en-US" w:eastAsia="zh-CN"/>
        </w:rPr>
        <w:t>45095.00元</w:t>
      </w:r>
    </w:p>
    <w:p w14:paraId="5F4CFBB2">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0" w:firstLineChars="200"/>
        <w:jc w:val="left"/>
        <w:textAlignment w:val="auto"/>
        <w:outlineLvl w:val="9"/>
        <w:rPr>
          <w:rFonts w:hint="eastAsia" w:ascii="方正黑体_GBK" w:hAnsi="方正黑体_GBK" w:eastAsia="方正黑体_GBK" w:cs="方正黑体_GBK"/>
          <w:color w:val="auto"/>
          <w:kern w:val="0"/>
          <w:sz w:val="32"/>
          <w:szCs w:val="32"/>
          <w:highlight w:val="none"/>
          <w:lang w:eastAsia="zh-CN"/>
        </w:rPr>
      </w:pPr>
      <w:r>
        <w:rPr>
          <w:rFonts w:hint="eastAsia" w:ascii="方正黑体_GBK" w:hAnsi="方正黑体_GBK" w:eastAsia="方正黑体_GBK" w:cs="方正黑体_GBK"/>
          <w:color w:val="auto"/>
          <w:kern w:val="0"/>
          <w:sz w:val="32"/>
          <w:szCs w:val="32"/>
          <w:highlight w:val="none"/>
          <w:lang w:eastAsia="zh-CN"/>
        </w:rPr>
        <w:t>七、项目实施计划</w:t>
      </w:r>
    </w:p>
    <w:p w14:paraId="5C147ECC">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18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由于该项目是专门为死亡的重点优抚对象设立的丧葬补助费用项目，用款为遇到死亡即补助，用款计划如下：</w:t>
      </w:r>
    </w:p>
    <w:tbl>
      <w:tblPr>
        <w:tblStyle w:val="4"/>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1"/>
        <w:gridCol w:w="672"/>
        <w:gridCol w:w="643"/>
        <w:gridCol w:w="643"/>
        <w:gridCol w:w="643"/>
        <w:gridCol w:w="643"/>
        <w:gridCol w:w="643"/>
        <w:gridCol w:w="643"/>
        <w:gridCol w:w="643"/>
        <w:gridCol w:w="643"/>
        <w:gridCol w:w="643"/>
        <w:gridCol w:w="700"/>
        <w:gridCol w:w="700"/>
        <w:gridCol w:w="701"/>
      </w:tblGrid>
      <w:tr w14:paraId="0C0F5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7" w:type="pct"/>
            <w:tcBorders>
              <w:top w:val="single" w:color="000000" w:sz="4" w:space="0"/>
              <w:left w:val="single" w:color="000000" w:sz="4" w:space="0"/>
              <w:bottom w:val="single" w:color="000000" w:sz="4" w:space="0"/>
              <w:right w:val="single" w:color="000000" w:sz="4" w:space="0"/>
            </w:tcBorders>
            <w:noWrap/>
            <w:vAlign w:val="center"/>
          </w:tcPr>
          <w:p w14:paraId="5A4CB76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 区</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397C689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支出总额</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407B335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1月支出</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792F19C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2月支出</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6650362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3月支出</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07ED985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4月支出</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1B44B72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5月支出</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5545BDF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6月支出</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1666A1A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7月支出</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6867317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8月支出</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356FD23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9月支出</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61C25AE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10月支出</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341333B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11月支出</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28D80E4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12月支出</w:t>
            </w:r>
          </w:p>
        </w:tc>
      </w:tr>
      <w:tr w14:paraId="00D7F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7" w:type="pct"/>
            <w:tcBorders>
              <w:top w:val="single" w:color="000000" w:sz="4" w:space="0"/>
              <w:left w:val="single" w:color="000000" w:sz="4" w:space="0"/>
              <w:bottom w:val="single" w:color="000000" w:sz="4" w:space="0"/>
              <w:right w:val="single" w:color="000000" w:sz="4" w:space="0"/>
            </w:tcBorders>
            <w:noWrap/>
            <w:vAlign w:val="center"/>
          </w:tcPr>
          <w:p w14:paraId="273FD8E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红塔</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2CAF289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49657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58AEEBC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4138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2E2BF56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4138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2B89E40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4138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369FBB8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4138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585DEBC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4138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1D4DFB3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4138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0CE4DFE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4138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1C62713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4138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0ECC311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4138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66D4E0C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4138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44258D6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4138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015E985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4138 </w:t>
            </w:r>
          </w:p>
        </w:tc>
      </w:tr>
      <w:tr w14:paraId="7E8F8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7" w:type="pct"/>
            <w:tcBorders>
              <w:top w:val="single" w:color="000000" w:sz="4" w:space="0"/>
              <w:left w:val="single" w:color="000000" w:sz="4" w:space="0"/>
              <w:bottom w:val="single" w:color="000000" w:sz="4" w:space="0"/>
              <w:right w:val="single" w:color="000000" w:sz="4" w:space="0"/>
            </w:tcBorders>
            <w:noWrap/>
            <w:vAlign w:val="center"/>
          </w:tcPr>
          <w:p w14:paraId="5AB1629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江川</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4166731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129708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3E0B4C6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10809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65402D2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10809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56F33AE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10809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02454F1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10809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6F3F956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10809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4111765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10809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5313B27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10809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0E2DF99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10809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54D266F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10809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756AAB1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10809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1B2BC6A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10809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06B7D52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10809 </w:t>
            </w:r>
          </w:p>
        </w:tc>
      </w:tr>
      <w:tr w14:paraId="3FF82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7" w:type="pct"/>
            <w:tcBorders>
              <w:top w:val="single" w:color="000000" w:sz="4" w:space="0"/>
              <w:left w:val="single" w:color="000000" w:sz="4" w:space="0"/>
              <w:bottom w:val="single" w:color="000000" w:sz="4" w:space="0"/>
              <w:right w:val="single" w:color="000000" w:sz="4" w:space="0"/>
            </w:tcBorders>
            <w:noWrap/>
            <w:vAlign w:val="center"/>
          </w:tcPr>
          <w:p w14:paraId="5FD5392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澄江</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49D0493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64027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4AD8F90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5336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6B871AE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5336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19C2B85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5336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3CAABF5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5336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59AC43C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5336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5877F31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5336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42DD51E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5336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7752EFD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5336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6CECB16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5336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2191E9B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5336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6FE9C0E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5336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2B6992C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5336 </w:t>
            </w:r>
          </w:p>
        </w:tc>
      </w:tr>
      <w:tr w14:paraId="0B381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7" w:type="pct"/>
            <w:tcBorders>
              <w:top w:val="single" w:color="000000" w:sz="4" w:space="0"/>
              <w:left w:val="single" w:color="000000" w:sz="4" w:space="0"/>
              <w:bottom w:val="single" w:color="000000" w:sz="4" w:space="0"/>
              <w:right w:val="single" w:color="000000" w:sz="4" w:space="0"/>
            </w:tcBorders>
            <w:noWrap/>
            <w:vAlign w:val="center"/>
          </w:tcPr>
          <w:p w14:paraId="172270D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通海</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47E74C2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243376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34D2D57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20281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237691C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20281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2E09262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20281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676FD10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20281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6BA03C7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20281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45F2D18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20281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4860DC0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20281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4239A86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20281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5355592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20281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400C843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20281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36E7E11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20281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5343341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20281 </w:t>
            </w:r>
          </w:p>
        </w:tc>
      </w:tr>
      <w:tr w14:paraId="58F1E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7" w:type="pct"/>
            <w:tcBorders>
              <w:top w:val="single" w:color="000000" w:sz="4" w:space="0"/>
              <w:left w:val="single" w:color="000000" w:sz="4" w:space="0"/>
              <w:bottom w:val="single" w:color="000000" w:sz="4" w:space="0"/>
              <w:right w:val="single" w:color="000000" w:sz="4" w:space="0"/>
            </w:tcBorders>
            <w:noWrap/>
            <w:vAlign w:val="center"/>
          </w:tcPr>
          <w:p w14:paraId="62A9E28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华宁</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7ABE475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51805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6F3AB00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4317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25CD0CA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4317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2EC4B0E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4317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2C26B2B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4317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2E50243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4317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4320227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4317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76155F1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4317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33E5FBA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4317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109B470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4317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50C4CF5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4317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37D3B0F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4317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7202E7E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4317 </w:t>
            </w:r>
          </w:p>
        </w:tc>
      </w:tr>
      <w:tr w14:paraId="2621C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7" w:type="pct"/>
            <w:tcBorders>
              <w:top w:val="single" w:color="000000" w:sz="4" w:space="0"/>
              <w:left w:val="single" w:color="000000" w:sz="4" w:space="0"/>
              <w:bottom w:val="single" w:color="000000" w:sz="4" w:space="0"/>
              <w:right w:val="single" w:color="000000" w:sz="4" w:space="0"/>
            </w:tcBorders>
            <w:noWrap/>
            <w:vAlign w:val="center"/>
          </w:tcPr>
          <w:p w14:paraId="34882F3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易门</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1E63647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57155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0F6A984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4763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63D0096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4763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4D5BCE6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4763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6A6B4F7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4763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4C82762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4763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75536AC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4763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47B6CF8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4763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52CB94E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4763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4319227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4763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6F4AA17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4763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6D4F10F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4763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2C1987D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4763 </w:t>
            </w:r>
          </w:p>
        </w:tc>
      </w:tr>
      <w:tr w14:paraId="708F5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7" w:type="pct"/>
            <w:tcBorders>
              <w:top w:val="single" w:color="000000" w:sz="4" w:space="0"/>
              <w:left w:val="single" w:color="000000" w:sz="4" w:space="0"/>
              <w:bottom w:val="single" w:color="000000" w:sz="4" w:space="0"/>
              <w:right w:val="single" w:color="000000" w:sz="4" w:space="0"/>
            </w:tcBorders>
            <w:noWrap/>
            <w:vAlign w:val="center"/>
          </w:tcPr>
          <w:p w14:paraId="7AD1F2E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峨山</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3544E63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52000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515B1D4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4333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1629461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4333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06F9670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4333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0017737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4333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093D3B0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4333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10E4772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4333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3A75093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4333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431FC77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4333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2331E53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4333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091630A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4333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34E6F3F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4333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6E714D2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4333 </w:t>
            </w:r>
          </w:p>
        </w:tc>
      </w:tr>
      <w:tr w14:paraId="1DC9E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7" w:type="pct"/>
            <w:tcBorders>
              <w:top w:val="single" w:color="000000" w:sz="4" w:space="0"/>
              <w:left w:val="single" w:color="000000" w:sz="4" w:space="0"/>
              <w:bottom w:val="single" w:color="000000" w:sz="4" w:space="0"/>
              <w:right w:val="single" w:color="000000" w:sz="4" w:space="0"/>
            </w:tcBorders>
            <w:noWrap/>
            <w:vAlign w:val="center"/>
          </w:tcPr>
          <w:p w14:paraId="0A55DCD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新平</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7983380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45248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25E8C37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3771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0108938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3771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3FB6A94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3771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39AC7F9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3771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3481CEC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3771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4F3866F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3771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6E897B5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3771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4B795CF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3771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27C7880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3771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4A6F098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3771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560F329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3771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172150B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3771 </w:t>
            </w:r>
          </w:p>
        </w:tc>
      </w:tr>
      <w:tr w14:paraId="1DEB0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7" w:type="pct"/>
            <w:tcBorders>
              <w:top w:val="single" w:color="000000" w:sz="4" w:space="0"/>
              <w:left w:val="single" w:color="000000" w:sz="4" w:space="0"/>
              <w:bottom w:val="single" w:color="000000" w:sz="4" w:space="0"/>
              <w:right w:val="single" w:color="000000" w:sz="4" w:space="0"/>
            </w:tcBorders>
            <w:noWrap/>
            <w:vAlign w:val="center"/>
          </w:tcPr>
          <w:p w14:paraId="29D35D2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元江</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6DD41D9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45095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3098D74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3758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587854B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3758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51212DD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3758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48C8E5F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3758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11E6F76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3758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43DFE0E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3758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7B1FA0B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3758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171EC1A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3758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2E52729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3758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25217FA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3758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507A64A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3758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4FAE6D3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3758 </w:t>
            </w:r>
          </w:p>
        </w:tc>
      </w:tr>
    </w:tbl>
    <w:p w14:paraId="5748A319">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0" w:firstLineChars="200"/>
        <w:jc w:val="left"/>
        <w:textAlignment w:val="auto"/>
        <w:outlineLvl w:val="9"/>
        <w:rPr>
          <w:rFonts w:hint="eastAsia" w:ascii="方正黑体_GBK" w:hAnsi="方正黑体_GBK" w:eastAsia="方正黑体_GBK" w:cs="方正黑体_GBK"/>
          <w:color w:val="auto"/>
          <w:kern w:val="0"/>
          <w:sz w:val="32"/>
          <w:szCs w:val="32"/>
          <w:highlight w:val="none"/>
          <w:lang w:eastAsia="zh-CN"/>
        </w:rPr>
      </w:pPr>
      <w:r>
        <w:rPr>
          <w:rFonts w:hint="eastAsia" w:ascii="方正黑体_GBK" w:hAnsi="方正黑体_GBK" w:eastAsia="方正黑体_GBK" w:cs="方正黑体_GBK"/>
          <w:color w:val="auto"/>
          <w:kern w:val="0"/>
          <w:sz w:val="32"/>
          <w:szCs w:val="32"/>
          <w:highlight w:val="none"/>
          <w:lang w:eastAsia="zh-CN"/>
        </w:rPr>
        <w:t>八、项目实施成效</w:t>
      </w:r>
    </w:p>
    <w:p w14:paraId="66F585E2">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本项目是国家为适应社会经济发展的要求，为更好体现国家和社会对</w:t>
      </w:r>
      <w:r>
        <w:rPr>
          <w:rFonts w:hint="eastAsia" w:ascii="方正仿宋_GBK" w:hAnsi="方正仿宋_GBK" w:eastAsia="方正仿宋_GBK" w:cs="方正仿宋_GBK"/>
          <w:sz w:val="32"/>
          <w:szCs w:val="32"/>
          <w:lang w:val="en-US" w:eastAsia="zh-CN"/>
        </w:rPr>
        <w:t>死亡的重点优抚对象的</w:t>
      </w:r>
      <w:r>
        <w:rPr>
          <w:rFonts w:hint="eastAsia" w:ascii="方正仿宋_GBK" w:hAnsi="方正仿宋_GBK" w:eastAsia="方正仿宋_GBK" w:cs="方正仿宋_GBK"/>
          <w:sz w:val="32"/>
          <w:szCs w:val="32"/>
        </w:rPr>
        <w:t>关心而制定的一项政策补贴类项目。</w:t>
      </w:r>
      <w:r>
        <w:rPr>
          <w:rFonts w:hint="eastAsia" w:ascii="方正仿宋_GBK" w:hAnsi="方正仿宋_GBK" w:eastAsia="方正仿宋_GBK" w:cs="方正仿宋_GBK"/>
          <w:sz w:val="32"/>
          <w:szCs w:val="32"/>
          <w:lang w:eastAsia="zh-CN"/>
        </w:rPr>
        <w:t>项目的实施，将起到稳定军心了、</w:t>
      </w:r>
      <w:r>
        <w:rPr>
          <w:rFonts w:hint="eastAsia" w:ascii="方正仿宋_GBK" w:hAnsi="方正仿宋_GBK" w:eastAsia="方正仿宋_GBK" w:cs="方正仿宋_GBK"/>
          <w:sz w:val="32"/>
          <w:szCs w:val="32"/>
        </w:rPr>
        <w:t>巩固国防、维护社会稳定、发展经济</w:t>
      </w:r>
      <w:r>
        <w:rPr>
          <w:rFonts w:hint="eastAsia" w:ascii="方正仿宋_GBK" w:hAnsi="方正仿宋_GBK" w:eastAsia="方正仿宋_GBK" w:cs="方正仿宋_GBK"/>
          <w:sz w:val="32"/>
          <w:szCs w:val="32"/>
          <w:lang w:eastAsia="zh-CN"/>
        </w:rPr>
        <w:t>的效果。</w:t>
      </w:r>
    </w:p>
    <w:p w14:paraId="4D99B00E">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方正仿宋_GBK" w:hAnsi="方正仿宋_GBK" w:eastAsia="方正仿宋_GBK" w:cs="方正仿宋_GBK"/>
          <w:kern w:val="2"/>
          <w:sz w:val="32"/>
          <w:szCs w:val="32"/>
          <w:u w:val="none"/>
          <w:shd w:val="clear" w:color="auto" w:fill="auto"/>
          <w:lang w:val="en-US" w:eastAsia="zh-CN" w:bidi="ar-SA"/>
        </w:rPr>
      </w:pPr>
      <w:r>
        <w:rPr>
          <w:rFonts w:hint="eastAsia" w:ascii="方正仿宋_GBK" w:hAnsi="方正仿宋_GBK" w:eastAsia="方正仿宋_GBK" w:cs="方正仿宋_GBK"/>
          <w:sz w:val="32"/>
          <w:szCs w:val="32"/>
          <w:lang w:val="en-US" w:eastAsia="zh-CN"/>
        </w:rPr>
        <w:t>做好死亡的重点优抚对象定期抚恤补助发放工作，是落实《军人抚恤优待条例》《</w:t>
      </w:r>
      <w:r>
        <w:rPr>
          <w:rFonts w:hint="eastAsia" w:eastAsia="方正仿宋_GBK" w:cs="Times New Roman"/>
          <w:sz w:val="32"/>
          <w:szCs w:val="32"/>
          <w:lang w:val="en-US" w:eastAsia="zh-CN"/>
        </w:rPr>
        <w:t>中华人民共和国</w:t>
      </w:r>
      <w:bookmarkStart w:id="7" w:name="_GoBack"/>
      <w:bookmarkEnd w:id="7"/>
      <w:r>
        <w:rPr>
          <w:rFonts w:hint="eastAsia" w:ascii="方正仿宋_GBK" w:hAnsi="方正仿宋_GBK" w:eastAsia="方正仿宋_GBK" w:cs="方正仿宋_GBK"/>
          <w:sz w:val="32"/>
          <w:szCs w:val="32"/>
          <w:lang w:val="en-US" w:eastAsia="zh-CN"/>
        </w:rPr>
        <w:t>退役军人保障法》《</w:t>
      </w:r>
      <w:r>
        <w:rPr>
          <w:rFonts w:hint="eastAsia" w:ascii="方正仿宋_GBK" w:hAnsi="方正仿宋_GBK" w:eastAsia="方正仿宋_GBK" w:cs="方正仿宋_GBK"/>
          <w:sz w:val="32"/>
          <w:szCs w:val="32"/>
          <w:lang w:eastAsia="zh-CN"/>
        </w:rPr>
        <w:t>云南省军人抚恤优待规定</w:t>
      </w:r>
      <w:r>
        <w:rPr>
          <w:rFonts w:hint="eastAsia" w:ascii="方正仿宋_GBK" w:hAnsi="方正仿宋_GBK" w:eastAsia="方正仿宋_GBK" w:cs="方正仿宋_GBK"/>
          <w:sz w:val="32"/>
          <w:szCs w:val="32"/>
          <w:lang w:val="en-US" w:eastAsia="zh-CN"/>
        </w:rPr>
        <w:t>》《云南省退役军人事务厅 云南省财政厅关于进一步做好优抚对象有关经费保障工作的通知》（云退役发〔</w:t>
      </w:r>
      <w:r>
        <w:rPr>
          <w:rFonts w:hint="default" w:ascii="Times New Roman" w:hAnsi="Times New Roman" w:eastAsia="方正仿宋_GBK" w:cs="Times New Roman"/>
          <w:sz w:val="32"/>
          <w:szCs w:val="32"/>
          <w:lang w:val="en-US" w:eastAsia="zh-CN"/>
        </w:rPr>
        <w:t>2021</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89</w:t>
      </w:r>
      <w:r>
        <w:rPr>
          <w:rFonts w:hint="eastAsia" w:ascii="方正仿宋_GBK" w:hAnsi="方正仿宋_GBK" w:eastAsia="方正仿宋_GBK" w:cs="方正仿宋_GBK"/>
          <w:sz w:val="32"/>
          <w:szCs w:val="32"/>
          <w:lang w:val="en-US" w:eastAsia="zh-CN"/>
        </w:rPr>
        <w:t>号）</w:t>
      </w:r>
      <w:r>
        <w:rPr>
          <w:rFonts w:hint="eastAsia" w:ascii="方正仿宋_GBK" w:hAnsi="方正仿宋_GBK" w:eastAsia="方正仿宋_GBK" w:cs="方正仿宋_GBK"/>
          <w:kern w:val="2"/>
          <w:sz w:val="32"/>
          <w:szCs w:val="32"/>
          <w:u w:val="none"/>
          <w:shd w:val="clear" w:color="auto" w:fill="auto"/>
          <w:lang w:val="en-US" w:eastAsia="zh-CN" w:bidi="ar-SA"/>
        </w:rPr>
        <w:t>工作的重要举措，是做好新时代优待抚恤工作健全服务保障体系的重要内容，对促进社会和谐稳定、体现社会尊崇优待具有重要意义。各地要进一步强化制度规范和政策落实，建立公平规范、动态完善、参照指标明确、科学合理的量化标准体系，进一步提升优抚对象的获得感幸福感。</w:t>
      </w:r>
    </w:p>
    <w:p w14:paraId="1B212231">
      <w:pPr>
        <w:keepNext w:val="0"/>
        <w:keepLines w:val="0"/>
        <w:pageBreakBefore w:val="0"/>
        <w:widowControl/>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bCs/>
          <w:color w:val="auto"/>
          <w:kern w:val="0"/>
          <w:sz w:val="32"/>
          <w:szCs w:val="32"/>
          <w:highlight w:val="none"/>
          <w:lang w:val="en-US" w:eastAsia="zh-CN"/>
        </w:rPr>
      </w:pPr>
    </w:p>
    <w:p w14:paraId="08C1878E">
      <w:pPr>
        <w:snapToGrid w:val="0"/>
        <w:spacing w:line="570" w:lineRule="exact"/>
        <w:jc w:val="center"/>
        <w:rPr>
          <w:rFonts w:hint="eastAsia" w:ascii="方正小标宋_GBK" w:hAnsi="方正小标宋_GBK" w:eastAsia="方正小标宋_GBK" w:cs="方正小标宋_GBK"/>
          <w:sz w:val="44"/>
          <w:szCs w:val="44"/>
          <w:lang w:val="en-US" w:eastAsia="zh-CN"/>
        </w:rPr>
      </w:pPr>
    </w:p>
    <w:p w14:paraId="596BB9DF">
      <w:pPr>
        <w:snapToGrid w:val="0"/>
        <w:spacing w:line="570" w:lineRule="exact"/>
        <w:jc w:val="center"/>
        <w:rPr>
          <w:rFonts w:hint="default"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项目7</w:t>
      </w:r>
    </w:p>
    <w:p w14:paraId="60246D92">
      <w:pPr>
        <w:snapToGrid w:val="0"/>
        <w:spacing w:line="570" w:lineRule="exact"/>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eastAsia="zh-CN"/>
        </w:rPr>
        <w:t>玉溪市退役军人事务局</w:t>
      </w:r>
      <w:r>
        <w:rPr>
          <w:rFonts w:hint="eastAsia" w:ascii="方正小标宋_GBK" w:hAnsi="方正小标宋_GBK" w:eastAsia="方正小标宋_GBK" w:cs="方正小标宋_GBK"/>
          <w:sz w:val="44"/>
          <w:szCs w:val="44"/>
          <w:lang w:val="en-US" w:eastAsia="zh-CN"/>
        </w:rPr>
        <w:t>2026年</w:t>
      </w:r>
      <w:r>
        <w:rPr>
          <w:rFonts w:hint="eastAsia" w:ascii="方正小标宋_GBK" w:hAnsi="方正小标宋_GBK" w:eastAsia="方正小标宋_GBK" w:cs="方正小标宋_GBK"/>
          <w:sz w:val="44"/>
          <w:szCs w:val="44"/>
          <w:lang w:eastAsia="zh-CN"/>
        </w:rPr>
        <w:t>“优抚对象医疗保障经费专项费用</w:t>
      </w:r>
      <w:r>
        <w:rPr>
          <w:rFonts w:hint="eastAsia" w:ascii="方正小标宋_GBK" w:hAnsi="方正小标宋_GBK" w:eastAsia="方正小标宋_GBK" w:cs="方正小标宋_GBK"/>
          <w:sz w:val="44"/>
          <w:szCs w:val="44"/>
          <w:lang w:val="en-US" w:eastAsia="zh-CN"/>
        </w:rPr>
        <w:t>预算重点领域</w:t>
      </w:r>
    </w:p>
    <w:p w14:paraId="6B3975E7">
      <w:pPr>
        <w:snapToGrid w:val="0"/>
        <w:spacing w:line="570" w:lineRule="exact"/>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财政项目文本公开</w:t>
      </w:r>
    </w:p>
    <w:p w14:paraId="241E6BB7">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黑体" w:hAnsi="黑体" w:eastAsia="黑体"/>
          <w:color w:val="auto"/>
          <w:kern w:val="0"/>
          <w:sz w:val="32"/>
          <w:szCs w:val="32"/>
          <w:highlight w:val="none"/>
          <w:lang w:eastAsia="zh-CN"/>
        </w:rPr>
      </w:pPr>
    </w:p>
    <w:p w14:paraId="3B4715FB">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0" w:firstLineChars="200"/>
        <w:jc w:val="left"/>
        <w:textAlignment w:val="auto"/>
        <w:outlineLvl w:val="9"/>
        <w:rPr>
          <w:rFonts w:hint="eastAsia" w:ascii="方正黑体_GBK" w:hAnsi="方正黑体_GBK" w:eastAsia="方正黑体_GBK" w:cs="方正黑体_GBK"/>
          <w:color w:val="auto"/>
          <w:kern w:val="0"/>
          <w:sz w:val="32"/>
          <w:szCs w:val="32"/>
          <w:highlight w:val="none"/>
        </w:rPr>
      </w:pPr>
      <w:r>
        <w:rPr>
          <w:rFonts w:hint="eastAsia" w:ascii="方正黑体_GBK" w:hAnsi="方正黑体_GBK" w:eastAsia="方正黑体_GBK" w:cs="方正黑体_GBK"/>
          <w:color w:val="auto"/>
          <w:kern w:val="0"/>
          <w:sz w:val="32"/>
          <w:szCs w:val="32"/>
          <w:highlight w:val="none"/>
          <w:lang w:eastAsia="zh-CN"/>
        </w:rPr>
        <w:t>一、项目名称</w:t>
      </w:r>
    </w:p>
    <w:p w14:paraId="2B38AFF0">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0" w:firstLineChars="20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优抚对象医疗保障经费项目</w:t>
      </w:r>
    </w:p>
    <w:p w14:paraId="7AF59486">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0" w:firstLineChars="200"/>
        <w:jc w:val="left"/>
        <w:textAlignment w:val="auto"/>
        <w:outlineLvl w:val="9"/>
        <w:rPr>
          <w:rFonts w:hint="eastAsia" w:ascii="方正黑体_GBK" w:hAnsi="方正黑体_GBK" w:eastAsia="方正黑体_GBK" w:cs="方正黑体_GBK"/>
          <w:color w:val="auto"/>
          <w:kern w:val="0"/>
          <w:sz w:val="32"/>
          <w:szCs w:val="32"/>
          <w:highlight w:val="none"/>
          <w:lang w:eastAsia="zh-CN"/>
        </w:rPr>
      </w:pPr>
      <w:r>
        <w:rPr>
          <w:rFonts w:hint="eastAsia" w:ascii="方正黑体_GBK" w:hAnsi="方正黑体_GBK" w:eastAsia="方正黑体_GBK" w:cs="方正黑体_GBK"/>
          <w:color w:val="auto"/>
          <w:kern w:val="0"/>
          <w:sz w:val="32"/>
          <w:szCs w:val="32"/>
          <w:highlight w:val="none"/>
          <w:lang w:eastAsia="zh-CN"/>
        </w:rPr>
        <w:t>二、立项依据</w:t>
      </w:r>
    </w:p>
    <w:p w14:paraId="133576FD">
      <w:pPr>
        <w:spacing w:line="596" w:lineRule="exact"/>
        <w:ind w:firstLine="640" w:firstLineChars="200"/>
        <w:rPr>
          <w:rFonts w:hint="eastAsia" w:eastAsia="仿宋_GB2312"/>
          <w:sz w:val="32"/>
          <w:szCs w:val="32"/>
          <w:lang w:val="en-US" w:eastAsia="zh-CN"/>
        </w:rPr>
      </w:pPr>
      <w:r>
        <w:rPr>
          <w:rFonts w:hint="eastAsia" w:ascii="Times New Roman" w:hAnsi="Times New Roman" w:eastAsia="仿宋_GB2312" w:cs="Times New Roman"/>
          <w:sz w:val="32"/>
          <w:szCs w:val="32"/>
          <w:lang w:val="en-US" w:eastAsia="zh-CN"/>
        </w:rPr>
        <w:t>依据《退役军人事务部等4部门关于印发《优抚对象医疗保障办法》的通知》（退役军人部发</w:t>
      </w:r>
      <w:r>
        <w:rPr>
          <w:rFonts w:hint="eastAsia" w:eastAsia="仿宋_GB2312"/>
          <w:sz w:val="32"/>
          <w:szCs w:val="32"/>
        </w:rPr>
        <w:t>〔20</w:t>
      </w:r>
      <w:r>
        <w:rPr>
          <w:rFonts w:hint="eastAsia" w:eastAsia="仿宋_GB2312"/>
          <w:sz w:val="32"/>
          <w:szCs w:val="32"/>
          <w:lang w:val="en-US" w:eastAsia="zh-CN"/>
        </w:rPr>
        <w:t>22</w:t>
      </w:r>
      <w:r>
        <w:rPr>
          <w:rFonts w:hint="eastAsia" w:eastAsia="仿宋_GB2312"/>
          <w:sz w:val="32"/>
          <w:szCs w:val="32"/>
        </w:rPr>
        <w:t>〕</w:t>
      </w:r>
      <w:r>
        <w:rPr>
          <w:rFonts w:hint="eastAsia" w:eastAsia="仿宋_GB2312"/>
          <w:sz w:val="32"/>
          <w:szCs w:val="32"/>
          <w:lang w:val="en-US" w:eastAsia="zh-CN"/>
        </w:rPr>
        <w:t>49号）、《关于强化政治标准做好新时代双拥模范城（县）创建工作的通知》（国拥办函</w:t>
      </w:r>
      <w:r>
        <w:rPr>
          <w:rFonts w:hint="eastAsia" w:eastAsia="仿宋_GB2312"/>
          <w:sz w:val="32"/>
          <w:szCs w:val="32"/>
        </w:rPr>
        <w:t>〔20</w:t>
      </w:r>
      <w:r>
        <w:rPr>
          <w:rFonts w:hint="eastAsia" w:eastAsia="仿宋_GB2312"/>
          <w:sz w:val="32"/>
          <w:szCs w:val="32"/>
          <w:lang w:val="en-US" w:eastAsia="zh-CN"/>
        </w:rPr>
        <w:t>23</w:t>
      </w:r>
      <w:r>
        <w:rPr>
          <w:rFonts w:hint="eastAsia" w:eastAsia="仿宋_GB2312"/>
          <w:sz w:val="32"/>
          <w:szCs w:val="32"/>
        </w:rPr>
        <w:t>〕</w:t>
      </w:r>
      <w:r>
        <w:rPr>
          <w:rFonts w:hint="eastAsia" w:eastAsia="仿宋_GB2312"/>
          <w:sz w:val="32"/>
          <w:szCs w:val="32"/>
          <w:lang w:val="en-US" w:eastAsia="zh-CN"/>
        </w:rPr>
        <w:t>43号）、《云南省退役军人事务厅 云南省财政厅 云南省卫生健康委员会 云南省医疗保障局关于印发云南省优抚对象医疗补助“一站式”费用结算办法（试行）的通知》（云退役发〔2023〕8号）、</w:t>
      </w:r>
      <w:r>
        <w:rPr>
          <w:rFonts w:hint="eastAsia" w:ascii="Times New Roman" w:hAnsi="Times New Roman" w:eastAsia="仿宋_GB2312" w:cs="Times New Roman"/>
          <w:sz w:val="32"/>
          <w:szCs w:val="32"/>
          <w:lang w:val="en-US" w:eastAsia="zh-CN"/>
        </w:rPr>
        <w:t>《玉溪市双拥工作领导小组关于印发《玉溪市创建第十二届全国双拥模范城工作方案》的通知》</w:t>
      </w:r>
      <w:r>
        <w:rPr>
          <w:rFonts w:hint="eastAsia" w:eastAsia="仿宋_GB2312"/>
          <w:sz w:val="32"/>
          <w:szCs w:val="32"/>
          <w:lang w:val="en-US" w:eastAsia="zh-CN"/>
        </w:rPr>
        <w:t>（玉拥</w:t>
      </w:r>
      <w:r>
        <w:rPr>
          <w:rFonts w:hint="eastAsia" w:eastAsia="仿宋_GB2312"/>
          <w:sz w:val="32"/>
          <w:szCs w:val="32"/>
        </w:rPr>
        <w:t>〔20</w:t>
      </w:r>
      <w:r>
        <w:rPr>
          <w:rFonts w:hint="eastAsia" w:eastAsia="仿宋_GB2312"/>
          <w:sz w:val="32"/>
          <w:szCs w:val="32"/>
          <w:lang w:val="en-US" w:eastAsia="zh-CN"/>
        </w:rPr>
        <w:t>23</w:t>
      </w:r>
      <w:r>
        <w:rPr>
          <w:rFonts w:hint="eastAsia" w:eastAsia="仿宋_GB2312"/>
          <w:sz w:val="32"/>
          <w:szCs w:val="32"/>
        </w:rPr>
        <w:t>〕</w:t>
      </w:r>
      <w:r>
        <w:rPr>
          <w:rFonts w:hint="eastAsia" w:eastAsia="仿宋_GB2312"/>
          <w:sz w:val="32"/>
          <w:szCs w:val="32"/>
          <w:lang w:val="en-US" w:eastAsia="zh-CN"/>
        </w:rPr>
        <w:t>2号）、《玉溪市退役军人事务局玉溪市财政局玉溪市卫生健康委员会玉溪市医疗保障局关于转发云南省优抚对象医疗补助“一站式”费用结算办法（试行）的通知》（玉退役发〔2023〕6号）等文件要求。</w:t>
      </w:r>
    </w:p>
    <w:p w14:paraId="1003CED3">
      <w:pPr>
        <w:ind w:firstLine="640" w:firstLineChars="200"/>
        <w:rPr>
          <w:rFonts w:hint="default" w:eastAsia="仿宋_GB2312"/>
          <w:sz w:val="32"/>
          <w:szCs w:val="32"/>
          <w:lang w:val="en-US" w:eastAsia="zh-CN"/>
        </w:rPr>
      </w:pPr>
      <w:r>
        <w:rPr>
          <w:rFonts w:hint="eastAsia" w:eastAsia="仿宋_GB2312"/>
          <w:sz w:val="32"/>
          <w:szCs w:val="32"/>
          <w:lang w:val="en-US" w:eastAsia="zh-CN"/>
        </w:rPr>
        <w:t>对照《全国双拥模范城（县）考评标准》第44条考评内容：优抚对象医疗保障政策落实；省（自治区）辖市、直辖市辖区和县级财政预算有重点优抚对象医疗补助资金，并逐步增加。此项目有立项的必要性。根据《云南省优抚对象医疗补助“一站式”费用结算办法（试行）》第三条规定，60周岁以上农村籍退役士兵和老烈士子女不再列入本办法的保障对象。</w:t>
      </w:r>
      <w:r>
        <w:rPr>
          <w:rFonts w:hint="eastAsia" w:ascii="Times New Roman" w:hAnsi="Times New Roman" w:eastAsia="方正仿宋_GBK" w:cs="Times New Roman"/>
          <w:color w:val="000000"/>
          <w:spacing w:val="0"/>
          <w:w w:val="100"/>
          <w:position w:val="0"/>
          <w:sz w:val="32"/>
          <w:szCs w:val="32"/>
          <w:lang w:val="en-US" w:eastAsia="zh-CN"/>
        </w:rPr>
        <w:t>本次补助的其他优抚对象人数为优抚对象总人数扣除农村籍退役士兵人数、老烈子人数。按其他优抚对象人数每人50元测算。作为优抚对象医疗补助补充。</w:t>
      </w:r>
    </w:p>
    <w:p w14:paraId="1EB949C4">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0" w:firstLineChars="200"/>
        <w:jc w:val="left"/>
        <w:textAlignment w:val="auto"/>
        <w:outlineLvl w:val="9"/>
        <w:rPr>
          <w:rFonts w:hint="eastAsia" w:ascii="方正黑体_GBK" w:hAnsi="方正黑体_GBK" w:eastAsia="方正黑体_GBK" w:cs="方正黑体_GBK"/>
          <w:color w:val="auto"/>
          <w:kern w:val="0"/>
          <w:sz w:val="32"/>
          <w:szCs w:val="32"/>
          <w:highlight w:val="none"/>
          <w:lang w:eastAsia="zh-CN"/>
        </w:rPr>
      </w:pPr>
      <w:r>
        <w:rPr>
          <w:rFonts w:hint="eastAsia" w:ascii="方正黑体_GBK" w:hAnsi="方正黑体_GBK" w:eastAsia="方正黑体_GBK" w:cs="方正黑体_GBK"/>
          <w:color w:val="auto"/>
          <w:kern w:val="0"/>
          <w:sz w:val="32"/>
          <w:szCs w:val="32"/>
          <w:highlight w:val="none"/>
          <w:lang w:eastAsia="zh-CN"/>
        </w:rPr>
        <w:t>三、项目实施单位</w:t>
      </w:r>
    </w:p>
    <w:p w14:paraId="3F21D0C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spacing w:val="0"/>
          <w:sz w:val="32"/>
          <w:szCs w:val="32"/>
          <w:lang w:val="en-US" w:eastAsia="zh-CN"/>
        </w:rPr>
      </w:pPr>
      <w:r>
        <w:rPr>
          <w:rFonts w:hint="eastAsia" w:ascii="Times New Roman" w:hAnsi="Times New Roman" w:eastAsia="方正仿宋_GBK" w:cs="Times New Roman"/>
          <w:spacing w:val="0"/>
          <w:sz w:val="32"/>
          <w:szCs w:val="32"/>
          <w:lang w:val="en-US" w:eastAsia="zh-CN"/>
        </w:rPr>
        <w:t>各县（市、区）退役军人事务局</w:t>
      </w:r>
    </w:p>
    <w:p w14:paraId="4121AD6D">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0" w:firstLineChars="200"/>
        <w:jc w:val="left"/>
        <w:textAlignment w:val="auto"/>
        <w:outlineLvl w:val="9"/>
        <w:rPr>
          <w:rFonts w:hint="eastAsia" w:ascii="方正黑体_GBK" w:hAnsi="方正黑体_GBK" w:eastAsia="方正黑体_GBK" w:cs="方正黑体_GBK"/>
          <w:color w:val="auto"/>
          <w:kern w:val="0"/>
          <w:sz w:val="32"/>
          <w:szCs w:val="32"/>
          <w:highlight w:val="none"/>
          <w:lang w:eastAsia="zh-CN"/>
        </w:rPr>
      </w:pPr>
      <w:r>
        <w:rPr>
          <w:rFonts w:hint="eastAsia" w:ascii="方正黑体_GBK" w:hAnsi="方正黑体_GBK" w:eastAsia="方正黑体_GBK" w:cs="方正黑体_GBK"/>
          <w:color w:val="auto"/>
          <w:kern w:val="0"/>
          <w:sz w:val="32"/>
          <w:szCs w:val="32"/>
          <w:highlight w:val="none"/>
          <w:lang w:eastAsia="zh-CN"/>
        </w:rPr>
        <w:t>四、项目基本概况</w:t>
      </w:r>
    </w:p>
    <w:p w14:paraId="56AA8C0C">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0" w:firstLineChars="20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为做好优抚对象医疗保障工作，根据相关文件要求，</w:t>
      </w:r>
      <w:r>
        <w:rPr>
          <w:rFonts w:hint="eastAsia" w:ascii="方正仿宋_GBK" w:hAnsi="方正仿宋_GBK" w:eastAsia="方正仿宋_GBK" w:cs="方正仿宋_GBK"/>
          <w:sz w:val="32"/>
          <w:szCs w:val="32"/>
          <w:lang w:eastAsia="zh-CN"/>
        </w:rPr>
        <w:t>对玉溪市重点优抚对象的医疗进行补充保障，一方面用于全市</w:t>
      </w:r>
      <w:r>
        <w:rPr>
          <w:rFonts w:hint="default" w:ascii="Times New Roman" w:hAnsi="Times New Roman" w:eastAsia="方正仿宋_GBK" w:cs="Times New Roman"/>
          <w:sz w:val="32"/>
          <w:szCs w:val="32"/>
          <w:lang w:eastAsia="zh-CN"/>
        </w:rPr>
        <w:t>的</w:t>
      </w:r>
      <w:r>
        <w:rPr>
          <w:rFonts w:hint="default"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6</w:t>
      </w:r>
      <w:r>
        <w:rPr>
          <w:rFonts w:hint="eastAsia" w:ascii="方正仿宋_GBK" w:hAnsi="方正仿宋_GBK" w:eastAsia="方正仿宋_GBK" w:cs="方正仿宋_GBK"/>
          <w:sz w:val="32"/>
          <w:szCs w:val="32"/>
          <w:lang w:val="en-US" w:eastAsia="zh-CN"/>
        </w:rPr>
        <w:t>级残疾军人和其它重点优抚对象的医疗优待，一方面用于“一站式”医疗救助，以使玉溪市的重点优抚对象够在生活、医疗上面得到更加完善的照顾，让现役军人安心戍边和国防。</w:t>
      </w:r>
    </w:p>
    <w:p w14:paraId="103F1F90">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0" w:firstLineChars="200"/>
        <w:jc w:val="left"/>
        <w:textAlignment w:val="auto"/>
        <w:outlineLvl w:val="9"/>
        <w:rPr>
          <w:rFonts w:hint="eastAsia" w:ascii="方正黑体_GBK" w:hAnsi="方正黑体_GBK" w:eastAsia="方正黑体_GBK" w:cs="方正黑体_GBK"/>
          <w:color w:val="auto"/>
          <w:kern w:val="0"/>
          <w:sz w:val="32"/>
          <w:szCs w:val="32"/>
          <w:highlight w:val="none"/>
          <w:lang w:eastAsia="zh-CN"/>
        </w:rPr>
      </w:pPr>
      <w:r>
        <w:rPr>
          <w:rFonts w:hint="eastAsia" w:ascii="方正黑体_GBK" w:hAnsi="方正黑体_GBK" w:eastAsia="方正黑体_GBK" w:cs="方正黑体_GBK"/>
          <w:color w:val="auto"/>
          <w:kern w:val="0"/>
          <w:sz w:val="32"/>
          <w:szCs w:val="32"/>
          <w:highlight w:val="none"/>
          <w:lang w:eastAsia="zh-CN"/>
        </w:rPr>
        <w:t>五、项目实施内容</w:t>
      </w:r>
    </w:p>
    <w:p w14:paraId="709056BF">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kern w:val="2"/>
          <w:sz w:val="32"/>
          <w:szCs w:val="32"/>
          <w:u w:val="none"/>
          <w:shd w:val="clear" w:color="auto" w:fill="auto"/>
          <w:lang w:val="en-US" w:eastAsia="zh-CN" w:bidi="ar-SA"/>
        </w:rPr>
      </w:pPr>
      <w:r>
        <w:rPr>
          <w:rFonts w:hint="default" w:ascii="Times New Roman" w:hAnsi="Times New Roman" w:eastAsia="方正仿宋_GBK" w:cs="Times New Roman"/>
          <w:kern w:val="2"/>
          <w:sz w:val="32"/>
          <w:szCs w:val="32"/>
          <w:u w:val="none"/>
          <w:shd w:val="clear" w:color="auto" w:fill="auto"/>
          <w:lang w:val="en-US" w:eastAsia="zh-CN" w:bidi="ar-SA"/>
        </w:rPr>
        <w:t>根据2022年退役军人事务部、财政部、国家卫生健康委、国家医保局4</w:t>
      </w:r>
      <w:r>
        <w:rPr>
          <w:rFonts w:hint="eastAsia" w:ascii="方正仿宋_GBK" w:hAnsi="方正仿宋_GBK" w:eastAsia="方正仿宋_GBK" w:cs="方正仿宋_GBK"/>
          <w:kern w:val="2"/>
          <w:sz w:val="32"/>
          <w:szCs w:val="32"/>
          <w:u w:val="none"/>
          <w:shd w:val="clear" w:color="auto" w:fill="auto"/>
          <w:lang w:val="en-US" w:eastAsia="zh-CN" w:bidi="ar-SA"/>
        </w:rPr>
        <w:t>部门联合修订印发《优抚对象医疗保障办法》。本办法自印发之日起施行。适用于享受国家定期抚恤补助的在乡复员军人、</w:t>
      </w:r>
      <w:r>
        <w:rPr>
          <w:rFonts w:hint="default" w:ascii="Times New Roman" w:hAnsi="Times New Roman" w:eastAsia="方正仿宋_GBK" w:cs="Times New Roman"/>
          <w:kern w:val="2"/>
          <w:sz w:val="32"/>
          <w:szCs w:val="32"/>
          <w:u w:val="none"/>
          <w:shd w:val="clear" w:color="auto" w:fill="auto"/>
          <w:lang w:val="en-US" w:eastAsia="zh-CN" w:bidi="ar-SA"/>
        </w:rPr>
        <w:t>lc</w:t>
      </w:r>
      <w:r>
        <w:rPr>
          <w:rFonts w:hint="eastAsia" w:ascii="方正仿宋_GBK" w:hAnsi="方正仿宋_GBK" w:eastAsia="方正仿宋_GBK" w:cs="方正仿宋_GBK"/>
          <w:kern w:val="2"/>
          <w:sz w:val="32"/>
          <w:szCs w:val="32"/>
          <w:u w:val="none"/>
          <w:shd w:val="clear" w:color="auto" w:fill="auto"/>
          <w:lang w:val="en-US" w:eastAsia="zh-CN" w:bidi="ar-SA"/>
        </w:rPr>
        <w:t>军人、带病回乡退役军人、烈士遗属、因公牺牲军人遗属、病故军人遗属，以上人员简称优抚对象。优抚对象按规定参加基本医疗保险并享受相应的医疗救助、医疗补助和医疗优待。根据</w:t>
      </w:r>
      <w:r>
        <w:rPr>
          <w:rFonts w:hint="eastAsia" w:ascii="方正仿宋_GBK" w:hAnsi="方正仿宋_GBK" w:eastAsia="方正仿宋_GBK" w:cs="方正仿宋_GBK"/>
          <w:sz w:val="32"/>
          <w:szCs w:val="32"/>
          <w:lang w:val="en-US" w:eastAsia="zh-CN"/>
        </w:rPr>
        <w:t>《云南省退役军人事务厅 云南省财政厅 云南省卫生健康委员会 云南省医疗保障局关于印发云南省优抚对象医疗补助“一站式”费用结算办法（试行）的通知》（云退役发</w:t>
      </w:r>
      <w:r>
        <w:rPr>
          <w:rFonts w:hint="default" w:ascii="Times New Roman" w:hAnsi="Times New Roman" w:eastAsia="方正仿宋_GBK" w:cs="Times New Roman"/>
          <w:sz w:val="32"/>
          <w:szCs w:val="32"/>
          <w:lang w:val="en-US" w:eastAsia="zh-CN"/>
        </w:rPr>
        <w:t>〔2023〕8</w:t>
      </w:r>
      <w:r>
        <w:rPr>
          <w:rFonts w:hint="eastAsia" w:ascii="方正仿宋_GBK" w:hAnsi="方正仿宋_GBK" w:eastAsia="方正仿宋_GBK" w:cs="方正仿宋_GBK"/>
          <w:sz w:val="32"/>
          <w:szCs w:val="32"/>
          <w:lang w:val="en-US" w:eastAsia="zh-CN"/>
        </w:rPr>
        <w:t>号）等文件要求，</w:t>
      </w:r>
      <w:r>
        <w:rPr>
          <w:rFonts w:hint="eastAsia" w:ascii="方正仿宋_GBK" w:hAnsi="方正仿宋_GBK" w:eastAsia="方正仿宋_GBK" w:cs="方正仿宋_GBK"/>
          <w:kern w:val="2"/>
          <w:sz w:val="32"/>
          <w:szCs w:val="32"/>
          <w:u w:val="none"/>
          <w:shd w:val="clear" w:color="auto" w:fill="auto"/>
          <w:lang w:val="en-US" w:eastAsia="zh-CN" w:bidi="ar-SA"/>
        </w:rPr>
        <w:t>坚持待遇与贡献匹配、普惠与优待叠加原则，按照“资源协调、信息共享、结算同步、方便快捷”的工作要求，积极建设全省优抚对象医疗补助“一站式”费用结算信息平台，减轻优抚对象医疗费用垫付压力，切实提升优抚对象获得感、幸福感和满意度。本办法适用对象为持有云南省户口并按规定享受国家定期抚恤补助的下列优抚对象：（一）残疾退役军人；（二）在乡复员军人；（三）带病回乡退役军人；（四）在农村和城镇无工作单位且生活困难的</w:t>
      </w:r>
      <w:r>
        <w:rPr>
          <w:rFonts w:hint="default" w:ascii="Times New Roman" w:hAnsi="Times New Roman" w:eastAsia="方正仿宋_GBK" w:cs="Times New Roman"/>
          <w:kern w:val="2"/>
          <w:sz w:val="32"/>
          <w:szCs w:val="32"/>
          <w:u w:val="none"/>
          <w:shd w:val="clear" w:color="auto" w:fill="auto"/>
          <w:lang w:val="en-US" w:eastAsia="zh-CN" w:bidi="ar-SA"/>
        </w:rPr>
        <w:t>lc</w:t>
      </w:r>
      <w:r>
        <w:rPr>
          <w:rFonts w:hint="eastAsia" w:ascii="方正仿宋_GBK" w:hAnsi="方正仿宋_GBK" w:eastAsia="方正仿宋_GBK" w:cs="方正仿宋_GBK"/>
          <w:kern w:val="2"/>
          <w:sz w:val="32"/>
          <w:szCs w:val="32"/>
          <w:u w:val="none"/>
          <w:shd w:val="clear" w:color="auto" w:fill="auto"/>
          <w:lang w:val="en-US" w:eastAsia="zh-CN" w:bidi="ar-SA"/>
        </w:rPr>
        <w:t>人员；（五）烈士遗属、因公牺牲军人遗属、病故军人遗属。</w:t>
      </w:r>
    </w:p>
    <w:p w14:paraId="3EA4653E">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kern w:val="2"/>
          <w:sz w:val="32"/>
          <w:szCs w:val="32"/>
          <w:u w:val="none"/>
          <w:shd w:val="clear" w:color="auto" w:fill="auto"/>
          <w:lang w:val="en-US" w:eastAsia="zh-CN" w:bidi="ar-SA"/>
        </w:rPr>
      </w:pPr>
      <w:r>
        <w:rPr>
          <w:rFonts w:hint="eastAsia" w:ascii="方正仿宋_GBK" w:hAnsi="方正仿宋_GBK" w:eastAsia="方正仿宋_GBK" w:cs="方正仿宋_GBK"/>
          <w:kern w:val="2"/>
          <w:sz w:val="32"/>
          <w:szCs w:val="32"/>
          <w:u w:val="none"/>
          <w:shd w:val="clear" w:color="auto" w:fill="auto"/>
          <w:lang w:val="en-US" w:eastAsia="zh-CN" w:bidi="ar-SA"/>
        </w:rPr>
        <w:t xml:space="preserve">优抚对象在基本医疗保险定点医疗机构住院发生的符合基本医疗保险支付范围的医疗费用，在出院时按基本医保、补充医疗保险和医疗救助政策结算后，依托云南省医疗保障信息平台将优抚对象的住院医疗费用结算信息推送至结算平台。结算平台依据优抚对象医疗补助政策自动计算补助待遇，各统筹地区的退役军人事务部门核对信息无误后，按经办流程将优抚对象医疗补助待遇汇至该优抚对象的银行账户。 </w:t>
      </w:r>
    </w:p>
    <w:p w14:paraId="188499AB">
      <w:pPr>
        <w:keepNext w:val="0"/>
        <w:keepLines w:val="0"/>
        <w:pageBreakBefore w:val="0"/>
        <w:widowControl/>
        <w:numPr>
          <w:ilvl w:val="0"/>
          <w:numId w:val="0"/>
        </w:numPr>
        <w:kinsoku/>
        <w:wordWrap/>
        <w:overflowPunct/>
        <w:topLinePunct w:val="0"/>
        <w:autoSpaceDE/>
        <w:autoSpaceDN/>
        <w:bidi w:val="0"/>
        <w:adjustRightInd/>
        <w:snapToGrid/>
        <w:spacing w:line="590" w:lineRule="exact"/>
        <w:ind w:leftChars="200" w:right="0" w:rightChars="0" w:firstLine="320" w:firstLineChars="100"/>
        <w:jc w:val="left"/>
        <w:textAlignment w:val="auto"/>
        <w:outlineLvl w:val="9"/>
        <w:rPr>
          <w:rFonts w:hint="eastAsia" w:ascii="方正黑体_GBK" w:hAnsi="方正黑体_GBK" w:eastAsia="方正黑体_GBK" w:cs="方正黑体_GBK"/>
          <w:color w:val="auto"/>
          <w:kern w:val="0"/>
          <w:sz w:val="32"/>
          <w:szCs w:val="32"/>
          <w:highlight w:val="none"/>
          <w:lang w:eastAsia="zh-CN"/>
        </w:rPr>
      </w:pPr>
      <w:r>
        <w:rPr>
          <w:rFonts w:hint="eastAsia" w:ascii="方正黑体_GBK" w:hAnsi="方正黑体_GBK" w:eastAsia="方正黑体_GBK" w:cs="方正黑体_GBK"/>
          <w:color w:val="auto"/>
          <w:kern w:val="0"/>
          <w:sz w:val="32"/>
          <w:szCs w:val="32"/>
          <w:highlight w:val="none"/>
          <w:lang w:eastAsia="zh-CN"/>
        </w:rPr>
        <w:t>六、资金安排情况</w:t>
      </w:r>
    </w:p>
    <w:p w14:paraId="3CF4EFD3">
      <w:pPr>
        <w:spacing w:line="596" w:lineRule="exact"/>
        <w:ind w:firstLine="640" w:firstLineChars="200"/>
        <w:rPr>
          <w:rFonts w:hint="eastAsia" w:eastAsia="仿宋_GB2312"/>
          <w:sz w:val="32"/>
          <w:szCs w:val="32"/>
          <w:lang w:eastAsia="zh-CN"/>
        </w:rPr>
      </w:pPr>
      <w:r>
        <w:rPr>
          <w:rFonts w:eastAsia="仿宋_GB2312"/>
          <w:sz w:val="32"/>
          <w:szCs w:val="32"/>
        </w:rPr>
        <w:t>该项目总金</w:t>
      </w:r>
      <w:r>
        <w:rPr>
          <w:rFonts w:hint="default" w:ascii="Times New Roman" w:hAnsi="Times New Roman" w:eastAsia="方正仿宋_GB2312" w:cs="Times New Roman"/>
          <w:i w:val="0"/>
          <w:iCs w:val="0"/>
          <w:color w:val="auto"/>
          <w:kern w:val="0"/>
          <w:sz w:val="32"/>
          <w:szCs w:val="32"/>
          <w:u w:val="none"/>
          <w:lang w:val="en-US" w:eastAsia="zh-CN" w:bidi="ar"/>
        </w:rPr>
        <w:t>额</w:t>
      </w:r>
      <w:r>
        <w:rPr>
          <w:rFonts w:hint="eastAsia" w:ascii="Times New Roman" w:hAnsi="Times New Roman" w:eastAsia="方正仿宋_GB2312" w:cs="Times New Roman"/>
          <w:i w:val="0"/>
          <w:iCs w:val="0"/>
          <w:color w:val="auto"/>
          <w:kern w:val="0"/>
          <w:sz w:val="32"/>
          <w:szCs w:val="32"/>
          <w:u w:val="none"/>
          <w:lang w:val="en-US" w:eastAsia="zh-CN" w:bidi="ar"/>
        </w:rPr>
        <w:t>468500</w:t>
      </w:r>
      <w:r>
        <w:rPr>
          <w:rFonts w:hint="default" w:ascii="Times New Roman" w:hAnsi="Times New Roman" w:eastAsia="方正仿宋_GB2312" w:cs="Times New Roman"/>
          <w:i w:val="0"/>
          <w:iCs w:val="0"/>
          <w:color w:val="auto"/>
          <w:kern w:val="0"/>
          <w:sz w:val="32"/>
          <w:szCs w:val="32"/>
          <w:u w:val="none"/>
          <w:lang w:val="en-US" w:eastAsia="zh-CN" w:bidi="ar"/>
        </w:rPr>
        <w:t>元，</w:t>
      </w:r>
      <w:r>
        <w:rPr>
          <w:rFonts w:eastAsia="仿宋_GB2312"/>
          <w:sz w:val="32"/>
          <w:szCs w:val="32"/>
        </w:rPr>
        <w:t>全部为</w:t>
      </w:r>
      <w:r>
        <w:rPr>
          <w:rFonts w:hint="eastAsia" w:eastAsia="仿宋_GB2312"/>
          <w:sz w:val="32"/>
          <w:szCs w:val="32"/>
          <w:lang w:val="en-US" w:eastAsia="zh-CN"/>
        </w:rPr>
        <w:t>市</w:t>
      </w:r>
      <w:r>
        <w:rPr>
          <w:rFonts w:eastAsia="仿宋_GB2312"/>
          <w:sz w:val="32"/>
          <w:szCs w:val="32"/>
        </w:rPr>
        <w:t>财政资金拨付</w:t>
      </w:r>
      <w:r>
        <w:rPr>
          <w:rFonts w:hint="eastAsia" w:eastAsia="仿宋_GB2312"/>
          <w:sz w:val="32"/>
          <w:szCs w:val="32"/>
          <w:lang w:eastAsia="zh-CN"/>
        </w:rPr>
        <w:t>。各县（</w:t>
      </w:r>
      <w:r>
        <w:rPr>
          <w:rFonts w:hint="eastAsia" w:eastAsia="仿宋_GB2312"/>
          <w:sz w:val="32"/>
          <w:szCs w:val="32"/>
          <w:lang w:val="en-US" w:eastAsia="zh-CN"/>
        </w:rPr>
        <w:t>市、区</w:t>
      </w:r>
      <w:r>
        <w:rPr>
          <w:rFonts w:hint="eastAsia" w:eastAsia="仿宋_GB2312"/>
          <w:sz w:val="32"/>
          <w:szCs w:val="32"/>
          <w:lang w:eastAsia="zh-CN"/>
        </w:rPr>
        <w:t>）分配资金如下：</w:t>
      </w:r>
    </w:p>
    <w:p w14:paraId="2356A3FE">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200" w:firstLine="320" w:firstLineChars="100"/>
        <w:jc w:val="both"/>
        <w:textAlignment w:val="auto"/>
        <w:rPr>
          <w:rFonts w:hint="default" w:ascii="Times New Roman" w:hAnsi="Times New Roman" w:eastAsia="方正仿宋_GB2312" w:cs="Times New Roman"/>
          <w:sz w:val="32"/>
          <w:szCs w:val="32"/>
          <w:lang w:eastAsia="zh-CN"/>
        </w:rPr>
      </w:pPr>
      <w:r>
        <w:rPr>
          <w:rFonts w:hint="default" w:ascii="Times New Roman" w:hAnsi="Times New Roman" w:eastAsia="方正仿宋_GB2312" w:cs="Times New Roman"/>
          <w:sz w:val="32"/>
          <w:szCs w:val="32"/>
          <w:lang w:eastAsia="zh-CN"/>
        </w:rPr>
        <w:t>红塔</w:t>
      </w:r>
      <w:r>
        <w:rPr>
          <w:rFonts w:hint="default" w:ascii="Times New Roman" w:hAnsi="Times New Roman" w:eastAsia="方正仿宋_GB2312" w:cs="Times New Roman"/>
          <w:sz w:val="32"/>
          <w:szCs w:val="32"/>
          <w:lang w:eastAsia="zh-CN"/>
        </w:rPr>
        <w:tab/>
      </w:r>
      <w:r>
        <w:rPr>
          <w:rFonts w:hint="default" w:ascii="Times New Roman" w:hAnsi="Times New Roman" w:eastAsia="方正仿宋_GB2312" w:cs="Times New Roman"/>
          <w:i w:val="0"/>
          <w:iCs w:val="0"/>
          <w:color w:val="auto"/>
          <w:kern w:val="0"/>
          <w:sz w:val="32"/>
          <w:szCs w:val="32"/>
          <w:u w:val="none"/>
          <w:lang w:val="en-US" w:eastAsia="zh-CN" w:bidi="ar"/>
        </w:rPr>
        <w:t>89950</w:t>
      </w:r>
      <w:r>
        <w:rPr>
          <w:rFonts w:hint="default" w:ascii="Times New Roman" w:hAnsi="Times New Roman" w:eastAsia="方正仿宋_GB2312" w:cs="Times New Roman"/>
          <w:sz w:val="32"/>
          <w:szCs w:val="32"/>
          <w:lang w:val="en-US" w:eastAsia="zh-CN"/>
        </w:rPr>
        <w:t>元</w:t>
      </w:r>
    </w:p>
    <w:p w14:paraId="0F0BC6D9">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200" w:firstLine="320" w:firstLineChars="100"/>
        <w:jc w:val="both"/>
        <w:textAlignment w:val="auto"/>
        <w:rPr>
          <w:rFonts w:hint="default" w:ascii="Times New Roman" w:hAnsi="Times New Roman" w:eastAsia="方正仿宋_GB2312" w:cs="Times New Roman"/>
          <w:sz w:val="32"/>
          <w:szCs w:val="32"/>
          <w:lang w:eastAsia="zh-CN"/>
        </w:rPr>
      </w:pPr>
      <w:r>
        <w:rPr>
          <w:rFonts w:hint="default" w:ascii="Times New Roman" w:hAnsi="Times New Roman" w:eastAsia="方正仿宋_GB2312" w:cs="Times New Roman"/>
          <w:sz w:val="32"/>
          <w:szCs w:val="32"/>
          <w:lang w:eastAsia="zh-CN"/>
        </w:rPr>
        <w:t>江川</w:t>
      </w:r>
      <w:r>
        <w:rPr>
          <w:rFonts w:hint="default" w:ascii="Times New Roman" w:hAnsi="Times New Roman" w:eastAsia="方正仿宋_GB2312" w:cs="Times New Roman"/>
          <w:sz w:val="32"/>
          <w:szCs w:val="32"/>
          <w:lang w:val="en-US" w:eastAsia="zh-CN"/>
        </w:rPr>
        <w:t xml:space="preserve">  </w:t>
      </w:r>
      <w:r>
        <w:rPr>
          <w:rFonts w:hint="default" w:ascii="Times New Roman" w:hAnsi="Times New Roman" w:eastAsia="方正仿宋_GB2312" w:cs="Times New Roman"/>
          <w:i w:val="0"/>
          <w:iCs w:val="0"/>
          <w:color w:val="auto"/>
          <w:kern w:val="0"/>
          <w:sz w:val="32"/>
          <w:szCs w:val="32"/>
          <w:u w:val="none"/>
          <w:lang w:val="en-US" w:eastAsia="zh-CN" w:bidi="ar"/>
        </w:rPr>
        <w:t>79700</w:t>
      </w:r>
      <w:r>
        <w:rPr>
          <w:rFonts w:hint="default" w:ascii="Times New Roman" w:hAnsi="Times New Roman" w:eastAsia="方正仿宋_GB2312" w:cs="Times New Roman"/>
          <w:sz w:val="32"/>
          <w:szCs w:val="32"/>
          <w:lang w:val="en-US" w:eastAsia="zh-CN"/>
        </w:rPr>
        <w:t>元</w:t>
      </w:r>
    </w:p>
    <w:p w14:paraId="0FD7C731">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200" w:firstLine="320" w:firstLineChars="100"/>
        <w:jc w:val="both"/>
        <w:textAlignment w:val="auto"/>
        <w:rPr>
          <w:rFonts w:hint="default" w:ascii="Times New Roman" w:hAnsi="Times New Roman" w:eastAsia="方正仿宋_GB2312" w:cs="Times New Roman"/>
          <w:sz w:val="32"/>
          <w:szCs w:val="32"/>
          <w:lang w:eastAsia="zh-CN"/>
        </w:rPr>
      </w:pPr>
      <w:r>
        <w:rPr>
          <w:rFonts w:hint="default" w:ascii="Times New Roman" w:hAnsi="Times New Roman" w:eastAsia="方正仿宋_GB2312" w:cs="Times New Roman"/>
          <w:sz w:val="32"/>
          <w:szCs w:val="32"/>
          <w:lang w:eastAsia="zh-CN"/>
        </w:rPr>
        <w:t>澄江</w:t>
      </w:r>
      <w:r>
        <w:rPr>
          <w:rFonts w:hint="default" w:ascii="Times New Roman" w:hAnsi="Times New Roman" w:eastAsia="方正仿宋_GB2312" w:cs="Times New Roman"/>
          <w:sz w:val="32"/>
          <w:szCs w:val="32"/>
          <w:lang w:eastAsia="zh-CN"/>
        </w:rPr>
        <w:tab/>
      </w:r>
      <w:r>
        <w:rPr>
          <w:rFonts w:hint="default" w:ascii="Times New Roman" w:hAnsi="Times New Roman" w:eastAsia="方正仿宋_GB2312" w:cs="Times New Roman"/>
          <w:i w:val="0"/>
          <w:iCs w:val="0"/>
          <w:color w:val="auto"/>
          <w:kern w:val="0"/>
          <w:sz w:val="32"/>
          <w:szCs w:val="32"/>
          <w:u w:val="none"/>
          <w:lang w:val="en-US" w:eastAsia="zh-CN" w:bidi="ar"/>
        </w:rPr>
        <w:t>47000</w:t>
      </w:r>
      <w:r>
        <w:rPr>
          <w:rFonts w:hint="default" w:ascii="Times New Roman" w:hAnsi="Times New Roman" w:eastAsia="方正仿宋_GB2312" w:cs="Times New Roman"/>
          <w:sz w:val="32"/>
          <w:szCs w:val="32"/>
          <w:lang w:val="en-US" w:eastAsia="zh-CN"/>
        </w:rPr>
        <w:t>元</w:t>
      </w:r>
    </w:p>
    <w:p w14:paraId="5CD16C54">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200" w:firstLine="320" w:firstLineChars="100"/>
        <w:jc w:val="both"/>
        <w:textAlignment w:val="auto"/>
        <w:rPr>
          <w:rFonts w:hint="default" w:ascii="Times New Roman" w:hAnsi="Times New Roman" w:eastAsia="方正仿宋_GB2312" w:cs="Times New Roman"/>
          <w:sz w:val="32"/>
          <w:szCs w:val="32"/>
          <w:lang w:eastAsia="zh-CN"/>
        </w:rPr>
      </w:pPr>
      <w:r>
        <w:rPr>
          <w:rFonts w:hint="default" w:ascii="Times New Roman" w:hAnsi="Times New Roman" w:eastAsia="方正仿宋_GB2312" w:cs="Times New Roman"/>
          <w:sz w:val="32"/>
          <w:szCs w:val="32"/>
          <w:lang w:eastAsia="zh-CN"/>
        </w:rPr>
        <w:t>通海</w:t>
      </w:r>
      <w:r>
        <w:rPr>
          <w:rFonts w:hint="default" w:ascii="Times New Roman" w:hAnsi="Times New Roman" w:eastAsia="方正仿宋_GB2312" w:cs="Times New Roman"/>
          <w:sz w:val="32"/>
          <w:szCs w:val="32"/>
          <w:lang w:eastAsia="zh-CN"/>
        </w:rPr>
        <w:tab/>
      </w:r>
      <w:r>
        <w:rPr>
          <w:rFonts w:hint="default" w:ascii="Times New Roman" w:hAnsi="Times New Roman" w:eastAsia="方正仿宋_GB2312" w:cs="Times New Roman"/>
          <w:i w:val="0"/>
          <w:iCs w:val="0"/>
          <w:color w:val="auto"/>
          <w:kern w:val="0"/>
          <w:sz w:val="32"/>
          <w:szCs w:val="32"/>
          <w:u w:val="none"/>
          <w:lang w:val="en-US" w:eastAsia="zh-CN" w:bidi="ar"/>
        </w:rPr>
        <w:t>79150</w:t>
      </w:r>
      <w:r>
        <w:rPr>
          <w:rFonts w:hint="default" w:ascii="Times New Roman" w:hAnsi="Times New Roman" w:eastAsia="方正仿宋_GB2312" w:cs="Times New Roman"/>
          <w:sz w:val="32"/>
          <w:szCs w:val="32"/>
          <w:lang w:val="en-US" w:eastAsia="zh-CN"/>
        </w:rPr>
        <w:t>元</w:t>
      </w:r>
    </w:p>
    <w:p w14:paraId="571D4FE7">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200" w:firstLine="320" w:firstLineChars="100"/>
        <w:jc w:val="both"/>
        <w:textAlignment w:val="auto"/>
        <w:rPr>
          <w:rFonts w:hint="default" w:ascii="Times New Roman" w:hAnsi="Times New Roman" w:eastAsia="方正仿宋_GB2312" w:cs="Times New Roman"/>
          <w:sz w:val="32"/>
          <w:szCs w:val="32"/>
          <w:lang w:eastAsia="zh-CN"/>
        </w:rPr>
      </w:pPr>
      <w:r>
        <w:rPr>
          <w:rFonts w:hint="default" w:ascii="Times New Roman" w:hAnsi="Times New Roman" w:eastAsia="方正仿宋_GB2312" w:cs="Times New Roman"/>
          <w:sz w:val="32"/>
          <w:szCs w:val="32"/>
          <w:lang w:eastAsia="zh-CN"/>
        </w:rPr>
        <w:t>华宁</w:t>
      </w:r>
      <w:r>
        <w:rPr>
          <w:rFonts w:hint="default" w:ascii="Times New Roman" w:hAnsi="Times New Roman" w:eastAsia="方正仿宋_GB2312" w:cs="Times New Roman"/>
          <w:sz w:val="32"/>
          <w:szCs w:val="32"/>
          <w:lang w:eastAsia="zh-CN"/>
        </w:rPr>
        <w:tab/>
      </w:r>
      <w:r>
        <w:rPr>
          <w:rFonts w:hint="default" w:ascii="Times New Roman" w:hAnsi="Times New Roman" w:eastAsia="方正仿宋_GB2312" w:cs="Times New Roman"/>
          <w:i w:val="0"/>
          <w:iCs w:val="0"/>
          <w:color w:val="auto"/>
          <w:kern w:val="0"/>
          <w:sz w:val="32"/>
          <w:szCs w:val="32"/>
          <w:u w:val="none"/>
          <w:lang w:val="en-US" w:eastAsia="zh-CN" w:bidi="ar"/>
        </w:rPr>
        <w:t>37600</w:t>
      </w:r>
      <w:r>
        <w:rPr>
          <w:rFonts w:hint="default" w:ascii="Times New Roman" w:hAnsi="Times New Roman" w:eastAsia="方正仿宋_GB2312" w:cs="Times New Roman"/>
          <w:sz w:val="32"/>
          <w:szCs w:val="32"/>
          <w:lang w:val="en-US" w:eastAsia="zh-CN"/>
        </w:rPr>
        <w:t>元</w:t>
      </w:r>
    </w:p>
    <w:p w14:paraId="3D964967">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200" w:firstLine="320" w:firstLineChars="100"/>
        <w:jc w:val="both"/>
        <w:textAlignment w:val="auto"/>
        <w:rPr>
          <w:rFonts w:hint="default" w:ascii="Times New Roman" w:hAnsi="Times New Roman" w:eastAsia="方正仿宋_GB2312" w:cs="Times New Roman"/>
          <w:sz w:val="32"/>
          <w:szCs w:val="32"/>
          <w:lang w:eastAsia="zh-CN"/>
        </w:rPr>
      </w:pPr>
      <w:r>
        <w:rPr>
          <w:rFonts w:hint="default" w:ascii="Times New Roman" w:hAnsi="Times New Roman" w:eastAsia="方正仿宋_GB2312" w:cs="Times New Roman"/>
          <w:sz w:val="32"/>
          <w:szCs w:val="32"/>
          <w:lang w:eastAsia="zh-CN"/>
        </w:rPr>
        <w:t>易门</w:t>
      </w:r>
      <w:r>
        <w:rPr>
          <w:rFonts w:hint="default" w:ascii="Times New Roman" w:hAnsi="Times New Roman" w:eastAsia="方正仿宋_GB2312" w:cs="Times New Roman"/>
          <w:sz w:val="32"/>
          <w:szCs w:val="32"/>
          <w:lang w:eastAsia="zh-CN"/>
        </w:rPr>
        <w:tab/>
      </w:r>
      <w:r>
        <w:rPr>
          <w:rFonts w:hint="default" w:ascii="Times New Roman" w:hAnsi="Times New Roman" w:eastAsia="方正仿宋_GB2312" w:cs="Times New Roman"/>
          <w:i w:val="0"/>
          <w:iCs w:val="0"/>
          <w:color w:val="auto"/>
          <w:kern w:val="0"/>
          <w:sz w:val="32"/>
          <w:szCs w:val="32"/>
          <w:u w:val="none"/>
          <w:lang w:val="en-US" w:eastAsia="zh-CN" w:bidi="ar"/>
        </w:rPr>
        <w:t>31900</w:t>
      </w:r>
      <w:r>
        <w:rPr>
          <w:rFonts w:hint="default" w:ascii="Times New Roman" w:hAnsi="Times New Roman" w:eastAsia="方正仿宋_GB2312" w:cs="Times New Roman"/>
          <w:sz w:val="32"/>
          <w:szCs w:val="32"/>
          <w:lang w:val="en-US" w:eastAsia="zh-CN"/>
        </w:rPr>
        <w:t>元</w:t>
      </w:r>
    </w:p>
    <w:p w14:paraId="459359E8">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200" w:firstLine="320" w:firstLineChars="100"/>
        <w:jc w:val="both"/>
        <w:textAlignment w:val="auto"/>
        <w:rPr>
          <w:rFonts w:hint="default" w:ascii="Times New Roman" w:hAnsi="Times New Roman" w:eastAsia="方正仿宋_GB2312" w:cs="Times New Roman"/>
          <w:sz w:val="32"/>
          <w:szCs w:val="32"/>
          <w:lang w:eastAsia="zh-CN"/>
        </w:rPr>
      </w:pPr>
      <w:r>
        <w:rPr>
          <w:rFonts w:hint="default" w:ascii="Times New Roman" w:hAnsi="Times New Roman" w:eastAsia="方正仿宋_GB2312" w:cs="Times New Roman"/>
          <w:sz w:val="32"/>
          <w:szCs w:val="32"/>
          <w:lang w:eastAsia="zh-CN"/>
        </w:rPr>
        <w:t>峨山</w:t>
      </w:r>
      <w:r>
        <w:rPr>
          <w:rFonts w:hint="default" w:ascii="Times New Roman" w:hAnsi="Times New Roman" w:eastAsia="方正仿宋_GB2312" w:cs="Times New Roman"/>
          <w:sz w:val="32"/>
          <w:szCs w:val="32"/>
          <w:lang w:eastAsia="zh-CN"/>
        </w:rPr>
        <w:tab/>
      </w:r>
      <w:r>
        <w:rPr>
          <w:rFonts w:hint="default" w:ascii="Times New Roman" w:hAnsi="Times New Roman" w:eastAsia="方正仿宋_GB2312" w:cs="Times New Roman"/>
          <w:i w:val="0"/>
          <w:iCs w:val="0"/>
          <w:color w:val="auto"/>
          <w:kern w:val="0"/>
          <w:sz w:val="32"/>
          <w:szCs w:val="32"/>
          <w:u w:val="none"/>
          <w:lang w:val="en-US" w:eastAsia="zh-CN" w:bidi="ar"/>
        </w:rPr>
        <w:t>32650</w:t>
      </w:r>
      <w:r>
        <w:rPr>
          <w:rFonts w:hint="default" w:ascii="Times New Roman" w:hAnsi="Times New Roman" w:eastAsia="方正仿宋_GB2312" w:cs="Times New Roman"/>
          <w:sz w:val="32"/>
          <w:szCs w:val="32"/>
          <w:lang w:val="en-US" w:eastAsia="zh-CN"/>
        </w:rPr>
        <w:t>元</w:t>
      </w:r>
    </w:p>
    <w:p w14:paraId="667D5324">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200" w:firstLine="320" w:firstLineChars="100"/>
        <w:jc w:val="both"/>
        <w:textAlignment w:val="auto"/>
        <w:rPr>
          <w:rFonts w:hint="default" w:ascii="Times New Roman" w:hAnsi="Times New Roman" w:eastAsia="方正仿宋_GB2312" w:cs="Times New Roman"/>
          <w:sz w:val="32"/>
          <w:szCs w:val="32"/>
          <w:lang w:eastAsia="zh-CN"/>
        </w:rPr>
      </w:pPr>
      <w:r>
        <w:rPr>
          <w:rFonts w:hint="default" w:ascii="Times New Roman" w:hAnsi="Times New Roman" w:eastAsia="方正仿宋_GB2312" w:cs="Times New Roman"/>
          <w:sz w:val="32"/>
          <w:szCs w:val="32"/>
          <w:lang w:eastAsia="zh-CN"/>
        </w:rPr>
        <w:t>新平</w:t>
      </w:r>
      <w:r>
        <w:rPr>
          <w:rFonts w:hint="default" w:ascii="Times New Roman" w:hAnsi="Times New Roman" w:eastAsia="方正仿宋_GB2312" w:cs="Times New Roman"/>
          <w:sz w:val="32"/>
          <w:szCs w:val="32"/>
          <w:lang w:eastAsia="zh-CN"/>
        </w:rPr>
        <w:tab/>
      </w:r>
      <w:r>
        <w:rPr>
          <w:rFonts w:hint="default" w:ascii="Times New Roman" w:hAnsi="Times New Roman" w:eastAsia="方正仿宋_GB2312" w:cs="Times New Roman"/>
          <w:i w:val="0"/>
          <w:iCs w:val="0"/>
          <w:color w:val="auto"/>
          <w:kern w:val="0"/>
          <w:sz w:val="32"/>
          <w:szCs w:val="32"/>
          <w:u w:val="none"/>
          <w:lang w:val="en-US" w:eastAsia="zh-CN" w:bidi="ar"/>
        </w:rPr>
        <w:t>44150</w:t>
      </w:r>
      <w:r>
        <w:rPr>
          <w:rFonts w:hint="default" w:ascii="Times New Roman" w:hAnsi="Times New Roman" w:eastAsia="方正仿宋_GB2312" w:cs="Times New Roman"/>
          <w:sz w:val="32"/>
          <w:szCs w:val="32"/>
          <w:lang w:val="en-US" w:eastAsia="zh-CN"/>
        </w:rPr>
        <w:t>元</w:t>
      </w:r>
    </w:p>
    <w:p w14:paraId="7BB95C3A">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0" w:firstLineChars="200"/>
        <w:jc w:val="left"/>
        <w:textAlignment w:val="auto"/>
        <w:outlineLvl w:val="9"/>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eastAsia="zh-CN"/>
        </w:rPr>
        <w:t>元江</w:t>
      </w:r>
      <w:r>
        <w:rPr>
          <w:rFonts w:hint="default" w:ascii="Times New Roman" w:hAnsi="Times New Roman" w:eastAsia="方正仿宋_GB2312" w:cs="Times New Roman"/>
          <w:sz w:val="32"/>
          <w:szCs w:val="32"/>
          <w:lang w:eastAsia="zh-CN"/>
        </w:rPr>
        <w:tab/>
      </w:r>
      <w:r>
        <w:rPr>
          <w:rFonts w:hint="default" w:ascii="Times New Roman" w:hAnsi="Times New Roman" w:eastAsia="方正仿宋_GB2312" w:cs="Times New Roman"/>
          <w:i w:val="0"/>
          <w:iCs w:val="0"/>
          <w:color w:val="auto"/>
          <w:kern w:val="0"/>
          <w:sz w:val="32"/>
          <w:szCs w:val="32"/>
          <w:u w:val="none"/>
          <w:lang w:val="en-US" w:eastAsia="zh-CN" w:bidi="ar"/>
        </w:rPr>
        <w:t>26400</w:t>
      </w:r>
      <w:r>
        <w:rPr>
          <w:rFonts w:hint="default" w:ascii="Times New Roman" w:hAnsi="Times New Roman" w:eastAsia="方正仿宋_GB2312" w:cs="Times New Roman"/>
          <w:sz w:val="32"/>
          <w:szCs w:val="32"/>
          <w:lang w:val="en-US" w:eastAsia="zh-CN"/>
        </w:rPr>
        <w:t>元</w:t>
      </w:r>
    </w:p>
    <w:p w14:paraId="2F2F790A">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0" w:firstLineChars="200"/>
        <w:jc w:val="left"/>
        <w:textAlignment w:val="auto"/>
        <w:outlineLvl w:val="9"/>
        <w:rPr>
          <w:rFonts w:hint="eastAsia" w:ascii="方正黑体_GBK" w:hAnsi="方正黑体_GBK" w:eastAsia="方正黑体_GBK" w:cs="方正黑体_GBK"/>
          <w:color w:val="auto"/>
          <w:kern w:val="0"/>
          <w:sz w:val="32"/>
          <w:szCs w:val="32"/>
          <w:highlight w:val="none"/>
          <w:lang w:eastAsia="zh-CN"/>
        </w:rPr>
      </w:pPr>
      <w:r>
        <w:rPr>
          <w:rFonts w:hint="eastAsia" w:ascii="方正黑体_GBK" w:hAnsi="方正黑体_GBK" w:eastAsia="方正黑体_GBK" w:cs="方正黑体_GBK"/>
          <w:color w:val="auto"/>
          <w:kern w:val="0"/>
          <w:sz w:val="32"/>
          <w:szCs w:val="32"/>
          <w:highlight w:val="none"/>
          <w:lang w:eastAsia="zh-CN"/>
        </w:rPr>
        <w:t>七、项目实施计划</w:t>
      </w:r>
    </w:p>
    <w:p w14:paraId="6EAB0E7C">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项目拟于</w:t>
      </w:r>
      <w:r>
        <w:rPr>
          <w:rFonts w:hint="default" w:ascii="Times New Roman" w:hAnsi="Times New Roman" w:eastAsia="方正仿宋_GBK" w:cs="Times New Roman"/>
          <w:sz w:val="32"/>
          <w:szCs w:val="32"/>
          <w:lang w:val="en-US" w:eastAsia="zh-CN"/>
        </w:rPr>
        <w:t>202</w:t>
      </w:r>
      <w:r>
        <w:rPr>
          <w:rFonts w:hint="eastAsia" w:eastAsia="方正仿宋_GBK" w:cs="Times New Roman"/>
          <w:sz w:val="32"/>
          <w:szCs w:val="32"/>
          <w:lang w:val="en-US" w:eastAsia="zh-CN"/>
        </w:rPr>
        <w:t>6</w:t>
      </w:r>
      <w:r>
        <w:rPr>
          <w:rFonts w:hint="default" w:ascii="Times New Roman" w:hAnsi="Times New Roman" w:eastAsia="方正仿宋_GBK" w:cs="Times New Roman"/>
          <w:sz w:val="32"/>
          <w:szCs w:val="32"/>
          <w:lang w:val="en-US" w:eastAsia="zh-CN"/>
        </w:rPr>
        <w:t>年12月30</w:t>
      </w:r>
      <w:r>
        <w:rPr>
          <w:rFonts w:hint="eastAsia" w:ascii="方正仿宋_GBK" w:hAnsi="方正仿宋_GBK" w:eastAsia="方正仿宋_GBK" w:cs="方正仿宋_GBK"/>
          <w:sz w:val="32"/>
          <w:szCs w:val="32"/>
          <w:lang w:val="en-US" w:eastAsia="zh-CN"/>
        </w:rPr>
        <w:t>日以前实施完毕</w:t>
      </w:r>
    </w:p>
    <w:p w14:paraId="5C1B64EA">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（一）分月用款计划。由于该项目是专门为优抚对象医疗保障经费而设立的，用款为</w:t>
      </w:r>
      <w:r>
        <w:rPr>
          <w:rFonts w:hint="eastAsia" w:ascii="方正仿宋_GBK" w:hAnsi="方正仿宋_GBK" w:eastAsia="方正仿宋_GBK" w:cs="方正仿宋_GBK"/>
          <w:kern w:val="2"/>
          <w:sz w:val="32"/>
          <w:szCs w:val="32"/>
          <w:u w:val="none"/>
          <w:shd w:val="clear" w:color="auto" w:fill="auto"/>
          <w:lang w:val="en-US" w:eastAsia="zh-CN" w:bidi="ar-SA"/>
        </w:rPr>
        <w:t>优抚对象在基本医疗保险定点医疗机构住院发生的符合基本医疗保险支付范围的医疗优待和一站式补充医保报销</w:t>
      </w:r>
      <w:r>
        <w:rPr>
          <w:rFonts w:hint="eastAsia" w:ascii="方正仿宋_GBK" w:hAnsi="方正仿宋_GBK" w:eastAsia="方正仿宋_GBK" w:cs="方正仿宋_GBK"/>
          <w:kern w:val="2"/>
          <w:sz w:val="32"/>
          <w:szCs w:val="32"/>
          <w:u w:val="none"/>
          <w:shd w:val="clear" w:color="auto" w:fill="auto"/>
          <w:lang w:val="en-US" w:eastAsia="zh" w:bidi="ar-SA"/>
        </w:rPr>
        <w:t>,</w:t>
      </w:r>
      <w:r>
        <w:rPr>
          <w:rFonts w:hint="eastAsia" w:ascii="方正仿宋_GBK" w:hAnsi="方正仿宋_GBK" w:eastAsia="方正仿宋_GBK" w:cs="方正仿宋_GBK"/>
          <w:kern w:val="2"/>
          <w:sz w:val="32"/>
          <w:szCs w:val="32"/>
          <w:u w:val="none"/>
          <w:shd w:val="clear" w:color="auto" w:fill="auto"/>
          <w:lang w:val="en-US" w:eastAsia="zh-CN" w:bidi="ar-SA"/>
        </w:rPr>
        <w:t>当重点优抚对象发生住院费用时适时进行报销</w:t>
      </w:r>
      <w:r>
        <w:rPr>
          <w:rFonts w:hint="eastAsia" w:ascii="方正仿宋_GBK" w:hAnsi="方正仿宋_GBK" w:eastAsia="方正仿宋_GBK" w:cs="方正仿宋_GBK"/>
          <w:sz w:val="32"/>
          <w:szCs w:val="32"/>
          <w:lang w:val="en-US" w:eastAsia="zh-CN"/>
        </w:rPr>
        <w:t>。</w:t>
      </w:r>
    </w:p>
    <w:p w14:paraId="6793D193">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（二）支出目标。</w:t>
      </w:r>
      <w:r>
        <w:rPr>
          <w:rFonts w:hint="eastAsia" w:ascii="方正仿宋_GBK" w:hAnsi="方正仿宋_GBK" w:eastAsia="方正仿宋_GBK" w:cs="方正仿宋_GBK"/>
          <w:kern w:val="2"/>
          <w:sz w:val="32"/>
          <w:szCs w:val="32"/>
          <w:u w:val="none"/>
          <w:shd w:val="clear" w:color="auto" w:fill="auto"/>
          <w:lang w:val="en-US" w:eastAsia="zh-CN" w:bidi="ar-SA"/>
        </w:rPr>
        <w:t>优抚对象在基本医疗保险定点医疗机构住院发生的符合基本医疗保险支付范围的医疗费用</w:t>
      </w:r>
      <w:r>
        <w:rPr>
          <w:rFonts w:hint="eastAsia" w:ascii="方正仿宋_GBK" w:hAnsi="方正仿宋_GBK" w:eastAsia="方正仿宋_GBK" w:cs="方正仿宋_GBK"/>
          <w:kern w:val="2"/>
          <w:sz w:val="32"/>
          <w:szCs w:val="32"/>
          <w:u w:val="none"/>
          <w:shd w:val="clear" w:color="auto" w:fill="auto"/>
          <w:lang w:val="en-US" w:eastAsia="zh" w:bidi="ar-SA"/>
        </w:rPr>
        <w:t>,</w:t>
      </w:r>
      <w:r>
        <w:rPr>
          <w:rFonts w:hint="eastAsia" w:ascii="方正仿宋_GBK" w:hAnsi="方正仿宋_GBK" w:eastAsia="方正仿宋_GBK" w:cs="方正仿宋_GBK"/>
          <w:kern w:val="2"/>
          <w:sz w:val="32"/>
          <w:szCs w:val="32"/>
          <w:u w:val="none"/>
          <w:shd w:val="clear" w:color="auto" w:fill="auto"/>
          <w:lang w:val="en-US" w:eastAsia="zh-CN" w:bidi="ar-SA"/>
        </w:rPr>
        <w:t>按规定进行医疗优待及“一站式”报销。</w:t>
      </w:r>
    </w:p>
    <w:p w14:paraId="21DF0776">
      <w:pPr>
        <w:keepNext w:val="0"/>
        <w:keepLines w:val="0"/>
        <w:pageBreakBefore w:val="0"/>
        <w:widowControl/>
        <w:numPr>
          <w:ilvl w:val="0"/>
          <w:numId w:val="2"/>
        </w:numPr>
        <w:kinsoku/>
        <w:wordWrap/>
        <w:overflowPunct/>
        <w:topLinePunct w:val="0"/>
        <w:autoSpaceDE/>
        <w:autoSpaceDN/>
        <w:bidi w:val="0"/>
        <w:adjustRightInd/>
        <w:snapToGrid/>
        <w:spacing w:line="590" w:lineRule="exact"/>
        <w:ind w:right="0" w:rightChars="0" w:firstLine="640" w:firstLineChars="200"/>
        <w:jc w:val="left"/>
        <w:textAlignment w:val="auto"/>
        <w:outlineLvl w:val="9"/>
        <w:rPr>
          <w:rFonts w:hint="eastAsia" w:ascii="方正黑体_GBK" w:hAnsi="方正黑体_GBK" w:eastAsia="方正黑体_GBK" w:cs="方正黑体_GBK"/>
          <w:color w:val="auto"/>
          <w:kern w:val="0"/>
          <w:sz w:val="32"/>
          <w:szCs w:val="32"/>
          <w:highlight w:val="none"/>
          <w:lang w:eastAsia="zh-CN"/>
        </w:rPr>
      </w:pPr>
      <w:r>
        <w:rPr>
          <w:rFonts w:hint="eastAsia" w:ascii="方正黑体_GBK" w:hAnsi="方正黑体_GBK" w:eastAsia="方正黑体_GBK" w:cs="方正黑体_GBK"/>
          <w:color w:val="auto"/>
          <w:kern w:val="0"/>
          <w:sz w:val="32"/>
          <w:szCs w:val="32"/>
          <w:highlight w:val="none"/>
          <w:lang w:eastAsia="zh-CN"/>
        </w:rPr>
        <w:t>项目实施成效</w:t>
      </w:r>
    </w:p>
    <w:p w14:paraId="2ECD8DC5">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仿宋_GB2312" w:cs="Times New Roman"/>
          <w:kern w:val="2"/>
          <w:sz w:val="32"/>
          <w:szCs w:val="32"/>
          <w:u w:val="none"/>
          <w:shd w:val="clear" w:color="auto" w:fill="auto"/>
          <w:lang w:val="en-US" w:eastAsia="zh-CN" w:bidi="ar-SA"/>
        </w:rPr>
      </w:pPr>
      <w:r>
        <w:rPr>
          <w:rFonts w:hint="eastAsia" w:ascii="方正仿宋_GBK" w:hAnsi="方正仿宋_GBK" w:eastAsia="方正仿宋_GBK" w:cs="方正仿宋_GBK"/>
          <w:sz w:val="32"/>
          <w:szCs w:val="32"/>
          <w:lang w:val="en-US" w:eastAsia="zh-CN"/>
        </w:rPr>
        <w:t>优抚对象医疗保障是一项惠及广大革命功臣的重要工作，</w:t>
      </w:r>
      <w:r>
        <w:rPr>
          <w:rFonts w:hint="eastAsia" w:ascii="方正仿宋_GBK" w:hAnsi="方正仿宋_GBK" w:eastAsia="方正仿宋_GBK" w:cs="方正仿宋_GBK"/>
          <w:kern w:val="2"/>
          <w:sz w:val="32"/>
          <w:szCs w:val="32"/>
          <w:u w:val="none"/>
          <w:shd w:val="clear" w:color="auto" w:fill="auto"/>
          <w:lang w:val="en-US" w:eastAsia="zh-CN" w:bidi="ar-SA"/>
        </w:rPr>
        <w:t>要加强基层优抚工作队伍建设，经常开展业务培训、理论研讨和经验交流，不断提高服务管理能力。要综合运用行政和法律手段管理监督优抚对象医疗保障工作，满足各类优抚对象的不同医疗需求，促进优抚对象医疗保障工作健康发展。</w:t>
      </w:r>
      <w:r>
        <w:rPr>
          <w:rFonts w:hint="eastAsia" w:ascii="方正仿宋_GBK" w:hAnsi="方正仿宋_GBK" w:eastAsia="方正仿宋_GBK" w:cs="方正仿宋_GBK"/>
          <w:sz w:val="32"/>
          <w:szCs w:val="32"/>
          <w:lang w:val="en-US" w:eastAsia="zh-CN"/>
        </w:rPr>
        <w:t>做好优抚对象医疗保障工作，进一步完善和落实优抚对象医疗保障的政策措施，</w:t>
      </w:r>
      <w:r>
        <w:rPr>
          <w:rFonts w:hint="eastAsia" w:ascii="方正仿宋_GBK" w:hAnsi="方正仿宋_GBK" w:eastAsia="方正仿宋_GBK" w:cs="方正仿宋_GBK"/>
          <w:kern w:val="2"/>
          <w:sz w:val="32"/>
          <w:szCs w:val="32"/>
          <w:u w:val="none"/>
          <w:shd w:val="clear" w:color="auto" w:fill="auto"/>
          <w:lang w:val="en-US" w:eastAsia="zh-CN" w:bidi="ar-SA"/>
        </w:rPr>
        <w:t>是做好新时代优待抚恤工作健全服务保障体系的重要内容，对促进社会和谐稳定、体现社会尊崇优待具有重要意义。也是进一步推进玉溪市拥军优属、拥政爱民工作，</w:t>
      </w:r>
      <w:r>
        <w:rPr>
          <w:rFonts w:hint="eastAsia" w:ascii="Times New Roman" w:hAnsi="Times New Roman" w:eastAsia="仿宋_GB2312" w:cs="Times New Roman"/>
          <w:kern w:val="2"/>
          <w:sz w:val="32"/>
          <w:szCs w:val="32"/>
          <w:u w:val="none"/>
          <w:shd w:val="clear" w:color="auto" w:fill="auto"/>
          <w:lang w:val="en-US" w:eastAsia="zh-CN" w:bidi="ar-SA"/>
        </w:rPr>
        <w:t>维护玉溪作为全国双拥模范城目标的重要举措之一。</w:t>
      </w:r>
    </w:p>
    <w:p w14:paraId="594C78EA">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方正仿宋_GBK" w:hAnsi="方正仿宋_GBK" w:eastAsia="方正仿宋_GBK" w:cs="方正仿宋_GBK"/>
          <w:kern w:val="2"/>
          <w:sz w:val="32"/>
          <w:szCs w:val="32"/>
          <w:u w:val="none"/>
          <w:shd w:val="clear" w:color="auto" w:fill="auto"/>
          <w:lang w:val="en-US" w:eastAsia="zh-CN" w:bidi="ar-SA"/>
        </w:rPr>
      </w:pPr>
    </w:p>
    <w:p w14:paraId="5A097B8D">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jc w:val="left"/>
        <w:textAlignment w:val="auto"/>
        <w:outlineLvl w:val="9"/>
        <w:rPr>
          <w:rFonts w:hint="default" w:ascii="黑体" w:hAnsi="黑体" w:eastAsia="黑体" w:cs="黑体"/>
          <w:color w:val="auto"/>
          <w:kern w:val="0"/>
          <w:sz w:val="32"/>
          <w:szCs w:val="32"/>
          <w:highlight w:val="none"/>
          <w:lang w:val="en-US" w:eastAsia="zh-CN"/>
        </w:rPr>
      </w:pPr>
    </w:p>
    <w:p w14:paraId="367C90FD">
      <w:pPr>
        <w:pStyle w:val="7"/>
        <w:ind w:left="0" w:leftChars="0" w:firstLine="0" w:firstLineChars="0"/>
      </w:pPr>
    </w:p>
    <w:p w14:paraId="583AF394">
      <w:pPr>
        <w:snapToGrid w:val="0"/>
        <w:spacing w:line="570" w:lineRule="exact"/>
        <w:jc w:val="both"/>
        <w:rPr>
          <w:rFonts w:hint="eastAsia" w:ascii="方正小标宋简体" w:hAnsi="华文中宋" w:eastAsia="方正小标宋简体"/>
          <w:color w:val="auto"/>
          <w:spacing w:val="14"/>
          <w:sz w:val="44"/>
          <w:szCs w:val="44"/>
          <w:highlight w:val="none"/>
          <w:lang w:val="en-US" w:eastAsia="zh-CN"/>
        </w:rPr>
      </w:pPr>
    </w:p>
    <w:p w14:paraId="7456842B">
      <w:pPr>
        <w:snapToGrid w:val="0"/>
        <w:spacing w:line="570" w:lineRule="exact"/>
        <w:jc w:val="both"/>
        <w:rPr>
          <w:rFonts w:hint="eastAsia" w:ascii="方正小标宋简体" w:hAnsi="华文中宋" w:eastAsia="方正小标宋简体"/>
          <w:color w:val="auto"/>
          <w:spacing w:val="14"/>
          <w:sz w:val="44"/>
          <w:szCs w:val="44"/>
          <w:highlight w:val="none"/>
          <w:lang w:val="en-US" w:eastAsia="zh-CN"/>
        </w:rPr>
      </w:pPr>
    </w:p>
    <w:p w14:paraId="1E6EBA40">
      <w:pPr>
        <w:spacing w:line="590" w:lineRule="exact"/>
        <w:jc w:val="center"/>
        <w:rPr>
          <w:rFonts w:hint="eastAsia" w:ascii="方正小标宋_GBK" w:hAnsi="方正小标宋_GBK" w:eastAsia="方正小标宋_GBK" w:cs="方正小标宋_GBK"/>
          <w:sz w:val="44"/>
          <w:szCs w:val="44"/>
          <w:lang w:eastAsia="zh-CN"/>
        </w:rPr>
      </w:pPr>
    </w:p>
    <w:p w14:paraId="38CBC7DF">
      <w:pPr>
        <w:spacing w:line="590" w:lineRule="exact"/>
        <w:jc w:val="center"/>
        <w:rPr>
          <w:rFonts w:hint="eastAsia" w:ascii="方正小标宋_GBK" w:hAnsi="方正小标宋_GBK" w:eastAsia="方正小标宋_GBK" w:cs="方正小标宋_GBK"/>
          <w:sz w:val="44"/>
          <w:szCs w:val="44"/>
          <w:lang w:eastAsia="zh-CN"/>
        </w:rPr>
      </w:pPr>
    </w:p>
    <w:p w14:paraId="3241FC01">
      <w:pPr>
        <w:spacing w:line="590" w:lineRule="exact"/>
        <w:jc w:val="center"/>
        <w:rPr>
          <w:rFonts w:hint="eastAsia" w:ascii="方正小标宋_GBK" w:hAnsi="方正小标宋_GBK" w:eastAsia="方正小标宋_GBK" w:cs="方正小标宋_GBK"/>
          <w:sz w:val="44"/>
          <w:szCs w:val="44"/>
          <w:lang w:eastAsia="zh-CN"/>
        </w:rPr>
      </w:pPr>
    </w:p>
    <w:p w14:paraId="17C380EE">
      <w:pPr>
        <w:spacing w:line="590" w:lineRule="exact"/>
        <w:jc w:val="center"/>
        <w:rPr>
          <w:rFonts w:hint="eastAsia" w:ascii="方正小标宋_GBK" w:hAnsi="方正小标宋_GBK" w:eastAsia="方正小标宋_GBK" w:cs="方正小标宋_GBK"/>
          <w:sz w:val="44"/>
          <w:szCs w:val="44"/>
          <w:lang w:eastAsia="zh-CN"/>
        </w:rPr>
      </w:pPr>
    </w:p>
    <w:p w14:paraId="2531610C">
      <w:pPr>
        <w:spacing w:line="590" w:lineRule="exact"/>
        <w:jc w:val="center"/>
        <w:rPr>
          <w:rFonts w:hint="eastAsia" w:ascii="方正小标宋_GBK" w:hAnsi="方正小标宋_GBK" w:eastAsia="方正小标宋_GBK" w:cs="方正小标宋_GBK"/>
          <w:sz w:val="44"/>
          <w:szCs w:val="44"/>
          <w:lang w:eastAsia="zh-CN"/>
        </w:rPr>
      </w:pPr>
    </w:p>
    <w:p w14:paraId="3A720904">
      <w:pPr>
        <w:spacing w:line="590" w:lineRule="exact"/>
        <w:jc w:val="center"/>
        <w:rPr>
          <w:rFonts w:hint="eastAsia" w:ascii="方正小标宋_GBK" w:hAnsi="方正小标宋_GBK" w:eastAsia="方正小标宋_GBK" w:cs="方正小标宋_GBK"/>
          <w:sz w:val="44"/>
          <w:szCs w:val="44"/>
          <w:lang w:eastAsia="zh-CN"/>
        </w:rPr>
      </w:pPr>
    </w:p>
    <w:p w14:paraId="3756FA2B">
      <w:pPr>
        <w:spacing w:line="590" w:lineRule="exact"/>
        <w:jc w:val="center"/>
        <w:rPr>
          <w:rFonts w:hint="eastAsia" w:ascii="方正小标宋_GBK" w:hAnsi="方正小标宋_GBK" w:eastAsia="方正小标宋_GBK" w:cs="方正小标宋_GBK"/>
          <w:sz w:val="44"/>
          <w:szCs w:val="44"/>
          <w:lang w:eastAsia="zh-CN"/>
        </w:rPr>
      </w:pPr>
    </w:p>
    <w:p w14:paraId="02432C1E">
      <w:pPr>
        <w:spacing w:line="590" w:lineRule="exact"/>
        <w:jc w:val="center"/>
        <w:rPr>
          <w:rFonts w:hint="eastAsia" w:ascii="方正小标宋_GBK" w:hAnsi="方正小标宋_GBK" w:eastAsia="方正小标宋_GBK" w:cs="方正小标宋_GBK"/>
          <w:sz w:val="44"/>
          <w:szCs w:val="44"/>
          <w:lang w:eastAsia="zh-CN"/>
        </w:rPr>
      </w:pPr>
    </w:p>
    <w:p w14:paraId="5B1A3C45">
      <w:pPr>
        <w:spacing w:line="590" w:lineRule="exact"/>
        <w:jc w:val="center"/>
        <w:rPr>
          <w:rFonts w:hint="eastAsia" w:ascii="方正小标宋_GBK" w:hAnsi="方正小标宋_GBK" w:eastAsia="方正小标宋_GBK" w:cs="方正小标宋_GBK"/>
          <w:sz w:val="44"/>
          <w:szCs w:val="44"/>
          <w:lang w:eastAsia="zh-CN"/>
        </w:rPr>
      </w:pPr>
    </w:p>
    <w:p w14:paraId="1D248394">
      <w:pPr>
        <w:spacing w:line="590" w:lineRule="exact"/>
        <w:jc w:val="center"/>
        <w:rPr>
          <w:rFonts w:hint="eastAsia" w:ascii="方正小标宋_GBK" w:hAnsi="方正小标宋_GBK" w:eastAsia="方正小标宋_GBK" w:cs="方正小标宋_GBK"/>
          <w:sz w:val="44"/>
          <w:szCs w:val="44"/>
          <w:lang w:eastAsia="zh-CN"/>
        </w:rPr>
      </w:pPr>
    </w:p>
    <w:p w14:paraId="7E8AB7D4">
      <w:pPr>
        <w:snapToGrid w:val="0"/>
        <w:spacing w:line="570" w:lineRule="exact"/>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val="en-US" w:eastAsia="zh-CN"/>
        </w:rPr>
        <w:t>项目8</w:t>
      </w:r>
    </w:p>
    <w:p w14:paraId="799CEB89">
      <w:pPr>
        <w:spacing w:line="590" w:lineRule="exact"/>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eastAsia="zh-CN"/>
        </w:rPr>
        <w:t>玉溪市退役军人事务局</w:t>
      </w:r>
      <w:r>
        <w:rPr>
          <w:rFonts w:hint="eastAsia" w:ascii="方正小标宋_GBK" w:hAnsi="方正小标宋_GBK" w:eastAsia="方正小标宋_GBK" w:cs="方正小标宋_GBK"/>
          <w:sz w:val="44"/>
          <w:szCs w:val="44"/>
          <w:lang w:val="en-US" w:eastAsia="zh-CN"/>
        </w:rPr>
        <w:t>政府安排工作退役士兵</w:t>
      </w:r>
    </w:p>
    <w:p w14:paraId="6038946D">
      <w:pPr>
        <w:spacing w:line="590" w:lineRule="exact"/>
        <w:jc w:val="center"/>
        <w:rPr>
          <w:rFonts w:hint="eastAsia" w:ascii="方正小标宋_GBK" w:hAnsi="方正小标宋_GBK" w:eastAsia="方正小标宋_GBK" w:cs="方正小标宋_GBK"/>
          <w:color w:val="auto"/>
          <w:spacing w:val="14"/>
          <w:sz w:val="44"/>
          <w:szCs w:val="44"/>
          <w:highlight w:val="none"/>
          <w:lang w:val="en-US" w:eastAsia="zh-CN"/>
        </w:rPr>
      </w:pPr>
      <w:r>
        <w:rPr>
          <w:rFonts w:hint="eastAsia" w:ascii="方正小标宋_GBK" w:hAnsi="方正小标宋_GBK" w:eastAsia="方正小标宋_GBK" w:cs="方正小标宋_GBK"/>
          <w:sz w:val="44"/>
          <w:szCs w:val="44"/>
          <w:lang w:val="en-US" w:eastAsia="zh-CN"/>
        </w:rPr>
        <w:t>适应性培训经费</w:t>
      </w:r>
      <w:r>
        <w:rPr>
          <w:rFonts w:hint="eastAsia" w:ascii="方正小标宋_GBK" w:hAnsi="方正小标宋_GBK" w:eastAsia="方正小标宋_GBK" w:cs="方正小标宋_GBK"/>
          <w:color w:val="auto"/>
          <w:spacing w:val="14"/>
          <w:sz w:val="44"/>
          <w:szCs w:val="44"/>
          <w:highlight w:val="none"/>
          <w:lang w:val="en-US" w:eastAsia="zh-CN"/>
        </w:rPr>
        <w:t>预算重点领域财政项目</w:t>
      </w:r>
    </w:p>
    <w:p w14:paraId="0881B83D">
      <w:pPr>
        <w:snapToGrid w:val="0"/>
        <w:spacing w:line="570" w:lineRule="exact"/>
        <w:jc w:val="center"/>
        <w:rPr>
          <w:rFonts w:hint="eastAsia" w:ascii="方正小标宋_GBK" w:hAnsi="方正小标宋_GBK" w:eastAsia="方正小标宋_GBK" w:cs="方正小标宋_GBK"/>
          <w:color w:val="auto"/>
          <w:spacing w:val="14"/>
          <w:sz w:val="44"/>
          <w:szCs w:val="44"/>
          <w:highlight w:val="none"/>
          <w:lang w:val="en-US" w:eastAsia="zh-CN"/>
        </w:rPr>
      </w:pPr>
      <w:r>
        <w:rPr>
          <w:rFonts w:hint="eastAsia" w:ascii="方正小标宋_GBK" w:hAnsi="方正小标宋_GBK" w:eastAsia="方正小标宋_GBK" w:cs="方正小标宋_GBK"/>
          <w:color w:val="auto"/>
          <w:spacing w:val="14"/>
          <w:sz w:val="44"/>
          <w:szCs w:val="44"/>
          <w:highlight w:val="none"/>
          <w:lang w:val="en-US" w:eastAsia="zh-CN"/>
        </w:rPr>
        <w:t>文本公开</w:t>
      </w:r>
    </w:p>
    <w:p w14:paraId="6FE2838A">
      <w:pPr>
        <w:snapToGrid w:val="0"/>
        <w:spacing w:line="570" w:lineRule="exact"/>
        <w:jc w:val="center"/>
        <w:rPr>
          <w:rFonts w:hint="eastAsia" w:ascii="方正小标宋简体" w:hAnsi="华文中宋" w:eastAsia="方正小标宋简体"/>
          <w:color w:val="auto"/>
          <w:spacing w:val="14"/>
          <w:sz w:val="44"/>
          <w:szCs w:val="44"/>
          <w:highlight w:val="none"/>
          <w:lang w:eastAsia="zh-CN"/>
        </w:rPr>
      </w:pPr>
    </w:p>
    <w:p w14:paraId="6B0A6728">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仿宋_GB2312" w:hAnsi="仿宋_GB2312" w:eastAsia="仿宋_GB2312" w:cs="仿宋_GB2312"/>
          <w:color w:val="auto"/>
          <w:kern w:val="0"/>
          <w:sz w:val="32"/>
          <w:szCs w:val="32"/>
          <w:highlight w:val="none"/>
        </w:rPr>
      </w:pPr>
      <w:r>
        <w:rPr>
          <w:rFonts w:hint="eastAsia" w:ascii="黑体" w:hAnsi="黑体" w:eastAsia="黑体"/>
          <w:color w:val="auto"/>
          <w:kern w:val="0"/>
          <w:sz w:val="32"/>
          <w:szCs w:val="32"/>
          <w:highlight w:val="none"/>
          <w:lang w:eastAsia="zh-CN"/>
        </w:rPr>
        <w:t>一、项目名称</w:t>
      </w:r>
    </w:p>
    <w:p w14:paraId="5E735687">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jc w:val="both"/>
        <w:textAlignment w:val="auto"/>
        <w:rPr>
          <w:rFonts w:hint="default" w:ascii="Times New Roman" w:hAnsi="Times New Roman" w:eastAsia="方正仿宋_GBK" w:cs="Times New Roman"/>
          <w:spacing w:val="0"/>
          <w:sz w:val="32"/>
          <w:szCs w:val="32"/>
          <w:lang w:val="en-US"/>
        </w:rPr>
      </w:pPr>
      <w:r>
        <w:rPr>
          <w:rFonts w:hint="default" w:ascii="Times New Roman" w:hAnsi="Times New Roman" w:eastAsia="仿宋_GB2312" w:cs="Times New Roman"/>
          <w:sz w:val="32"/>
          <w:szCs w:val="32"/>
          <w:lang w:eastAsia="zh-CN"/>
        </w:rPr>
        <w:t>政府安排工作退役士兵适应性培训经费预算</w:t>
      </w:r>
      <w:r>
        <w:rPr>
          <w:rFonts w:hint="eastAsia" w:ascii="Times New Roman" w:hAnsi="Times New Roman" w:eastAsia="仿宋_GB2312" w:cs="Times New Roman"/>
          <w:sz w:val="32"/>
          <w:szCs w:val="32"/>
          <w:lang w:val="en-US" w:eastAsia="zh-CN"/>
        </w:rPr>
        <w:t>项目</w:t>
      </w:r>
    </w:p>
    <w:p w14:paraId="1B862584">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二、立项依据</w:t>
      </w:r>
    </w:p>
    <w:p w14:paraId="1A2C78E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z w:val="32"/>
          <w:szCs w:val="32"/>
          <w:lang w:val="en-US" w:eastAsia="zh-CN"/>
        </w:rPr>
        <w:t>根据《关于加强退役士兵职业教育和技能培训工作的通知》（国发〔2010〕42号）</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云南省退役士兵职业教育和技能培训实施办法的通知</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（云政发〔2011〕198号）</w:t>
      </w:r>
      <w:r>
        <w:rPr>
          <w:rFonts w:hint="eastAsia" w:ascii="Times New Roman" w:hAnsi="Times New Roman" w:eastAsia="方正仿宋_GBK" w:cs="Times New Roman"/>
          <w:sz w:val="32"/>
          <w:szCs w:val="32"/>
          <w:lang w:val="en-US" w:eastAsia="zh-CN"/>
        </w:rPr>
        <w:t>文件精神</w:t>
      </w:r>
      <w:r>
        <w:rPr>
          <w:rFonts w:hint="default" w:ascii="Times New Roman" w:hAnsi="Times New Roman" w:eastAsia="仿宋_GB2312" w:cs="Times New Roman"/>
          <w:kern w:val="0"/>
          <w:sz w:val="32"/>
          <w:szCs w:val="32"/>
          <w:lang w:val="en-US" w:eastAsia="zh-CN" w:bidi="ar"/>
        </w:rPr>
        <w:t>，为提高符合政府安排工作退役士兵适应新环境、新岗位、新要求的能力，帮助退役士兵尽快完成角色转变，适应地方工作和生活，体现党和政府对退役军人的重视和尊崇</w:t>
      </w:r>
      <w:r>
        <w:rPr>
          <w:rFonts w:hint="default" w:ascii="Times New Roman" w:hAnsi="Times New Roman" w:eastAsia="仿宋_GB2312" w:cs="Times New Roman"/>
          <w:sz w:val="32"/>
          <w:szCs w:val="32"/>
        </w:rPr>
        <w:t>而制定的一项</w:t>
      </w:r>
      <w:r>
        <w:rPr>
          <w:rFonts w:hint="default" w:ascii="Times New Roman" w:hAnsi="Times New Roman" w:eastAsia="仿宋_GB2312" w:cs="Times New Roman"/>
          <w:sz w:val="32"/>
          <w:szCs w:val="32"/>
          <w:lang w:val="en-US" w:eastAsia="zh-CN"/>
        </w:rPr>
        <w:t>社会保障</w:t>
      </w:r>
      <w:r>
        <w:rPr>
          <w:rFonts w:hint="default" w:ascii="Times New Roman" w:hAnsi="Times New Roman" w:eastAsia="仿宋_GB2312" w:cs="Times New Roman"/>
          <w:sz w:val="32"/>
          <w:szCs w:val="32"/>
        </w:rPr>
        <w:t>项目。</w:t>
      </w:r>
    </w:p>
    <w:p w14:paraId="25896E8E">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200" w:right="0" w:rightChars="0" w:firstLine="320" w:firstLineChars="10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三、项目实施单位</w:t>
      </w:r>
    </w:p>
    <w:p w14:paraId="50194172">
      <w:pPr>
        <w:spacing w:line="590" w:lineRule="exact"/>
        <w:ind w:firstLine="640" w:firstLineChars="200"/>
        <w:rPr>
          <w:rFonts w:hint="eastAsia" w:ascii="Times New Roman" w:hAnsi="Times New Roman" w:eastAsia="仿宋_GB2312" w:cs="Times New Roman"/>
          <w:kern w:val="0"/>
          <w:sz w:val="32"/>
          <w:szCs w:val="32"/>
          <w:lang w:eastAsia="zh-CN" w:bidi="ar"/>
        </w:rPr>
      </w:pPr>
      <w:r>
        <w:rPr>
          <w:rFonts w:hint="eastAsia" w:ascii="Times New Roman" w:hAnsi="Times New Roman" w:eastAsia="仿宋_GB2312" w:cs="Times New Roman"/>
          <w:kern w:val="0"/>
          <w:sz w:val="32"/>
          <w:szCs w:val="32"/>
          <w:lang w:eastAsia="zh-CN" w:bidi="ar"/>
        </w:rPr>
        <w:t>玉溪市退役军人事务局</w:t>
      </w:r>
    </w:p>
    <w:p w14:paraId="7E08E1E9">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四、项目基本概况</w:t>
      </w:r>
    </w:p>
    <w:p w14:paraId="2C09C45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玉溪市退役军人事务局计划于</w:t>
      </w:r>
      <w:r>
        <w:rPr>
          <w:rFonts w:hint="default" w:ascii="Times New Roman" w:hAnsi="Times New Roman" w:eastAsia="仿宋_GB2312" w:cs="Times New Roman"/>
          <w:sz w:val="32"/>
          <w:szCs w:val="32"/>
          <w:lang w:val="en-US" w:eastAsia="zh-CN"/>
        </w:rPr>
        <w:t>202</w:t>
      </w:r>
      <w:r>
        <w:rPr>
          <w:rFonts w:hint="eastAsia" w:eastAsia="仿宋_GB2312" w:cs="Times New Roman"/>
          <w:sz w:val="32"/>
          <w:szCs w:val="32"/>
          <w:lang w:val="en-US" w:eastAsia="zh-CN"/>
        </w:rPr>
        <w:t>6</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月1日</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202</w:t>
      </w:r>
      <w:r>
        <w:rPr>
          <w:rFonts w:hint="eastAsia" w:eastAsia="仿宋_GB2312" w:cs="Times New Roman"/>
          <w:sz w:val="32"/>
          <w:szCs w:val="32"/>
          <w:lang w:val="en-US" w:eastAsia="zh-CN"/>
        </w:rPr>
        <w:t>6</w:t>
      </w:r>
      <w:r>
        <w:rPr>
          <w:rFonts w:hint="default" w:ascii="Times New Roman" w:hAnsi="Times New Roman" w:eastAsia="仿宋_GB2312" w:cs="Times New Roman"/>
          <w:sz w:val="32"/>
          <w:szCs w:val="32"/>
        </w:rPr>
        <w:t>年12月</w:t>
      </w:r>
      <w:r>
        <w:rPr>
          <w:rFonts w:hint="default" w:ascii="Times New Roman" w:hAnsi="Times New Roman" w:eastAsia="仿宋_GB2312" w:cs="Times New Roman"/>
          <w:sz w:val="32"/>
          <w:szCs w:val="32"/>
          <w:lang w:val="en-US" w:eastAsia="zh-CN"/>
        </w:rPr>
        <w:t>31</w:t>
      </w:r>
      <w:r>
        <w:rPr>
          <w:rFonts w:hint="default" w:ascii="Times New Roman" w:hAnsi="Times New Roman" w:eastAsia="仿宋_GB2312" w:cs="Times New Roman"/>
          <w:sz w:val="32"/>
          <w:szCs w:val="32"/>
        </w:rPr>
        <w:t>日开展</w:t>
      </w:r>
      <w:r>
        <w:rPr>
          <w:rFonts w:hint="default" w:ascii="Times New Roman" w:hAnsi="Times New Roman" w:eastAsia="仿宋_GB2312" w:cs="Times New Roman"/>
          <w:sz w:val="32"/>
          <w:szCs w:val="32"/>
          <w:lang w:eastAsia="zh-CN"/>
        </w:rPr>
        <w:t>政府安排工作退役士兵适应性培训经费</w:t>
      </w:r>
      <w:r>
        <w:rPr>
          <w:rFonts w:hint="default" w:ascii="Times New Roman" w:hAnsi="Times New Roman" w:eastAsia="仿宋_GB2312" w:cs="Times New Roman"/>
          <w:sz w:val="32"/>
          <w:szCs w:val="32"/>
          <w:lang w:val="en-US" w:eastAsia="zh-CN"/>
        </w:rPr>
        <w:t>经费</w:t>
      </w:r>
      <w:r>
        <w:rPr>
          <w:rFonts w:hint="default" w:ascii="Times New Roman" w:hAnsi="Times New Roman" w:eastAsia="仿宋_GB2312" w:cs="Times New Roman"/>
          <w:sz w:val="32"/>
          <w:szCs w:val="32"/>
          <w:lang w:eastAsia="zh-CN"/>
        </w:rPr>
        <w:t>预算项目</w:t>
      </w:r>
      <w:r>
        <w:rPr>
          <w:rFonts w:hint="default" w:ascii="Times New Roman" w:hAnsi="Times New Roman" w:eastAsia="仿宋_GB2312" w:cs="Times New Roman"/>
          <w:sz w:val="32"/>
          <w:szCs w:val="32"/>
        </w:rPr>
        <w:t>，该项目总金额</w:t>
      </w:r>
      <w:r>
        <w:rPr>
          <w:rFonts w:hint="eastAsia" w:ascii="Times New Roman" w:hAnsi="Times New Roman" w:eastAsia="仿宋_GB2312" w:cs="Times New Roman"/>
          <w:sz w:val="32"/>
          <w:szCs w:val="32"/>
          <w:lang w:val="en-US" w:eastAsia="zh-CN"/>
        </w:rPr>
        <w:t>22.50万</w:t>
      </w:r>
      <w:r>
        <w:rPr>
          <w:rFonts w:hint="default" w:ascii="Times New Roman" w:hAnsi="Times New Roman" w:eastAsia="仿宋_GB2312" w:cs="Times New Roman"/>
          <w:sz w:val="32"/>
          <w:szCs w:val="32"/>
        </w:rPr>
        <w:t>元，全部为财政资金拨付。本项目是为维护社会稳定、发展经济建设打下基础，具有立项实施的必要性。</w:t>
      </w:r>
    </w:p>
    <w:p w14:paraId="09AFE807">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五、项目实施内容</w:t>
      </w:r>
    </w:p>
    <w:p w14:paraId="47B3282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举办适应性培训工作是退役军人安置工作的一项重要内容，通过项目实施，切实提高符合政府安排工作退役士兵适应新环境、新岗位、新要求的能力，帮助退役士兵尽快完成角色转变，适应地方工作和生活，体现党和政府对退役军人的重视和尊崇。</w:t>
      </w:r>
    </w:p>
    <w:p w14:paraId="63E89C9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1.明确责任落实机制。明确任务、明确要求、明确时限，确保各项工作按质按量按时完成。定期督查，及时掌握进度、协调工作。</w:t>
      </w:r>
    </w:p>
    <w:p w14:paraId="7272EA5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绩效考核。按照项目管理的要求，同时结合</w:t>
      </w:r>
      <w:r>
        <w:rPr>
          <w:rFonts w:hint="default" w:ascii="Times New Roman" w:hAnsi="Times New Roman" w:eastAsia="仿宋_GB2312" w:cs="Times New Roman"/>
          <w:sz w:val="32"/>
          <w:szCs w:val="32"/>
          <w:lang w:val="en-US" w:eastAsia="zh-CN"/>
        </w:rPr>
        <w:t>就业创业</w:t>
      </w:r>
      <w:r>
        <w:rPr>
          <w:rFonts w:hint="default" w:ascii="Times New Roman" w:hAnsi="Times New Roman" w:eastAsia="仿宋_GB2312" w:cs="Times New Roman"/>
          <w:sz w:val="32"/>
          <w:szCs w:val="32"/>
        </w:rPr>
        <w:t xml:space="preserve">工作的现状和发展需求，项目围绕需要解决的问题设置绩效指标，区分为数量指标、时间指标、质量指标和满意度指标。  </w:t>
      </w:r>
    </w:p>
    <w:p w14:paraId="3F68084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3.全面依照《行政事业单位内部控制规范（试行）的通知》（财会〔2012〕21号）等内部控制制度，单位财务管理严格按照财务管理制度和“三重一大”集体决策制度，全部经费按照相关</w:t>
      </w:r>
      <w:r>
        <w:rPr>
          <w:rFonts w:hint="default" w:ascii="Times New Roman" w:hAnsi="Times New Roman" w:eastAsia="仿宋_GB2312" w:cs="Times New Roman"/>
          <w:sz w:val="32"/>
          <w:szCs w:val="32"/>
          <w:lang w:val="en-US" w:eastAsia="zh-CN"/>
        </w:rPr>
        <w:t>规定开支</w:t>
      </w:r>
      <w:r>
        <w:rPr>
          <w:rFonts w:hint="default" w:ascii="Times New Roman" w:hAnsi="Times New Roman" w:eastAsia="仿宋_GB2312" w:cs="Times New Roman"/>
          <w:sz w:val="32"/>
          <w:szCs w:val="32"/>
        </w:rPr>
        <w:t>。</w:t>
      </w:r>
    </w:p>
    <w:p w14:paraId="620EFC81">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六、资金安排情况</w:t>
      </w:r>
    </w:p>
    <w:p w14:paraId="542F4C3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eastAsia="仿宋_GB2312"/>
          <w:sz w:val="32"/>
          <w:szCs w:val="32"/>
          <w:lang w:eastAsia="zh-CN"/>
        </w:rPr>
      </w:pPr>
      <w:r>
        <w:rPr>
          <w:rFonts w:eastAsia="仿宋_GB2312"/>
          <w:sz w:val="32"/>
          <w:szCs w:val="32"/>
        </w:rPr>
        <w:t>该项目总金额</w:t>
      </w:r>
      <w:r>
        <w:rPr>
          <w:rFonts w:hint="eastAsia" w:eastAsia="仿宋_GB2312"/>
          <w:sz w:val="32"/>
          <w:szCs w:val="32"/>
          <w:lang w:val="en-US" w:eastAsia="zh-CN"/>
        </w:rPr>
        <w:t>22.50万</w:t>
      </w:r>
      <w:r>
        <w:rPr>
          <w:rFonts w:eastAsia="仿宋_GB2312"/>
          <w:sz w:val="32"/>
          <w:szCs w:val="32"/>
        </w:rPr>
        <w:t>元，全部为</w:t>
      </w:r>
      <w:r>
        <w:rPr>
          <w:rFonts w:hint="eastAsia" w:eastAsia="仿宋_GB2312"/>
          <w:sz w:val="32"/>
          <w:szCs w:val="32"/>
          <w:lang w:val="en-US" w:eastAsia="zh-CN"/>
        </w:rPr>
        <w:t>市</w:t>
      </w:r>
      <w:r>
        <w:rPr>
          <w:rFonts w:eastAsia="仿宋_GB2312"/>
          <w:sz w:val="32"/>
          <w:szCs w:val="32"/>
        </w:rPr>
        <w:t>财政资金拨付</w:t>
      </w:r>
      <w:r>
        <w:rPr>
          <w:rFonts w:hint="eastAsia" w:eastAsia="仿宋_GB2312"/>
          <w:sz w:val="32"/>
          <w:szCs w:val="32"/>
          <w:lang w:eastAsia="zh-CN"/>
        </w:rPr>
        <w:t>。</w:t>
      </w:r>
    </w:p>
    <w:p w14:paraId="1CCEF04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黑体_GBK" w:hAnsi="方正黑体_GBK" w:eastAsia="方正黑体_GBK" w:cs="方正黑体_GBK"/>
          <w:spacing w:val="0"/>
          <w:sz w:val="32"/>
          <w:szCs w:val="32"/>
        </w:rPr>
      </w:pPr>
      <w:r>
        <w:rPr>
          <w:rFonts w:hint="default" w:ascii="Times New Roman" w:hAnsi="Times New Roman" w:eastAsia="仿宋_GB2312" w:cs="Times New Roman"/>
          <w:sz w:val="32"/>
          <w:szCs w:val="32"/>
        </w:rPr>
        <w:t>按照</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云南省退役士兵职业教育和技能培训实施办法的通知</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（云政发〔2011〕198号）</w:t>
      </w:r>
      <w:r>
        <w:rPr>
          <w:rFonts w:hint="default" w:ascii="Times New Roman" w:hAnsi="Times New Roman" w:eastAsia="方正仿宋_GBK" w:cs="Times New Roman"/>
          <w:color w:val="000000"/>
          <w:sz w:val="32"/>
          <w:szCs w:val="32"/>
          <w:lang w:val="en-US" w:eastAsia="zh-CN"/>
        </w:rPr>
        <w:t>相关规定</w:t>
      </w:r>
      <w:r>
        <w:rPr>
          <w:rFonts w:hint="eastAsia" w:ascii="Times New Roman" w:hAnsi="Times New Roman" w:eastAsia="方正仿宋_GBK" w:cs="Times New Roman"/>
          <w:color w:val="000000"/>
          <w:sz w:val="32"/>
          <w:szCs w:val="32"/>
          <w:lang w:val="en-US" w:eastAsia="zh-CN"/>
        </w:rPr>
        <w:t>：对参加教育培训的退役士兵，按每人每天300元标准安排补助经费，经费由市级全部承担。预计202</w:t>
      </w:r>
      <w:r>
        <w:rPr>
          <w:rFonts w:hint="eastAsia" w:eastAsia="方正仿宋_GBK" w:cs="Times New Roman"/>
          <w:color w:val="000000"/>
          <w:sz w:val="32"/>
          <w:szCs w:val="32"/>
          <w:lang w:val="en-US" w:eastAsia="zh-CN"/>
        </w:rPr>
        <w:t>6</w:t>
      </w:r>
      <w:r>
        <w:rPr>
          <w:rFonts w:hint="eastAsia" w:ascii="Times New Roman" w:hAnsi="Times New Roman" w:eastAsia="方正仿宋_GBK" w:cs="Times New Roman"/>
          <w:color w:val="000000"/>
          <w:sz w:val="32"/>
          <w:szCs w:val="32"/>
          <w:lang w:val="en-US" w:eastAsia="zh-CN"/>
        </w:rPr>
        <w:t>年参加</w:t>
      </w:r>
      <w:r>
        <w:rPr>
          <w:rFonts w:hint="default" w:ascii="Times New Roman" w:hAnsi="Times New Roman" w:eastAsia="仿宋_GB2312" w:cs="Times New Roman"/>
          <w:sz w:val="32"/>
          <w:szCs w:val="32"/>
          <w:lang w:eastAsia="zh-CN"/>
        </w:rPr>
        <w:t>适应性培训</w:t>
      </w:r>
      <w:r>
        <w:rPr>
          <w:rFonts w:hint="eastAsia" w:ascii="Times New Roman" w:hAnsi="Times New Roman" w:eastAsia="方正仿宋_GBK" w:cs="Times New Roman"/>
          <w:color w:val="000000"/>
          <w:sz w:val="32"/>
          <w:szCs w:val="32"/>
          <w:lang w:val="en-US" w:eastAsia="zh-CN"/>
        </w:rPr>
        <w:t>退役士兵150人，培训5天（共40个学时）进行测算：1</w:t>
      </w:r>
      <w:r>
        <w:rPr>
          <w:rFonts w:hint="eastAsia" w:ascii="Times New Roman" w:hAnsi="Times New Roman" w:eastAsia="仿宋_GB2312" w:cs="Times New Roman"/>
          <w:sz w:val="32"/>
          <w:szCs w:val="32"/>
          <w:lang w:val="en-US" w:eastAsia="zh-CN"/>
        </w:rPr>
        <w:t>50</w:t>
      </w:r>
      <w:r>
        <w:rPr>
          <w:rFonts w:hint="default" w:ascii="Times New Roman" w:hAnsi="Times New Roman" w:eastAsia="仿宋_GB2312" w:cs="Times New Roman"/>
          <w:sz w:val="32"/>
          <w:szCs w:val="32"/>
          <w:lang w:val="en-US" w:eastAsia="zh-CN"/>
        </w:rPr>
        <w:t>人×</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00元</w:t>
      </w:r>
      <w:r>
        <w:rPr>
          <w:rFonts w:hint="eastAsia" w:ascii="Times New Roman" w:hAnsi="Times New Roman" w:eastAsia="仿宋_GB2312" w:cs="Times New Roman"/>
          <w:sz w:val="32"/>
          <w:szCs w:val="32"/>
          <w:lang w:val="en-US" w:eastAsia="zh-CN"/>
        </w:rPr>
        <w:t>/人天</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5天</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225000</w:t>
      </w:r>
      <w:r>
        <w:rPr>
          <w:rFonts w:hint="default" w:ascii="Times New Roman" w:hAnsi="Times New Roman" w:eastAsia="仿宋_GB2312" w:cs="Times New Roman"/>
          <w:sz w:val="32"/>
          <w:szCs w:val="32"/>
          <w:lang w:val="en-US" w:eastAsia="zh-CN"/>
        </w:rPr>
        <w:t>元</w:t>
      </w:r>
      <w:r>
        <w:rPr>
          <w:rFonts w:hint="eastAsia" w:ascii="Times New Roman" w:hAnsi="Times New Roman" w:eastAsia="仿宋_GB2312" w:cs="Times New Roman"/>
          <w:sz w:val="32"/>
          <w:szCs w:val="32"/>
          <w:lang w:val="en-US" w:eastAsia="zh-CN"/>
        </w:rPr>
        <w:t>。</w:t>
      </w:r>
    </w:p>
    <w:p w14:paraId="5246E7BA">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七、项目实施计划</w:t>
      </w:r>
    </w:p>
    <w:p w14:paraId="5E4F416F">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方正黑体_GBK" w:hAnsi="方正黑体_GBK" w:eastAsia="方正黑体_GBK" w:cs="方正黑体_GBK"/>
          <w:spacing w:val="0"/>
          <w:sz w:val="32"/>
          <w:szCs w:val="32"/>
        </w:rPr>
      </w:pPr>
      <w:r>
        <w:rPr>
          <w:rFonts w:hint="default" w:ascii="Times New Roman" w:hAnsi="Times New Roman" w:eastAsia="仿宋_GB2312" w:cs="Times New Roman"/>
          <w:sz w:val="32"/>
          <w:szCs w:val="32"/>
          <w:lang w:eastAsia="zh-CN"/>
        </w:rPr>
        <w:t>根据《玉溪市退役军人事务局职能配置、内设机构和人员编制规定》（玉室字〔2019〕42号）文件规定，</w:t>
      </w:r>
      <w:r>
        <w:rPr>
          <w:rFonts w:hint="default" w:ascii="Times New Roman" w:hAnsi="Times New Roman" w:eastAsia="仿宋_GB2312" w:cs="Times New Roman"/>
          <w:sz w:val="32"/>
          <w:szCs w:val="32"/>
          <w:lang w:val="en-US" w:eastAsia="zh-CN"/>
        </w:rPr>
        <w:t>成立领导小组，市</w:t>
      </w:r>
      <w:r>
        <w:rPr>
          <w:rFonts w:hint="eastAsia" w:eastAsia="仿宋_GB2312" w:cs="Times New Roman"/>
          <w:sz w:val="32"/>
          <w:szCs w:val="32"/>
          <w:lang w:val="en-US" w:eastAsia="zh-CN"/>
        </w:rPr>
        <w:t>退役军人事务局</w:t>
      </w:r>
      <w:r>
        <w:rPr>
          <w:rFonts w:hint="default" w:ascii="Times New Roman" w:hAnsi="Times New Roman" w:eastAsia="仿宋_GB2312" w:cs="Times New Roman"/>
          <w:sz w:val="32"/>
          <w:szCs w:val="32"/>
          <w:lang w:val="en-US" w:eastAsia="zh-CN"/>
        </w:rPr>
        <w:t>党组成员、副局长</w:t>
      </w:r>
      <w:r>
        <w:rPr>
          <w:rFonts w:hint="eastAsia" w:ascii="Times New Roman" w:hAnsi="Times New Roman" w:eastAsia="仿宋_GB2312" w:cs="Times New Roman"/>
          <w:sz w:val="32"/>
          <w:szCs w:val="32"/>
          <w:lang w:val="en-US" w:eastAsia="zh-CN"/>
        </w:rPr>
        <w:t>施令凯</w:t>
      </w:r>
      <w:r>
        <w:rPr>
          <w:rFonts w:hint="default" w:ascii="Times New Roman" w:hAnsi="Times New Roman" w:eastAsia="仿宋_GB2312" w:cs="Times New Roman"/>
          <w:sz w:val="32"/>
          <w:szCs w:val="32"/>
          <w:lang w:val="en-US" w:eastAsia="zh-CN"/>
        </w:rPr>
        <w:t>任组长，安置就业科科长</w:t>
      </w:r>
      <w:r>
        <w:rPr>
          <w:rFonts w:hint="eastAsia" w:ascii="Times New Roman" w:hAnsi="Times New Roman" w:eastAsia="仿宋_GB2312" w:cs="Times New Roman"/>
          <w:sz w:val="32"/>
          <w:szCs w:val="32"/>
          <w:lang w:val="en-US" w:eastAsia="zh-CN"/>
        </w:rPr>
        <w:t>张钰</w:t>
      </w:r>
      <w:r>
        <w:rPr>
          <w:rFonts w:hint="default" w:ascii="Times New Roman" w:hAnsi="Times New Roman" w:eastAsia="仿宋_GB2312" w:cs="Times New Roman"/>
          <w:sz w:val="32"/>
          <w:szCs w:val="32"/>
          <w:lang w:val="en-US" w:eastAsia="zh-CN"/>
        </w:rPr>
        <w:t>任副组长，安置就业科工作人员史维任组员，</w:t>
      </w:r>
      <w:r>
        <w:rPr>
          <w:rFonts w:hint="default" w:ascii="Times New Roman" w:hAnsi="Times New Roman" w:eastAsia="仿宋_GB2312" w:cs="Times New Roman"/>
          <w:color w:val="000000"/>
          <w:sz w:val="32"/>
          <w:szCs w:val="32"/>
          <w:lang w:val="en-US" w:eastAsia="zh-CN"/>
        </w:rPr>
        <w:t>安置就业</w:t>
      </w:r>
      <w:r>
        <w:rPr>
          <w:rFonts w:hint="default" w:ascii="Times New Roman" w:hAnsi="Times New Roman" w:eastAsia="仿宋_GB2312" w:cs="Times New Roman"/>
          <w:color w:val="000000"/>
          <w:sz w:val="32"/>
          <w:szCs w:val="32"/>
          <w:lang w:eastAsia="zh-CN"/>
        </w:rPr>
        <w:t>科</w:t>
      </w:r>
      <w:r>
        <w:rPr>
          <w:rFonts w:hint="default" w:ascii="Times New Roman" w:hAnsi="Times New Roman" w:eastAsia="仿宋_GB2312" w:cs="Times New Roman"/>
          <w:color w:val="000000"/>
          <w:sz w:val="32"/>
          <w:szCs w:val="32"/>
          <w:lang w:val="en-US" w:eastAsia="zh-CN"/>
        </w:rPr>
        <w:t>具体</w:t>
      </w:r>
      <w:r>
        <w:rPr>
          <w:rFonts w:hint="eastAsia" w:ascii="Times New Roman" w:hAnsi="Times New Roman" w:eastAsia="仿宋_GB2312" w:cs="Times New Roman"/>
          <w:color w:val="000000"/>
          <w:sz w:val="32"/>
          <w:szCs w:val="32"/>
          <w:lang w:val="en-US" w:eastAsia="zh-CN"/>
        </w:rPr>
        <w:t>负责自主就业退役士兵服务管理，按照文件精神</w:t>
      </w:r>
      <w:r>
        <w:rPr>
          <w:rFonts w:hint="default" w:ascii="Times New Roman" w:hAnsi="Times New Roman" w:eastAsia="仿宋_GB2312" w:cs="Times New Roman"/>
          <w:kern w:val="0"/>
          <w:sz w:val="32"/>
          <w:szCs w:val="32"/>
          <w:lang w:val="en-US" w:eastAsia="zh-CN" w:bidi="ar"/>
        </w:rPr>
        <w:t>加强退役士兵职业教育和技能培训工作</w:t>
      </w:r>
      <w:r>
        <w:rPr>
          <w:rFonts w:hint="eastAsia" w:ascii="Times New Roman" w:hAnsi="Times New Roman" w:eastAsia="仿宋_GB2312" w:cs="Times New Roman"/>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提高退役士兵就业能力，促进退役士兵充分就业，</w:t>
      </w:r>
      <w:r>
        <w:rPr>
          <w:rFonts w:hint="eastAsia" w:ascii="Times New Roman" w:hAnsi="Times New Roman" w:eastAsia="仿宋_GB2312" w:cs="Times New Roman"/>
          <w:color w:val="000000"/>
          <w:sz w:val="32"/>
          <w:szCs w:val="32"/>
          <w:lang w:val="en-US" w:eastAsia="zh-CN"/>
        </w:rPr>
        <w:t>扶持自主就业退役士兵就业创业工作</w:t>
      </w:r>
      <w:r>
        <w:rPr>
          <w:rFonts w:hint="default" w:ascii="Times New Roman" w:hAnsi="Times New Roman" w:eastAsia="仿宋_GB2312" w:cs="Times New Roman"/>
          <w:color w:val="000000"/>
          <w:sz w:val="32"/>
          <w:szCs w:val="32"/>
          <w:lang w:eastAsia="zh-CN"/>
        </w:rPr>
        <w:t>。</w:t>
      </w:r>
    </w:p>
    <w:p w14:paraId="7AB02E5B">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八、项目实施成效</w:t>
      </w:r>
    </w:p>
    <w:p w14:paraId="2BD3DFD7">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黑体_GBK" w:hAnsi="方正黑体_GBK" w:eastAsia="方正黑体_GBK" w:cs="方正黑体_GBK"/>
          <w:spacing w:val="0"/>
          <w:sz w:val="32"/>
          <w:szCs w:val="32"/>
        </w:rPr>
      </w:pPr>
      <w:r>
        <w:rPr>
          <w:rFonts w:hint="eastAsia" w:ascii="Times New Roman" w:hAnsi="Times New Roman" w:eastAsia="仿宋_GB2312" w:cs="Times New Roman"/>
          <w:sz w:val="32"/>
          <w:szCs w:val="32"/>
          <w:lang w:val="en-US" w:eastAsia="zh-CN"/>
        </w:rPr>
        <w:t>严格落实上级相关文件精神</w:t>
      </w:r>
      <w:r>
        <w:rPr>
          <w:rFonts w:hint="eastAsia" w:ascii="Times New Roman" w:hAnsi="Times New Roman" w:eastAsia="方正仿宋_GBK" w:cs="Times New Roman"/>
          <w:color w:val="000000"/>
          <w:sz w:val="32"/>
          <w:szCs w:val="32"/>
          <w:lang w:val="en-US" w:eastAsia="zh-CN"/>
        </w:rPr>
        <w:t>，</w:t>
      </w:r>
      <w:r>
        <w:rPr>
          <w:rFonts w:hint="eastAsia" w:ascii="Times New Roman" w:hAnsi="Times New Roman" w:eastAsia="仿宋_GB2312" w:cs="Times New Roman"/>
          <w:sz w:val="32"/>
          <w:szCs w:val="32"/>
          <w:lang w:val="en-US" w:eastAsia="zh-CN"/>
        </w:rPr>
        <w:t>通过</w:t>
      </w:r>
      <w:r>
        <w:rPr>
          <w:rFonts w:hint="eastAsia" w:eastAsia="仿宋_GB2312" w:cs="Times New Roman"/>
          <w:sz w:val="32"/>
          <w:szCs w:val="32"/>
          <w:lang w:val="en-US" w:eastAsia="zh-CN"/>
        </w:rPr>
        <w:t>开展</w:t>
      </w:r>
      <w:r>
        <w:rPr>
          <w:rFonts w:hint="default" w:ascii="Times New Roman" w:hAnsi="Times New Roman" w:eastAsia="仿宋_GB2312" w:cs="Times New Roman"/>
          <w:sz w:val="32"/>
          <w:szCs w:val="32"/>
          <w:lang w:eastAsia="zh-CN"/>
        </w:rPr>
        <w:t>政府安排工作退役士兵适应性培训</w:t>
      </w:r>
      <w:r>
        <w:rPr>
          <w:rFonts w:hint="eastAsia" w:ascii="Times New Roman" w:hAnsi="Times New Roman" w:eastAsia="仿宋_GB2312" w:cs="Times New Roman"/>
          <w:sz w:val="32"/>
          <w:szCs w:val="32"/>
          <w:lang w:val="en-US" w:eastAsia="zh-CN"/>
        </w:rPr>
        <w:t>工作</w:t>
      </w:r>
      <w:r>
        <w:rPr>
          <w:rFonts w:hint="eastAsia" w:ascii="Times New Roman" w:hAnsi="Times New Roman" w:eastAsia="方正仿宋_GBK" w:cs="Times New Roman"/>
          <w:color w:val="000000"/>
          <w:sz w:val="32"/>
          <w:szCs w:val="32"/>
          <w:lang w:val="en-US" w:eastAsia="zh-CN"/>
        </w:rPr>
        <w:t>，引导退役士兵</w:t>
      </w:r>
      <w:r>
        <w:rPr>
          <w:rFonts w:hint="default" w:ascii="Times New Roman" w:hAnsi="Times New Roman" w:eastAsia="仿宋_GB2312" w:cs="Times New Roman"/>
          <w:sz w:val="32"/>
          <w:szCs w:val="32"/>
          <w:lang w:val="en-US" w:eastAsia="zh-CN"/>
        </w:rPr>
        <w:t>尽快完成角色转变，适应地方工作和生活，</w:t>
      </w:r>
      <w:r>
        <w:rPr>
          <w:rFonts w:hint="eastAsia" w:ascii="Times New Roman" w:hAnsi="Times New Roman" w:eastAsia="仿宋_GB2312" w:cs="Times New Roman"/>
          <w:sz w:val="32"/>
          <w:szCs w:val="32"/>
          <w:lang w:val="en-US" w:eastAsia="zh-CN"/>
        </w:rPr>
        <w:t>积极为当地经济社会发展做出应有的贡献。</w:t>
      </w:r>
    </w:p>
    <w:p w14:paraId="16C3FFD4">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黑体_GBK" w:hAnsi="方正黑体_GBK" w:eastAsia="方正黑体_GBK" w:cs="方正黑体_GBK"/>
          <w:spacing w:val="0"/>
          <w:sz w:val="32"/>
          <w:szCs w:val="32"/>
        </w:rPr>
      </w:pPr>
    </w:p>
    <w:p w14:paraId="60808FE2">
      <w:pPr>
        <w:spacing w:line="560" w:lineRule="exact"/>
        <w:ind w:firstLine="640" w:firstLineChars="200"/>
        <w:rPr>
          <w:rFonts w:hint="eastAsia" w:eastAsia="仿宋_GB2312"/>
          <w:color w:val="auto"/>
          <w:kern w:val="0"/>
          <w:sz w:val="32"/>
          <w:szCs w:val="32"/>
          <w:highlight w:val="none"/>
          <w:lang w:val="en-US" w:eastAsia="zh-CN"/>
        </w:rPr>
      </w:pPr>
    </w:p>
    <w:p w14:paraId="1A4886CF">
      <w:pPr>
        <w:spacing w:line="590" w:lineRule="exact"/>
        <w:jc w:val="center"/>
        <w:rPr>
          <w:rFonts w:hint="eastAsia" w:ascii="方正小标宋_GBK" w:hAnsi="方正小标宋_GBK" w:eastAsia="方正小标宋_GBK" w:cs="方正小标宋_GBK"/>
          <w:sz w:val="44"/>
          <w:szCs w:val="44"/>
          <w:lang w:eastAsia="zh-CN"/>
        </w:rPr>
      </w:pPr>
    </w:p>
    <w:p w14:paraId="267B5B4A">
      <w:pPr>
        <w:spacing w:line="590" w:lineRule="exact"/>
        <w:jc w:val="center"/>
        <w:rPr>
          <w:rFonts w:hint="eastAsia" w:ascii="方正小标宋_GBK" w:hAnsi="方正小标宋_GBK" w:eastAsia="方正小标宋_GBK" w:cs="方正小标宋_GBK"/>
          <w:sz w:val="44"/>
          <w:szCs w:val="44"/>
          <w:lang w:eastAsia="zh-CN"/>
        </w:rPr>
      </w:pPr>
    </w:p>
    <w:p w14:paraId="02EDF089">
      <w:pPr>
        <w:spacing w:line="590" w:lineRule="exact"/>
        <w:jc w:val="center"/>
        <w:rPr>
          <w:rFonts w:hint="eastAsia" w:ascii="方正小标宋_GBK" w:hAnsi="方正小标宋_GBK" w:eastAsia="方正小标宋_GBK" w:cs="方正小标宋_GBK"/>
          <w:sz w:val="44"/>
          <w:szCs w:val="44"/>
          <w:lang w:eastAsia="zh-CN"/>
        </w:rPr>
      </w:pPr>
    </w:p>
    <w:p w14:paraId="7F24AC18">
      <w:pPr>
        <w:spacing w:line="590" w:lineRule="exact"/>
        <w:jc w:val="center"/>
        <w:rPr>
          <w:rFonts w:hint="eastAsia" w:ascii="方正小标宋_GBK" w:hAnsi="方正小标宋_GBK" w:eastAsia="方正小标宋_GBK" w:cs="方正小标宋_GBK"/>
          <w:sz w:val="44"/>
          <w:szCs w:val="44"/>
          <w:lang w:eastAsia="zh-CN"/>
        </w:rPr>
      </w:pPr>
    </w:p>
    <w:p w14:paraId="576A9ABD">
      <w:pPr>
        <w:spacing w:line="590" w:lineRule="exact"/>
        <w:jc w:val="center"/>
        <w:rPr>
          <w:rFonts w:hint="eastAsia" w:ascii="方正小标宋_GBK" w:hAnsi="方正小标宋_GBK" w:eastAsia="方正小标宋_GBK" w:cs="方正小标宋_GBK"/>
          <w:sz w:val="44"/>
          <w:szCs w:val="44"/>
          <w:lang w:eastAsia="zh-CN"/>
        </w:rPr>
      </w:pPr>
    </w:p>
    <w:p w14:paraId="26184DF0">
      <w:pPr>
        <w:spacing w:line="590" w:lineRule="exact"/>
        <w:jc w:val="center"/>
        <w:rPr>
          <w:rFonts w:hint="eastAsia" w:ascii="方正小标宋_GBK" w:hAnsi="方正小标宋_GBK" w:eastAsia="方正小标宋_GBK" w:cs="方正小标宋_GBK"/>
          <w:sz w:val="44"/>
          <w:szCs w:val="44"/>
          <w:lang w:eastAsia="zh-CN"/>
        </w:rPr>
      </w:pPr>
    </w:p>
    <w:p w14:paraId="550EA108">
      <w:pPr>
        <w:spacing w:line="590" w:lineRule="exact"/>
        <w:jc w:val="center"/>
        <w:rPr>
          <w:rFonts w:hint="eastAsia" w:ascii="方正小标宋_GBK" w:hAnsi="方正小标宋_GBK" w:eastAsia="方正小标宋_GBK" w:cs="方正小标宋_GBK"/>
          <w:sz w:val="44"/>
          <w:szCs w:val="44"/>
          <w:lang w:eastAsia="zh-CN"/>
        </w:rPr>
      </w:pPr>
    </w:p>
    <w:p w14:paraId="0A7E41EE">
      <w:pPr>
        <w:spacing w:line="590" w:lineRule="exact"/>
        <w:jc w:val="center"/>
        <w:rPr>
          <w:rFonts w:hint="eastAsia" w:ascii="方正小标宋_GBK" w:hAnsi="方正小标宋_GBK" w:eastAsia="方正小标宋_GBK" w:cs="方正小标宋_GBK"/>
          <w:sz w:val="44"/>
          <w:szCs w:val="44"/>
          <w:lang w:eastAsia="zh-CN"/>
        </w:rPr>
      </w:pPr>
    </w:p>
    <w:p w14:paraId="2CDE8164">
      <w:pPr>
        <w:spacing w:line="590" w:lineRule="exact"/>
        <w:jc w:val="center"/>
        <w:rPr>
          <w:rFonts w:hint="default"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项目9</w:t>
      </w:r>
    </w:p>
    <w:p w14:paraId="0A77FD67">
      <w:pPr>
        <w:spacing w:line="590" w:lineRule="exact"/>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eastAsia="zh-CN"/>
        </w:rPr>
        <w:t>玉溪市退役军人事务局</w:t>
      </w:r>
      <w:r>
        <w:rPr>
          <w:rFonts w:hint="eastAsia" w:ascii="方正小标宋_GBK" w:hAnsi="方正小标宋_GBK" w:eastAsia="方正小标宋_GBK" w:cs="方正小标宋_GBK"/>
          <w:sz w:val="44"/>
          <w:szCs w:val="44"/>
          <w:lang w:val="en-US" w:eastAsia="zh-CN"/>
        </w:rPr>
        <w:t>市退役军人专场招聘会</w:t>
      </w:r>
    </w:p>
    <w:p w14:paraId="1FCA6EA0">
      <w:pPr>
        <w:spacing w:line="590" w:lineRule="exact"/>
        <w:jc w:val="center"/>
        <w:rPr>
          <w:rFonts w:hint="eastAsia" w:ascii="方正小标宋_GBK" w:hAnsi="方正小标宋_GBK" w:eastAsia="方正小标宋_GBK" w:cs="方正小标宋_GBK"/>
          <w:color w:val="auto"/>
          <w:spacing w:val="14"/>
          <w:sz w:val="44"/>
          <w:szCs w:val="44"/>
          <w:highlight w:val="none"/>
          <w:lang w:val="en-US" w:eastAsia="zh-CN"/>
        </w:rPr>
      </w:pPr>
      <w:r>
        <w:rPr>
          <w:rFonts w:hint="eastAsia" w:ascii="方正小标宋_GBK" w:hAnsi="方正小标宋_GBK" w:eastAsia="方正小标宋_GBK" w:cs="方正小标宋_GBK"/>
          <w:sz w:val="44"/>
          <w:szCs w:val="44"/>
        </w:rPr>
        <w:t>经费</w:t>
      </w:r>
      <w:r>
        <w:rPr>
          <w:rFonts w:hint="eastAsia" w:ascii="方正小标宋_GBK" w:hAnsi="方正小标宋_GBK" w:eastAsia="方正小标宋_GBK" w:cs="方正小标宋_GBK"/>
          <w:color w:val="auto"/>
          <w:spacing w:val="14"/>
          <w:sz w:val="44"/>
          <w:szCs w:val="44"/>
          <w:highlight w:val="none"/>
          <w:lang w:val="en-US" w:eastAsia="zh-CN"/>
        </w:rPr>
        <w:t>预算重点领域财政项目</w:t>
      </w:r>
    </w:p>
    <w:p w14:paraId="1C8C0729">
      <w:pPr>
        <w:snapToGrid w:val="0"/>
        <w:spacing w:line="570" w:lineRule="exact"/>
        <w:jc w:val="center"/>
        <w:rPr>
          <w:rFonts w:hint="eastAsia" w:ascii="方正小标宋_GBK" w:hAnsi="方正小标宋_GBK" w:eastAsia="方正小标宋_GBK" w:cs="方正小标宋_GBK"/>
          <w:color w:val="auto"/>
          <w:spacing w:val="14"/>
          <w:sz w:val="44"/>
          <w:szCs w:val="44"/>
          <w:highlight w:val="none"/>
          <w:lang w:val="en-US" w:eastAsia="zh-CN"/>
        </w:rPr>
      </w:pPr>
      <w:r>
        <w:rPr>
          <w:rFonts w:hint="eastAsia" w:ascii="方正小标宋_GBK" w:hAnsi="方正小标宋_GBK" w:eastAsia="方正小标宋_GBK" w:cs="方正小标宋_GBK"/>
          <w:color w:val="auto"/>
          <w:spacing w:val="14"/>
          <w:sz w:val="44"/>
          <w:szCs w:val="44"/>
          <w:highlight w:val="none"/>
          <w:lang w:val="en-US" w:eastAsia="zh-CN"/>
        </w:rPr>
        <w:t>文本公开</w:t>
      </w:r>
    </w:p>
    <w:p w14:paraId="7A0C648E">
      <w:pPr>
        <w:snapToGrid w:val="0"/>
        <w:spacing w:line="570" w:lineRule="exact"/>
        <w:jc w:val="center"/>
        <w:rPr>
          <w:rFonts w:hint="eastAsia" w:ascii="方正小标宋简体" w:hAnsi="华文中宋" w:eastAsia="方正小标宋简体"/>
          <w:color w:val="auto"/>
          <w:spacing w:val="14"/>
          <w:sz w:val="44"/>
          <w:szCs w:val="44"/>
          <w:highlight w:val="none"/>
          <w:lang w:eastAsia="zh-CN"/>
        </w:rPr>
      </w:pPr>
    </w:p>
    <w:p w14:paraId="03E82BB9">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仿宋_GB2312" w:hAnsi="仿宋_GB2312" w:eastAsia="仿宋_GB2312" w:cs="仿宋_GB2312"/>
          <w:color w:val="auto"/>
          <w:kern w:val="0"/>
          <w:sz w:val="32"/>
          <w:szCs w:val="32"/>
          <w:highlight w:val="none"/>
        </w:rPr>
      </w:pPr>
      <w:r>
        <w:rPr>
          <w:rFonts w:hint="eastAsia" w:ascii="黑体" w:hAnsi="黑体" w:eastAsia="黑体"/>
          <w:color w:val="auto"/>
          <w:kern w:val="0"/>
          <w:sz w:val="32"/>
          <w:szCs w:val="32"/>
          <w:highlight w:val="none"/>
          <w:lang w:eastAsia="zh-CN"/>
        </w:rPr>
        <w:t>一、项目名称</w:t>
      </w:r>
    </w:p>
    <w:p w14:paraId="5C6C958B">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default" w:eastAsia="仿宋_GB2312"/>
          <w:sz w:val="32"/>
          <w:szCs w:val="32"/>
          <w:lang w:val="en-US" w:eastAsia="zh-CN"/>
        </w:rPr>
      </w:pPr>
      <w:r>
        <w:rPr>
          <w:rFonts w:hint="eastAsia" w:eastAsia="仿宋_GB2312"/>
          <w:sz w:val="32"/>
          <w:szCs w:val="32"/>
          <w:lang w:val="en-US" w:eastAsia="zh-CN"/>
        </w:rPr>
        <w:t>市退役军人专场招聘会经费</w:t>
      </w:r>
      <w:r>
        <w:rPr>
          <w:rFonts w:hint="eastAsia" w:eastAsia="仿宋_GB2312"/>
          <w:sz w:val="32"/>
          <w:szCs w:val="32"/>
          <w:lang w:eastAsia="zh-CN"/>
        </w:rPr>
        <w:t>预算</w:t>
      </w:r>
      <w:r>
        <w:rPr>
          <w:rFonts w:hint="eastAsia" w:eastAsia="仿宋_GB2312"/>
          <w:sz w:val="32"/>
          <w:szCs w:val="32"/>
          <w:lang w:val="en-US" w:eastAsia="zh-CN"/>
        </w:rPr>
        <w:t>项目</w:t>
      </w:r>
    </w:p>
    <w:p w14:paraId="671D718E">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二、立项依据</w:t>
      </w:r>
    </w:p>
    <w:p w14:paraId="796BFFF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pacing w:val="0"/>
          <w:sz w:val="32"/>
          <w:szCs w:val="32"/>
        </w:rPr>
      </w:pPr>
      <w:r>
        <w:rPr>
          <w:rFonts w:hint="default" w:ascii="Times New Roman" w:hAnsi="Times New Roman" w:eastAsia="仿宋_GB2312" w:cs="Times New Roman"/>
          <w:sz w:val="32"/>
          <w:szCs w:val="32"/>
        </w:rPr>
        <w:t>根据中共中央组织部</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人力资源和社会保障部</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财政部</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总政治部</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总后勤部六部门</w:t>
      </w:r>
      <w:r>
        <w:rPr>
          <w:rFonts w:hint="default" w:ascii="Times New Roman" w:hAnsi="Times New Roman" w:eastAsia="仿宋_GB2312" w:cs="Times New Roman"/>
          <w:sz w:val="32"/>
          <w:szCs w:val="32"/>
          <w:lang w:val="en-US" w:eastAsia="zh-CN"/>
        </w:rPr>
        <w:t>联合印发</w:t>
      </w:r>
      <w:r>
        <w:rPr>
          <w:rFonts w:hint="default" w:ascii="Times New Roman" w:hAnsi="Times New Roman" w:eastAsia="仿宋_GB2312" w:cs="Times New Roman"/>
          <w:sz w:val="32"/>
          <w:szCs w:val="32"/>
        </w:rPr>
        <w:t>《关于加强和改进军队转业干部教育培训工作的意见》</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国转联</w:t>
      </w:r>
      <w:r>
        <w:rPr>
          <w:rFonts w:hint="default" w:ascii="Times New Roman" w:hAnsi="Times New Roman" w:eastAsia="仿宋_GB2312" w:cs="Times New Roman"/>
          <w:kern w:val="0"/>
          <w:sz w:val="32"/>
          <w:szCs w:val="32"/>
          <w:lang w:val="en-US" w:eastAsia="zh-CN" w:bidi="ar"/>
        </w:rPr>
        <w:t>〔2008〕</w:t>
      </w:r>
      <w:r>
        <w:rPr>
          <w:rFonts w:hint="default" w:ascii="Times New Roman" w:hAnsi="Times New Roman" w:eastAsia="仿宋_GB2312" w:cs="Times New Roman"/>
          <w:sz w:val="32"/>
          <w:szCs w:val="32"/>
        </w:rPr>
        <w:t>5号</w:t>
      </w:r>
      <w:r>
        <w:rPr>
          <w:rFonts w:hint="default" w:ascii="Times New Roman" w:hAnsi="Times New Roman" w:eastAsia="仿宋_GB2312" w:cs="Times New Roman"/>
          <w:sz w:val="32"/>
          <w:szCs w:val="32"/>
          <w:lang w:eastAsia="zh-CN"/>
        </w:rPr>
        <w:t>）</w:t>
      </w:r>
      <w:r>
        <w:rPr>
          <w:rFonts w:hint="eastAsia" w:eastAsia="仿宋_GB2312" w:cs="Times New Roman"/>
          <w:sz w:val="32"/>
          <w:szCs w:val="32"/>
          <w:lang w:eastAsia="zh-CN"/>
        </w:rPr>
        <w:t>、</w:t>
      </w:r>
      <w:r>
        <w:rPr>
          <w:rFonts w:hint="default" w:ascii="Times New Roman" w:hAnsi="Times New Roman" w:eastAsia="仿宋_GB2312" w:cs="Times New Roman"/>
          <w:sz w:val="32"/>
          <w:szCs w:val="32"/>
          <w:lang w:val="en-US" w:eastAsia="zh-CN"/>
        </w:rPr>
        <w:t>退役军人事务部等12部门</w:t>
      </w:r>
      <w:r>
        <w:rPr>
          <w:rFonts w:hint="eastAsia" w:ascii="Times New Roman" w:hAnsi="Times New Roman" w:eastAsia="方正仿宋_GBK" w:cs="Times New Roman"/>
          <w:sz w:val="32"/>
          <w:szCs w:val="32"/>
          <w:lang w:val="en-US" w:eastAsia="zh-CN"/>
        </w:rPr>
        <w:t>印</w:t>
      </w:r>
      <w:r>
        <w:rPr>
          <w:rFonts w:hint="default" w:ascii="Times New Roman" w:hAnsi="Times New Roman" w:eastAsia="仿宋_GB2312" w:cs="Times New Roman"/>
          <w:sz w:val="32"/>
          <w:szCs w:val="32"/>
          <w:lang w:val="en-US" w:eastAsia="zh-CN"/>
        </w:rPr>
        <w:t>发</w:t>
      </w:r>
      <w:r>
        <w:rPr>
          <w:rFonts w:hint="default" w:ascii="Times New Roman" w:hAnsi="Times New Roman" w:eastAsia="仿宋_GB2312" w:cs="Times New Roman"/>
          <w:kern w:val="0"/>
          <w:sz w:val="32"/>
          <w:szCs w:val="32"/>
          <w:lang w:val="en-US" w:eastAsia="zh-CN" w:bidi="ar"/>
        </w:rPr>
        <w:t>《关于促进新时代退役军人就业创业工作的意见》</w:t>
      </w:r>
      <w:r>
        <w:rPr>
          <w:rFonts w:hint="eastAsia" w:ascii="Times New Roman" w:hAnsi="Times New Roman" w:eastAsia="仿宋_GB2312" w:cs="Times New Roman"/>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退役军人部发〔2018〕26号</w:t>
      </w:r>
      <w:r>
        <w:rPr>
          <w:rFonts w:hint="eastAsia" w:ascii="Times New Roman" w:hAnsi="Times New Roman" w:eastAsia="仿宋_GB2312" w:cs="Times New Roman"/>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、云南省退役军人事务厅</w:t>
      </w:r>
      <w:r>
        <w:rPr>
          <w:rFonts w:hint="default" w:ascii="Times New Roman" w:hAnsi="Times New Roman" w:eastAsia="方正仿宋_GBK" w:cs="Times New Roman"/>
          <w:sz w:val="32"/>
          <w:szCs w:val="32"/>
          <w:lang w:val="en-US" w:eastAsia="zh-CN"/>
        </w:rPr>
        <w:t>等12部门</w:t>
      </w:r>
      <w:r>
        <w:rPr>
          <w:rFonts w:hint="eastAsia" w:ascii="Times New Roman" w:hAnsi="Times New Roman" w:eastAsia="方正仿宋_GBK" w:cs="Times New Roman"/>
          <w:sz w:val="32"/>
          <w:szCs w:val="32"/>
          <w:lang w:val="en-US" w:eastAsia="zh-CN"/>
        </w:rPr>
        <w:t>印发</w:t>
      </w:r>
      <w:r>
        <w:rPr>
          <w:rFonts w:hint="default" w:ascii="Times New Roman" w:hAnsi="Times New Roman" w:eastAsia="仿宋_GB2312" w:cs="Times New Roman"/>
          <w:kern w:val="0"/>
          <w:sz w:val="32"/>
          <w:szCs w:val="32"/>
          <w:lang w:val="en-US" w:eastAsia="zh-CN" w:bidi="ar"/>
        </w:rPr>
        <w:t>《关于促进新时代退役军人就业创业工作18条措施的意见》（云退役发〔2019〕81号）</w:t>
      </w:r>
      <w:r>
        <w:rPr>
          <w:rFonts w:hint="eastAsia" w:eastAsia="仿宋_GB2312" w:cs="Times New Roman"/>
          <w:kern w:val="0"/>
          <w:sz w:val="32"/>
          <w:szCs w:val="32"/>
          <w:lang w:val="en-US" w:eastAsia="zh-CN" w:bidi="ar"/>
        </w:rPr>
        <w:t>等文件</w:t>
      </w:r>
      <w:r>
        <w:rPr>
          <w:rFonts w:hint="default" w:ascii="Times New Roman" w:hAnsi="Times New Roman" w:eastAsia="仿宋_GB2312" w:cs="Times New Roman"/>
          <w:kern w:val="0"/>
          <w:sz w:val="32"/>
          <w:szCs w:val="32"/>
          <w:lang w:val="en-US" w:eastAsia="zh-CN" w:bidi="ar"/>
        </w:rPr>
        <w:t>精神</w:t>
      </w:r>
      <w:r>
        <w:rPr>
          <w:rFonts w:hint="eastAsia" w:ascii="Times New Roman" w:hAnsi="Times New Roman" w:eastAsia="仿宋_GB2312" w:cs="Times New Roman"/>
          <w:kern w:val="0"/>
          <w:sz w:val="32"/>
          <w:szCs w:val="32"/>
          <w:lang w:val="en-US" w:eastAsia="zh-CN" w:bidi="ar"/>
        </w:rPr>
        <w:t>而立项</w:t>
      </w:r>
      <w:r>
        <w:rPr>
          <w:rFonts w:hint="default" w:ascii="Times New Roman" w:hAnsi="Times New Roman" w:eastAsia="仿宋_GB2312" w:cs="Times New Roman"/>
          <w:sz w:val="32"/>
          <w:szCs w:val="32"/>
        </w:rPr>
        <w:t>。</w:t>
      </w:r>
    </w:p>
    <w:p w14:paraId="69BD6933">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200" w:right="0" w:rightChars="0" w:firstLine="320" w:firstLineChars="10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三、项目实施单位</w:t>
      </w:r>
    </w:p>
    <w:p w14:paraId="251944D3">
      <w:pPr>
        <w:spacing w:line="590" w:lineRule="exact"/>
        <w:ind w:firstLine="640" w:firstLineChars="200"/>
        <w:rPr>
          <w:rFonts w:hint="eastAsia" w:ascii="Times New Roman" w:hAnsi="Times New Roman" w:eastAsia="仿宋_GB2312" w:cs="Times New Roman"/>
          <w:kern w:val="0"/>
          <w:sz w:val="32"/>
          <w:szCs w:val="32"/>
          <w:lang w:eastAsia="zh-CN" w:bidi="ar"/>
        </w:rPr>
      </w:pPr>
      <w:r>
        <w:rPr>
          <w:rFonts w:hint="eastAsia" w:ascii="Times New Roman" w:hAnsi="Times New Roman" w:eastAsia="仿宋_GB2312" w:cs="Times New Roman"/>
          <w:kern w:val="0"/>
          <w:sz w:val="32"/>
          <w:szCs w:val="32"/>
          <w:lang w:eastAsia="zh-CN" w:bidi="ar"/>
        </w:rPr>
        <w:t>玉溪市退役军人事务局</w:t>
      </w:r>
    </w:p>
    <w:p w14:paraId="463188B3">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四、项目基本概况</w:t>
      </w:r>
    </w:p>
    <w:p w14:paraId="36BCF4A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玉溪市退役军人事务局计划于</w:t>
      </w:r>
      <w:r>
        <w:rPr>
          <w:rFonts w:hint="default" w:ascii="Times New Roman" w:hAnsi="Times New Roman" w:eastAsia="仿宋_GB2312" w:cs="Times New Roman"/>
          <w:sz w:val="32"/>
          <w:szCs w:val="32"/>
          <w:lang w:val="en-US" w:eastAsia="zh-CN"/>
        </w:rPr>
        <w:t>202</w:t>
      </w:r>
      <w:r>
        <w:rPr>
          <w:rFonts w:hint="eastAsia" w:eastAsia="仿宋_GB2312" w:cs="Times New Roman"/>
          <w:sz w:val="32"/>
          <w:szCs w:val="32"/>
          <w:lang w:val="en-US" w:eastAsia="zh-CN"/>
        </w:rPr>
        <w:t>6</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月1日到</w:t>
      </w:r>
      <w:r>
        <w:rPr>
          <w:rFonts w:hint="default" w:ascii="Times New Roman" w:hAnsi="Times New Roman" w:eastAsia="仿宋_GB2312" w:cs="Times New Roman"/>
          <w:sz w:val="32"/>
          <w:szCs w:val="32"/>
          <w:lang w:val="en-US" w:eastAsia="zh-CN"/>
        </w:rPr>
        <w:t>202</w:t>
      </w:r>
      <w:r>
        <w:rPr>
          <w:rFonts w:hint="eastAsia" w:eastAsia="仿宋_GB2312" w:cs="Times New Roman"/>
          <w:sz w:val="32"/>
          <w:szCs w:val="32"/>
          <w:lang w:val="en-US" w:eastAsia="zh-CN"/>
        </w:rPr>
        <w:t>6</w:t>
      </w:r>
      <w:r>
        <w:rPr>
          <w:rFonts w:hint="default" w:ascii="Times New Roman" w:hAnsi="Times New Roman" w:eastAsia="仿宋_GB2312" w:cs="Times New Roman"/>
          <w:sz w:val="32"/>
          <w:szCs w:val="32"/>
        </w:rPr>
        <w:t>年12月</w:t>
      </w:r>
      <w:r>
        <w:rPr>
          <w:rFonts w:hint="default" w:ascii="Times New Roman" w:hAnsi="Times New Roman" w:eastAsia="仿宋_GB2312" w:cs="Times New Roman"/>
          <w:sz w:val="32"/>
          <w:szCs w:val="32"/>
          <w:lang w:val="en-US" w:eastAsia="zh-CN"/>
        </w:rPr>
        <w:t>31</w:t>
      </w:r>
      <w:r>
        <w:rPr>
          <w:rFonts w:hint="default" w:ascii="Times New Roman" w:hAnsi="Times New Roman" w:eastAsia="仿宋_GB2312" w:cs="Times New Roman"/>
          <w:sz w:val="32"/>
          <w:szCs w:val="32"/>
        </w:rPr>
        <w:t>日开展</w:t>
      </w:r>
      <w:r>
        <w:rPr>
          <w:rFonts w:hint="default" w:ascii="Times New Roman" w:hAnsi="Times New Roman" w:eastAsia="仿宋_GB2312" w:cs="Times New Roman"/>
          <w:sz w:val="32"/>
          <w:szCs w:val="32"/>
          <w:lang w:eastAsia="zh-CN"/>
        </w:rPr>
        <w:t>市退役军人专场招聘会经费预算项目</w:t>
      </w:r>
      <w:r>
        <w:rPr>
          <w:rFonts w:hint="default" w:ascii="Times New Roman" w:hAnsi="Times New Roman" w:eastAsia="仿宋_GB2312" w:cs="Times New Roman"/>
          <w:sz w:val="32"/>
          <w:szCs w:val="32"/>
        </w:rPr>
        <w:t>，该项目总金额</w:t>
      </w:r>
      <w:r>
        <w:rPr>
          <w:rFonts w:hint="eastAsia" w:ascii="Times New Roman" w:hAnsi="Times New Roman" w:eastAsia="仿宋_GB2312" w:cs="Times New Roman"/>
          <w:sz w:val="32"/>
          <w:szCs w:val="32"/>
          <w:lang w:val="en-US" w:eastAsia="zh-CN"/>
        </w:rPr>
        <w:t>15.00万</w:t>
      </w:r>
      <w:r>
        <w:rPr>
          <w:rFonts w:hint="default" w:ascii="Times New Roman" w:hAnsi="Times New Roman" w:eastAsia="仿宋_GB2312" w:cs="Times New Roman"/>
          <w:sz w:val="32"/>
          <w:szCs w:val="32"/>
        </w:rPr>
        <w:t>元，全部为</w:t>
      </w:r>
      <w:r>
        <w:rPr>
          <w:rFonts w:hint="eastAsia" w:eastAsia="仿宋_GB2312" w:cs="Times New Roman"/>
          <w:sz w:val="32"/>
          <w:szCs w:val="32"/>
          <w:lang w:eastAsia="zh-CN"/>
        </w:rPr>
        <w:t>市</w:t>
      </w:r>
      <w:r>
        <w:rPr>
          <w:rFonts w:hint="default" w:ascii="Times New Roman" w:hAnsi="Times New Roman" w:eastAsia="仿宋_GB2312" w:cs="Times New Roman"/>
          <w:sz w:val="32"/>
          <w:szCs w:val="32"/>
        </w:rPr>
        <w:t>财政资金拨付。本项目是</w:t>
      </w:r>
      <w:r>
        <w:rPr>
          <w:rFonts w:hint="default" w:ascii="Times New Roman" w:hAnsi="Times New Roman" w:eastAsia="仿宋_GB2312" w:cs="Times New Roman"/>
          <w:kern w:val="0"/>
          <w:sz w:val="32"/>
          <w:szCs w:val="32"/>
          <w:lang w:val="en-US" w:eastAsia="zh-CN" w:bidi="ar"/>
        </w:rPr>
        <w:t>为有效促进退役军人就业创业工作</w:t>
      </w:r>
      <w:r>
        <w:rPr>
          <w:rFonts w:hint="default" w:ascii="Times New Roman" w:hAnsi="Times New Roman" w:eastAsia="仿宋_GB2312" w:cs="Times New Roman"/>
          <w:sz w:val="32"/>
          <w:szCs w:val="32"/>
        </w:rPr>
        <w:t>而制定的一项</w:t>
      </w:r>
      <w:r>
        <w:rPr>
          <w:rFonts w:hint="default" w:ascii="Times New Roman" w:hAnsi="Times New Roman" w:eastAsia="仿宋_GB2312" w:cs="Times New Roman"/>
          <w:sz w:val="32"/>
          <w:szCs w:val="32"/>
          <w:lang w:val="en-US" w:eastAsia="zh-CN"/>
        </w:rPr>
        <w:t>社会保障</w:t>
      </w:r>
      <w:r>
        <w:rPr>
          <w:rFonts w:hint="default" w:ascii="Times New Roman" w:hAnsi="Times New Roman" w:eastAsia="仿宋_GB2312" w:cs="Times New Roman"/>
          <w:sz w:val="32"/>
          <w:szCs w:val="32"/>
        </w:rPr>
        <w:t>项目。为维护社会稳定、发展经济建设打下基础，具有立项实施的必要性。</w:t>
      </w:r>
    </w:p>
    <w:p w14:paraId="22065500">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五、项目实施内容</w:t>
      </w:r>
    </w:p>
    <w:p w14:paraId="6148814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w:t>
      </w:r>
      <w:r>
        <w:rPr>
          <w:rFonts w:hint="eastAsia" w:eastAsia="仿宋_GB2312" w:cs="Times New Roman"/>
          <w:sz w:val="32"/>
          <w:szCs w:val="32"/>
          <w:lang w:val="en-US" w:eastAsia="zh-CN"/>
        </w:rPr>
        <w:t>6</w:t>
      </w:r>
      <w:r>
        <w:rPr>
          <w:rFonts w:hint="eastAsia" w:ascii="Times New Roman" w:hAnsi="Times New Roman" w:eastAsia="仿宋_GB2312" w:cs="Times New Roman"/>
          <w:sz w:val="32"/>
          <w:szCs w:val="32"/>
          <w:lang w:val="en-US" w:eastAsia="zh-CN"/>
        </w:rPr>
        <w:t>年举办2场退役军人</w:t>
      </w:r>
      <w:r>
        <w:rPr>
          <w:rFonts w:hint="default" w:ascii="Times New Roman" w:hAnsi="Times New Roman" w:eastAsia="仿宋_GB2312" w:cs="Times New Roman"/>
          <w:sz w:val="32"/>
          <w:szCs w:val="32"/>
          <w:lang w:val="en-US" w:eastAsia="zh-CN"/>
        </w:rPr>
        <w:t>招聘会，搭建就业</w:t>
      </w:r>
      <w:r>
        <w:rPr>
          <w:rFonts w:hint="eastAsia" w:ascii="Times New Roman" w:hAnsi="Times New Roman" w:eastAsia="仿宋_GB2312" w:cs="Times New Roman"/>
          <w:sz w:val="32"/>
          <w:szCs w:val="32"/>
          <w:lang w:val="en-US" w:eastAsia="zh-CN"/>
        </w:rPr>
        <w:t>创业</w:t>
      </w:r>
      <w:r>
        <w:rPr>
          <w:rFonts w:hint="default" w:ascii="Times New Roman" w:hAnsi="Times New Roman" w:eastAsia="仿宋_GB2312" w:cs="Times New Roman"/>
          <w:sz w:val="32"/>
          <w:szCs w:val="32"/>
          <w:lang w:val="en-US" w:eastAsia="zh-CN"/>
        </w:rPr>
        <w:t>平台，提供就业岗位，促进</w:t>
      </w:r>
      <w:r>
        <w:rPr>
          <w:rFonts w:hint="eastAsia" w:ascii="Times New Roman" w:hAnsi="Times New Roman" w:eastAsia="仿宋_GB2312" w:cs="Times New Roman"/>
          <w:sz w:val="32"/>
          <w:szCs w:val="32"/>
          <w:lang w:val="en-US" w:eastAsia="zh-CN"/>
        </w:rPr>
        <w:t>退役军人</w:t>
      </w:r>
      <w:r>
        <w:rPr>
          <w:rFonts w:hint="default" w:ascii="Times New Roman" w:hAnsi="Times New Roman" w:eastAsia="仿宋_GB2312" w:cs="Times New Roman"/>
          <w:sz w:val="32"/>
          <w:szCs w:val="32"/>
          <w:lang w:val="en-US" w:eastAsia="zh-CN"/>
        </w:rPr>
        <w:t>高质量充分就业</w:t>
      </w:r>
      <w:r>
        <w:rPr>
          <w:rFonts w:hint="eastAsia" w:ascii="Times New Roman" w:hAnsi="Times New Roman" w:eastAsia="仿宋_GB2312" w:cs="Times New Roman"/>
          <w:sz w:val="32"/>
          <w:szCs w:val="32"/>
          <w:lang w:val="en-US" w:eastAsia="zh-CN"/>
        </w:rPr>
        <w:t>、有效创业</w:t>
      </w:r>
      <w:r>
        <w:rPr>
          <w:rFonts w:hint="default" w:ascii="Times New Roman" w:hAnsi="Times New Roman" w:eastAsia="仿宋_GB2312" w:cs="Times New Roman"/>
          <w:sz w:val="32"/>
          <w:szCs w:val="32"/>
          <w:lang w:val="en-US" w:eastAsia="zh-CN"/>
        </w:rPr>
        <w:t>。</w:t>
      </w:r>
    </w:p>
    <w:p w14:paraId="11A7EC2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1.明确责任落实机制。明确任务、明确要求、明确时限，确保各项工作按质按量按时完成。定期督查，及时掌握进度、协调工作。</w:t>
      </w:r>
    </w:p>
    <w:p w14:paraId="0A8CB8F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绩效考核。按照项目管理的要求，同时结合</w:t>
      </w:r>
      <w:r>
        <w:rPr>
          <w:rFonts w:hint="default" w:ascii="Times New Roman" w:hAnsi="Times New Roman" w:eastAsia="仿宋_GB2312" w:cs="Times New Roman"/>
          <w:sz w:val="32"/>
          <w:szCs w:val="32"/>
          <w:lang w:val="en-US" w:eastAsia="zh-CN"/>
        </w:rPr>
        <w:t>就业创业</w:t>
      </w:r>
      <w:r>
        <w:rPr>
          <w:rFonts w:hint="default" w:ascii="Times New Roman" w:hAnsi="Times New Roman" w:eastAsia="仿宋_GB2312" w:cs="Times New Roman"/>
          <w:sz w:val="32"/>
          <w:szCs w:val="32"/>
        </w:rPr>
        <w:t>工作的现状和发展需求，项目围绕需要解决的问题设置绩效指标，区分为数量指标、时间指标、质量指标和满意度指标。</w:t>
      </w:r>
    </w:p>
    <w:p w14:paraId="0254B9D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3.全面依照《行政事业单位内部控制规范（试行）的通知》（财会〔2012〕21号）等内部控制制度，单位财务管理严格按照财务管理制度和“三重一大”集体决策制度，全部经费按照相关</w:t>
      </w:r>
      <w:r>
        <w:rPr>
          <w:rFonts w:hint="default" w:ascii="Times New Roman" w:hAnsi="Times New Roman" w:eastAsia="仿宋_GB2312" w:cs="Times New Roman"/>
          <w:sz w:val="32"/>
          <w:szCs w:val="32"/>
          <w:lang w:val="en-US" w:eastAsia="zh-CN"/>
        </w:rPr>
        <w:t>规定开支</w:t>
      </w:r>
      <w:r>
        <w:rPr>
          <w:rFonts w:hint="default" w:ascii="Times New Roman" w:hAnsi="Times New Roman" w:eastAsia="仿宋_GB2312" w:cs="Times New Roman"/>
          <w:sz w:val="32"/>
          <w:szCs w:val="32"/>
        </w:rPr>
        <w:t>。</w:t>
      </w:r>
    </w:p>
    <w:p w14:paraId="3148FA7F">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六、资金安排情况</w:t>
      </w:r>
    </w:p>
    <w:p w14:paraId="6CA43E3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eastAsia="仿宋_GB2312"/>
          <w:sz w:val="32"/>
          <w:szCs w:val="32"/>
          <w:lang w:eastAsia="zh-CN"/>
        </w:rPr>
      </w:pPr>
      <w:r>
        <w:rPr>
          <w:rFonts w:eastAsia="仿宋_GB2312"/>
          <w:sz w:val="32"/>
          <w:szCs w:val="32"/>
        </w:rPr>
        <w:t>该项目总金额</w:t>
      </w:r>
      <w:r>
        <w:rPr>
          <w:rFonts w:hint="eastAsia" w:eastAsia="仿宋_GB2312"/>
          <w:sz w:val="32"/>
          <w:szCs w:val="32"/>
          <w:lang w:val="en-US" w:eastAsia="zh-CN"/>
        </w:rPr>
        <w:t>15.00万</w:t>
      </w:r>
      <w:r>
        <w:rPr>
          <w:rFonts w:eastAsia="仿宋_GB2312"/>
          <w:sz w:val="32"/>
          <w:szCs w:val="32"/>
        </w:rPr>
        <w:t>元，全部为</w:t>
      </w:r>
      <w:r>
        <w:rPr>
          <w:rFonts w:hint="eastAsia" w:eastAsia="仿宋_GB2312"/>
          <w:sz w:val="32"/>
          <w:szCs w:val="32"/>
          <w:lang w:val="en-US" w:eastAsia="zh-CN"/>
        </w:rPr>
        <w:t>市</w:t>
      </w:r>
      <w:r>
        <w:rPr>
          <w:rFonts w:eastAsia="仿宋_GB2312"/>
          <w:sz w:val="32"/>
          <w:szCs w:val="32"/>
        </w:rPr>
        <w:t>财政资金拨付</w:t>
      </w:r>
      <w:r>
        <w:rPr>
          <w:rFonts w:hint="eastAsia" w:eastAsia="仿宋_GB2312"/>
          <w:sz w:val="32"/>
          <w:szCs w:val="32"/>
          <w:lang w:eastAsia="zh-CN"/>
        </w:rPr>
        <w:t>。</w:t>
      </w:r>
    </w:p>
    <w:p w14:paraId="0FA44CED">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kern w:val="0"/>
          <w:sz w:val="32"/>
          <w:szCs w:val="32"/>
          <w:lang w:val="en-US" w:eastAsia="zh-CN" w:bidi="ar"/>
        </w:rPr>
        <w:t>根据</w:t>
      </w:r>
      <w:r>
        <w:rPr>
          <w:rFonts w:hint="default" w:ascii="Times New Roman" w:hAnsi="Times New Roman" w:eastAsia="仿宋_GB2312" w:cs="Times New Roman"/>
          <w:kern w:val="0"/>
          <w:sz w:val="32"/>
          <w:szCs w:val="32"/>
          <w:lang w:val="en-US" w:eastAsia="zh-CN" w:bidi="ar"/>
        </w:rPr>
        <w:t>云南省退役军人事务厅</w:t>
      </w:r>
      <w:r>
        <w:rPr>
          <w:rFonts w:hint="default" w:ascii="Times New Roman" w:hAnsi="Times New Roman" w:eastAsia="方正仿宋_GBK" w:cs="Times New Roman"/>
          <w:sz w:val="32"/>
          <w:szCs w:val="32"/>
          <w:lang w:val="en-US" w:eastAsia="zh-CN"/>
        </w:rPr>
        <w:t>等12部门</w:t>
      </w:r>
      <w:r>
        <w:rPr>
          <w:rFonts w:hint="eastAsia" w:ascii="Times New Roman" w:hAnsi="Times New Roman" w:eastAsia="方正仿宋_GBK" w:cs="Times New Roman"/>
          <w:sz w:val="32"/>
          <w:szCs w:val="32"/>
          <w:lang w:val="en-US" w:eastAsia="zh-CN"/>
        </w:rPr>
        <w:t>印发</w:t>
      </w:r>
      <w:r>
        <w:rPr>
          <w:rFonts w:hint="default" w:ascii="Times New Roman" w:hAnsi="Times New Roman" w:eastAsia="仿宋_GB2312" w:cs="Times New Roman"/>
          <w:kern w:val="0"/>
          <w:sz w:val="32"/>
          <w:szCs w:val="32"/>
          <w:lang w:val="en-US" w:eastAsia="zh-CN" w:bidi="ar"/>
        </w:rPr>
        <w:t>《关于促进新时代退役军人就业创业工作18条措施的意见》（云退役发〔2019〕81号）</w:t>
      </w:r>
      <w:r>
        <w:rPr>
          <w:rFonts w:hint="eastAsia" w:ascii="Times New Roman" w:hAnsi="Times New Roman" w:eastAsia="仿宋_GB2312" w:cs="Times New Roman"/>
          <w:kern w:val="0"/>
          <w:sz w:val="32"/>
          <w:szCs w:val="32"/>
          <w:lang w:val="en-US" w:eastAsia="zh-CN" w:bidi="ar"/>
        </w:rPr>
        <w:t>规定：“</w:t>
      </w:r>
      <w:r>
        <w:rPr>
          <w:rFonts w:hint="eastAsia" w:ascii="Times New Roman" w:hAnsi="Times New Roman" w:eastAsia="仿宋_GB2312" w:cs="Times New Roman"/>
          <w:sz w:val="32"/>
          <w:szCs w:val="32"/>
          <w:lang w:val="en-US" w:eastAsia="zh-CN"/>
        </w:rPr>
        <w:t>县级以上地方人民政府每年至少组织2次退役军人专场招聘活动，为其就业搭建平台</w:t>
      </w:r>
      <w:r>
        <w:rPr>
          <w:rFonts w:hint="eastAsia" w:ascii="Times New Roman" w:hAnsi="Times New Roman" w:eastAsia="仿宋_GB2312" w:cs="Times New Roman"/>
          <w:kern w:val="0"/>
          <w:sz w:val="32"/>
          <w:szCs w:val="32"/>
          <w:lang w:val="en-US" w:eastAsia="zh-CN" w:bidi="ar"/>
        </w:rPr>
        <w:t>”</w:t>
      </w:r>
      <w:r>
        <w:rPr>
          <w:rFonts w:hint="default" w:ascii="Times New Roman" w:hAnsi="Times New Roman" w:eastAsia="仿宋_GB2312" w:cs="Times New Roman"/>
          <w:sz w:val="32"/>
          <w:szCs w:val="32"/>
          <w:lang w:eastAsia="zh-CN"/>
        </w:rPr>
        <w:t>。</w:t>
      </w:r>
      <w:r>
        <w:rPr>
          <w:rFonts w:hint="default" w:ascii="Times New Roman" w:hAnsi="Times New Roman" w:eastAsia="方正仿宋_GBK" w:cs="Times New Roman"/>
          <w:spacing w:val="0"/>
          <w:sz w:val="32"/>
          <w:szCs w:val="32"/>
        </w:rPr>
        <w:t>根据项目开展情况，</w:t>
      </w:r>
      <w:r>
        <w:rPr>
          <w:rFonts w:hint="eastAsia" w:ascii="Times New Roman" w:hAnsi="Times New Roman" w:eastAsia="方正仿宋_GBK" w:cs="Times New Roman"/>
          <w:spacing w:val="0"/>
          <w:sz w:val="32"/>
          <w:szCs w:val="32"/>
          <w:lang w:val="en-US" w:eastAsia="zh-CN"/>
        </w:rPr>
        <w:t>本</w:t>
      </w:r>
      <w:r>
        <w:rPr>
          <w:rFonts w:hint="default" w:ascii="Times New Roman" w:hAnsi="Times New Roman" w:eastAsia="方正仿宋_GBK" w:cs="Times New Roman"/>
          <w:spacing w:val="0"/>
          <w:sz w:val="32"/>
          <w:szCs w:val="32"/>
        </w:rPr>
        <w:t>项目</w:t>
      </w:r>
      <w:r>
        <w:rPr>
          <w:rFonts w:hint="eastAsia" w:ascii="Times New Roman" w:hAnsi="Times New Roman" w:eastAsia="方正仿宋_GBK" w:cs="Times New Roman"/>
          <w:spacing w:val="0"/>
          <w:sz w:val="32"/>
          <w:szCs w:val="32"/>
          <w:lang w:val="en-US" w:eastAsia="zh-CN"/>
        </w:rPr>
        <w:t>计划202</w:t>
      </w:r>
      <w:r>
        <w:rPr>
          <w:rFonts w:hint="eastAsia" w:eastAsia="方正仿宋_GBK" w:cs="Times New Roman"/>
          <w:spacing w:val="0"/>
          <w:sz w:val="32"/>
          <w:szCs w:val="32"/>
          <w:lang w:val="en-US" w:eastAsia="zh-CN"/>
        </w:rPr>
        <w:t>6</w:t>
      </w:r>
      <w:r>
        <w:rPr>
          <w:rFonts w:hint="eastAsia" w:ascii="Times New Roman" w:hAnsi="Times New Roman" w:eastAsia="方正仿宋_GBK" w:cs="Times New Roman"/>
          <w:spacing w:val="0"/>
          <w:sz w:val="32"/>
          <w:szCs w:val="32"/>
          <w:lang w:val="en-US" w:eastAsia="zh-CN"/>
        </w:rPr>
        <w:t>年2月、9月各开展一次</w:t>
      </w:r>
      <w:r>
        <w:rPr>
          <w:rFonts w:hint="eastAsia" w:eastAsia="方正仿宋_GBK" w:cs="Times New Roman"/>
          <w:spacing w:val="0"/>
          <w:sz w:val="32"/>
          <w:szCs w:val="32"/>
          <w:lang w:val="en-US" w:eastAsia="zh-CN"/>
        </w:rPr>
        <w:t>专场</w:t>
      </w:r>
      <w:r>
        <w:rPr>
          <w:rFonts w:hint="eastAsia" w:ascii="Times New Roman" w:hAnsi="Times New Roman" w:eastAsia="方正仿宋_GBK" w:cs="Times New Roman"/>
          <w:spacing w:val="0"/>
          <w:sz w:val="32"/>
          <w:szCs w:val="32"/>
          <w:lang w:val="en-US" w:eastAsia="zh-CN"/>
        </w:rPr>
        <w:t>招聘活动，</w:t>
      </w:r>
      <w:r>
        <w:rPr>
          <w:rFonts w:hint="default" w:ascii="Times New Roman" w:hAnsi="Times New Roman" w:eastAsia="仿宋_GB2312" w:cs="Times New Roman"/>
          <w:sz w:val="32"/>
          <w:szCs w:val="32"/>
          <w:lang w:val="en-US" w:eastAsia="zh-CN"/>
        </w:rPr>
        <w:t>每场预计</w:t>
      </w:r>
      <w:r>
        <w:rPr>
          <w:rFonts w:hint="eastAsia" w:ascii="Times New Roman" w:hAnsi="Times New Roman" w:eastAsia="仿宋_GB2312" w:cs="Times New Roman"/>
          <w:sz w:val="32"/>
          <w:szCs w:val="32"/>
          <w:lang w:val="en-US" w:eastAsia="zh-CN"/>
        </w:rPr>
        <w:t>7.50</w:t>
      </w:r>
      <w:r>
        <w:rPr>
          <w:rFonts w:hint="default" w:ascii="Times New Roman" w:hAnsi="Times New Roman" w:eastAsia="仿宋_GB2312" w:cs="Times New Roman"/>
          <w:sz w:val="32"/>
          <w:szCs w:val="32"/>
          <w:lang w:val="en-US" w:eastAsia="zh-CN"/>
        </w:rPr>
        <w:t>万元，初步测算，</w:t>
      </w:r>
      <w:r>
        <w:rPr>
          <w:rFonts w:hint="eastAsia" w:ascii="Times New Roman" w:hAnsi="Times New Roman" w:eastAsia="仿宋_GB2312" w:cs="Times New Roman"/>
          <w:sz w:val="32"/>
          <w:szCs w:val="32"/>
          <w:lang w:val="en-US" w:eastAsia="zh-CN"/>
        </w:rPr>
        <w:t>共</w:t>
      </w:r>
      <w:r>
        <w:rPr>
          <w:rFonts w:hint="default" w:ascii="Times New Roman" w:hAnsi="Times New Roman" w:eastAsia="仿宋_GB2312" w:cs="Times New Roman"/>
          <w:sz w:val="32"/>
          <w:szCs w:val="32"/>
          <w:lang w:val="en-US" w:eastAsia="zh-CN"/>
        </w:rPr>
        <w:t>需</w:t>
      </w:r>
      <w:r>
        <w:rPr>
          <w:rFonts w:hint="eastAsia" w:ascii="Times New Roman" w:hAnsi="Times New Roman" w:eastAsia="仿宋_GB2312" w:cs="Times New Roman"/>
          <w:sz w:val="32"/>
          <w:szCs w:val="32"/>
          <w:lang w:val="en-US" w:eastAsia="zh-CN"/>
        </w:rPr>
        <w:t>15.00万元。</w:t>
      </w:r>
    </w:p>
    <w:p w14:paraId="00A1BCD0">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七、项目实施计划</w:t>
      </w:r>
    </w:p>
    <w:p w14:paraId="1DD8CDD7">
      <w:pPr>
        <w:spacing w:line="560" w:lineRule="exact"/>
        <w:ind w:firstLine="640" w:firstLineChars="200"/>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sz w:val="32"/>
          <w:szCs w:val="32"/>
          <w:lang w:eastAsia="zh-CN"/>
        </w:rPr>
        <w:t>根据《玉溪市退役军人事务局职能配置、内设机构和人员编制规定》（玉室字〔2019〕42号）文件规定，</w:t>
      </w:r>
      <w:r>
        <w:rPr>
          <w:rFonts w:hint="default" w:ascii="Times New Roman" w:hAnsi="Times New Roman" w:eastAsia="仿宋_GB2312" w:cs="Times New Roman"/>
          <w:sz w:val="32"/>
          <w:szCs w:val="32"/>
          <w:lang w:val="en-US" w:eastAsia="zh-CN"/>
        </w:rPr>
        <w:t>成立领导小组，市</w:t>
      </w:r>
      <w:r>
        <w:rPr>
          <w:rFonts w:hint="eastAsia" w:eastAsia="仿宋_GB2312" w:cs="Times New Roman"/>
          <w:sz w:val="32"/>
          <w:szCs w:val="32"/>
          <w:lang w:val="en-US" w:eastAsia="zh-CN"/>
        </w:rPr>
        <w:t>退役军人事务局</w:t>
      </w:r>
      <w:r>
        <w:rPr>
          <w:rFonts w:hint="default" w:ascii="Times New Roman" w:hAnsi="Times New Roman" w:eastAsia="仿宋_GB2312" w:cs="Times New Roman"/>
          <w:sz w:val="32"/>
          <w:szCs w:val="32"/>
          <w:lang w:val="en-US" w:eastAsia="zh-CN"/>
        </w:rPr>
        <w:t>党组成员、副局长</w:t>
      </w:r>
      <w:r>
        <w:rPr>
          <w:rFonts w:hint="eastAsia" w:ascii="Times New Roman" w:hAnsi="Times New Roman" w:eastAsia="仿宋_GB2312" w:cs="Times New Roman"/>
          <w:sz w:val="32"/>
          <w:szCs w:val="32"/>
          <w:lang w:val="en-US" w:eastAsia="zh-CN"/>
        </w:rPr>
        <w:t>施令凯</w:t>
      </w:r>
      <w:r>
        <w:rPr>
          <w:rFonts w:hint="default" w:ascii="Times New Roman" w:hAnsi="Times New Roman" w:eastAsia="仿宋_GB2312" w:cs="Times New Roman"/>
          <w:sz w:val="32"/>
          <w:szCs w:val="32"/>
          <w:lang w:val="en-US" w:eastAsia="zh-CN"/>
        </w:rPr>
        <w:t>任组长，安置就业科科长</w:t>
      </w:r>
      <w:r>
        <w:rPr>
          <w:rFonts w:hint="eastAsia" w:ascii="Times New Roman" w:hAnsi="Times New Roman" w:eastAsia="仿宋_GB2312" w:cs="Times New Roman"/>
          <w:sz w:val="32"/>
          <w:szCs w:val="32"/>
          <w:lang w:val="en-US" w:eastAsia="zh-CN"/>
        </w:rPr>
        <w:t>张钰</w:t>
      </w:r>
      <w:r>
        <w:rPr>
          <w:rFonts w:hint="default" w:ascii="Times New Roman" w:hAnsi="Times New Roman" w:eastAsia="仿宋_GB2312" w:cs="Times New Roman"/>
          <w:sz w:val="32"/>
          <w:szCs w:val="32"/>
          <w:lang w:val="en-US" w:eastAsia="zh-CN"/>
        </w:rPr>
        <w:t>任副组长，安置就业科工作人员史维任组员，</w:t>
      </w:r>
      <w:r>
        <w:rPr>
          <w:rFonts w:hint="default" w:ascii="Times New Roman" w:hAnsi="Times New Roman" w:eastAsia="仿宋_GB2312" w:cs="Times New Roman"/>
          <w:color w:val="000000"/>
          <w:sz w:val="32"/>
          <w:szCs w:val="32"/>
          <w:lang w:val="en-US" w:eastAsia="zh-CN"/>
        </w:rPr>
        <w:t>安置就业</w:t>
      </w:r>
      <w:r>
        <w:rPr>
          <w:rFonts w:hint="default" w:ascii="Times New Roman" w:hAnsi="Times New Roman" w:eastAsia="仿宋_GB2312" w:cs="Times New Roman"/>
          <w:color w:val="000000"/>
          <w:sz w:val="32"/>
          <w:szCs w:val="32"/>
          <w:lang w:eastAsia="zh-CN"/>
        </w:rPr>
        <w:t>科</w:t>
      </w:r>
      <w:r>
        <w:rPr>
          <w:rFonts w:hint="default" w:ascii="Times New Roman" w:hAnsi="Times New Roman" w:eastAsia="仿宋_GB2312" w:cs="Times New Roman"/>
          <w:color w:val="000000"/>
          <w:sz w:val="32"/>
          <w:szCs w:val="32"/>
          <w:lang w:val="en-US" w:eastAsia="zh-CN"/>
        </w:rPr>
        <w:t>具体</w:t>
      </w:r>
      <w:r>
        <w:rPr>
          <w:rFonts w:hint="eastAsia" w:ascii="Times New Roman" w:hAnsi="Times New Roman" w:eastAsia="仿宋_GB2312" w:cs="Times New Roman"/>
          <w:color w:val="000000"/>
          <w:sz w:val="32"/>
          <w:szCs w:val="32"/>
          <w:lang w:val="en-US" w:eastAsia="zh-CN"/>
        </w:rPr>
        <w:t>负责组织</w:t>
      </w:r>
      <w:r>
        <w:rPr>
          <w:rFonts w:hint="default" w:ascii="Times New Roman" w:hAnsi="Times New Roman" w:eastAsia="仿宋_GB2312" w:cs="Times New Roman"/>
          <w:sz w:val="32"/>
          <w:szCs w:val="32"/>
          <w:lang w:eastAsia="zh-CN"/>
        </w:rPr>
        <w:t>市退役军人专场招聘会经费预算项目</w:t>
      </w:r>
      <w:r>
        <w:rPr>
          <w:rFonts w:hint="eastAsia" w:eastAsia="仿宋_GB2312" w:cs="Times New Roman"/>
          <w:color w:val="000000"/>
          <w:sz w:val="32"/>
          <w:szCs w:val="32"/>
          <w:lang w:val="en-US" w:eastAsia="zh-CN"/>
        </w:rPr>
        <w:t>。</w:t>
      </w:r>
    </w:p>
    <w:p w14:paraId="73D5DC25">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八、项目实施成效</w:t>
      </w:r>
    </w:p>
    <w:p w14:paraId="022131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pacing w:val="0"/>
          <w:sz w:val="32"/>
          <w:szCs w:val="32"/>
        </w:rPr>
      </w:pPr>
      <w:r>
        <w:rPr>
          <w:rFonts w:hint="default" w:ascii="Times New Roman" w:hAnsi="Times New Roman" w:eastAsia="仿宋_GB2312" w:cs="Times New Roman"/>
          <w:sz w:val="32"/>
          <w:szCs w:val="32"/>
          <w:lang w:val="en-US" w:eastAsia="zh-CN"/>
        </w:rPr>
        <w:t>通过举办招聘会，鼓励和支持</w:t>
      </w:r>
      <w:r>
        <w:rPr>
          <w:rFonts w:hint="eastAsia" w:ascii="Times New Roman" w:hAnsi="Times New Roman" w:eastAsia="仿宋_GB2312" w:cs="Times New Roman"/>
          <w:sz w:val="32"/>
          <w:szCs w:val="32"/>
          <w:lang w:val="en-US" w:eastAsia="zh-CN"/>
        </w:rPr>
        <w:t>退役军人</w:t>
      </w:r>
      <w:r>
        <w:rPr>
          <w:rFonts w:hint="default" w:ascii="Times New Roman" w:hAnsi="Times New Roman" w:eastAsia="仿宋_GB2312" w:cs="Times New Roman"/>
          <w:sz w:val="32"/>
          <w:szCs w:val="32"/>
          <w:lang w:val="en-US" w:eastAsia="zh-CN"/>
        </w:rPr>
        <w:t>就业创业，不仅满足经济社会发展对退役军人人力资源的需求，还充分发挥退役军人的人力资源优势，为其施展才能提供机遇和舞台，有利于</w:t>
      </w:r>
      <w:r>
        <w:rPr>
          <w:rFonts w:hint="eastAsia" w:ascii="Times New Roman" w:hAnsi="Times New Roman" w:eastAsia="仿宋_GB2312" w:cs="Times New Roman"/>
          <w:sz w:val="32"/>
          <w:szCs w:val="32"/>
          <w:lang w:val="en-US" w:eastAsia="zh-CN"/>
        </w:rPr>
        <w:t>退役军人</w:t>
      </w:r>
      <w:r>
        <w:rPr>
          <w:rFonts w:hint="default" w:ascii="Times New Roman" w:hAnsi="Times New Roman" w:eastAsia="仿宋_GB2312" w:cs="Times New Roman"/>
          <w:sz w:val="32"/>
          <w:szCs w:val="32"/>
          <w:lang w:val="en-US" w:eastAsia="zh-CN"/>
        </w:rPr>
        <w:t>保持思想稳定，为我</w:t>
      </w:r>
      <w:r>
        <w:rPr>
          <w:rFonts w:hint="eastAsia" w:ascii="Times New Roman" w:hAnsi="Times New Roman" w:eastAsia="仿宋_GB2312" w:cs="Times New Roman"/>
          <w:sz w:val="32"/>
          <w:szCs w:val="32"/>
          <w:lang w:val="en-US" w:eastAsia="zh-CN"/>
        </w:rPr>
        <w:t>市</w:t>
      </w:r>
      <w:r>
        <w:rPr>
          <w:rFonts w:hint="default" w:ascii="Times New Roman" w:hAnsi="Times New Roman" w:eastAsia="仿宋_GB2312" w:cs="Times New Roman"/>
          <w:sz w:val="32"/>
          <w:szCs w:val="32"/>
          <w:lang w:val="en-US" w:eastAsia="zh-CN"/>
        </w:rPr>
        <w:t>经济社会发展作出积极贡献，形成良好的社会就业导向。</w:t>
      </w:r>
    </w:p>
    <w:p w14:paraId="45D85643"/>
    <w:p w14:paraId="39F6FFC5"/>
    <w:p w14:paraId="07BC25ED"/>
    <w:p w14:paraId="4D3BB86A"/>
    <w:p w14:paraId="2917892C">
      <w:pPr>
        <w:spacing w:line="590" w:lineRule="exact"/>
        <w:jc w:val="center"/>
        <w:rPr>
          <w:rFonts w:hint="eastAsia" w:ascii="方正小标宋_GBK" w:hAnsi="方正小标宋_GBK" w:eastAsia="方正小标宋_GBK" w:cs="方正小标宋_GBK"/>
          <w:sz w:val="44"/>
          <w:szCs w:val="44"/>
          <w:lang w:eastAsia="zh-CN"/>
        </w:rPr>
      </w:pPr>
    </w:p>
    <w:p w14:paraId="0FD93572">
      <w:pPr>
        <w:spacing w:line="590" w:lineRule="exact"/>
        <w:jc w:val="center"/>
        <w:rPr>
          <w:rFonts w:hint="eastAsia" w:ascii="方正小标宋_GBK" w:hAnsi="方正小标宋_GBK" w:eastAsia="方正小标宋_GBK" w:cs="方正小标宋_GBK"/>
          <w:sz w:val="44"/>
          <w:szCs w:val="44"/>
          <w:lang w:eastAsia="zh-CN"/>
        </w:rPr>
      </w:pPr>
    </w:p>
    <w:p w14:paraId="28EC1A5D">
      <w:pPr>
        <w:spacing w:line="590" w:lineRule="exact"/>
        <w:jc w:val="center"/>
        <w:rPr>
          <w:rFonts w:hint="eastAsia" w:ascii="方正小标宋_GBK" w:hAnsi="方正小标宋_GBK" w:eastAsia="方正小标宋_GBK" w:cs="方正小标宋_GBK"/>
          <w:sz w:val="44"/>
          <w:szCs w:val="44"/>
          <w:lang w:eastAsia="zh-CN"/>
        </w:rPr>
      </w:pPr>
    </w:p>
    <w:p w14:paraId="20D14D61">
      <w:pPr>
        <w:spacing w:line="590" w:lineRule="exact"/>
        <w:jc w:val="center"/>
        <w:rPr>
          <w:rFonts w:hint="eastAsia" w:ascii="方正小标宋_GBK" w:hAnsi="方正小标宋_GBK" w:eastAsia="方正小标宋_GBK" w:cs="方正小标宋_GBK"/>
          <w:sz w:val="44"/>
          <w:szCs w:val="44"/>
          <w:lang w:eastAsia="zh-CN"/>
        </w:rPr>
      </w:pPr>
    </w:p>
    <w:p w14:paraId="6B9C50E1">
      <w:pPr>
        <w:spacing w:line="590" w:lineRule="exact"/>
        <w:jc w:val="center"/>
        <w:rPr>
          <w:rFonts w:hint="eastAsia" w:ascii="方正小标宋_GBK" w:hAnsi="方正小标宋_GBK" w:eastAsia="方正小标宋_GBK" w:cs="方正小标宋_GBK"/>
          <w:sz w:val="44"/>
          <w:szCs w:val="44"/>
          <w:lang w:eastAsia="zh-CN"/>
        </w:rPr>
      </w:pPr>
    </w:p>
    <w:p w14:paraId="5EA2EE02">
      <w:pPr>
        <w:spacing w:line="590" w:lineRule="exact"/>
        <w:jc w:val="center"/>
        <w:rPr>
          <w:rFonts w:hint="eastAsia" w:ascii="方正小标宋_GBK" w:hAnsi="方正小标宋_GBK" w:eastAsia="方正小标宋_GBK" w:cs="方正小标宋_GBK"/>
          <w:sz w:val="44"/>
          <w:szCs w:val="44"/>
          <w:lang w:eastAsia="zh-CN"/>
        </w:rPr>
      </w:pPr>
    </w:p>
    <w:p w14:paraId="29659BAB">
      <w:pPr>
        <w:spacing w:line="590" w:lineRule="exact"/>
        <w:jc w:val="center"/>
        <w:rPr>
          <w:rFonts w:hint="eastAsia" w:ascii="方正小标宋_GBK" w:hAnsi="方正小标宋_GBK" w:eastAsia="方正小标宋_GBK" w:cs="方正小标宋_GBK"/>
          <w:sz w:val="44"/>
          <w:szCs w:val="44"/>
          <w:lang w:eastAsia="zh-CN"/>
        </w:rPr>
      </w:pPr>
    </w:p>
    <w:p w14:paraId="7215ADF3">
      <w:pPr>
        <w:spacing w:line="590" w:lineRule="exact"/>
        <w:jc w:val="center"/>
        <w:rPr>
          <w:rFonts w:hint="eastAsia" w:ascii="方正小标宋_GBK" w:hAnsi="方正小标宋_GBK" w:eastAsia="方正小标宋_GBK" w:cs="方正小标宋_GBK"/>
          <w:sz w:val="44"/>
          <w:szCs w:val="44"/>
          <w:lang w:eastAsia="zh-CN"/>
        </w:rPr>
      </w:pPr>
    </w:p>
    <w:p w14:paraId="36E0022A">
      <w:pPr>
        <w:spacing w:line="590" w:lineRule="exact"/>
        <w:jc w:val="center"/>
        <w:rPr>
          <w:rFonts w:hint="eastAsia" w:ascii="方正小标宋_GBK" w:hAnsi="方正小标宋_GBK" w:eastAsia="方正小标宋_GBK" w:cs="方正小标宋_GBK"/>
          <w:sz w:val="44"/>
          <w:szCs w:val="44"/>
          <w:lang w:eastAsia="zh-CN"/>
        </w:rPr>
      </w:pPr>
    </w:p>
    <w:p w14:paraId="643CB871">
      <w:pPr>
        <w:spacing w:line="590" w:lineRule="exact"/>
        <w:jc w:val="center"/>
        <w:rPr>
          <w:rFonts w:hint="default"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eastAsia="zh-CN"/>
        </w:rPr>
        <w:t>项目</w:t>
      </w:r>
      <w:r>
        <w:rPr>
          <w:rFonts w:hint="eastAsia" w:ascii="方正小标宋_GBK" w:hAnsi="方正小标宋_GBK" w:eastAsia="方正小标宋_GBK" w:cs="方正小标宋_GBK"/>
          <w:sz w:val="44"/>
          <w:szCs w:val="44"/>
          <w:lang w:val="en-US" w:eastAsia="zh-CN"/>
        </w:rPr>
        <w:t>10</w:t>
      </w:r>
    </w:p>
    <w:p w14:paraId="60BFBF11">
      <w:pPr>
        <w:spacing w:line="590" w:lineRule="exact"/>
        <w:jc w:val="center"/>
        <w:rPr>
          <w:rFonts w:hint="eastAsia" w:ascii="方正小标宋_GBK" w:hAnsi="方正小标宋_GBK" w:eastAsia="方正小标宋_GBK" w:cs="方正小标宋_GBK"/>
          <w:color w:val="auto"/>
          <w:spacing w:val="14"/>
          <w:sz w:val="44"/>
          <w:szCs w:val="44"/>
          <w:highlight w:val="none"/>
          <w:lang w:val="en-US" w:eastAsia="zh-CN"/>
        </w:rPr>
      </w:pPr>
      <w:r>
        <w:rPr>
          <w:rFonts w:hint="eastAsia" w:ascii="方正小标宋_GBK" w:hAnsi="方正小标宋_GBK" w:eastAsia="方正小标宋_GBK" w:cs="方正小标宋_GBK"/>
          <w:sz w:val="44"/>
          <w:szCs w:val="44"/>
          <w:lang w:eastAsia="zh-CN"/>
        </w:rPr>
        <w:t>玉溪市退役军人事务局</w:t>
      </w:r>
      <w:r>
        <w:rPr>
          <w:rFonts w:hint="eastAsia" w:ascii="方正小标宋_GBK" w:hAnsi="方正小标宋_GBK" w:eastAsia="方正小标宋_GBK" w:cs="方正小标宋_GBK"/>
          <w:sz w:val="44"/>
          <w:szCs w:val="44"/>
          <w:lang w:val="en-US" w:eastAsia="zh-CN"/>
        </w:rPr>
        <w:t>县</w:t>
      </w:r>
      <w:r>
        <w:rPr>
          <w:rFonts w:hint="eastAsia" w:ascii="方正小标宋_GBK" w:hAnsi="方正小标宋_GBK" w:eastAsia="方正小标宋_GBK" w:cs="方正小标宋_GBK"/>
          <w:sz w:val="44"/>
          <w:szCs w:val="44"/>
          <w:lang w:eastAsia="zh-CN"/>
        </w:rPr>
        <w:t>级军休人员春节送温暖</w:t>
      </w:r>
      <w:r>
        <w:rPr>
          <w:rFonts w:hint="eastAsia" w:ascii="方正小标宋_GBK" w:hAnsi="方正小标宋_GBK" w:eastAsia="方正小标宋_GBK" w:cs="方正小标宋_GBK"/>
          <w:sz w:val="44"/>
          <w:szCs w:val="44"/>
          <w:lang w:val="en-US" w:eastAsia="zh-CN"/>
        </w:rPr>
        <w:t xml:space="preserve"> </w:t>
      </w:r>
      <w:r>
        <w:rPr>
          <w:rFonts w:hint="eastAsia" w:ascii="方正小标宋_GBK" w:hAnsi="方正小标宋_GBK" w:eastAsia="方正小标宋_GBK" w:cs="方正小标宋_GBK"/>
          <w:sz w:val="44"/>
          <w:szCs w:val="44"/>
          <w:lang w:eastAsia="zh-CN"/>
        </w:rPr>
        <w:t>活动</w:t>
      </w:r>
      <w:r>
        <w:rPr>
          <w:rFonts w:hint="eastAsia" w:ascii="方正小标宋_GBK" w:hAnsi="方正小标宋_GBK" w:eastAsia="方正小标宋_GBK" w:cs="方正小标宋_GBK"/>
          <w:sz w:val="44"/>
          <w:szCs w:val="44"/>
        </w:rPr>
        <w:t>经费</w:t>
      </w:r>
      <w:r>
        <w:rPr>
          <w:rFonts w:hint="eastAsia" w:ascii="方正小标宋_GBK" w:hAnsi="方正小标宋_GBK" w:eastAsia="方正小标宋_GBK" w:cs="方正小标宋_GBK"/>
          <w:color w:val="auto"/>
          <w:spacing w:val="14"/>
          <w:sz w:val="44"/>
          <w:szCs w:val="44"/>
          <w:highlight w:val="none"/>
          <w:lang w:val="en-US" w:eastAsia="zh-CN"/>
        </w:rPr>
        <w:t>预算重点领域财政项目</w:t>
      </w:r>
    </w:p>
    <w:p w14:paraId="25303FEC">
      <w:pPr>
        <w:snapToGrid w:val="0"/>
        <w:spacing w:line="570" w:lineRule="exact"/>
        <w:jc w:val="center"/>
        <w:rPr>
          <w:rFonts w:hint="eastAsia" w:ascii="方正小标宋_GBK" w:hAnsi="方正小标宋_GBK" w:eastAsia="方正小标宋_GBK" w:cs="方正小标宋_GBK"/>
          <w:color w:val="auto"/>
          <w:spacing w:val="14"/>
          <w:sz w:val="44"/>
          <w:szCs w:val="44"/>
          <w:highlight w:val="none"/>
          <w:lang w:val="en-US" w:eastAsia="zh-CN"/>
        </w:rPr>
      </w:pPr>
      <w:r>
        <w:rPr>
          <w:rFonts w:hint="eastAsia" w:ascii="方正小标宋_GBK" w:hAnsi="方正小标宋_GBK" w:eastAsia="方正小标宋_GBK" w:cs="方正小标宋_GBK"/>
          <w:color w:val="auto"/>
          <w:spacing w:val="14"/>
          <w:sz w:val="44"/>
          <w:szCs w:val="44"/>
          <w:highlight w:val="none"/>
          <w:lang w:val="en-US" w:eastAsia="zh-CN"/>
        </w:rPr>
        <w:t>文本公开</w:t>
      </w:r>
    </w:p>
    <w:p w14:paraId="76EF3DA7">
      <w:pPr>
        <w:snapToGrid w:val="0"/>
        <w:spacing w:line="570" w:lineRule="exact"/>
        <w:jc w:val="center"/>
        <w:rPr>
          <w:rFonts w:hint="eastAsia" w:ascii="方正小标宋_GBK" w:hAnsi="方正小标宋_GBK" w:eastAsia="方正小标宋_GBK" w:cs="方正小标宋_GBK"/>
          <w:color w:val="auto"/>
          <w:spacing w:val="14"/>
          <w:sz w:val="44"/>
          <w:szCs w:val="44"/>
          <w:highlight w:val="none"/>
          <w:lang w:eastAsia="zh-CN"/>
        </w:rPr>
      </w:pPr>
    </w:p>
    <w:p w14:paraId="162FB580">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0" w:firstLineChars="200"/>
        <w:jc w:val="left"/>
        <w:textAlignment w:val="auto"/>
        <w:outlineLvl w:val="9"/>
        <w:rPr>
          <w:rFonts w:hint="eastAsia" w:ascii="方正黑体_GBK" w:hAnsi="方正黑体_GBK" w:eastAsia="方正黑体_GBK" w:cs="方正黑体_GBK"/>
          <w:color w:val="auto"/>
          <w:kern w:val="0"/>
          <w:sz w:val="32"/>
          <w:szCs w:val="32"/>
          <w:highlight w:val="none"/>
        </w:rPr>
      </w:pPr>
      <w:r>
        <w:rPr>
          <w:rFonts w:hint="eastAsia" w:ascii="方正黑体_GBK" w:hAnsi="方正黑体_GBK" w:eastAsia="方正黑体_GBK" w:cs="方正黑体_GBK"/>
          <w:color w:val="auto"/>
          <w:kern w:val="0"/>
          <w:sz w:val="32"/>
          <w:szCs w:val="32"/>
          <w:highlight w:val="none"/>
          <w:lang w:eastAsia="zh-CN"/>
        </w:rPr>
        <w:t>一、项目名称</w:t>
      </w:r>
    </w:p>
    <w:p w14:paraId="6164572E">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0" w:firstLineChars="20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县</w:t>
      </w:r>
      <w:r>
        <w:rPr>
          <w:rFonts w:hint="eastAsia" w:ascii="方正仿宋_GBK" w:hAnsi="方正仿宋_GBK" w:eastAsia="方正仿宋_GBK" w:cs="方正仿宋_GBK"/>
          <w:sz w:val="32"/>
          <w:szCs w:val="32"/>
          <w:lang w:eastAsia="zh-CN"/>
        </w:rPr>
        <w:t>级军休人员春节送温暖活动经费预算</w:t>
      </w:r>
      <w:r>
        <w:rPr>
          <w:rFonts w:hint="eastAsia" w:ascii="方正仿宋_GBK" w:hAnsi="方正仿宋_GBK" w:eastAsia="方正仿宋_GBK" w:cs="方正仿宋_GBK"/>
          <w:sz w:val="32"/>
          <w:szCs w:val="32"/>
          <w:lang w:val="en-US" w:eastAsia="zh-CN"/>
        </w:rPr>
        <w:t>项目</w:t>
      </w:r>
    </w:p>
    <w:p w14:paraId="39DC863E">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0" w:firstLineChars="200"/>
        <w:jc w:val="left"/>
        <w:textAlignment w:val="auto"/>
        <w:outlineLvl w:val="9"/>
        <w:rPr>
          <w:rFonts w:hint="eastAsia" w:ascii="方正黑体_GBK" w:hAnsi="方正黑体_GBK" w:eastAsia="方正黑体_GBK" w:cs="方正黑体_GBK"/>
          <w:color w:val="auto"/>
          <w:kern w:val="0"/>
          <w:sz w:val="32"/>
          <w:szCs w:val="32"/>
          <w:highlight w:val="none"/>
          <w:lang w:eastAsia="zh-CN"/>
        </w:rPr>
      </w:pPr>
      <w:r>
        <w:rPr>
          <w:rFonts w:hint="eastAsia" w:ascii="方正黑体_GBK" w:hAnsi="方正黑体_GBK" w:eastAsia="方正黑体_GBK" w:cs="方正黑体_GBK"/>
          <w:color w:val="auto"/>
          <w:kern w:val="0"/>
          <w:sz w:val="32"/>
          <w:szCs w:val="32"/>
          <w:highlight w:val="none"/>
          <w:lang w:eastAsia="zh-CN"/>
        </w:rPr>
        <w:t>二、立项依据</w:t>
      </w:r>
    </w:p>
    <w:p w14:paraId="3BF85D8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_GB2312" w:cs="Times New Roman"/>
          <w:sz w:val="32"/>
          <w:szCs w:val="32"/>
        </w:rPr>
      </w:pPr>
      <w:r>
        <w:rPr>
          <w:rFonts w:hint="eastAsia" w:ascii="方正仿宋_GBK" w:hAnsi="方正仿宋_GBK" w:eastAsia="方正仿宋_GBK" w:cs="方正仿宋_GBK"/>
          <w:sz w:val="32"/>
          <w:szCs w:val="32"/>
        </w:rPr>
        <w:t>根据中央、省委的要求，为认真做好我市春节走访慰问活动，经市委、市政府研究决定，对老干部、驻玉军（警）部队、烈属、在乡老复员军人和伤残军人、重点优抚对象、劳模、道德模范、见义勇为者、司法干警，城乡贫困群众、特困职工、低保对象家庭、建档立卡贫困家庭、退休人员、优抚对象、去产能安置和下岗失业职工、就业困难人员、残疾人、零就业家庭、农村留守和困境儿童、农民工，归侨侨眷，黄埔同学及遗孀、定居台胞、台商、宗教团体人士、百岁老人、空巢和失能老人、环卫工人、春节期间坚守岗位的干部职工等赠送慰问品、慰问金，送去市委、市政府</w:t>
      </w:r>
      <w:r>
        <w:rPr>
          <w:rFonts w:hint="eastAsia" w:ascii="方正仿宋_GBK" w:hAnsi="方正仿宋_GBK" w:eastAsia="方正仿宋_GBK" w:cs="方正仿宋_GBK"/>
          <w:sz w:val="32"/>
          <w:szCs w:val="32"/>
          <w:lang w:val="en-US" w:eastAsia="zh-CN"/>
        </w:rPr>
        <w:t>的</w:t>
      </w:r>
      <w:r>
        <w:rPr>
          <w:rFonts w:hint="eastAsia" w:ascii="方正仿宋_GBK" w:hAnsi="方正仿宋_GBK" w:eastAsia="方正仿宋_GBK" w:cs="方正仿宋_GBK"/>
          <w:sz w:val="32"/>
          <w:szCs w:val="32"/>
        </w:rPr>
        <w:t>关心和节日慰问。</w:t>
      </w:r>
    </w:p>
    <w:p w14:paraId="2F4E8182">
      <w:pPr>
        <w:keepNext w:val="0"/>
        <w:keepLines w:val="0"/>
        <w:pageBreakBefore w:val="0"/>
        <w:widowControl/>
        <w:numPr>
          <w:ilvl w:val="0"/>
          <w:numId w:val="0"/>
        </w:numPr>
        <w:kinsoku/>
        <w:wordWrap/>
        <w:overflowPunct/>
        <w:topLinePunct w:val="0"/>
        <w:autoSpaceDE/>
        <w:autoSpaceDN/>
        <w:bidi w:val="0"/>
        <w:adjustRightInd/>
        <w:snapToGrid/>
        <w:spacing w:line="590" w:lineRule="exact"/>
        <w:ind w:leftChars="200" w:right="0" w:rightChars="0" w:firstLine="320" w:firstLineChars="100"/>
        <w:jc w:val="left"/>
        <w:textAlignment w:val="auto"/>
        <w:outlineLvl w:val="9"/>
        <w:rPr>
          <w:rFonts w:hint="eastAsia" w:ascii="方正黑体_GBK" w:hAnsi="方正黑体_GBK" w:eastAsia="方正黑体_GBK" w:cs="方正黑体_GBK"/>
          <w:color w:val="auto"/>
          <w:kern w:val="0"/>
          <w:sz w:val="32"/>
          <w:szCs w:val="32"/>
          <w:highlight w:val="none"/>
          <w:lang w:eastAsia="zh-CN"/>
        </w:rPr>
      </w:pPr>
      <w:r>
        <w:rPr>
          <w:rFonts w:hint="eastAsia" w:ascii="方正黑体_GBK" w:hAnsi="方正黑体_GBK" w:eastAsia="方正黑体_GBK" w:cs="方正黑体_GBK"/>
          <w:color w:val="auto"/>
          <w:kern w:val="0"/>
          <w:sz w:val="32"/>
          <w:szCs w:val="32"/>
          <w:highlight w:val="none"/>
          <w:lang w:eastAsia="zh-CN"/>
        </w:rPr>
        <w:t>三、项目实施单位</w:t>
      </w:r>
    </w:p>
    <w:p w14:paraId="53724A4B">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kern w:val="0"/>
          <w:sz w:val="32"/>
          <w:szCs w:val="32"/>
          <w:lang w:eastAsia="zh-CN" w:bidi="ar"/>
        </w:rPr>
      </w:pPr>
      <w:r>
        <w:rPr>
          <w:rFonts w:hint="eastAsia" w:ascii="方正仿宋_GBK" w:hAnsi="方正仿宋_GBK" w:eastAsia="方正仿宋_GBK" w:cs="方正仿宋_GBK"/>
          <w:kern w:val="0"/>
          <w:sz w:val="32"/>
          <w:szCs w:val="32"/>
          <w:lang w:eastAsia="zh-CN" w:bidi="ar"/>
        </w:rPr>
        <w:t>玉溪市退役军人事务局</w:t>
      </w:r>
    </w:p>
    <w:p w14:paraId="0C09352F">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0" w:firstLineChars="200"/>
        <w:jc w:val="left"/>
        <w:textAlignment w:val="auto"/>
        <w:outlineLvl w:val="9"/>
        <w:rPr>
          <w:rFonts w:hint="eastAsia" w:ascii="方正黑体_GBK" w:hAnsi="方正黑体_GBK" w:eastAsia="方正黑体_GBK" w:cs="方正黑体_GBK"/>
          <w:color w:val="auto"/>
          <w:kern w:val="0"/>
          <w:sz w:val="32"/>
          <w:szCs w:val="32"/>
          <w:highlight w:val="none"/>
          <w:lang w:eastAsia="zh-CN"/>
        </w:rPr>
      </w:pPr>
      <w:r>
        <w:rPr>
          <w:rFonts w:hint="eastAsia" w:ascii="方正黑体_GBK" w:hAnsi="方正黑体_GBK" w:eastAsia="方正黑体_GBK" w:cs="方正黑体_GBK"/>
          <w:color w:val="auto"/>
          <w:kern w:val="0"/>
          <w:sz w:val="32"/>
          <w:szCs w:val="32"/>
          <w:highlight w:val="none"/>
          <w:lang w:eastAsia="zh-CN"/>
        </w:rPr>
        <w:t>四、项目基本概况</w:t>
      </w:r>
    </w:p>
    <w:p w14:paraId="1518E60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玉溪市</w:t>
      </w:r>
      <w:r>
        <w:rPr>
          <w:rFonts w:hint="eastAsia" w:ascii="方正仿宋_GBK" w:hAnsi="方正仿宋_GBK" w:eastAsia="方正仿宋_GBK" w:cs="方正仿宋_GBK"/>
          <w:sz w:val="32"/>
          <w:szCs w:val="32"/>
          <w:lang w:eastAsia="zh-CN"/>
        </w:rPr>
        <w:t>退役军人事务局</w:t>
      </w:r>
      <w:r>
        <w:rPr>
          <w:rFonts w:hint="eastAsia" w:ascii="方正仿宋_GBK" w:hAnsi="方正仿宋_GBK" w:eastAsia="方正仿宋_GBK" w:cs="方正仿宋_GBK"/>
          <w:sz w:val="32"/>
          <w:szCs w:val="32"/>
        </w:rPr>
        <w:t>计划于</w:t>
      </w:r>
      <w:r>
        <w:rPr>
          <w:rFonts w:hint="eastAsia" w:ascii="方正仿宋_GBK" w:hAnsi="方正仿宋_GBK" w:eastAsia="方正仿宋_GBK" w:cs="方正仿宋_GBK"/>
          <w:sz w:val="32"/>
          <w:szCs w:val="32"/>
          <w:lang w:val="en-US" w:eastAsia="zh-CN"/>
        </w:rPr>
        <w:t>2026</w:t>
      </w:r>
      <w:r>
        <w:rPr>
          <w:rFonts w:hint="eastAsia" w:ascii="方正仿宋_GBK" w:hAnsi="方正仿宋_GBK" w:eastAsia="方正仿宋_GBK" w:cs="方正仿宋_GBK"/>
          <w:sz w:val="32"/>
          <w:szCs w:val="32"/>
        </w:rPr>
        <w:t>年春节前夕开展</w:t>
      </w:r>
      <w:r>
        <w:rPr>
          <w:rFonts w:hint="eastAsia" w:ascii="方正仿宋_GBK" w:hAnsi="方正仿宋_GBK" w:eastAsia="方正仿宋_GBK" w:cs="方正仿宋_GBK"/>
          <w:sz w:val="32"/>
          <w:szCs w:val="32"/>
          <w:lang w:val="en-US" w:eastAsia="zh-CN"/>
        </w:rPr>
        <w:t>县级军休人员</w:t>
      </w:r>
      <w:r>
        <w:rPr>
          <w:rFonts w:hint="eastAsia" w:ascii="方正仿宋_GBK" w:hAnsi="方正仿宋_GBK" w:eastAsia="方正仿宋_GBK" w:cs="方正仿宋_GBK"/>
          <w:sz w:val="32"/>
          <w:szCs w:val="32"/>
        </w:rPr>
        <w:t>春节慰问</w:t>
      </w:r>
      <w:r>
        <w:rPr>
          <w:rFonts w:hint="eastAsia" w:ascii="方正仿宋_GBK" w:hAnsi="方正仿宋_GBK" w:eastAsia="方正仿宋_GBK" w:cs="方正仿宋_GBK"/>
          <w:sz w:val="32"/>
          <w:szCs w:val="32"/>
          <w:lang w:val="en-US" w:eastAsia="zh-CN"/>
        </w:rPr>
        <w:t>活动</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该项目总金额</w:t>
      </w:r>
      <w:r>
        <w:rPr>
          <w:rFonts w:hint="default" w:ascii="Times New Roman" w:hAnsi="Times New Roman" w:eastAsia="方正仿宋_GBK" w:cs="Times New Roman"/>
          <w:sz w:val="32"/>
          <w:szCs w:val="32"/>
          <w:lang w:val="en-US" w:eastAsia="zh-CN"/>
        </w:rPr>
        <w:t>6.50</w:t>
      </w:r>
      <w:r>
        <w:rPr>
          <w:rFonts w:hint="eastAsia" w:ascii="方正仿宋_GBK" w:hAnsi="方正仿宋_GBK" w:eastAsia="方正仿宋_GBK" w:cs="方正仿宋_GBK"/>
          <w:sz w:val="32"/>
          <w:szCs w:val="32"/>
          <w:lang w:val="en-US" w:eastAsia="zh-CN"/>
        </w:rPr>
        <w:t>万</w:t>
      </w:r>
      <w:r>
        <w:rPr>
          <w:rFonts w:hint="eastAsia" w:ascii="方正仿宋_GBK" w:hAnsi="方正仿宋_GBK" w:eastAsia="方正仿宋_GBK" w:cs="方正仿宋_GBK"/>
          <w:sz w:val="32"/>
          <w:szCs w:val="32"/>
        </w:rPr>
        <w:t>元，全部为财政资金拨付。本项目是</w:t>
      </w:r>
      <w:r>
        <w:rPr>
          <w:rFonts w:hint="eastAsia" w:ascii="方正仿宋_GBK" w:hAnsi="方正仿宋_GBK" w:eastAsia="方正仿宋_GBK" w:cs="方正仿宋_GBK"/>
          <w:kern w:val="0"/>
          <w:sz w:val="32"/>
          <w:szCs w:val="32"/>
          <w:lang w:val="en-US" w:eastAsia="zh-CN" w:bidi="ar"/>
        </w:rPr>
        <w:t>为深入扎实地做好拥军优属工作，体现党和国家对优抚对象的关怀，每年春节期间，市县区领导带头对驻军部队、军队离退休干部、烈军属、残疾军人及复员退伍军人开展“送温暖”走访慰问活动，已成为地方拥军优属的一项光荣传统，也是春节期间的一项重要工作内容之一，符合各级党委政府确定的工作目标</w:t>
      </w:r>
      <w:r>
        <w:rPr>
          <w:rFonts w:hint="eastAsia" w:ascii="方正仿宋_GBK" w:hAnsi="方正仿宋_GBK" w:eastAsia="方正仿宋_GBK" w:cs="方正仿宋_GBK"/>
          <w:sz w:val="32"/>
          <w:szCs w:val="32"/>
        </w:rPr>
        <w:t>，具有立项实施的必要性。</w:t>
      </w:r>
    </w:p>
    <w:p w14:paraId="3172BF8E">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0" w:firstLineChars="200"/>
        <w:jc w:val="left"/>
        <w:textAlignment w:val="auto"/>
        <w:outlineLvl w:val="9"/>
        <w:rPr>
          <w:rFonts w:hint="eastAsia" w:ascii="方正黑体_GBK" w:hAnsi="方正黑体_GBK" w:eastAsia="方正黑体_GBK" w:cs="方正黑体_GBK"/>
          <w:color w:val="auto"/>
          <w:kern w:val="0"/>
          <w:sz w:val="32"/>
          <w:szCs w:val="32"/>
          <w:highlight w:val="none"/>
          <w:lang w:eastAsia="zh-CN"/>
        </w:rPr>
      </w:pPr>
      <w:r>
        <w:rPr>
          <w:rFonts w:hint="eastAsia" w:ascii="方正黑体_GBK" w:hAnsi="方正黑体_GBK" w:eastAsia="方正黑体_GBK" w:cs="方正黑体_GBK"/>
          <w:color w:val="auto"/>
          <w:kern w:val="0"/>
          <w:sz w:val="32"/>
          <w:szCs w:val="32"/>
          <w:highlight w:val="none"/>
          <w:lang w:eastAsia="zh-CN"/>
        </w:rPr>
        <w:t>五、项目实施内容</w:t>
      </w:r>
    </w:p>
    <w:p w14:paraId="4EDBC34F">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kern w:val="0"/>
          <w:sz w:val="32"/>
          <w:szCs w:val="32"/>
          <w:lang w:val="en-US" w:eastAsia="zh-CN" w:bidi="ar"/>
        </w:rPr>
        <w:t>深入扎实地做好拥军优属工作，体现党和国家对优抚对象的关怀，每年春节期间，市领导带头对驻军部队、军队离退休干部、烈军属、残疾军人及复员退伍军人开展“送温暖”走访慰问活动，已成为地方拥军优属的一项光荣传统，也是春节期间的一项重要工作内容之一。</w:t>
      </w:r>
    </w:p>
    <w:p w14:paraId="7A62503D">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0" w:firstLineChars="200"/>
        <w:jc w:val="left"/>
        <w:textAlignment w:val="auto"/>
        <w:outlineLvl w:val="9"/>
        <w:rPr>
          <w:rFonts w:hint="eastAsia" w:ascii="方正黑体_GBK" w:hAnsi="方正黑体_GBK" w:eastAsia="方正黑体_GBK" w:cs="方正黑体_GBK"/>
          <w:color w:val="auto"/>
          <w:kern w:val="0"/>
          <w:sz w:val="32"/>
          <w:szCs w:val="32"/>
          <w:highlight w:val="none"/>
          <w:lang w:eastAsia="zh-CN"/>
        </w:rPr>
      </w:pPr>
      <w:r>
        <w:rPr>
          <w:rFonts w:hint="eastAsia" w:ascii="方正黑体_GBK" w:hAnsi="方正黑体_GBK" w:eastAsia="方正黑体_GBK" w:cs="方正黑体_GBK"/>
          <w:color w:val="auto"/>
          <w:kern w:val="0"/>
          <w:sz w:val="32"/>
          <w:szCs w:val="32"/>
          <w:highlight w:val="none"/>
          <w:lang w:eastAsia="zh-CN"/>
        </w:rPr>
        <w:t>六、资金安排情况</w:t>
      </w:r>
    </w:p>
    <w:p w14:paraId="025CFFF9">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该项目总金额</w:t>
      </w:r>
      <w:r>
        <w:rPr>
          <w:rFonts w:hint="default" w:ascii="Times New Roman" w:hAnsi="Times New Roman" w:eastAsia="方正仿宋_GBK" w:cs="Times New Roman"/>
          <w:sz w:val="32"/>
          <w:szCs w:val="32"/>
          <w:lang w:val="en-US" w:eastAsia="zh-CN"/>
        </w:rPr>
        <w:t>6.50万</w:t>
      </w:r>
      <w:r>
        <w:rPr>
          <w:rFonts w:hint="default" w:ascii="Times New Roman" w:hAnsi="Times New Roman" w:eastAsia="方正仿宋_GBK" w:cs="Times New Roman"/>
          <w:sz w:val="32"/>
          <w:szCs w:val="32"/>
        </w:rPr>
        <w:t>元，全部为</w:t>
      </w:r>
      <w:r>
        <w:rPr>
          <w:rFonts w:hint="default" w:ascii="Times New Roman" w:hAnsi="Times New Roman" w:eastAsia="方正仿宋_GBK" w:cs="Times New Roman"/>
          <w:sz w:val="32"/>
          <w:szCs w:val="32"/>
          <w:lang w:val="en-US" w:eastAsia="zh-CN"/>
        </w:rPr>
        <w:t>市</w:t>
      </w:r>
      <w:r>
        <w:rPr>
          <w:rFonts w:hint="default" w:ascii="Times New Roman" w:hAnsi="Times New Roman" w:eastAsia="方正仿宋_GBK" w:cs="Times New Roman"/>
          <w:sz w:val="32"/>
          <w:szCs w:val="32"/>
        </w:rPr>
        <w:t>财政资金拨付</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按照春节慰问移交政府安置的军队离退休干部、退休士官、无军籍退休退职职工和遗属，每人500元标准计算</w:t>
      </w:r>
      <w:r>
        <w:rPr>
          <w:rFonts w:hint="default" w:ascii="Times New Roman" w:hAnsi="Times New Roman" w:eastAsia="方正仿宋_GBK" w:cs="Times New Roman"/>
          <w:sz w:val="32"/>
          <w:szCs w:val="32"/>
          <w:lang w:eastAsia="zh-CN"/>
        </w:rPr>
        <w:t>，各县区分配资金如下：</w:t>
      </w:r>
    </w:p>
    <w:p w14:paraId="6DEBBA0D">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红塔区</w:t>
      </w:r>
      <w:r>
        <w:rPr>
          <w:rFonts w:hint="default" w:ascii="Times New Roman" w:hAnsi="Times New Roman" w:eastAsia="方正仿宋_GBK" w:cs="Times New Roman"/>
          <w:sz w:val="32"/>
          <w:szCs w:val="32"/>
          <w:lang w:val="en-US" w:eastAsia="zh-CN"/>
        </w:rPr>
        <w:t>47</w:t>
      </w:r>
      <w:r>
        <w:rPr>
          <w:rFonts w:hint="default" w:ascii="Times New Roman" w:hAnsi="Times New Roman" w:eastAsia="方正仿宋_GBK" w:cs="Times New Roman"/>
          <w:sz w:val="32"/>
          <w:szCs w:val="32"/>
        </w:rPr>
        <w:t>人，合计：</w:t>
      </w:r>
      <w:r>
        <w:rPr>
          <w:rFonts w:hint="default" w:ascii="Times New Roman" w:hAnsi="Times New Roman" w:eastAsia="方正仿宋_GBK" w:cs="Times New Roman"/>
          <w:sz w:val="32"/>
          <w:szCs w:val="32"/>
          <w:lang w:val="en-US" w:eastAsia="zh-CN"/>
        </w:rPr>
        <w:t>23500</w:t>
      </w:r>
      <w:r>
        <w:rPr>
          <w:rFonts w:hint="default" w:ascii="Times New Roman" w:hAnsi="Times New Roman" w:eastAsia="方正仿宋_GBK" w:cs="Times New Roman"/>
          <w:sz w:val="32"/>
          <w:szCs w:val="32"/>
        </w:rPr>
        <w:t>.00元；</w:t>
      </w:r>
    </w:p>
    <w:p w14:paraId="584E35EF">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江川区1</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人，合计：</w:t>
      </w:r>
      <w:r>
        <w:rPr>
          <w:rFonts w:hint="default" w:ascii="Times New Roman" w:hAnsi="Times New Roman" w:eastAsia="方正仿宋_GBK" w:cs="Times New Roman"/>
          <w:sz w:val="32"/>
          <w:szCs w:val="32"/>
          <w:lang w:val="en-US" w:eastAsia="zh-CN"/>
        </w:rPr>
        <w:t>70</w:t>
      </w:r>
      <w:r>
        <w:rPr>
          <w:rFonts w:hint="default" w:ascii="Times New Roman" w:hAnsi="Times New Roman" w:eastAsia="方正仿宋_GBK" w:cs="Times New Roman"/>
          <w:sz w:val="32"/>
          <w:szCs w:val="32"/>
        </w:rPr>
        <w:t>00.00元；</w:t>
      </w:r>
    </w:p>
    <w:p w14:paraId="512A9FD3">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澄江市</w:t>
      </w:r>
      <w:r>
        <w:rPr>
          <w:rFonts w:hint="default" w:ascii="Times New Roman" w:hAnsi="Times New Roman" w:eastAsia="方正仿宋_GBK" w:cs="Times New Roman"/>
          <w:sz w:val="32"/>
          <w:szCs w:val="32"/>
          <w:lang w:val="en-US" w:eastAsia="zh-CN"/>
        </w:rPr>
        <w:t>22</w:t>
      </w:r>
      <w:r>
        <w:rPr>
          <w:rFonts w:hint="default" w:ascii="Times New Roman" w:hAnsi="Times New Roman" w:eastAsia="方正仿宋_GBK" w:cs="Times New Roman"/>
          <w:sz w:val="32"/>
          <w:szCs w:val="32"/>
        </w:rPr>
        <w:t>人，合计：</w:t>
      </w:r>
      <w:r>
        <w:rPr>
          <w:rFonts w:hint="default" w:ascii="Times New Roman" w:hAnsi="Times New Roman" w:eastAsia="方正仿宋_GBK" w:cs="Times New Roman"/>
          <w:sz w:val="32"/>
          <w:szCs w:val="32"/>
          <w:lang w:val="en-US" w:eastAsia="zh-CN"/>
        </w:rPr>
        <w:t>110</w:t>
      </w:r>
      <w:r>
        <w:rPr>
          <w:rFonts w:hint="default" w:ascii="Times New Roman" w:hAnsi="Times New Roman" w:eastAsia="方正仿宋_GBK" w:cs="Times New Roman"/>
          <w:sz w:val="32"/>
          <w:szCs w:val="32"/>
        </w:rPr>
        <w:t>00.00元；</w:t>
      </w:r>
    </w:p>
    <w:p w14:paraId="7F8146A8">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通海县</w:t>
      </w:r>
      <w:r>
        <w:rPr>
          <w:rFonts w:hint="default" w:ascii="Times New Roman" w:hAnsi="Times New Roman" w:eastAsia="方正仿宋_GBK" w:cs="Times New Roman"/>
          <w:sz w:val="32"/>
          <w:szCs w:val="32"/>
          <w:lang w:val="en-US" w:eastAsia="zh-CN"/>
        </w:rPr>
        <w:t>17</w:t>
      </w:r>
      <w:r>
        <w:rPr>
          <w:rFonts w:hint="default" w:ascii="Times New Roman" w:hAnsi="Times New Roman" w:eastAsia="方正仿宋_GBK" w:cs="Times New Roman"/>
          <w:sz w:val="32"/>
          <w:szCs w:val="32"/>
        </w:rPr>
        <w:t>人，合计：</w:t>
      </w:r>
      <w:r>
        <w:rPr>
          <w:rFonts w:hint="default" w:ascii="Times New Roman" w:hAnsi="Times New Roman" w:eastAsia="方正仿宋_GBK" w:cs="Times New Roman"/>
          <w:sz w:val="32"/>
          <w:szCs w:val="32"/>
          <w:lang w:val="en-US" w:eastAsia="zh-CN"/>
        </w:rPr>
        <w:t>85</w:t>
      </w:r>
      <w:r>
        <w:rPr>
          <w:rFonts w:hint="default" w:ascii="Times New Roman" w:hAnsi="Times New Roman" w:eastAsia="方正仿宋_GBK" w:cs="Times New Roman"/>
          <w:sz w:val="32"/>
          <w:szCs w:val="32"/>
        </w:rPr>
        <w:t>00.00元；</w:t>
      </w:r>
    </w:p>
    <w:p w14:paraId="4EA7AF8D">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华宁县</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人，合计：</w:t>
      </w:r>
      <w:r>
        <w:rPr>
          <w:rFonts w:hint="default" w:ascii="Times New Roman" w:hAnsi="Times New Roman" w:eastAsia="方正仿宋_GBK" w:cs="Times New Roman"/>
          <w:sz w:val="32"/>
          <w:szCs w:val="32"/>
          <w:lang w:val="en-US" w:eastAsia="zh-CN"/>
        </w:rPr>
        <w:t>30</w:t>
      </w:r>
      <w:r>
        <w:rPr>
          <w:rFonts w:hint="default" w:ascii="Times New Roman" w:hAnsi="Times New Roman" w:eastAsia="方正仿宋_GBK" w:cs="Times New Roman"/>
          <w:sz w:val="32"/>
          <w:szCs w:val="32"/>
        </w:rPr>
        <w:t>00.00元；</w:t>
      </w:r>
    </w:p>
    <w:p w14:paraId="0E74E5C5">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易门县7人，合计：3500.00元；</w:t>
      </w:r>
    </w:p>
    <w:p w14:paraId="79509E23">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峨山县</w:t>
      </w:r>
      <w:r>
        <w:rPr>
          <w:rFonts w:hint="default"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人，合计：4</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00.00元；</w:t>
      </w:r>
    </w:p>
    <w:p w14:paraId="738A7F7F">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新平县</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人，合计：</w:t>
      </w:r>
      <w:r>
        <w:rPr>
          <w:rFonts w:hint="default" w:ascii="Times New Roman" w:hAnsi="Times New Roman" w:eastAsia="方正仿宋_GBK" w:cs="Times New Roman"/>
          <w:sz w:val="32"/>
          <w:szCs w:val="32"/>
          <w:lang w:val="en-US" w:eastAsia="zh-CN"/>
        </w:rPr>
        <w:t>15</w:t>
      </w:r>
      <w:r>
        <w:rPr>
          <w:rFonts w:hint="default" w:ascii="Times New Roman" w:hAnsi="Times New Roman" w:eastAsia="方正仿宋_GBK" w:cs="Times New Roman"/>
          <w:sz w:val="32"/>
          <w:szCs w:val="32"/>
        </w:rPr>
        <w:t>00.00元；</w:t>
      </w:r>
    </w:p>
    <w:p w14:paraId="6BBFE881">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元江县</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人，合计：</w:t>
      </w:r>
      <w:r>
        <w:rPr>
          <w:rFonts w:hint="default" w:ascii="Times New Roman" w:hAnsi="Times New Roman" w:eastAsia="方正仿宋_GBK" w:cs="Times New Roman"/>
          <w:sz w:val="32"/>
          <w:szCs w:val="32"/>
          <w:lang w:val="en-US" w:eastAsia="zh-CN"/>
        </w:rPr>
        <w:t>30</w:t>
      </w:r>
      <w:r>
        <w:rPr>
          <w:rFonts w:hint="default" w:ascii="Times New Roman" w:hAnsi="Times New Roman" w:eastAsia="方正仿宋_GBK" w:cs="Times New Roman"/>
          <w:sz w:val="32"/>
          <w:szCs w:val="32"/>
        </w:rPr>
        <w:t>00.00元；</w:t>
      </w:r>
    </w:p>
    <w:p w14:paraId="51997CCC">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z w:val="32"/>
          <w:szCs w:val="32"/>
        </w:rPr>
        <w:t>共计：</w:t>
      </w:r>
      <w:r>
        <w:rPr>
          <w:rFonts w:hint="default" w:ascii="Times New Roman" w:hAnsi="Times New Roman" w:eastAsia="方正仿宋_GBK" w:cs="Times New Roman"/>
          <w:sz w:val="32"/>
          <w:szCs w:val="32"/>
          <w:lang w:val="en-US" w:eastAsia="zh-CN"/>
        </w:rPr>
        <w:t>130</w:t>
      </w:r>
      <w:r>
        <w:rPr>
          <w:rFonts w:hint="default" w:ascii="Times New Roman" w:hAnsi="Times New Roman" w:eastAsia="方正仿宋_GBK" w:cs="Times New Roman"/>
          <w:sz w:val="32"/>
          <w:szCs w:val="32"/>
        </w:rPr>
        <w:t>人，</w:t>
      </w:r>
      <w:r>
        <w:rPr>
          <w:rFonts w:hint="default" w:ascii="Times New Roman" w:hAnsi="Times New Roman" w:eastAsia="方正仿宋_GBK" w:cs="Times New Roman"/>
          <w:sz w:val="32"/>
          <w:szCs w:val="32"/>
          <w:lang w:val="en-US" w:eastAsia="zh-CN"/>
        </w:rPr>
        <w:t>650</w:t>
      </w:r>
      <w:r>
        <w:rPr>
          <w:rFonts w:hint="default" w:ascii="Times New Roman" w:hAnsi="Times New Roman" w:eastAsia="方正仿宋_GBK" w:cs="Times New Roman"/>
          <w:sz w:val="32"/>
          <w:szCs w:val="32"/>
        </w:rPr>
        <w:t>00.00元。</w:t>
      </w:r>
    </w:p>
    <w:p w14:paraId="002B4409">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0" w:firstLineChars="200"/>
        <w:jc w:val="left"/>
        <w:textAlignment w:val="auto"/>
        <w:outlineLvl w:val="9"/>
        <w:rPr>
          <w:rFonts w:hint="eastAsia" w:ascii="方正黑体_GBK" w:hAnsi="方正黑体_GBK" w:eastAsia="方正黑体_GBK" w:cs="方正黑体_GBK"/>
          <w:color w:val="auto"/>
          <w:kern w:val="0"/>
          <w:sz w:val="32"/>
          <w:szCs w:val="32"/>
          <w:highlight w:val="none"/>
          <w:lang w:eastAsia="zh-CN"/>
        </w:rPr>
      </w:pPr>
      <w:r>
        <w:rPr>
          <w:rFonts w:hint="eastAsia" w:ascii="方正黑体_GBK" w:hAnsi="方正黑体_GBK" w:eastAsia="方正黑体_GBK" w:cs="方正黑体_GBK"/>
          <w:color w:val="auto"/>
          <w:kern w:val="0"/>
          <w:sz w:val="32"/>
          <w:szCs w:val="32"/>
          <w:highlight w:val="none"/>
          <w:lang w:eastAsia="zh-CN"/>
        </w:rPr>
        <w:t>七、项目实施计划</w:t>
      </w:r>
    </w:p>
    <w:p w14:paraId="7D1494ED">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kern w:val="0"/>
          <w:sz w:val="32"/>
          <w:szCs w:val="32"/>
          <w:lang w:val="en-US" w:eastAsia="zh-CN" w:bidi="ar"/>
        </w:rPr>
      </w:pPr>
      <w:r>
        <w:rPr>
          <w:rFonts w:hint="eastAsia" w:ascii="方正仿宋_GBK" w:hAnsi="方正仿宋_GBK" w:eastAsia="方正仿宋_GBK" w:cs="方正仿宋_GBK"/>
          <w:sz w:val="32"/>
          <w:szCs w:val="32"/>
          <w:lang w:eastAsia="zh-CN"/>
        </w:rPr>
        <w:t>根据《玉溪市退役军人事务局职能配置、内设机构和人员编制规定》（玉室字〔</w:t>
      </w:r>
      <w:r>
        <w:rPr>
          <w:rFonts w:hint="default" w:ascii="Times New Roman" w:hAnsi="Times New Roman" w:eastAsia="方正仿宋_GBK" w:cs="Times New Roman"/>
          <w:sz w:val="32"/>
          <w:szCs w:val="32"/>
          <w:lang w:eastAsia="zh-CN"/>
        </w:rPr>
        <w:t>2019〕4</w:t>
      </w:r>
      <w:r>
        <w:rPr>
          <w:rFonts w:hint="eastAsia" w:ascii="方正仿宋_GBK" w:hAnsi="方正仿宋_GBK" w:eastAsia="方正仿宋_GBK" w:cs="方正仿宋_GBK"/>
          <w:sz w:val="32"/>
          <w:szCs w:val="32"/>
          <w:lang w:eastAsia="zh-CN"/>
        </w:rPr>
        <w:t>2号）文件规定，</w:t>
      </w:r>
      <w:r>
        <w:rPr>
          <w:rFonts w:hint="eastAsia" w:ascii="方正仿宋_GBK" w:hAnsi="方正仿宋_GBK" w:eastAsia="方正仿宋_GBK" w:cs="方正仿宋_GBK"/>
          <w:sz w:val="32"/>
          <w:szCs w:val="32"/>
          <w:lang w:val="en-US" w:eastAsia="zh-CN"/>
        </w:rPr>
        <w:t>成立领导小组，市退役军人事务局党组成员、副局长施令凯任组长，安置就业科科长张钰任副组长，安置就业科工作人员史维任组员，</w:t>
      </w:r>
      <w:r>
        <w:rPr>
          <w:rFonts w:hint="eastAsia" w:ascii="方正仿宋_GBK" w:hAnsi="方正仿宋_GBK" w:eastAsia="方正仿宋_GBK" w:cs="方正仿宋_GBK"/>
          <w:color w:val="000000"/>
          <w:sz w:val="32"/>
          <w:szCs w:val="32"/>
          <w:lang w:val="en-US" w:eastAsia="zh-CN"/>
        </w:rPr>
        <w:t>安置就业</w:t>
      </w:r>
      <w:r>
        <w:rPr>
          <w:rFonts w:hint="eastAsia" w:ascii="方正仿宋_GBK" w:hAnsi="方正仿宋_GBK" w:eastAsia="方正仿宋_GBK" w:cs="方正仿宋_GBK"/>
          <w:color w:val="000000"/>
          <w:sz w:val="32"/>
          <w:szCs w:val="32"/>
          <w:lang w:eastAsia="zh-CN"/>
        </w:rPr>
        <w:t>科</w:t>
      </w:r>
      <w:r>
        <w:rPr>
          <w:rFonts w:hint="eastAsia" w:ascii="方正仿宋_GBK" w:hAnsi="方正仿宋_GBK" w:eastAsia="方正仿宋_GBK" w:cs="方正仿宋_GBK"/>
          <w:color w:val="000000"/>
          <w:sz w:val="32"/>
          <w:szCs w:val="32"/>
          <w:lang w:val="en-US" w:eastAsia="zh-CN"/>
        </w:rPr>
        <w:t>具体负责组织协调落实</w:t>
      </w:r>
      <w:r>
        <w:rPr>
          <w:rFonts w:hint="eastAsia" w:ascii="方正仿宋_GBK" w:hAnsi="方正仿宋_GBK" w:eastAsia="方正仿宋_GBK" w:cs="方正仿宋_GBK"/>
          <w:sz w:val="32"/>
          <w:szCs w:val="32"/>
          <w:lang w:val="en-US" w:eastAsia="zh-CN"/>
        </w:rPr>
        <w:t>移交地方的县级军队离退休干部、退休士官、无军籍职工和遗属春节</w:t>
      </w:r>
      <w:r>
        <w:rPr>
          <w:rFonts w:hint="eastAsia" w:ascii="方正仿宋_GBK" w:hAnsi="方正仿宋_GBK" w:eastAsia="方正仿宋_GBK" w:cs="方正仿宋_GBK"/>
          <w:kern w:val="0"/>
          <w:sz w:val="32"/>
          <w:szCs w:val="32"/>
          <w:lang w:val="en-US" w:eastAsia="zh-CN" w:bidi="ar"/>
        </w:rPr>
        <w:t>“送温暖”走访慰问活动</w:t>
      </w:r>
      <w:r>
        <w:rPr>
          <w:rFonts w:hint="eastAsia" w:ascii="方正仿宋_GBK" w:hAnsi="方正仿宋_GBK" w:eastAsia="方正仿宋_GBK" w:cs="方正仿宋_GBK"/>
          <w:color w:val="000000"/>
          <w:sz w:val="32"/>
          <w:szCs w:val="32"/>
          <w:lang w:val="en-US" w:eastAsia="zh-CN"/>
        </w:rPr>
        <w:t>。</w:t>
      </w:r>
    </w:p>
    <w:p w14:paraId="34417564">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0" w:firstLineChars="200"/>
        <w:jc w:val="left"/>
        <w:textAlignment w:val="auto"/>
        <w:outlineLvl w:val="9"/>
        <w:rPr>
          <w:rFonts w:hint="eastAsia" w:ascii="方正黑体_GBK" w:hAnsi="方正黑体_GBK" w:eastAsia="方正黑体_GBK" w:cs="方正黑体_GBK"/>
          <w:color w:val="auto"/>
          <w:kern w:val="0"/>
          <w:sz w:val="32"/>
          <w:szCs w:val="32"/>
          <w:highlight w:val="none"/>
          <w:lang w:eastAsia="zh-CN"/>
        </w:rPr>
      </w:pPr>
      <w:r>
        <w:rPr>
          <w:rFonts w:hint="eastAsia" w:ascii="方正黑体_GBK" w:hAnsi="方正黑体_GBK" w:eastAsia="方正黑体_GBK" w:cs="方正黑体_GBK"/>
          <w:color w:val="auto"/>
          <w:kern w:val="0"/>
          <w:sz w:val="32"/>
          <w:szCs w:val="32"/>
          <w:highlight w:val="none"/>
          <w:lang w:eastAsia="zh-CN"/>
        </w:rPr>
        <w:t>八、项目实施成效</w:t>
      </w:r>
    </w:p>
    <w:p w14:paraId="30D40F5A">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kern w:val="0"/>
          <w:sz w:val="32"/>
          <w:szCs w:val="32"/>
          <w:lang w:bidi="ar"/>
        </w:rPr>
        <w:t>通过开展对</w:t>
      </w:r>
      <w:r>
        <w:rPr>
          <w:rFonts w:hint="eastAsia" w:ascii="方正仿宋_GBK" w:hAnsi="方正仿宋_GBK" w:eastAsia="方正仿宋_GBK" w:cs="方正仿宋_GBK"/>
          <w:sz w:val="32"/>
          <w:szCs w:val="32"/>
        </w:rPr>
        <w:t>移交政府安置的军队离退休干部、退休士官、无军籍职工和遗属春节</w:t>
      </w:r>
      <w:r>
        <w:rPr>
          <w:rFonts w:hint="eastAsia" w:ascii="方正仿宋_GBK" w:hAnsi="方正仿宋_GBK" w:eastAsia="方正仿宋_GBK" w:cs="方正仿宋_GBK"/>
          <w:kern w:val="0"/>
          <w:sz w:val="32"/>
          <w:szCs w:val="32"/>
          <w:lang w:bidi="ar"/>
        </w:rPr>
        <w:t>“送温暖”走访慰问活动，体现党和国家对军休人员的关怀，将军休人员“政治待遇”“生活待遇”落到实处。</w:t>
      </w:r>
    </w:p>
    <w:p w14:paraId="6BA855B3"/>
    <w:sectPr>
      <w:headerReference r:id="rId3" w:type="default"/>
      <w:headerReference r:id="rId4" w:type="even"/>
      <w:pgSz w:w="11906" w:h="16838"/>
      <w:pgMar w:top="2041" w:right="1474" w:bottom="130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C3AFC98-F3AF-407A-A793-AEF200895F7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5991464-D50C-467A-955E-70E5C027D56D}"/>
  </w:font>
  <w:font w:name="方正小标宋_GBK">
    <w:panose1 w:val="03000509000000000000"/>
    <w:charset w:val="86"/>
    <w:family w:val="script"/>
    <w:pitch w:val="default"/>
    <w:sig w:usb0="00000001" w:usb1="080E0000" w:usb2="00000000" w:usb3="00000000" w:csb0="00040000" w:csb1="00000000"/>
    <w:embedRegular r:id="rId3" w:fontKey="{128D3D09-FF7E-46C2-9DFD-E450F509DE0D}"/>
  </w:font>
  <w:font w:name="微软雅黑">
    <w:panose1 w:val="020B0503020204020204"/>
    <w:charset w:val="86"/>
    <w:family w:val="auto"/>
    <w:pitch w:val="default"/>
    <w:sig w:usb0="80000287" w:usb1="2ACF3C50" w:usb2="00000016" w:usb3="00000000" w:csb0="0004001F" w:csb1="00000000"/>
    <w:embedRegular r:id="rId4" w:fontKey="{9F8F2C7F-922E-4286-9D86-6F5F32927460}"/>
  </w:font>
  <w:font w:name="华文中宋">
    <w:panose1 w:val="02010600040101010101"/>
    <w:charset w:val="86"/>
    <w:family w:val="auto"/>
    <w:pitch w:val="default"/>
    <w:sig w:usb0="00000287" w:usb1="080F0000" w:usb2="00000000" w:usb3="00000000" w:csb0="0004009F" w:csb1="DFD70000"/>
    <w:embedRegular r:id="rId5" w:fontKey="{329CC058-7307-4C8B-AB3B-2A6EBFB62BA7}"/>
  </w:font>
  <w:font w:name="方正黑体_GBK">
    <w:panose1 w:val="03000509000000000000"/>
    <w:charset w:val="86"/>
    <w:family w:val="script"/>
    <w:pitch w:val="default"/>
    <w:sig w:usb0="00000001" w:usb1="080E0000" w:usb2="00000000" w:usb3="00000000" w:csb0="00040000" w:csb1="00000000"/>
    <w:embedRegular r:id="rId6" w:fontKey="{0DAF0EB4-9FED-47B0-B014-A89EEDEF34B4}"/>
  </w:font>
  <w:font w:name="方正仿宋_GBK">
    <w:panose1 w:val="03000509000000000000"/>
    <w:charset w:val="86"/>
    <w:family w:val="auto"/>
    <w:pitch w:val="default"/>
    <w:sig w:usb0="00000001" w:usb1="080E0000" w:usb2="00000000" w:usb3="00000000" w:csb0="00040000" w:csb1="00000000"/>
    <w:embedRegular r:id="rId7" w:fontKey="{D8E53351-67ED-46C4-A944-6C3D2CD62A1A}"/>
  </w:font>
  <w:font w:name="仿宋_GB2312">
    <w:panose1 w:val="02010609030101010101"/>
    <w:charset w:val="86"/>
    <w:family w:val="modern"/>
    <w:pitch w:val="default"/>
    <w:sig w:usb0="00000001" w:usb1="080E0000" w:usb2="00000000" w:usb3="00000000" w:csb0="00040000" w:csb1="00000000"/>
    <w:embedRegular r:id="rId8" w:fontKey="{A8772CE3-0338-434D-933C-5B9C7DBE0BF0}"/>
  </w:font>
  <w:font w:name="方正仿宋_GB2312">
    <w:panose1 w:val="02000000000000000000"/>
    <w:charset w:val="86"/>
    <w:family w:val="auto"/>
    <w:pitch w:val="default"/>
    <w:sig w:usb0="A00002BF" w:usb1="184F6CFA" w:usb2="00000012" w:usb3="00000000" w:csb0="00040001" w:csb1="00000000"/>
    <w:embedRegular r:id="rId9" w:fontKey="{58FD9A7D-EF19-40A0-AEEE-8467EF8860AD}"/>
  </w:font>
  <w:font w:name="方正小标宋简体">
    <w:panose1 w:val="02000000000000000000"/>
    <w:charset w:val="86"/>
    <w:family w:val="auto"/>
    <w:pitch w:val="default"/>
    <w:sig w:usb0="A00002BF" w:usb1="184F6CFA" w:usb2="00000012" w:usb3="00000000" w:csb0="00040001" w:csb1="00000000"/>
    <w:embedRegular r:id="rId10" w:fontKey="{9B2ACE45-BDCA-4708-B636-98C9CF3043F0}"/>
  </w:font>
  <w:font w:name="方正姚体">
    <w:panose1 w:val="02010601030101010101"/>
    <w:charset w:val="86"/>
    <w:family w:val="auto"/>
    <w:pitch w:val="default"/>
    <w:sig w:usb0="00000003"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汉仪中圆B5">
    <w:panose1 w:val="02010600000101010101"/>
    <w:charset w:val="88"/>
    <w:family w:val="auto"/>
    <w:pitch w:val="default"/>
    <w:sig w:usb0="00000001" w:usb1="080E0800" w:usb2="00000002" w:usb3="00000000" w:csb0="00100000" w:csb1="00000000"/>
  </w:font>
  <w:font w:name="方正粗黑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华文琥珀">
    <w:panose1 w:val="02010800040101010101"/>
    <w:charset w:val="86"/>
    <w:family w:val="auto"/>
    <w:pitch w:val="default"/>
    <w:sig w:usb0="00000001" w:usb1="080F0000" w:usb2="00000000" w:usb3="00000000" w:csb0="00040000" w:csb1="00000000"/>
  </w:font>
  <w:font w:name="方正黑体简体">
    <w:panose1 w:val="02000000000000000000"/>
    <w:charset w:val="86"/>
    <w:family w:val="auto"/>
    <w:pitch w:val="default"/>
    <w:sig w:usb0="A00002BF" w:usb1="184F6CFA" w:usb2="00000012" w:usb3="00000000" w:csb0="00040001" w:csb1="00000000"/>
  </w:font>
  <w:font w:name="方正楷体简体">
    <w:panose1 w:val="02000000000000000000"/>
    <w:charset w:val="86"/>
    <w:family w:val="auto"/>
    <w:pitch w:val="default"/>
    <w:sig w:usb0="A00002BF" w:usb1="184F6CFA" w:usb2="00000012" w:usb3="00000000" w:csb0="00040001" w:csb1="00000000"/>
  </w:font>
  <w:font w:name="微软雅黑 Light">
    <w:panose1 w:val="020B0502040204020203"/>
    <w:charset w:val="86"/>
    <w:family w:val="auto"/>
    <w:pitch w:val="default"/>
    <w:sig w:usb0="80000287" w:usb1="2ACF0010" w:usb2="00000016" w:usb3="00000000" w:csb0="0004001F" w:csb1="00000000"/>
  </w:font>
  <w:font w:name="方正仿宋简体">
    <w:panose1 w:val="02000000000000000000"/>
    <w:charset w:val="86"/>
    <w:family w:val="auto"/>
    <w:pitch w:val="default"/>
    <w:sig w:usb0="A00002BF" w:usb1="184F6CFA" w:usb2="00000012" w:usb3="00000000" w:csb0="00040001" w:csb1="00000000"/>
  </w:font>
  <w:font w:name="华文仿宋">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E39EA">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CD37E">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AAA3BF"/>
    <w:multiLevelType w:val="singleLevel"/>
    <w:tmpl w:val="EDAAA3BF"/>
    <w:lvl w:ilvl="0" w:tentative="0">
      <w:start w:val="8"/>
      <w:numFmt w:val="chineseCounting"/>
      <w:suff w:val="nothing"/>
      <w:lvlText w:val="%1、"/>
      <w:lvlJc w:val="left"/>
      <w:rPr>
        <w:rFonts w:hint="eastAsia"/>
      </w:rPr>
    </w:lvl>
  </w:abstractNum>
  <w:abstractNum w:abstractNumId="1">
    <w:nsid w:val="3000EF05"/>
    <w:multiLevelType w:val="singleLevel"/>
    <w:tmpl w:val="3000EF05"/>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0Yjc5NTY1ZmZmOWQzYzE5YjQ5NmM0NGNhM2EzNGEifQ=="/>
  </w:docVars>
  <w:rsids>
    <w:rsidRoot w:val="00000000"/>
    <w:rsid w:val="00434C16"/>
    <w:rsid w:val="08562A2A"/>
    <w:rsid w:val="0A860EC9"/>
    <w:rsid w:val="0C456046"/>
    <w:rsid w:val="0C803B53"/>
    <w:rsid w:val="0E670424"/>
    <w:rsid w:val="0FD02952"/>
    <w:rsid w:val="10B522D6"/>
    <w:rsid w:val="15905B6C"/>
    <w:rsid w:val="1F1A2B7B"/>
    <w:rsid w:val="23EF3D6B"/>
    <w:rsid w:val="25B751E0"/>
    <w:rsid w:val="2A2E0558"/>
    <w:rsid w:val="33F129C9"/>
    <w:rsid w:val="3D0329CE"/>
    <w:rsid w:val="4AD56D13"/>
    <w:rsid w:val="51C57A7C"/>
    <w:rsid w:val="5246044C"/>
    <w:rsid w:val="57F950CF"/>
    <w:rsid w:val="58EA6B67"/>
    <w:rsid w:val="5C180F45"/>
    <w:rsid w:val="5CAB48EE"/>
    <w:rsid w:val="5EDA6197"/>
    <w:rsid w:val="5F252A86"/>
    <w:rsid w:val="63C07134"/>
    <w:rsid w:val="6ACE2C73"/>
    <w:rsid w:val="70E60384"/>
    <w:rsid w:val="72D60AF4"/>
    <w:rsid w:val="79BB57BB"/>
    <w:rsid w:val="79C34DE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0" w:after="140" w:line="276" w:lineRule="auto"/>
    </w:p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_Style 1"/>
    <w:basedOn w:val="1"/>
    <w:qFormat/>
    <w:uiPriority w:val="34"/>
    <w:pPr>
      <w:ind w:firstLine="420" w:firstLineChars="200"/>
    </w:pPr>
  </w:style>
  <w:style w:type="paragraph" w:customStyle="1" w:styleId="7">
    <w:name w:val="正文首行缩进 21"/>
    <w:basedOn w:val="1"/>
    <w:qFormat/>
    <w:uiPriority w:val="99"/>
    <w:pPr>
      <w:spacing w:after="120"/>
      <w:ind w:left="420" w:leftChars="200" w:firstLine="420" w:firstLineChars="200"/>
    </w:pPr>
    <w:rPr>
      <w:kern w:val="0"/>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39</Pages>
  <Words>15407</Words>
  <Characters>18119</Characters>
  <Lines>0</Lines>
  <Paragraphs>0</Paragraphs>
  <TotalTime>0</TotalTime>
  <ScaleCrop>false</ScaleCrop>
  <LinksUpToDate>false</LinksUpToDate>
  <CharactersWithSpaces>18330</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晋新苑</cp:lastModifiedBy>
  <dcterms:modified xsi:type="dcterms:W3CDTF">2026-02-25T01:32:37Z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500E41FB913443658069DFBFBD975633_13</vt:lpwstr>
  </property>
</Properties>
</file>