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年度转移支付预算安排情况说明</w:t>
      </w:r>
    </w:p>
    <w:p>
      <w:pPr>
        <w:spacing w:line="580" w:lineRule="exact"/>
        <w:jc w:val="center"/>
        <w:rPr>
          <w:rFonts w:ascii="楷体_GB2312" w:eastAsia="楷体_GB2312"/>
          <w:sz w:val="30"/>
          <w:szCs w:val="30"/>
        </w:rPr>
      </w:pPr>
    </w:p>
    <w:p>
      <w:pPr>
        <w:suppressAutoHyphens/>
        <w:spacing w:line="580" w:lineRule="exact"/>
        <w:rPr>
          <w:rFonts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</w:rPr>
        <w:t>现将202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</w:rPr>
        <w:t>年度转移支付预算安排情况说明如下：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年玉溪市市本级转移支付</w:t>
      </w:r>
      <w:r>
        <w:rPr>
          <w:rFonts w:ascii="Times New Roman" w:hAnsi="Times New Roman" w:eastAsia="方正仿宋_GBK" w:cs="Times New Roman"/>
          <w:sz w:val="32"/>
          <w:szCs w:val="32"/>
        </w:rPr>
        <w:t>预算预计安排收入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，转移性收入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148.36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亿元（含返还性收入-9.25亿元、一般转移支付 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20.89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亿元、专项转移支付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36.72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亿元）。安排转移性支出1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44.09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亿元（含返还性收入2.51亿元、一般转移支付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99.04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亿元、专项转移支付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42.53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亿元）。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年12月31日，玉溪市共收到省级提前下达转移支付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89.51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亿元。市级已提前下达对下转移支付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63.38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市本级</w:t>
      </w:r>
      <w:r>
        <w:rPr>
          <w:rFonts w:ascii="Times New Roman" w:hAnsi="Times New Roman" w:eastAsia="方正仿宋_GBK" w:cs="Times New Roman"/>
          <w:sz w:val="32"/>
          <w:szCs w:val="32"/>
        </w:rPr>
        <w:t>安排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转移性支出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中</w:t>
      </w:r>
      <w:r>
        <w:rPr>
          <w:rFonts w:ascii="Times New Roman" w:hAnsi="Times New Roman" w:eastAsia="方正仿宋_GBK" w:cs="Times New Roman"/>
          <w:sz w:val="32"/>
          <w:szCs w:val="32"/>
        </w:rPr>
        <w:t>，本级财力安排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11.39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亿元，</w:t>
      </w:r>
      <w:r>
        <w:rPr>
          <w:rFonts w:ascii="Times New Roman" w:hAnsi="Times New Roman" w:eastAsia="方正仿宋_GBK" w:cs="Times New Roman"/>
          <w:sz w:val="32"/>
          <w:szCs w:val="32"/>
        </w:rPr>
        <w:t>其中，安排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市对下</w:t>
      </w:r>
      <w:r>
        <w:rPr>
          <w:rFonts w:ascii="Times New Roman" w:hAnsi="Times New Roman" w:eastAsia="方正仿宋_GBK" w:cs="Times New Roman"/>
          <w:sz w:val="32"/>
          <w:szCs w:val="32"/>
        </w:rPr>
        <w:t>一般性转移支付资金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6.76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</w:t>
      </w:r>
      <w:r>
        <w:rPr>
          <w:rFonts w:ascii="Times New Roman" w:hAnsi="Times New Roman" w:eastAsia="方正仿宋_GBK" w:cs="Times New Roman"/>
          <w:sz w:val="32"/>
          <w:szCs w:val="32"/>
        </w:rPr>
        <w:t>，安排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专项</w:t>
      </w:r>
      <w:r>
        <w:rPr>
          <w:rFonts w:ascii="Times New Roman" w:hAnsi="Times New Roman" w:eastAsia="方正仿宋_GBK" w:cs="Times New Roman"/>
          <w:sz w:val="32"/>
          <w:szCs w:val="32"/>
        </w:rPr>
        <w:t>转移支付资金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4.62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亿元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bookmarkStart w:id="0" w:name="_GoBack"/>
      <w:bookmarkEnd w:id="0"/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本级财力安排</w:t>
      </w:r>
      <w:r>
        <w:rPr>
          <w:rFonts w:ascii="Times New Roman" w:hAnsi="Times New Roman" w:eastAsia="方正仿宋_GBK" w:cs="Times New Roman"/>
          <w:sz w:val="32"/>
          <w:szCs w:val="32"/>
        </w:rPr>
        <w:t>的一般性转移支付资金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主要用于村组干部待遇补助、中心城区城市管理体制补助、义务教育补助、卫生健康保障补助、下划单位补助、历年调整工资补助等。</w:t>
      </w:r>
    </w:p>
    <w:p>
      <w:pPr>
        <w:suppressAutoHyphens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本级财力安排的专项</w:t>
      </w:r>
      <w:r>
        <w:rPr>
          <w:rFonts w:ascii="Times New Roman" w:hAnsi="Times New Roman" w:eastAsia="方正仿宋_GBK" w:cs="Times New Roman"/>
          <w:sz w:val="32"/>
          <w:szCs w:val="32"/>
        </w:rPr>
        <w:t>转移支付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主要补助县区</w:t>
      </w:r>
      <w:r>
        <w:rPr>
          <w:rFonts w:ascii="Times New Roman" w:hAnsi="Times New Roman" w:eastAsia="方正仿宋_GBK" w:cs="Times New Roman"/>
          <w:sz w:val="32"/>
          <w:szCs w:val="32"/>
        </w:rPr>
        <w:t>用于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一般公共服务领域、公共安全领域、文化旅游体育与传媒领域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社会保障和就业领域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卫生健康领域、农林水领域、交通运输领域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住房保障领域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灾害防治及应急管理领域</w:t>
      </w:r>
      <w:r>
        <w:rPr>
          <w:rFonts w:ascii="Times New Roman" w:hAnsi="Times New Roman" w:eastAsia="方正仿宋_GBK" w:cs="Times New Roman"/>
          <w:sz w:val="32"/>
          <w:szCs w:val="32"/>
        </w:rPr>
        <w:t>等。</w:t>
      </w:r>
    </w:p>
    <w:p>
      <w:pPr>
        <w:suppressAutoHyphens/>
        <w:spacing w:line="580" w:lineRule="exact"/>
        <w:rPr>
          <w:rFonts w:ascii="Times New Roman" w:hAnsi="Times New Roman" w:eastAsia="方正仿宋_GBK" w:cs="Times New Roman"/>
          <w:spacing w:val="6"/>
          <w:sz w:val="32"/>
          <w:szCs w:val="32"/>
        </w:rPr>
      </w:pPr>
    </w:p>
    <w:p>
      <w:pPr>
        <w:suppressAutoHyphens/>
        <w:spacing w:line="580" w:lineRule="exact"/>
        <w:jc w:val="right"/>
        <w:rPr>
          <w:rFonts w:ascii="Times New Roman" w:hAnsi="Times New Roman" w:eastAsia="方正仿宋_GBK" w:cs="Times New Roman"/>
          <w:spacing w:val="6"/>
          <w:sz w:val="32"/>
          <w:szCs w:val="32"/>
        </w:rPr>
      </w:pPr>
    </w:p>
    <w:p>
      <w:pPr>
        <w:suppressAutoHyphens/>
        <w:spacing w:line="580" w:lineRule="exact"/>
        <w:ind w:right="332"/>
        <w:jc w:val="right"/>
        <w:rPr>
          <w:rFonts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</w:rPr>
        <w:t>玉溪市财政局</w:t>
      </w:r>
    </w:p>
    <w:p>
      <w:pPr>
        <w:suppressAutoHyphens/>
        <w:spacing w:line="580" w:lineRule="exact"/>
        <w:jc w:val="right"/>
        <w:rPr>
          <w:rFonts w:ascii="Times New Roman" w:hAnsi="Times New Roman" w:eastAsia="方正仿宋_GBK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pacing w:val="6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</w:rPr>
        <w:t>日</w:t>
      </w: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45"/>
    <w:rsid w:val="000371FE"/>
    <w:rsid w:val="00074107"/>
    <w:rsid w:val="000941D8"/>
    <w:rsid w:val="000C3F18"/>
    <w:rsid w:val="000C7214"/>
    <w:rsid w:val="000D7EBE"/>
    <w:rsid w:val="0012764F"/>
    <w:rsid w:val="00141A5B"/>
    <w:rsid w:val="00181F40"/>
    <w:rsid w:val="00184C89"/>
    <w:rsid w:val="00196F06"/>
    <w:rsid w:val="001A1F43"/>
    <w:rsid w:val="001B2AF0"/>
    <w:rsid w:val="001C0955"/>
    <w:rsid w:val="00212911"/>
    <w:rsid w:val="00260108"/>
    <w:rsid w:val="002673FB"/>
    <w:rsid w:val="002804B0"/>
    <w:rsid w:val="002C4CD8"/>
    <w:rsid w:val="002F19A1"/>
    <w:rsid w:val="002F4ACD"/>
    <w:rsid w:val="00317705"/>
    <w:rsid w:val="00317998"/>
    <w:rsid w:val="003325BB"/>
    <w:rsid w:val="00364E21"/>
    <w:rsid w:val="00375144"/>
    <w:rsid w:val="003754BF"/>
    <w:rsid w:val="003A0B04"/>
    <w:rsid w:val="003D4147"/>
    <w:rsid w:val="003E49C0"/>
    <w:rsid w:val="0041214E"/>
    <w:rsid w:val="00420B19"/>
    <w:rsid w:val="00472BD0"/>
    <w:rsid w:val="00485F0C"/>
    <w:rsid w:val="004D5871"/>
    <w:rsid w:val="005225D2"/>
    <w:rsid w:val="00537BF4"/>
    <w:rsid w:val="005404DD"/>
    <w:rsid w:val="00550E6A"/>
    <w:rsid w:val="00610E72"/>
    <w:rsid w:val="006738DA"/>
    <w:rsid w:val="00682D12"/>
    <w:rsid w:val="00683192"/>
    <w:rsid w:val="006B2F7E"/>
    <w:rsid w:val="0076781C"/>
    <w:rsid w:val="00794457"/>
    <w:rsid w:val="00795D76"/>
    <w:rsid w:val="007A2CAA"/>
    <w:rsid w:val="00813C75"/>
    <w:rsid w:val="008A6472"/>
    <w:rsid w:val="008C15AB"/>
    <w:rsid w:val="008F6028"/>
    <w:rsid w:val="009858EA"/>
    <w:rsid w:val="009A5947"/>
    <w:rsid w:val="00A306A5"/>
    <w:rsid w:val="00A5004E"/>
    <w:rsid w:val="00A57653"/>
    <w:rsid w:val="00A60F82"/>
    <w:rsid w:val="00A81F83"/>
    <w:rsid w:val="00AA7DD5"/>
    <w:rsid w:val="00AC09EB"/>
    <w:rsid w:val="00AE1FF7"/>
    <w:rsid w:val="00AF1C67"/>
    <w:rsid w:val="00B1579F"/>
    <w:rsid w:val="00B51CC1"/>
    <w:rsid w:val="00B54845"/>
    <w:rsid w:val="00B708DB"/>
    <w:rsid w:val="00B76D90"/>
    <w:rsid w:val="00BA657F"/>
    <w:rsid w:val="00BB45E1"/>
    <w:rsid w:val="00BC42BC"/>
    <w:rsid w:val="00BD393F"/>
    <w:rsid w:val="00BE22AA"/>
    <w:rsid w:val="00BF0402"/>
    <w:rsid w:val="00C02B21"/>
    <w:rsid w:val="00C2439C"/>
    <w:rsid w:val="00C74B73"/>
    <w:rsid w:val="00C87694"/>
    <w:rsid w:val="00C9173B"/>
    <w:rsid w:val="00CD10AB"/>
    <w:rsid w:val="00CD1D99"/>
    <w:rsid w:val="00CF53E5"/>
    <w:rsid w:val="00D14F7F"/>
    <w:rsid w:val="00D158E3"/>
    <w:rsid w:val="00D60283"/>
    <w:rsid w:val="00DA696C"/>
    <w:rsid w:val="00DD6DB0"/>
    <w:rsid w:val="00E07312"/>
    <w:rsid w:val="00E211DE"/>
    <w:rsid w:val="00E22DCF"/>
    <w:rsid w:val="00E2437B"/>
    <w:rsid w:val="00E254B9"/>
    <w:rsid w:val="00E329A2"/>
    <w:rsid w:val="00E57DBC"/>
    <w:rsid w:val="00EB2A46"/>
    <w:rsid w:val="00EC2FDE"/>
    <w:rsid w:val="00F01BBD"/>
    <w:rsid w:val="00F51F25"/>
    <w:rsid w:val="00F95A6B"/>
    <w:rsid w:val="00FD0225"/>
    <w:rsid w:val="02FF0F01"/>
    <w:rsid w:val="095A5F0D"/>
    <w:rsid w:val="1AAE7380"/>
    <w:rsid w:val="2CD35A6C"/>
    <w:rsid w:val="3669771E"/>
    <w:rsid w:val="36FA6C42"/>
    <w:rsid w:val="384E59A1"/>
    <w:rsid w:val="392C070A"/>
    <w:rsid w:val="401C688A"/>
    <w:rsid w:val="4892455E"/>
    <w:rsid w:val="4AEC7D8E"/>
    <w:rsid w:val="4DC10DF0"/>
    <w:rsid w:val="5C8123D0"/>
    <w:rsid w:val="607F3112"/>
    <w:rsid w:val="60F879FA"/>
    <w:rsid w:val="6CE66DB2"/>
    <w:rsid w:val="6FEF337A"/>
    <w:rsid w:val="71C3611F"/>
    <w:rsid w:val="77BA304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unhideWhenUsed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2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2025-02-18T09:43:00Z</dcterms:created>
  <dc:creator>yzf</dc:creator>
  <cp:lastModifiedBy>CZys</cp:lastModifiedBy>
  <cp:lastPrinted>2020-01-20T01:34:00Z</cp:lastPrinted>
  <dcterms:modified xsi:type="dcterms:W3CDTF">2026-02-11T07:35:16Z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