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5EBB">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玉溪市商务局202</w:t>
      </w:r>
      <w:r>
        <w:rPr>
          <w:rFonts w:hint="eastAsia" w:eastAsia="方正公文小标宋" w:cs="Times New Roman"/>
          <w:sz w:val="44"/>
          <w:szCs w:val="44"/>
          <w:lang w:val="en-US" w:eastAsia="zh-CN"/>
        </w:rPr>
        <w:t>5</w:t>
      </w:r>
      <w:r>
        <w:rPr>
          <w:rFonts w:hint="default" w:ascii="Times New Roman" w:hAnsi="Times New Roman" w:eastAsia="方正公文小标宋" w:cs="Times New Roman"/>
          <w:sz w:val="44"/>
          <w:szCs w:val="44"/>
        </w:rPr>
        <w:t>年预算重点领域财政项目文本公开（</w:t>
      </w:r>
      <w:r>
        <w:rPr>
          <w:rFonts w:hint="eastAsia" w:eastAsia="方正公文小标宋" w:cs="Times New Roman"/>
          <w:sz w:val="44"/>
          <w:szCs w:val="44"/>
          <w:lang w:eastAsia="zh-CN"/>
        </w:rPr>
        <w:t>一</w:t>
      </w:r>
      <w:r>
        <w:rPr>
          <w:rFonts w:hint="default" w:ascii="Times New Roman" w:hAnsi="Times New Roman" w:eastAsia="方正公文小标宋" w:cs="Times New Roman"/>
          <w:sz w:val="44"/>
          <w:szCs w:val="44"/>
        </w:rPr>
        <w:t>）</w:t>
      </w:r>
    </w:p>
    <w:p w14:paraId="6AA9C4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一、项目名称</w:t>
      </w:r>
    </w:p>
    <w:p w14:paraId="7BBA6C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市级猪肉储备补助资金项目</w:t>
      </w:r>
    </w:p>
    <w:p w14:paraId="6F843B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二、立项依据</w:t>
      </w:r>
    </w:p>
    <w:p w14:paraId="42D48A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方正仿宋_GBK" w:cs="Times New Roman"/>
          <w:sz w:val="32"/>
          <w:szCs w:val="32"/>
          <w:lang w:eastAsia="zh-CN"/>
        </w:rPr>
      </w:pPr>
      <w:r>
        <w:rPr>
          <w:rFonts w:hint="default" w:ascii="Times New Roman" w:hAnsi="Times New Roman" w:eastAsia="方正仿宋_GBK" w:cs="Times New Roman"/>
          <w:sz w:val="32"/>
          <w:szCs w:val="32"/>
        </w:rPr>
        <w:t>2021年9月省发改委、省财政厅、省农业农村厅、省商务厅、省市场监督管理局联合下发《关于完善州</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市</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级政府冻猪肉储备调节机制的通知》</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云发改价格〔2021〕775号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，要求建立州</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市</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级猪肉常规储备和临时储备调节机制，并明确我市最低收储量。相关部门召开市级猪肉市场保供稳价联席会议，会上确定我市猪肉常规储备量</w:t>
      </w:r>
      <w:r>
        <w:rPr>
          <w:rFonts w:hint="eastAsia" w:eastAsia="方正仿宋_GBK" w:cs="Times New Roman"/>
          <w:sz w:val="32"/>
          <w:szCs w:val="32"/>
          <w:lang w:eastAsia="zh-CN"/>
        </w:rPr>
        <w:t>。</w:t>
      </w:r>
    </w:p>
    <w:p w14:paraId="36694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三、项目实施单位</w:t>
      </w:r>
    </w:p>
    <w:p w14:paraId="3CDA9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市发改委牵头，市商务局和市粮食和物资储备局根据分工做好储备猪肉管理工作，市财政局负责储备资金保障</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市农业农村局和市市场监督管理局负责猪肉的质量安全工作。</w:t>
      </w:r>
    </w:p>
    <w:p w14:paraId="079F7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四、项目基本概况</w:t>
      </w:r>
    </w:p>
    <w:p w14:paraId="35EB3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方正仿宋_GBK" w:cs="Times New Roman"/>
          <w:sz w:val="32"/>
          <w:szCs w:val="32"/>
          <w:lang w:eastAsia="zh-CN"/>
        </w:rPr>
      </w:pPr>
      <w:r>
        <w:rPr>
          <w:rFonts w:hint="default" w:ascii="Times New Roman" w:hAnsi="Times New Roman" w:eastAsia="方正仿宋_GBK" w:cs="Times New Roman"/>
          <w:sz w:val="32"/>
          <w:szCs w:val="32"/>
        </w:rPr>
        <w:t>按照云南省发展改革委、省财政厅、省农业农村厅、省商务厅、省市场监管局《关于完善州（市）级政府冻猪肉储备调节机制的通知》（云发改价格〔2021〕775号），玉溪市继续开展冻猪肉储备调节工作</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。储备补贴资金参照《云南省商务厅云南省财政厅关于下达2021年省级猪肉储备任务的通知》（云商市运〔2021〕21号）标准，承储期1年，采用商业代储的方式</w:t>
      </w:r>
      <w:r>
        <w:rPr>
          <w:rFonts w:hint="eastAsia" w:eastAsia="方正仿宋_GBK" w:cs="Times New Roman"/>
          <w:sz w:val="32"/>
          <w:szCs w:val="32"/>
          <w:lang w:eastAsia="zh-CN"/>
        </w:rPr>
        <w:t>。</w:t>
      </w:r>
    </w:p>
    <w:p w14:paraId="561113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五、项目实施内容</w:t>
      </w:r>
    </w:p>
    <w:p w14:paraId="762495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（一）</w:t>
      </w:r>
      <w:r>
        <w:rPr>
          <w:rFonts w:hint="default" w:ascii="Times New Roman" w:hAnsi="Times New Roman" w:eastAsia="方正仿宋_GBK" w:cs="Times New Roman"/>
          <w:sz w:val="32"/>
          <w:szCs w:val="32"/>
        </w:rPr>
        <w:t>与承储企业玉溪凤凰生态食品有限责任公司进行对接，协调企业按照市级猪肉储备的相关要求和资金补贴标准承担市级猪肉储备任务，并</w:t>
      </w:r>
      <w:r>
        <w:rPr>
          <w:rFonts w:hint="eastAsia" w:eastAsia="方正仿宋_GBK" w:cs="Times New Roman"/>
          <w:sz w:val="32"/>
          <w:szCs w:val="32"/>
          <w:lang w:eastAsia="zh-CN"/>
        </w:rPr>
        <w:t>签订定</w:t>
      </w:r>
      <w:r>
        <w:rPr>
          <w:rFonts w:hint="default" w:ascii="Times New Roman" w:hAnsi="Times New Roman" w:eastAsia="方正仿宋_GBK" w:cs="Times New Roman"/>
          <w:sz w:val="32"/>
          <w:szCs w:val="32"/>
        </w:rPr>
        <w:t>市级猪肉储备合同。</w:t>
      </w:r>
    </w:p>
    <w:p w14:paraId="75D50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（二）对企业按照合同要求的时间、数量、质量等</w:t>
      </w:r>
      <w:r>
        <w:rPr>
          <w:rFonts w:hint="eastAsia" w:eastAsia="方正仿宋_GBK" w:cs="Times New Roman"/>
          <w:sz w:val="32"/>
          <w:szCs w:val="32"/>
          <w:lang w:eastAsia="zh-CN"/>
        </w:rPr>
        <w:t>完成收储</w:t>
      </w:r>
      <w:r>
        <w:rPr>
          <w:rFonts w:hint="default" w:ascii="Times New Roman" w:hAnsi="Times New Roman" w:eastAsia="方正仿宋_GBK" w:cs="Times New Roman"/>
          <w:sz w:val="32"/>
          <w:szCs w:val="32"/>
        </w:rPr>
        <w:t>后，进行</w:t>
      </w:r>
      <w:r>
        <w:rPr>
          <w:rFonts w:hint="eastAsia" w:eastAsia="方正仿宋_GBK" w:cs="Times New Roman"/>
          <w:sz w:val="32"/>
          <w:szCs w:val="32"/>
          <w:lang w:eastAsia="zh-CN"/>
        </w:rPr>
        <w:t>现场</w:t>
      </w:r>
      <w:r>
        <w:rPr>
          <w:rFonts w:hint="default" w:ascii="Times New Roman" w:hAnsi="Times New Roman" w:eastAsia="方正仿宋_GBK" w:cs="Times New Roman"/>
          <w:sz w:val="32"/>
          <w:szCs w:val="32"/>
        </w:rPr>
        <w:t>核实，确保猪肉收储真实有效。</w:t>
      </w:r>
    </w:p>
    <w:p w14:paraId="459B34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（三）加强对承储企业玉溪凤凰生态食品有限责任公司进行检查，督促承储企业按照合同约定按质按量按时完成收储任务。</w:t>
      </w:r>
    </w:p>
    <w:p w14:paraId="33723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（四）在收储合同期内，市商务局不定期对储备猪肉的数量、质量等进行实地检查，一年不少于4次，确保储备猪肉数量充足、质量合格、轮库及时、储存安全。</w:t>
      </w:r>
    </w:p>
    <w:p w14:paraId="7C576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六、资金安排情况</w:t>
      </w:r>
    </w:p>
    <w:p w14:paraId="18A19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预算资金4</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.00万元，列本级财政预算支出。</w:t>
      </w:r>
    </w:p>
    <w:p w14:paraId="20FBB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七、项目实施计划</w:t>
      </w:r>
    </w:p>
    <w:p w14:paraId="6A231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在收储合同期内，市商务局不定期对储备猪肉的数量、质量等进行实地检查，一年不少于4次，确保储备猪肉数量充足、质量合格、</w:t>
      </w:r>
      <w:r>
        <w:rPr>
          <w:rFonts w:hint="eastAsia" w:eastAsia="方正仿宋_GBK" w:cs="Times New Roman"/>
          <w:sz w:val="32"/>
          <w:szCs w:val="32"/>
          <w:lang w:eastAsia="zh-CN"/>
        </w:rPr>
        <w:t>入</w:t>
      </w:r>
      <w:r>
        <w:rPr>
          <w:rFonts w:hint="default" w:ascii="Times New Roman" w:hAnsi="Times New Roman" w:eastAsia="方正仿宋_GBK" w:cs="Times New Roman"/>
          <w:sz w:val="32"/>
          <w:szCs w:val="32"/>
        </w:rPr>
        <w:t>库及时、储存安全。</w:t>
      </w:r>
    </w:p>
    <w:p w14:paraId="4145B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八、项目实施成效</w:t>
      </w:r>
    </w:p>
    <w:p w14:paraId="408E6741">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仿宋_GBK" w:cs="Times New Roman"/>
          <w:sz w:val="32"/>
          <w:szCs w:val="32"/>
        </w:rPr>
        <w:t>猪肉储备能及时应对重大自然灾害、公共卫生事件、动物疫情或者其他突发事件引发市场异常波动或猪肉短缺的紧急情况，增强市场调控能</w:t>
      </w:r>
      <w:bookmarkStart w:id="0" w:name="_GoBack"/>
      <w:bookmarkEnd w:id="0"/>
      <w:r>
        <w:rPr>
          <w:rFonts w:hint="default" w:ascii="Times New Roman" w:hAnsi="Times New Roman" w:eastAsia="方正仿宋_GBK" w:cs="Times New Roman"/>
          <w:sz w:val="32"/>
          <w:szCs w:val="32"/>
        </w:rPr>
        <w:t>力，满足居民日常基本生活需要，维护正常的社会秩序，促进社会主义市场经济持续稳定健康发展。地方政府猪肉储备制度的原则是“宁可备而不用，不可用而无备”，确保平时有备，用时有效。</w:t>
      </w:r>
      <w:r>
        <w:rPr>
          <w:rFonts w:hint="default" w:ascii="Times New Roman" w:hAnsi="Times New Roman" w:eastAsia="方正仿宋_GBK" w:cs="Times New Roman"/>
          <w:sz w:val="32"/>
          <w:szCs w:val="32"/>
        </w:rPr>
        <w:br w:type="page"/>
      </w:r>
      <w:r>
        <w:rPr>
          <w:rFonts w:hint="default" w:ascii="Times New Roman" w:hAnsi="Times New Roman" w:eastAsia="方正公文小标宋" w:cs="Times New Roman"/>
          <w:sz w:val="44"/>
          <w:szCs w:val="44"/>
        </w:rPr>
        <w:t>玉溪市商务局202</w:t>
      </w:r>
      <w:r>
        <w:rPr>
          <w:rFonts w:hint="eastAsia" w:eastAsia="方正公文小标宋" w:cs="Times New Roman"/>
          <w:sz w:val="44"/>
          <w:szCs w:val="44"/>
          <w:lang w:val="en-US" w:eastAsia="zh-CN"/>
        </w:rPr>
        <w:t>5</w:t>
      </w:r>
      <w:r>
        <w:rPr>
          <w:rFonts w:hint="default" w:ascii="Times New Roman" w:hAnsi="Times New Roman" w:eastAsia="方正公文小标宋" w:cs="Times New Roman"/>
          <w:sz w:val="44"/>
          <w:szCs w:val="44"/>
        </w:rPr>
        <w:t>年预算重点领域财政项目文本公开（</w:t>
      </w:r>
      <w:r>
        <w:rPr>
          <w:rFonts w:hint="eastAsia" w:eastAsia="方正公文小标宋" w:cs="Times New Roman"/>
          <w:sz w:val="44"/>
          <w:szCs w:val="44"/>
          <w:lang w:eastAsia="zh-CN"/>
        </w:rPr>
        <w:t>二</w:t>
      </w:r>
      <w:r>
        <w:rPr>
          <w:rFonts w:hint="default" w:ascii="Times New Roman" w:hAnsi="Times New Roman" w:eastAsia="方正公文小标宋" w:cs="Times New Roman"/>
          <w:sz w:val="44"/>
          <w:szCs w:val="44"/>
        </w:rPr>
        <w:t>）</w:t>
      </w:r>
    </w:p>
    <w:p w14:paraId="5C713112">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一、项目基本情况</w:t>
      </w:r>
    </w:p>
    <w:p w14:paraId="58D487FB">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（一）项目名称</w:t>
      </w:r>
    </w:p>
    <w:p w14:paraId="41312201">
      <w:pPr>
        <w:keepNext w:val="0"/>
        <w:keepLines w:val="0"/>
        <w:widowControl/>
        <w:suppressLineNumbers w:val="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物流数据监测统计经费</w:t>
      </w:r>
    </w:p>
    <w:p w14:paraId="27DCE4D2">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（二）项目背景、立项来源</w:t>
      </w:r>
    </w:p>
    <w:p w14:paraId="69A0407D">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1.立项背景：</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贯彻落实《玉溪市现代物流业高质量发展行动方案（2025</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2027年）》要求，准确掌握全市物流业运行态势、发展趋势和存在问题，建立科学、系统、规范的物流数据监测统计体系。通过对物流及相关行业企业数据进行常态化监测与统计分析，为市委、市政府及行业主管部门制定精准有效的物流发展政策、评估政策效果、优化产业布局提供决策依据和数据支撑。</w:t>
      </w:r>
    </w:p>
    <w:p w14:paraId="00A6A873">
      <w:pPr>
        <w:pStyle w:val="7"/>
        <w:keepNext w:val="0"/>
        <w:keepLines w:val="0"/>
        <w:widowControl/>
        <w:suppressLineNumbers w:val="0"/>
        <w:spacing w:before="0" w:beforeAutospacing="0" w:after="0" w:afterAutospacing="0"/>
        <w:ind w:left="0" w:right="0" w:firstLine="640" w:firstLineChars="200"/>
        <w:jc w:val="left"/>
        <w:rPr>
          <w:rFonts w:hint="default"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lang w:val="en-US" w:eastAsia="zh-CN"/>
        </w:rPr>
        <w:t>2.立项来源：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玉溪市人民政府办公室关于印发玉溪市现代物流业高质量发展行动方案（2025—2027年）的通知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玉政办通〔2025〕40号</w:t>
      </w:r>
      <w:r>
        <w:rPr>
          <w:rFonts w:hint="default" w:ascii="Times New Roman" w:hAnsi="Times New Roman" w:eastAsia="方正仿宋_GBK" w:cs="Times New Roman"/>
          <w:color w:val="auto"/>
          <w:sz w:val="32"/>
          <w:szCs w:val="32"/>
          <w:lang w:eastAsia="zh-CN"/>
        </w:rPr>
        <w:t>）</w:t>
      </w:r>
    </w:p>
    <w:p w14:paraId="55585858">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（三）项目预算安排政策文件依据</w:t>
      </w:r>
    </w:p>
    <w:p w14:paraId="5491E548">
      <w:pPr>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玉溪市人民政府办公室关于印发玉溪市现代物流业高质量发展行动方案（2025—2027年）的通知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玉政办通〔2025〕40号</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及附件</w:t>
      </w:r>
      <w:r>
        <w:rPr>
          <w:rFonts w:hint="default" w:ascii="Times New Roman" w:hAnsi="Times New Roman" w:eastAsia="方正仿宋_GBK" w:cs="Times New Roman"/>
          <w:sz w:val="32"/>
          <w:szCs w:val="32"/>
          <w:lang w:val="en-US" w:eastAsia="zh-CN"/>
        </w:rPr>
        <w:t>《玉溪市推进现代物流业高质量发展若干政策措施》</w:t>
      </w:r>
    </w:p>
    <w:p w14:paraId="68AC83CC">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（四）项目实施内容</w:t>
      </w:r>
    </w:p>
    <w:p w14:paraId="248FBAF9">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通过资金项目的实施，购买第三方服务为玉溪建立</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系统性的物流业运行监测体系，全面、及时、准确地反映物流业规模、结构、效益及发展趋势，为市委、市政府及市发展改革委、市交通运输局、商务局等相关部门宏观管理和科学决策提供依据支撑。</w:t>
      </w:r>
    </w:p>
    <w:p w14:paraId="72C11BB5">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.项目</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通过政府购买服务方式，委托具备统计调查资质和专业能力的第三方服务机构具体承担数据采集、处理、分析和报告编制工作。项目依据已发布的《社会物流统计调查制度》，结合玉溪产业特点，科学选取玉溪市物流及相关行业企业作为固定监测样本开展物流统计监测，建立符合玉溪实际的物流统计监测指标体系，形成季度或年度统计检查报告。</w:t>
      </w:r>
      <w:r>
        <w:rPr>
          <w:rFonts w:hint="eastAsia" w:ascii="方正仿宋_GBK" w:hAnsi="方正仿宋_GBK" w:eastAsia="方正仿宋_GBK" w:cs="方正仿宋_GBK"/>
          <w:sz w:val="32"/>
          <w:szCs w:val="32"/>
        </w:rPr>
        <w:t>项目前期工作和核心要素齐备，实施内容、实施步骤和时间节点明确</w:t>
      </w:r>
      <w:r>
        <w:rPr>
          <w:rFonts w:hint="eastAsia" w:ascii="方正仿宋_GBK" w:hAnsi="方正仿宋_GBK" w:eastAsia="方正仿宋_GBK" w:cs="方正仿宋_GBK"/>
          <w:sz w:val="32"/>
          <w:szCs w:val="32"/>
          <w:lang w:eastAsia="zh-CN"/>
        </w:rPr>
        <w:t>。</w:t>
      </w:r>
    </w:p>
    <w:p w14:paraId="371DE7A3">
      <w:pPr>
        <w:keepNext w:val="0"/>
        <w:keepLines w:val="0"/>
        <w:widowControl/>
        <w:suppressLineNumbers w:val="0"/>
        <w:ind w:firstLine="640" w:firstLineChars="200"/>
        <w:jc w:val="left"/>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3.</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通过实施项目，建立物流数据监测机制，积累物流业相关数据，服务于物流产业规划和政策评估。</w:t>
      </w:r>
      <w:r>
        <w:rPr>
          <w:rFonts w:hint="default" w:ascii="方正仿宋_GBK" w:hAnsi="方正仿宋_GBK" w:eastAsia="方正仿宋_GBK" w:cs="方正仿宋_GBK"/>
          <w:i w:val="0"/>
          <w:caps w:val="0"/>
          <w:color w:val="0F1115"/>
          <w:spacing w:val="0"/>
          <w:kern w:val="0"/>
          <w:sz w:val="32"/>
          <w:szCs w:val="32"/>
          <w:shd w:val="clear" w:color="auto" w:fill="FFFFFF"/>
          <w:lang w:val="en-US" w:eastAsia="zh-CN" w:bidi="ar"/>
        </w:rPr>
        <w:t>项目主要成本为第三方服务费，进行市场化采购，价格透明可控</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w:t>
      </w:r>
      <w:r>
        <w:rPr>
          <w:rFonts w:hint="default" w:ascii="方正仿宋_GBK" w:hAnsi="方正仿宋_GBK" w:eastAsia="方正仿宋_GBK" w:cs="方正仿宋_GBK"/>
          <w:i w:val="0"/>
          <w:caps w:val="0"/>
          <w:color w:val="0F1115"/>
          <w:spacing w:val="0"/>
          <w:kern w:val="0"/>
          <w:sz w:val="32"/>
          <w:szCs w:val="32"/>
          <w:shd w:val="clear" w:color="auto" w:fill="FFFFFF"/>
          <w:lang w:val="en-US" w:eastAsia="zh-CN" w:bidi="ar"/>
        </w:rPr>
        <w:t>预算规模稳定，不会对财政造成压力，</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不会</w:t>
      </w:r>
      <w:r>
        <w:rPr>
          <w:rFonts w:hint="default" w:ascii="方正仿宋_GBK" w:hAnsi="方正仿宋_GBK" w:eastAsia="方正仿宋_GBK" w:cs="方正仿宋_GBK"/>
          <w:i w:val="0"/>
          <w:caps w:val="0"/>
          <w:color w:val="0F1115"/>
          <w:spacing w:val="0"/>
          <w:kern w:val="0"/>
          <w:sz w:val="32"/>
          <w:szCs w:val="32"/>
          <w:shd w:val="clear" w:color="auto" w:fill="FFFFFF"/>
          <w:lang w:val="en-US" w:eastAsia="zh-CN" w:bidi="ar"/>
        </w:rPr>
        <w:t>超出财政可承受能力。</w:t>
      </w:r>
    </w:p>
    <w:p w14:paraId="1B693A76">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二、对应年度任务量和预算安排测算</w:t>
      </w:r>
    </w:p>
    <w:p w14:paraId="1B70ED1C">
      <w:pPr>
        <w:keepNext w:val="0"/>
        <w:keepLines w:val="0"/>
        <w:widowControl/>
        <w:suppressLineNumbers w:val="0"/>
        <w:ind w:firstLine="640" w:firstLineChars="200"/>
        <w:jc w:val="left"/>
      </w:pP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根据《社会物流调查统计制度》相关要求，对不少于</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30</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户在玉溪注册的物流及相关行业独立法人企业进行有关数据统计监测，针对样本企业，组织不少于</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3次数据抽样调查或调研，编制并提交1份年度《玉溪市现代物</w:t>
      </w: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流产业发展监测报告》。</w:t>
      </w:r>
    </w:p>
    <w:p w14:paraId="7D9C8062">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三、项目预期效果</w:t>
      </w:r>
    </w:p>
    <w:p w14:paraId="154C77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通过项目实施，预期将构建起覆盖玉溪市重点物流领域的数据监测体系，形成权威、准确、及时的物流产业运行数据库和分析报告。通过数据发布和反馈，提升政府对物流行业发展的掌控能力和预见性，使政策制定、产业引导、企业服务更加精准有力。同时，通过对企业有关数据的监测统计，可以帮助企业分析行业态势，优化经营决策。</w:t>
      </w:r>
    </w:p>
    <w:p w14:paraId="33960317">
      <w:pP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br w:type="page"/>
      </w:r>
    </w:p>
    <w:p w14:paraId="50F06AF5">
      <w:pPr>
        <w:jc w:val="center"/>
        <w:rPr>
          <w:rFonts w:hint="eastAsia"/>
        </w:rPr>
      </w:pPr>
      <w:r>
        <w:rPr>
          <w:rFonts w:hint="default" w:ascii="Times New Roman" w:hAnsi="Times New Roman" w:eastAsia="方正公文小标宋" w:cs="Times New Roman"/>
          <w:sz w:val="44"/>
          <w:szCs w:val="44"/>
        </w:rPr>
        <w:t>玉溪市商务局202</w:t>
      </w:r>
      <w:r>
        <w:rPr>
          <w:rFonts w:hint="eastAsia" w:eastAsia="方正公文小标宋" w:cs="Times New Roman"/>
          <w:sz w:val="44"/>
          <w:szCs w:val="44"/>
          <w:lang w:val="en-US" w:eastAsia="zh-CN"/>
        </w:rPr>
        <w:t>5</w:t>
      </w:r>
      <w:r>
        <w:rPr>
          <w:rFonts w:hint="default" w:ascii="Times New Roman" w:hAnsi="Times New Roman" w:eastAsia="方正公文小标宋" w:cs="Times New Roman"/>
          <w:sz w:val="44"/>
          <w:szCs w:val="44"/>
        </w:rPr>
        <w:t>年预算重点领域财政项目文本公开（</w:t>
      </w:r>
      <w:r>
        <w:rPr>
          <w:rFonts w:hint="eastAsia" w:eastAsia="方正公文小标宋" w:cs="Times New Roman"/>
          <w:sz w:val="44"/>
          <w:szCs w:val="44"/>
          <w:lang w:eastAsia="zh-CN"/>
        </w:rPr>
        <w:t>三</w:t>
      </w:r>
      <w:r>
        <w:rPr>
          <w:rFonts w:hint="default" w:ascii="Times New Roman" w:hAnsi="Times New Roman" w:eastAsia="方正公文小标宋" w:cs="Times New Roman"/>
          <w:sz w:val="44"/>
          <w:szCs w:val="44"/>
        </w:rPr>
        <w:t>）</w:t>
      </w:r>
    </w:p>
    <w:p w14:paraId="36AAE778">
      <w:pPr>
        <w:rPr>
          <w:rFonts w:hint="eastAsia"/>
        </w:rPr>
      </w:pPr>
    </w:p>
    <w:p w14:paraId="427B8060">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一、项目基本情况</w:t>
      </w:r>
    </w:p>
    <w:p w14:paraId="26025C2C">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（一）项目名称</w:t>
      </w:r>
    </w:p>
    <w:p w14:paraId="51DA4175">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物流市场主体培育奖补资金</w:t>
      </w:r>
    </w:p>
    <w:p w14:paraId="314DF5CC">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（二）项目背景、立项来源</w:t>
      </w:r>
    </w:p>
    <w:p w14:paraId="2776108B">
      <w:pPr>
        <w:keepNext w:val="0"/>
        <w:keepLines w:val="0"/>
        <w:widowControl/>
        <w:suppressLineNumbers w:val="0"/>
        <w:ind w:firstLine="640" w:firstLineChars="200"/>
        <w:jc w:val="left"/>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1.项目背景：</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为贯彻落实《玉溪市现代物流业高质量发展行动方案（2025</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2027年）》精神，根据其附件《玉溪市推进现代物流业高质量发展若干政策措施》第三条“开展物流市场主体培育”的要求，特设立本奖补资金。旨在通过对首次获评国家A级至5A级的物流企业给予一次性奖励，激励企业提质升级、做大做强，优化玉溪市物流市场主体结构，增强市场竞争力，为现代物流业高质量发展奠定坚实基础。</w:t>
      </w:r>
    </w:p>
    <w:p w14:paraId="3A712C3E">
      <w:pPr>
        <w:pStyle w:val="7"/>
        <w:keepNext w:val="0"/>
        <w:keepLines w:val="0"/>
        <w:widowControl/>
        <w:suppressLineNumbers w:val="0"/>
        <w:spacing w:before="0" w:beforeAutospacing="0" w:after="0" w:afterAutospacing="0"/>
        <w:ind w:left="0" w:right="0" w:firstLine="0"/>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2.立项来源：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玉溪市人民政府办公室关于印发玉溪市现代物流业高质量发展行动方案（2025—2027年）的通知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玉政办通〔2025〕40号</w:t>
      </w:r>
      <w:r>
        <w:rPr>
          <w:rFonts w:hint="default" w:ascii="Times New Roman" w:hAnsi="Times New Roman" w:eastAsia="方正仿宋_GBK" w:cs="Times New Roman"/>
          <w:color w:val="auto"/>
          <w:sz w:val="32"/>
          <w:szCs w:val="32"/>
          <w:lang w:eastAsia="zh-CN"/>
        </w:rPr>
        <w:t>）</w:t>
      </w:r>
    </w:p>
    <w:p w14:paraId="44B8B00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（三）项目预算安排政策文件依据</w:t>
      </w:r>
    </w:p>
    <w:p w14:paraId="2D3EBEA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玉溪市人民政府办公室关于印发玉溪市现代物流业高质量发展行动方案（2025—2027年）的通知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玉政办通〔2025〕40号</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及附件</w:t>
      </w:r>
      <w:r>
        <w:rPr>
          <w:rFonts w:hint="default" w:ascii="Times New Roman" w:hAnsi="Times New Roman" w:eastAsia="方正仿宋_GBK" w:cs="Times New Roman"/>
          <w:sz w:val="32"/>
          <w:szCs w:val="32"/>
          <w:lang w:val="en-US" w:eastAsia="zh-CN"/>
        </w:rPr>
        <w:t>《玉溪市推进现代物流业高质量发展若干政策措施》</w:t>
      </w:r>
    </w:p>
    <w:p w14:paraId="7CD8496F">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（四）项目实施内容</w:t>
      </w:r>
    </w:p>
    <w:p w14:paraId="19FAA197">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项目</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实施，</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旨在通过</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激励</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奖补</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措施</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，解决当前玉溪市</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物流</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市场主体</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中，</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国家A级物流</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企业</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数量偏少，物流企业升级认定积极性不足</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，物流服务信息化、标准化程度不高，</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整体竞争力有待提升的问题。</w:t>
      </w:r>
    </w:p>
    <w:p w14:paraId="526B235B">
      <w:pPr>
        <w:keepNext w:val="0"/>
        <w:keepLines w:val="0"/>
        <w:widowControl/>
        <w:suppressLineNumbers w:val="0"/>
        <w:ind w:firstLine="640" w:firstLineChars="200"/>
        <w:jc w:val="left"/>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2</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sz w:val="32"/>
          <w:szCs w:val="32"/>
          <w:lang w:val="en-US" w:eastAsia="zh-CN"/>
        </w:rPr>
        <w:t>《玉溪市推进现代物流业高质量发展若干政策措施》</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政策文件已正式印发，奖补标准、对象、条件明确。主管部门将制定并发布具体的申报指南，明确申报流程、材料要求、审核程序等。资金来源于市级财政；主管部门为玉溪市商务局；实施周期为2025</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202</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6</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年；奖补方式为事后奖补（企业获评后申请）</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p>
    <w:p w14:paraId="3B725468">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本项目通过“以奖促建”，直接激励企业提升管理、优化服务，争取国家A级物流企业评定，有助于持续壮大优质物流企业群体，提升行业整体水平，其激励效果具有长期性和持续性。项目为阶段性奖补政策，有明确的执行期限（</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至2026</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年底）。奖补对象</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明确</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，奖补标准固定</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本预算</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方</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案基于保守估计编制，未超出财政可承受范围，不会对财政保障形成倒逼机制</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eastAsia" w:ascii="Times New Roman" w:hAnsi="Times New Roman" w:eastAsia="方正仿宋_GBK" w:cs="Times New Roman"/>
          <w:sz w:val="32"/>
          <w:szCs w:val="32"/>
          <w:lang w:eastAsia="zh-CN"/>
        </w:rPr>
        <w:t>不</w:t>
      </w:r>
      <w:r>
        <w:rPr>
          <w:rFonts w:hint="default" w:ascii="Times New Roman" w:hAnsi="Times New Roman" w:eastAsia="方正仿宋_GBK" w:cs="Times New Roman"/>
          <w:sz w:val="32"/>
          <w:szCs w:val="32"/>
        </w:rPr>
        <w:t>超出财政可承受能力。</w:t>
      </w:r>
    </w:p>
    <w:p w14:paraId="78C5C472">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二、对应年度任务量和预算安排测算</w:t>
      </w:r>
    </w:p>
    <w:p w14:paraId="1286B5C9">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在2025</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w:t>
      </w:r>
      <w:r>
        <w:rPr>
          <w:rFonts w:hint="default" w:ascii="Times New Roman" w:hAnsi="Times New Roman" w:eastAsia="方正仿宋_GBK" w:cs="Times New Roman"/>
          <w:i w:val="0"/>
          <w:caps w:val="0"/>
          <w:color w:val="0F1115"/>
          <w:spacing w:val="0"/>
          <w:kern w:val="0"/>
          <w:sz w:val="32"/>
          <w:szCs w:val="32"/>
          <w:shd w:val="clear" w:color="auto" w:fill="FFFFFF"/>
          <w:lang w:val="en-US" w:eastAsia="zh-CN" w:bidi="ar"/>
        </w:rPr>
        <w:t>2026年期间，对玉溪市范围内首次获评国家A级至5A级的物流企业，按政策标准给予一次性奖补</w:t>
      </w:r>
      <w:r>
        <w:rPr>
          <w:rFonts w:hint="eastAsia" w:ascii="Times New Roman" w:hAnsi="Times New Roman" w:eastAsia="方正仿宋_GBK" w:cs="Times New Roman"/>
          <w:i w:val="0"/>
          <w:caps w:val="0"/>
          <w:color w:val="0F1115"/>
          <w:spacing w:val="0"/>
          <w:kern w:val="0"/>
          <w:sz w:val="32"/>
          <w:szCs w:val="32"/>
          <w:shd w:val="clear" w:color="auto" w:fill="FFFFFF"/>
          <w:lang w:val="en-US" w:eastAsia="zh-CN" w:bidi="ar"/>
        </w:rPr>
        <w:t>，预计可以</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获得奖补资金的企业8户。</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其中</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，国家A级物流企业3户，奖补资金6万元；2A级企业2户，奖补资金4万元；3A级企业2户，奖补资金10万元；5A级企业1户，奖补资金50万元。</w:t>
      </w:r>
    </w:p>
    <w:p w14:paraId="370D35D4">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三、项目预期效果</w:t>
      </w:r>
    </w:p>
    <w:p w14:paraId="6AE60816">
      <w:pPr>
        <w:keepNext w:val="0"/>
        <w:keepLines w:val="0"/>
        <w:widowControl/>
        <w:suppressLineNumbers w:val="0"/>
        <w:ind w:firstLine="640" w:firstLineChars="200"/>
        <w:jc w:val="left"/>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0F1115"/>
          <w:spacing w:val="0"/>
          <w:kern w:val="0"/>
          <w:sz w:val="32"/>
          <w:szCs w:val="32"/>
          <w:shd w:val="clear" w:color="auto" w:fill="FFFFFF"/>
          <w:lang w:val="en-US" w:eastAsia="zh-CN" w:bidi="ar"/>
        </w:rPr>
        <w:t>通过实施物流市场主体培育奖补政策，预计将有效激发全市物流企业升级创优的内生动力，显著增加国家A级物流企业数量，优化物流市场主体结构，提升物流企业的标准化、信息化水平和市场竞争力，培育形成一批具有区域竞争力的物流业市场主体，为玉溪市现代物流业高质量发展提供核心支撑。</w:t>
      </w:r>
    </w:p>
    <w:p w14:paraId="3A384BAA">
      <w:pPr>
        <w:pStyle w:val="2"/>
        <w:rPr>
          <w:rFonts w:hint="default"/>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AC588B0-732E-478C-8F14-613F3A5952A4}"/>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F2458623-3CAB-40F9-BDDC-26A00BE93E94}"/>
  </w:font>
  <w:font w:name="方正黑体_GBK">
    <w:panose1 w:val="03000509000000000000"/>
    <w:charset w:val="86"/>
    <w:family w:val="auto"/>
    <w:pitch w:val="default"/>
    <w:sig w:usb0="00000001" w:usb1="080E0000" w:usb2="00000000" w:usb3="00000000" w:csb0="00040000" w:csb1="00000000"/>
    <w:embedRegular r:id="rId3" w:fontKey="{496B4509-1889-439A-AF2F-3EFF7C825F52}"/>
  </w:font>
  <w:font w:name="方正仿宋_GBK">
    <w:panose1 w:val="03000509000000000000"/>
    <w:charset w:val="86"/>
    <w:family w:val="auto"/>
    <w:pitch w:val="default"/>
    <w:sig w:usb0="00000001" w:usb1="080E0000" w:usb2="00000000" w:usb3="00000000" w:csb0="00040000" w:csb1="00000000"/>
    <w:embedRegular r:id="rId4" w:fontKey="{670B25E6-1CA5-4C77-AFD9-0BC37A61A07B}"/>
  </w:font>
  <w:font w:name="方正楷体_GBK">
    <w:panose1 w:val="03000509000000000000"/>
    <w:charset w:val="86"/>
    <w:family w:val="auto"/>
    <w:pitch w:val="default"/>
    <w:sig w:usb0="00000001" w:usb1="080E0000" w:usb2="00000000" w:usb3="00000000" w:csb0="00040000" w:csb1="00000000"/>
    <w:embedRegular r:id="rId5" w:fontKey="{6E2FD0A9-3DC9-4030-9EAD-EF067F7BCC8D}"/>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31B1">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988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MDJlY2RiMWFlN2E3MGU0YjMwY2M2Mzc2ZTJjZDQifQ=="/>
  </w:docVars>
  <w:rsids>
    <w:rsidRoot w:val="64FE0711"/>
    <w:rsid w:val="0DDB0848"/>
    <w:rsid w:val="108F1FE1"/>
    <w:rsid w:val="164F6178"/>
    <w:rsid w:val="32B525CC"/>
    <w:rsid w:val="64FE0711"/>
    <w:rsid w:val="68367A07"/>
    <w:rsid w:val="6A35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unhideWhenUsed/>
    <w:qFormat/>
    <w:uiPriority w:val="0"/>
    <w:pPr>
      <w:spacing w:line="271" w:lineRule="auto"/>
      <w:outlineLvl w:val="1"/>
    </w:pPr>
    <w:rPr>
      <w:smallCap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4">
    <w:name w:val="Normal Indent"/>
    <w:basedOn w:val="1"/>
    <w:next w:val="1"/>
    <w:autoRedefine/>
    <w:qFormat/>
    <w:uiPriority w:val="0"/>
    <w:pPr>
      <w:ind w:firstLine="420" w:firstLineChars="200"/>
    </w:pPr>
    <w:rPr>
      <w:rFonts w:ascii="Times New Roman" w:hAnsi="Times New Roman" w:eastAsia="宋体" w:cs="Times New Roman"/>
    </w:rPr>
  </w:style>
  <w:style w:type="paragraph" w:styleId="5">
    <w:name w:val="Body Text"/>
    <w:basedOn w:val="1"/>
    <w:autoRedefine/>
    <w:semiHidden/>
    <w:qFormat/>
    <w:uiPriority w:val="0"/>
    <w:rPr>
      <w:rFonts w:ascii="微软雅黑" w:hAnsi="微软雅黑" w:eastAsia="微软雅黑" w:cs="微软雅黑"/>
      <w:sz w:val="30"/>
      <w:szCs w:val="30"/>
      <w:lang w:val="en-US" w:eastAsia="en-US"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3ccdcb7e-d544-41c1-8924-8dfc43293619</errorID>
      <errorWord>省</errorWord>
      <group>L1_AI</group>
      <groupName>深度校对</groupName>
      <ability>L2_AI_Punc</ability>
      <abilityName>标点纠错</abilityName>
      <candidateList>
        <item>，省</item>
      </candidateList>
      <explain/>
      <paraID>42D48AB4</paraID>
      <start>7</start>
      <end>8</end>
      <status>unmodified</status>
      <modifiedWord/>
      <trackRevisions>false</trackRevisions>
    </reviewItem>
    <reviewItem>
      <errorID>0b0b723c-15cc-4621-9927-5bb8b0f955c1</errorID>
      <errorWord>(</errorWord>
      <group>L1_Format</group>
      <groupName>格式问题</groupName>
      <ability>L2_HalfPunc</ability>
      <abilityName>全半角检查</abilityName>
      <candidateList>
        <item>（</item>
      </candidateList>
      <explain>文本全半角错误。</explain>
      <paraID>42D48AB4</paraID>
      <start>47</start>
      <end>48</end>
      <status>modified</status>
      <modifiedWord>（</modifiedWord>
      <trackRevisions>false</trackRevisions>
    </reviewItem>
    <reviewItem>
      <errorID>010c8928-bf92-445f-997b-80ead37212da</errorID>
      <errorWord>)</errorWord>
      <group>L1_Format</group>
      <groupName>格式问题</groupName>
      <ability>L2_HalfPunc</ability>
      <abilityName>全半角检查</abilityName>
      <candidateList>
        <item>）</item>
      </candidateList>
      <explain>文本全半角错误。</explain>
      <paraID>42D48AB4</paraID>
      <start>49</start>
      <end>50</end>
      <status>modified</status>
      <modifiedWord>）</modifiedWord>
      <trackRevisions>false</trackRevisions>
    </reviewItem>
    <reviewItem>
      <errorID>1a93d263-d56b-4a87-8dc1-752ece5671f3</errorID>
      <errorWord>(</errorWord>
      <group>L1_Format</group>
      <groupName>格式问题</groupName>
      <ability>L2_HalfPunc</ability>
      <abilityName>全半角检查</abilityName>
      <candidateList>
        <item>（</item>
      </candidateList>
      <explain>文本全半角错误。</explain>
      <paraID>42D48AB4</paraID>
      <start>66</start>
      <end>67</end>
      <status>modified</status>
      <modifiedWord>（</modifiedWord>
      <trackRevisions>false</trackRevisions>
    </reviewItem>
    <reviewItem>
      <errorID>d5354869-f9d4-409d-8324-1b0dadd58073</errorID>
      <errorWord>)</errorWord>
      <group>L1_Format</group>
      <groupName>格式问题</groupName>
      <ability>L2_HalfPunc</ability>
      <abilityName>全半角检查</abilityName>
      <candidateList>
        <item>）</item>
      </candidateList>
      <explain>文本全半角错误。</explain>
      <paraID>42D48AB4</paraID>
      <start>82</start>
      <end>83</end>
      <status>modified</status>
      <modifiedWord>）</modifiedWord>
      <trackRevisions>false</trackRevisions>
    </reviewItem>
    <reviewItem>
      <errorID>9db460f1-c07b-4afd-ae08-b0948ca45f43</errorID>
      <errorWord>(</errorWord>
      <group>L1_Format</group>
      <groupName>格式问题</groupName>
      <ability>L2_HalfPunc</ability>
      <abilityName>全半角检查</abilityName>
      <candidateList>
        <item>（</item>
      </candidateList>
      <explain>文本全半角错误。</explain>
      <paraID>42D48AB4</paraID>
      <start>89</start>
      <end>90</end>
      <status>modified</status>
      <modifiedWord>（</modifiedWord>
      <trackRevisions>false</trackRevisions>
    </reviewItem>
    <reviewItem>
      <errorID>94f0c333-1903-47c0-ac7a-7501f7bafe04</errorID>
      <errorWord>)</errorWord>
      <group>L1_Format</group>
      <groupName>格式问题</groupName>
      <ability>L2_HalfPunc</ability>
      <abilityName>全半角检查</abilityName>
      <candidateList>
        <item>）</item>
      </candidateList>
      <explain>文本全半角错误。</explain>
      <paraID>42D48AB4</paraID>
      <start>91</start>
      <end>92</end>
      <status>modified</status>
      <modifiedWord>）</modifiedWord>
      <trackRevisions>false</trackRevisions>
    </reviewItem>
    <reviewItem>
      <errorID>b8353a88-c192-41e8-b1bb-d73a2eb43b42</errorID>
      <errorWord>,</errorWord>
      <group>L1_Format</group>
      <groupName>格式问题</groupName>
      <ability>L2_HalfPunc</ability>
      <abilityName>全半角检查</abilityName>
      <candidateList>
        <item>，</item>
      </candidateList>
      <explain>文本全半角错误。</explain>
      <paraID>3CDA90A7</paraID>
      <start>48</start>
      <end>49</end>
      <status>modified</status>
      <modifiedWord>，</modifiedWord>
      <trackRevisions>false</trackRevisions>
    </reviewItem>
    <reviewItem>
      <errorID>6e92616c-425b-4b10-ab3e-2d5c164efedf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762495F2</paraID>
      <start>0</start>
      <end>3</end>
      <status>modified</status>
      <modifiedWord>（一）</modifiedWord>
      <trackRevisions>false</trackRevisions>
    </reviewItem>
    <reviewItem>
      <errorID>96d98743-a342-4a87-aa7e-ddf3659f931d</errorID>
      <errorWord>签</errorWord>
      <group>L1_Word</group>
      <groupName>字词问题</groupName>
      <ability>L2_Typo</ability>
      <abilityName>字词错误</abilityName>
      <candidateList>
        <item>签订</item>
      </candidateList>
      <explain>〈动〉订立条约或合同并签字：两国～了贸易议定书和支付协定。</explain>
      <paraID>762495F2</paraID>
      <start>63</start>
      <end>65</end>
      <status>modified</status>
      <modifiedWord>签订</modifiedWord>
      <trackRevisions>false</trackRevisions>
    </reviewItem>
    <reviewItem>
      <errorID>a6a1cb9d-df23-48ed-93dc-721ea362969d</errorID>
      <errorWord>对企业</errorWord>
      <group>L1_AI</group>
      <groupName>深度校对</groupName>
      <ability>L2_AI_Word</ability>
      <abilityName>字词纠错</abilityName>
      <candidateList>
        <item>企业</item>
      </candidateList>
      <explain/>
      <paraID>75D50A53</paraID>
      <start>3</start>
      <end>6</end>
      <status>ignored</status>
      <modifiedWord/>
      <trackRevisions>false</trackRevisions>
    </reviewItem>
    <reviewItem>
      <errorID>3281c476-b36c-4bd9-826b-86963e43d862</errorID>
      <errorWord>收储完成</errorWord>
      <group>L1_AI</group>
      <groupName>深度校对</groupName>
      <ability>L2_AI_Word</ability>
      <abilityName>字词纠错</abilityName>
      <candidateList>
        <item>完成收储</item>
      </candidateList>
      <explain/>
      <paraID>75D50A53</paraID>
      <start>22</start>
      <end>26</end>
      <status>modified</status>
      <modifiedWord>完成收储</modifiedWord>
      <trackRevisions>false</trackRevisions>
    </reviewItem>
    <reviewItem>
      <errorID>069797b5-00c8-44ba-9cca-3cc7234f55e4</errorID>
      <errorWord>现场检</errorWord>
      <group>L1_AI</group>
      <groupName>深度校对</groupName>
      <ability>L2_AI_Word</ability>
      <abilityName>字词纠错</abilityName>
      <candidateList>
        <item>现场</item>
      </candidateList>
      <explain/>
      <paraID>75D50A53</paraID>
      <start>30</start>
      <end>32</end>
      <status>modified</status>
      <modifiedWord>现场</modifiedWord>
      <trackRevisions>false</trackRevisions>
    </reviewItem>
    <reviewItem>
      <errorID>a6259692-abfa-45f8-a0d6-b096aa25f6f4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69A0407D</paraID>
      <start>34</start>
      <end>35</end>
      <status>modified</status>
      <modifiedWord>—</modifiedWord>
      <trackRevisions>false</trackRevisions>
    </reviewItem>
    <reviewItem>
      <errorID>5a164e4a-1b85-4163-9139-b60e1c079313</errorID>
      <errorWord>、</errorWord>
      <group>L1_Word</group>
      <groupName>字词问题</groupName>
      <ability>L2_Typo</ability>
      <abilityName>字词错误</abilityName>
      <candidateList>
        <item>、市</item>
      </candidateList>
      <explain/>
      <paraID>248FBAF9</paraID>
      <start>80</start>
      <end>82</end>
      <status>modified</status>
      <modifiedWord>、市</modifiedWord>
      <trackRevisions>false</trackRevisions>
    </reviewItem>
    <reviewItem>
      <errorID>de6caf27-a0f5-40a4-8f37-f695f966672c</errorID>
      <errorWord>玉溪市市</errorWord>
      <group>L1_AI</group>
      <groupName>深度校对</groupName>
      <ability>L2_AI_Word</ability>
      <abilityName>字词纠错</abilityName>
      <candidateList>
        <item>玉溪市</item>
      </candidateList>
      <explain/>
      <paraID>72C11BB5</paraID>
      <start>94</start>
      <end>97</end>
      <status>modified</status>
      <modifiedWord>玉溪市</modifiedWord>
      <trackRevisions>false</trackRevisions>
    </reviewItem>
    <reviewItem>
      <errorID>0093b214-f3c9-4fc6-9e9d-20652b2a2cee</errorID>
      <errorWord>调查统计</errorWord>
      <group>L1_AI</group>
      <groupName>深度校对</groupName>
      <ability>L2_AI_Word</ability>
      <abilityName>字词纠错</abilityName>
      <candidateList>
        <item>统计调查</item>
      </candidateList>
      <explain/>
      <paraID>1B70ED1C</paraID>
      <start>7</start>
      <end>11</end>
      <status>ignored</status>
      <modifiedWord/>
      <trackRevisions>false</trackRevisions>
    </reviewItem>
    <reviewItem>
      <errorID>62d5c68c-ef78-4fde-9d34-a073a7dc0033</errorID>
      <errorWord>》</errorWord>
      <group>L1_AI</group>
      <groupName>深度校对</groupName>
      <ability>L2_AI_Punc</ability>
      <abilityName>标点纠错</abilityName>
      <candidateList>
        <item>》。</item>
      </candidateList>
      <explain/>
      <paraID>1B70ED1C</paraID>
      <start>105</start>
      <end>107</end>
      <status>modified</status>
      <modifiedWord>》。</modifiedWord>
      <trackRevisions>false</trackRevisions>
    </reviewItem>
    <reviewItem>
      <errorID>4465635e-f1f0-47bb-8360-efb5cf9767e1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2776108B</paraID>
      <start>35</start>
      <end>36</end>
      <status>modified</status>
      <modifiedWord>—</modifiedWord>
      <trackRevisions>false</trackRevisions>
    </reviewItem>
    <reviewItem>
      <errorID>88794101-1fad-40b4-b81a-182b6b1a71d3</errorID>
      <errorWord>根据其</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2776108B</paraID>
      <start>46</start>
      <end>49</end>
      <status>ignored</status>
      <modifiedWord/>
      <trackRevisions>false</trackRevisions>
    </reviewItem>
    <reviewItem>
      <errorID>419de881-706e-4771-b8a7-e9c8a7b54ce7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526B235B</paraID>
      <start>115</start>
      <end>116</end>
      <status>modified</status>
      <modifiedWord>—</modifiedWord>
      <trackRevisions>false</trackRevisions>
    </reviewItem>
    <reviewItem>
      <errorID>f3c9c7c6-0e46-4bc7-af0f-e9de63320eb2</errorID>
      <errorWord>2026</errorWord>
      <group>L1_AI</group>
      <groupName>深度校对</groupName>
      <ability>L2_AI_Word</ability>
      <abilityName>字词纠错</abilityName>
      <candidateList>
        <item>至2026</item>
      </candidateList>
      <explain/>
      <paraID>3B725468</paraID>
      <start>103</start>
      <end>108</end>
      <status>modified</status>
      <modifiedWord>至2026</modifiedWord>
      <trackRevisions>false</trackRevisions>
    </reviewItem>
    <reviewItem>
      <errorID>cee81e2f-f768-41be-af62-48b869678ba1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1286B5C9</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66dc3da-2f1d-4fc1-8e08-806348f833a1}">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9</Pages>
  <Words>3099</Words>
  <Characters>3225</Characters>
  <Lines>0</Lines>
  <Paragraphs>0</Paragraphs>
  <TotalTime>214</TotalTime>
  <ScaleCrop>false</ScaleCrop>
  <LinksUpToDate>false</LinksUpToDate>
  <CharactersWithSpaces>3234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2024-02-02T03:22:00Z</dcterms:created>
  <dc:creator>木柴子</dc:creator>
  <cp:lastModifiedBy>木柴子</cp:lastModifiedBy>
  <dcterms:modified xsi:type="dcterms:W3CDTF">2026-02-09T03:32:45Z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20A6374BE2AF4628B971920B9FB5F158_13</vt:lpwstr>
  </property>
  <property fmtid="{D5CDD505-2E9C-101B-9397-08002B2CF9AE}" pid="4" name="KSOTemplateDocerSaveRecord">
    <vt:lpwstr>eyJoZGlkIjoiYzgyY2FjMTdiNDAwMzFjYTRhNzViMjI4ZDJkMTRhZTUiLCJ1c2VySWQiOiI0Nzg2MTY4MjUifQ==</vt:lpwstr>
  </property>
</Properties>
</file>