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27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国家税务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总局玉溪市税务局202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年</w:t>
      </w:r>
    </w:p>
    <w:p w14:paraId="6DE344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政府信息公开工作年度报告</w:t>
      </w:r>
    </w:p>
    <w:p w14:paraId="430F81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p w14:paraId="5C6500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一、总体情况</w:t>
      </w:r>
    </w:p>
    <w:p w14:paraId="4C5F9D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，国家税务总局玉溪市税务局（以下简称“玉溪市税务局”）以习近平新时代中国特色社会主义思想为指导，全面贯彻落实党的二十大及历届全会精神，切实扛牢政治机关责任，按照《中华人民共和国政府信息公开条例》和云南省税务局、市政府有关要求，进一步深化落实信息公开工作，持续提升税收工作透明度和公信力，及时回应社会关切，接受社会监督，以公开促落实、促规范、促服务，切实保障社会公众及纳税人缴费人合法权益。</w:t>
      </w:r>
    </w:p>
    <w:p w14:paraId="2F8C09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  <w:t>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年，在“玉溪税务”微信公众号上发布内容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618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条，其中被国家税务总局新媒体素材采用1条，被中国税务报新媒体采用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条。在玉溪税务外网网站发布内容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条，在玉溪市人民政府信息公开网站发布内容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662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条。</w:t>
      </w:r>
    </w:p>
    <w:p w14:paraId="42CC43F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（二）依申请公开。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年，玉溪市税务局无政府信息依申请公开事项。</w:t>
      </w:r>
    </w:p>
    <w:p w14:paraId="667FFD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三）政府信息管理。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加强组织领导，玉溪市税务局根据工作变动情况，及时调整政府信息公开（政务公开）领导小组成员设置，确保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工作正常有序开展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不断优化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完善工作机制，进一步规范信息公开内容、公开方式和公开审批流程，坚持“谁公开、谁负责”“先审查、后公开”和“一事一审”原则，严格实行政府信息公开保密审查，有效避免不当信息上网风险。</w:t>
      </w:r>
    </w:p>
    <w:p w14:paraId="5F1F00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（四）政府信息公开平台建设。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方面，玉溪市税务局按要求开设“通知公告”“机构职能”“领导信息”“联系方式”“重点领域信息公开专栏”“政府信息公开目录、指南及制度”“政府信息公开工作年度报告”“政策解读”“政府文件”“减税降费”“建议议案提案办理结果”等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栏目，各栏目均按要求进行内容更新和管理维护。新媒体方面，全市税务系统新媒体目前保留“玉溪税务”1个微信公众号，并按照相应的管理办法更新维护公众号内容。</w:t>
      </w:r>
    </w:p>
    <w:p w14:paraId="5AC5A78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玉溪市税务局将政府信息公开工作纳入地方政府考核范围，同时纳入税务系统绩效考核，定期检查信息公开内容更新情况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不断强化政府信息公开的监督保障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确保政府信息公开各项工作措施落实到位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6003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二、主动公开政府信息情况</w:t>
      </w:r>
    </w:p>
    <w:p w14:paraId="57A725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599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BEE6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0CA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6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61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1E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C8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88D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BF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7E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E9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16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297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B8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B5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4E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7A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84A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41B0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2E5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49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0E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081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99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87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0B6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65C3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1C4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E8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D8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C80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26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AA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 w14:paraId="0604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AE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92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1E90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26B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C17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AC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15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9BA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68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2F7B8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BC7157">
      <w:pPr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3A96CD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收到和处理政府信息公开申请情况</w:t>
      </w:r>
    </w:p>
    <w:p w14:paraId="60C0E7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B35B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E0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56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9288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276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49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08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4D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D678D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100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03C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3E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8BED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6E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16AF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C3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CC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BD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A66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3760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5E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EE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4C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50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D2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3A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39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38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0747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AF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2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D6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7B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74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E5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64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26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41F9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EC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62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1E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DE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8C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7D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61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EBF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36037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16C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96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18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C8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36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D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8F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DA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CC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881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0E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E4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11D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45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7B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E0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EF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45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77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4F0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E82A3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C21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004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F2B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26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2B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67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E1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45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A0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9B9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AD1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DC5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9EC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ADB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4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24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46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30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94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7E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26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4694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BF1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40C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CD8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40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25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20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CD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33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6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38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F8F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BCF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815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F89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CC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C2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A7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A9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EB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A0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8BA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F2F8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034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AFF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55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59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0F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C8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72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81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A0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B26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A2D3A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D38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FB1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18C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90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7F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52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06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7AC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42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854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0DC1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621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93C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513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87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80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00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0F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99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F2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AB0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37CD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FDF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C9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4FD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D9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9F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27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C9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3C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93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44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AB6E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FC3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C12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D74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C5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CA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8E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2E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31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A0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46D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E1840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364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967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B02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AE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AD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2A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43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C8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E8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CD3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7F2A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1E2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EA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AED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03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10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81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6E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93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4C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95D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B9C9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13C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C5E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F38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FC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85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96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92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EB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4C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EF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403B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8CB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936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D7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6F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30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94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9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E7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E2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6B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AE33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F77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6D2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7BF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93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B7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D8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75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A6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84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150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0304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39B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F2E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AC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428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6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6F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89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F2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4C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C9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3B8E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7EA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F1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90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E5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16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6E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AA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3F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33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00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71CD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068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D2D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8C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F7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96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B1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88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DE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90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12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11E2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705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766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BE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A0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63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0E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7E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68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4D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FFC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2BD6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C75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68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DD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66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F0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25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51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14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D6A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30D0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99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30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E2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5C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25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E1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79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6D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3E871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</w:p>
    <w:p w14:paraId="51C4772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  <w:t>政府信息公开行政复议、行政诉讼情况</w:t>
      </w:r>
    </w:p>
    <w:p w14:paraId="63DD2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0731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21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12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74DB5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FA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4F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B2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C4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4F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43A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DB3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932C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673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F09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FDB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C3A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FF4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D0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1D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06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6A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68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22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376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B5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4E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D2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BEBC9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41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02C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03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AB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E9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D9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86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28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72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C1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D5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B2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BD6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6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625C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265E8FF2">
      <w:pPr>
        <w:keepNext w:val="0"/>
        <w:keepLines w:val="0"/>
        <w:widowControl/>
        <w:suppressLineNumbers w:val="0"/>
        <w:jc w:val="left"/>
      </w:pPr>
    </w:p>
    <w:p w14:paraId="776496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 w14:paraId="454D17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政府信息公开的主动性、及时性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还有所欠缺，二是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形式较为单一。</w:t>
      </w:r>
    </w:p>
    <w:p w14:paraId="1D4B8B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针对以上不足，玉溪市税务局将采取以下措施完善政府信息公开工作：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进一步优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流程，规范政府信息公开工作和信息审核工作，加大政府信息公开力度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丰富政策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宣传及推送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形式，开展多样宣传活动，结合线上线下多渠道精准推送税费优惠政策，提升解读实效性与覆盖面。</w:t>
      </w:r>
    </w:p>
    <w:p w14:paraId="3F4175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 w14:paraId="42193AB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收取信息处理费情况：2025年度本机关没有收取信息处理费。</w:t>
      </w:r>
    </w:p>
    <w:p w14:paraId="12D608C5"/>
    <w:p w14:paraId="4EB3FE80"/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5F244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2FDD95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AA27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678A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A6D6A"/>
    <w:multiLevelType w:val="singleLevel"/>
    <w:tmpl w:val="686A6D6A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A4DB8"/>
    <w:rsid w:val="1F481119"/>
    <w:rsid w:val="23E17F4B"/>
    <w:rsid w:val="2A626634"/>
    <w:rsid w:val="2DCB34EC"/>
    <w:rsid w:val="31504016"/>
    <w:rsid w:val="35AD4DB2"/>
    <w:rsid w:val="483A4DB8"/>
    <w:rsid w:val="4BBE1EAA"/>
    <w:rsid w:val="55FA5A5A"/>
    <w:rsid w:val="5EF7DE7C"/>
    <w:rsid w:val="BEFFC36D"/>
    <w:rsid w:val="CE3F795E"/>
    <w:rsid w:val="D7EBC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140" w:line="276" w:lineRule="auto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2024-01-10T11:21:00Z</dcterms:created>
  <dc:creator>李琴仙</dc:creator>
  <cp:lastModifiedBy>ynsw</cp:lastModifiedBy>
  <dcterms:modified xsi:type="dcterms:W3CDTF">2026-01-27T15:17:25Z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A16C9EB61838ED84856678699667C535_43</vt:lpwstr>
  </property>
</Properties>
</file>