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5EC9B">
      <w:pPr>
        <w:spacing w:line="580" w:lineRule="exact"/>
      </w:pPr>
    </w:p>
    <w:p w14:paraId="4E3C9212">
      <w:pPr>
        <w:spacing w:line="580" w:lineRule="exact"/>
      </w:pPr>
    </w:p>
    <w:p w14:paraId="34EF64EB">
      <w:pPr>
        <w:spacing w:line="580" w:lineRule="exact"/>
      </w:pPr>
    </w:p>
    <w:p w14:paraId="5844E3B0">
      <w:pPr>
        <w:spacing w:line="580" w:lineRule="exact"/>
      </w:pPr>
    </w:p>
    <w:p w14:paraId="2EBFC593">
      <w:pPr>
        <w:spacing w:line="580" w:lineRule="exact"/>
      </w:pPr>
    </w:p>
    <w:p w14:paraId="14CF000F">
      <w:pPr>
        <w:spacing w:line="580" w:lineRule="exact"/>
      </w:pPr>
    </w:p>
    <w:p w14:paraId="21142953">
      <w:pPr>
        <w:spacing w:line="580" w:lineRule="exact"/>
      </w:pPr>
    </w:p>
    <w:p w14:paraId="474E4742">
      <w:pPr>
        <w:spacing w:line="580" w:lineRule="exact"/>
      </w:pPr>
    </w:p>
    <w:p w14:paraId="58A60D24">
      <w:pPr>
        <w:spacing w:line="580" w:lineRule="exact"/>
      </w:pPr>
    </w:p>
    <w:p w14:paraId="6D286752">
      <w:pPr>
        <w:spacing w:line="590" w:lineRule="exact"/>
        <w:jc w:val="center"/>
        <w:rPr>
          <w:rFonts w:eastAsia="方正小标宋_GBK"/>
          <w:bCs/>
          <w:sz w:val="44"/>
          <w:szCs w:val="44"/>
        </w:rPr>
      </w:pPr>
      <w:r>
        <w:rPr>
          <w:rFonts w:eastAsia="方正小标宋_GBK"/>
          <w:bCs/>
          <w:sz w:val="44"/>
          <w:szCs w:val="44"/>
        </w:rPr>
        <w:t>玉溪市生态环境局</w:t>
      </w:r>
    </w:p>
    <w:p w14:paraId="02B9D623">
      <w:pPr>
        <w:spacing w:line="590" w:lineRule="exact"/>
        <w:jc w:val="center"/>
        <w:rPr>
          <w:rFonts w:eastAsia="方正小标宋_GBK"/>
          <w:sz w:val="44"/>
          <w:szCs w:val="44"/>
        </w:rPr>
      </w:pPr>
      <w:r>
        <w:rPr>
          <w:rFonts w:eastAsia="方正小标宋_GBK"/>
          <w:bCs/>
          <w:sz w:val="44"/>
          <w:szCs w:val="44"/>
        </w:rPr>
        <w:t>关于</w:t>
      </w:r>
      <w:r>
        <w:rPr>
          <w:rFonts w:hint="eastAsia" w:eastAsia="方正小标宋_GBK"/>
          <w:bCs/>
          <w:sz w:val="44"/>
          <w:szCs w:val="44"/>
          <w:lang w:val="zh-CN"/>
        </w:rPr>
        <w:t>新平县人民医院门诊医技综合楼建设项目医用血管造影X射线系统（DSA）核技术利用项目</w:t>
      </w:r>
      <w:r>
        <w:rPr>
          <w:rFonts w:eastAsia="方正小标宋_GBK"/>
          <w:bCs/>
          <w:sz w:val="44"/>
          <w:szCs w:val="44"/>
          <w:lang w:val="zh-CN"/>
        </w:rPr>
        <w:t>环境影响报告表的</w:t>
      </w:r>
      <w:r>
        <w:rPr>
          <w:rFonts w:eastAsia="方正小标宋_GBK"/>
          <w:bCs/>
          <w:sz w:val="44"/>
          <w:szCs w:val="44"/>
        </w:rPr>
        <w:t>批复</w:t>
      </w:r>
    </w:p>
    <w:p w14:paraId="7A606311">
      <w:pPr>
        <w:spacing w:line="590" w:lineRule="exact"/>
        <w:rPr>
          <w:rFonts w:eastAsia="方正仿宋_GBK"/>
          <w:sz w:val="32"/>
        </w:rPr>
      </w:pPr>
    </w:p>
    <w:p w14:paraId="56CDBD37">
      <w:pPr>
        <w:topLinePunct/>
        <w:spacing w:line="590" w:lineRule="exact"/>
        <w:rPr>
          <w:rFonts w:eastAsia="方正仿宋_GBK"/>
          <w:sz w:val="32"/>
          <w:szCs w:val="32"/>
        </w:rPr>
      </w:pPr>
      <w:r>
        <w:rPr>
          <w:rFonts w:hint="eastAsia" w:eastAsia="方正仿宋_GBK"/>
          <w:sz w:val="32"/>
          <w:szCs w:val="32"/>
          <w:lang w:eastAsia="zh-CN"/>
        </w:rPr>
        <w:t>新平县人民医院</w:t>
      </w:r>
      <w:r>
        <w:rPr>
          <w:rFonts w:eastAsia="方正仿宋_GBK"/>
          <w:sz w:val="32"/>
          <w:szCs w:val="32"/>
        </w:rPr>
        <w:t>：</w:t>
      </w:r>
    </w:p>
    <w:p w14:paraId="69971FCD">
      <w:pPr>
        <w:topLinePunct/>
        <w:spacing w:line="590" w:lineRule="exact"/>
        <w:ind w:firstLine="640" w:firstLineChars="200"/>
        <w:rPr>
          <w:rFonts w:eastAsia="方正仿宋_GBK"/>
          <w:sz w:val="32"/>
          <w:szCs w:val="32"/>
        </w:rPr>
      </w:pPr>
      <w:r>
        <w:rPr>
          <w:rFonts w:eastAsia="方正仿宋_GBK"/>
          <w:sz w:val="32"/>
          <w:szCs w:val="32"/>
        </w:rPr>
        <w:t>你</w:t>
      </w:r>
      <w:r>
        <w:rPr>
          <w:rFonts w:hint="eastAsia" w:eastAsia="方正仿宋_GBK"/>
          <w:sz w:val="32"/>
          <w:szCs w:val="32"/>
        </w:rPr>
        <w:t>单位</w:t>
      </w:r>
      <w:r>
        <w:rPr>
          <w:rFonts w:eastAsia="方正仿宋_GBK"/>
          <w:sz w:val="32"/>
          <w:szCs w:val="32"/>
        </w:rPr>
        <w:t>申请报送的委托</w:t>
      </w:r>
      <w:r>
        <w:rPr>
          <w:rFonts w:hint="eastAsia" w:eastAsia="方正仿宋_GBK"/>
          <w:sz w:val="32"/>
          <w:szCs w:val="32"/>
          <w:lang w:val="zh-CN"/>
        </w:rPr>
        <w:t>云南国策环保科技有限公司</w:t>
      </w:r>
      <w:r>
        <w:rPr>
          <w:rFonts w:eastAsia="方正仿宋_GBK"/>
          <w:sz w:val="32"/>
          <w:szCs w:val="32"/>
          <w:lang w:val="zh-CN"/>
        </w:rPr>
        <w:t>编</w:t>
      </w:r>
      <w:r>
        <w:rPr>
          <w:rFonts w:eastAsia="方正仿宋_GBK"/>
          <w:sz w:val="32"/>
          <w:szCs w:val="32"/>
        </w:rPr>
        <w:t>制的《</w:t>
      </w:r>
      <w:r>
        <w:rPr>
          <w:rFonts w:hint="eastAsia" w:eastAsia="方正仿宋_GBK"/>
          <w:sz w:val="32"/>
          <w:szCs w:val="32"/>
          <w:lang w:val="zh-CN"/>
        </w:rPr>
        <w:t>新平县人民医院门诊医技综合楼建设项目医用血管造影X射线系统（DSA）核技术利用项目</w:t>
      </w:r>
      <w:r>
        <w:rPr>
          <w:rFonts w:eastAsia="方正仿宋_GBK"/>
          <w:sz w:val="32"/>
          <w:szCs w:val="32"/>
        </w:rPr>
        <w:t>环境影响报告表》收悉。经研究，批复如下：</w:t>
      </w:r>
    </w:p>
    <w:p w14:paraId="6BD080DD">
      <w:pPr>
        <w:topLinePunct/>
        <w:spacing w:line="590" w:lineRule="exact"/>
        <w:ind w:firstLine="640" w:firstLineChars="200"/>
        <w:rPr>
          <w:rFonts w:eastAsia="方正黑体_GBK"/>
          <w:sz w:val="32"/>
          <w:szCs w:val="32"/>
        </w:rPr>
      </w:pPr>
      <w:r>
        <w:rPr>
          <w:rFonts w:eastAsia="方正黑体_GBK"/>
          <w:sz w:val="32"/>
          <w:szCs w:val="32"/>
        </w:rPr>
        <w:t>一、基本情况</w:t>
      </w:r>
    </w:p>
    <w:p w14:paraId="0775F93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eastAsia="方正仿宋_GBK"/>
          <w:sz w:val="32"/>
          <w:szCs w:val="32"/>
        </w:rPr>
      </w:pPr>
      <w:r>
        <w:rPr>
          <w:rFonts w:hint="default" w:ascii="Times New Roman" w:hAnsi="Times New Roman" w:eastAsia="方正仿宋_GBK" w:cs="Times New Roman"/>
          <w:sz w:val="32"/>
          <w:szCs w:val="32"/>
          <w:lang w:val="en-US" w:eastAsia="zh-CN"/>
        </w:rPr>
        <w:t>新平县人民医院</w:t>
      </w:r>
      <w:r>
        <w:rPr>
          <w:rFonts w:hint="eastAsia" w:ascii="Times New Roman" w:hAnsi="Times New Roman" w:eastAsia="方正仿宋_GBK" w:cs="Times New Roman"/>
          <w:sz w:val="32"/>
          <w:szCs w:val="32"/>
          <w:lang w:val="en-US" w:eastAsia="zh-CN"/>
        </w:rPr>
        <w:t>西院区新</w:t>
      </w:r>
      <w:r>
        <w:rPr>
          <w:rFonts w:hint="default" w:ascii="Times New Roman" w:hAnsi="Times New Roman" w:eastAsia="方正仿宋_GBK" w:cs="Times New Roman"/>
          <w:sz w:val="32"/>
          <w:szCs w:val="32"/>
          <w:lang w:val="en-US" w:eastAsia="zh-CN"/>
        </w:rPr>
        <w:t>增</w:t>
      </w:r>
      <w:r>
        <w:rPr>
          <w:rFonts w:hint="eastAsia"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lang w:val="en-US" w:eastAsia="zh-CN"/>
        </w:rPr>
        <w:t>台DSA射线装置，</w:t>
      </w:r>
      <w:r>
        <w:rPr>
          <w:rFonts w:hint="eastAsia" w:ascii="Times New Roman" w:hAnsi="Times New Roman" w:eastAsia="方正仿宋_GBK" w:cs="Times New Roman"/>
          <w:sz w:val="32"/>
          <w:szCs w:val="32"/>
          <w:lang w:val="en-US" w:eastAsia="zh-CN"/>
        </w:rPr>
        <w:t>该DSA射线装置由新平县人民医院北院区（新平县桂山街道庆丰路97号）</w:t>
      </w:r>
      <w:r>
        <w:rPr>
          <w:rFonts w:hint="default" w:ascii="Times New Roman" w:hAnsi="Times New Roman" w:eastAsia="方正仿宋_GBK" w:cs="Times New Roman"/>
          <w:sz w:val="32"/>
          <w:szCs w:val="32"/>
          <w:lang w:val="en-US" w:eastAsia="zh-CN"/>
        </w:rPr>
        <w:t>搬迁</w:t>
      </w:r>
      <w:r>
        <w:rPr>
          <w:rFonts w:hint="eastAsia" w:ascii="Times New Roman" w:hAnsi="Times New Roman" w:eastAsia="方正仿宋_GBK" w:cs="Times New Roman"/>
          <w:sz w:val="32"/>
          <w:szCs w:val="32"/>
          <w:lang w:val="en-US" w:eastAsia="zh-CN"/>
        </w:rPr>
        <w:t>到新平县古城街道办事处纳溪社区小新寨小组新三公路旁新平县人民医院西院区门诊住院综合楼1楼</w:t>
      </w:r>
      <w:r>
        <w:rPr>
          <w:rFonts w:hint="default" w:ascii="Times New Roman" w:hAnsi="Times New Roman" w:eastAsia="方正仿宋_GBK" w:cs="Times New Roman"/>
          <w:sz w:val="32"/>
          <w:szCs w:val="32"/>
          <w:lang w:val="en-US" w:eastAsia="zh-CN"/>
        </w:rPr>
        <w:t>，项目总建筑面积285.24m2，主要包含DSA</w:t>
      </w:r>
      <w:r>
        <w:rPr>
          <w:rFonts w:hint="eastAsia" w:ascii="Times New Roman" w:hAnsi="Times New Roman" w:eastAsia="方正仿宋_GBK" w:cs="Times New Roman"/>
          <w:sz w:val="32"/>
          <w:szCs w:val="32"/>
          <w:lang w:val="en-US" w:eastAsia="zh-CN"/>
        </w:rPr>
        <w:t>机房</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控制室</w:t>
      </w:r>
      <w:r>
        <w:rPr>
          <w:rFonts w:hint="default" w:ascii="Times New Roman" w:hAnsi="Times New Roman" w:eastAsia="方正仿宋_GBK" w:cs="Times New Roman"/>
          <w:sz w:val="32"/>
          <w:szCs w:val="32"/>
          <w:lang w:val="en-US" w:eastAsia="zh-CN"/>
        </w:rPr>
        <w:t>、设备间、污物间、医生办公室、医护更衣缓冲区、病人缓冲区、家属等候区、护士站、观察室、无菌库房、污物通道、医护通道及病人通道。拟搬迁DSA射线装置型号为飞利浦UNIQ FD20型，最大管电压为125KV，最大管电流为1</w:t>
      </w:r>
      <w:r>
        <w:rPr>
          <w:rFonts w:hint="eastAsia"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lang w:val="en-US" w:eastAsia="zh-CN"/>
        </w:rPr>
        <w:t>0mA，属于Ⅱ类射线装置。项目搬迁</w:t>
      </w:r>
      <w:r>
        <w:rPr>
          <w:rFonts w:hint="eastAsia" w:ascii="Times New Roman" w:hAnsi="Times New Roman" w:eastAsia="方正仿宋_GBK" w:cs="Times New Roman"/>
          <w:sz w:val="32"/>
          <w:szCs w:val="32"/>
          <w:lang w:val="en-US" w:eastAsia="zh-CN"/>
        </w:rPr>
        <w:t>的1台</w:t>
      </w:r>
      <w:r>
        <w:rPr>
          <w:rFonts w:hint="default" w:ascii="Times New Roman" w:hAnsi="Times New Roman" w:eastAsia="方正仿宋_GBK" w:cs="Times New Roman"/>
          <w:sz w:val="32"/>
          <w:szCs w:val="32"/>
          <w:lang w:val="en-US" w:eastAsia="zh-CN"/>
        </w:rPr>
        <w:t>DSA射线装置于2020年12月16日获得玉溪市生态环境局批复（玉环审〔2020〕2-9号）</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于202</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6月完成</w:t>
      </w:r>
      <w:r>
        <w:rPr>
          <w:rFonts w:hint="default" w:ascii="Times New Roman" w:hAnsi="Times New Roman" w:eastAsia="方正仿宋_GBK" w:cs="Times New Roman"/>
          <w:sz w:val="32"/>
          <w:szCs w:val="32"/>
          <w:lang w:val="en-US" w:eastAsia="zh-CN"/>
        </w:rPr>
        <w:t>了环保验收。</w:t>
      </w:r>
      <w:r>
        <w:rPr>
          <w:rFonts w:hint="eastAsia" w:ascii="Times New Roman" w:hAnsi="Times New Roman" w:eastAsia="方正仿宋_GBK" w:cs="Times New Roman"/>
          <w:sz w:val="32"/>
          <w:szCs w:val="32"/>
          <w:lang w:val="en-US" w:eastAsia="zh-CN"/>
        </w:rPr>
        <w:t>搬迁</w:t>
      </w:r>
      <w:r>
        <w:rPr>
          <w:rFonts w:hint="default" w:ascii="Times New Roman" w:hAnsi="Times New Roman" w:eastAsia="方正仿宋_GBK" w:cs="Times New Roman"/>
          <w:sz w:val="32"/>
          <w:szCs w:val="32"/>
          <w:lang w:val="en-US" w:eastAsia="zh-CN"/>
        </w:rPr>
        <w:t>总投资</w:t>
      </w:r>
      <w:r>
        <w:rPr>
          <w:rFonts w:hint="eastAsia"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lang w:val="en-US" w:eastAsia="zh-CN"/>
        </w:rPr>
        <w:t>万元，其中环保投资</w:t>
      </w:r>
      <w:r>
        <w:rPr>
          <w:rFonts w:hint="eastAsia" w:ascii="Times New Roman" w:hAnsi="Times New Roman" w:eastAsia="方正仿宋_GBK" w:cs="Times New Roman"/>
          <w:sz w:val="32"/>
          <w:szCs w:val="32"/>
          <w:lang w:val="en-US" w:eastAsia="zh-CN"/>
        </w:rPr>
        <w:t>58.7</w:t>
      </w:r>
      <w:r>
        <w:rPr>
          <w:rFonts w:hint="default" w:ascii="Times New Roman" w:hAnsi="Times New Roman" w:eastAsia="方正仿宋_GBK" w:cs="Times New Roman"/>
          <w:sz w:val="32"/>
          <w:szCs w:val="32"/>
          <w:lang w:val="en-US" w:eastAsia="zh-CN"/>
        </w:rPr>
        <w:t>万元，占总投资的</w:t>
      </w:r>
      <w:r>
        <w:rPr>
          <w:rFonts w:hint="eastAsia" w:ascii="Times New Roman" w:hAnsi="Times New Roman" w:eastAsia="方正仿宋_GBK" w:cs="Times New Roman"/>
          <w:sz w:val="32"/>
          <w:szCs w:val="32"/>
          <w:lang w:val="en-US" w:eastAsia="zh-CN"/>
        </w:rPr>
        <w:t>58.7</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w:t>
      </w:r>
    </w:p>
    <w:p w14:paraId="695EA7C5">
      <w:pPr>
        <w:spacing w:line="600" w:lineRule="exact"/>
        <w:ind w:firstLine="640" w:firstLineChars="200"/>
        <w:rPr>
          <w:rFonts w:eastAsia="方正仿宋_GBK"/>
          <w:sz w:val="32"/>
          <w:szCs w:val="32"/>
        </w:rPr>
      </w:pPr>
      <w:r>
        <w:rPr>
          <w:rFonts w:eastAsia="方正仿宋_GBK"/>
          <w:sz w:val="32"/>
          <w:szCs w:val="32"/>
        </w:rPr>
        <w:t>在全面落实《报告表》提出的各项污染防治和生态保护措施后，项目建设和运营的不良环境影响可以得到减缓和控制。同意项目按照《报告表》中所述工程内容、规模、功能、地点和拟采取的环境保护对策措施建设。</w:t>
      </w:r>
    </w:p>
    <w:p w14:paraId="06E7117A">
      <w:pPr>
        <w:topLinePunct/>
        <w:spacing w:line="590" w:lineRule="exact"/>
        <w:ind w:firstLine="640" w:firstLineChars="200"/>
        <w:rPr>
          <w:rFonts w:eastAsia="方正黑体_GBK"/>
          <w:sz w:val="32"/>
          <w:szCs w:val="32"/>
        </w:rPr>
      </w:pPr>
      <w:r>
        <w:rPr>
          <w:rFonts w:eastAsia="方正黑体_GBK"/>
          <w:sz w:val="32"/>
          <w:szCs w:val="32"/>
        </w:rPr>
        <w:t>二、项目</w:t>
      </w:r>
      <w:r>
        <w:rPr>
          <w:rFonts w:hint="eastAsia" w:eastAsia="方正黑体_GBK"/>
          <w:sz w:val="32"/>
          <w:szCs w:val="32"/>
        </w:rPr>
        <w:t>设计、</w:t>
      </w:r>
      <w:r>
        <w:rPr>
          <w:rFonts w:eastAsia="方正黑体_GBK"/>
          <w:sz w:val="32"/>
          <w:szCs w:val="32"/>
        </w:rPr>
        <w:t>建设和运营过程中应重点做好的工作</w:t>
      </w:r>
    </w:p>
    <w:p w14:paraId="5F461578">
      <w:pPr>
        <w:topLinePunct/>
        <w:spacing w:line="590" w:lineRule="exact"/>
        <w:ind w:firstLine="640" w:firstLineChars="200"/>
        <w:rPr>
          <w:rFonts w:eastAsia="方正仿宋_GBK"/>
          <w:sz w:val="32"/>
          <w:szCs w:val="32"/>
        </w:rPr>
      </w:pPr>
      <w:r>
        <w:rPr>
          <w:rFonts w:hint="eastAsia" w:eastAsia="方正仿宋_GBK"/>
          <w:sz w:val="32"/>
          <w:szCs w:val="32"/>
        </w:rPr>
        <w:t>（一）项目必须严格按《放射治疗放射防护要求》（GBZ121-2020）、《放射治疗辐射安全与防护要求》(HJ1198-2021)、《电离辐射防护与辐射源安全基本标准》（GB18871-2002）和《云南省核技术利用辐射安全和防护监督检查大纲（2021年版）》等相关规定设计、建设、运行及管理。</w:t>
      </w:r>
    </w:p>
    <w:p w14:paraId="36A63133">
      <w:pPr>
        <w:topLinePunct/>
        <w:spacing w:line="590" w:lineRule="exact"/>
        <w:ind w:firstLine="640" w:firstLineChars="200"/>
        <w:rPr>
          <w:rFonts w:eastAsia="方正仿宋_GBK"/>
          <w:sz w:val="32"/>
          <w:szCs w:val="32"/>
        </w:rPr>
      </w:pPr>
      <w:r>
        <w:rPr>
          <w:rFonts w:hint="eastAsia" w:eastAsia="方正仿宋_GBK"/>
          <w:sz w:val="32"/>
          <w:szCs w:val="32"/>
        </w:rPr>
        <w:t>（二）机房屏蔽墙、观察窗和防护门严格按《报告表》确定的设计方案进行建设，切实落实各项防护措施，确保满足《放射治疗放射防护要求》（GBZ121-2020）及《放射治疗辐射安全与防护要求》(HJ1198-2021)要求。严格执行辐射安全管理限值，确保职业人员受照射剂量满足5mSv/a的剂量管理限值；公众受照射剂量满足0.1mSv/a的剂量管理限值。</w:t>
      </w:r>
    </w:p>
    <w:p w14:paraId="230B37B4">
      <w:pPr>
        <w:topLinePunct/>
        <w:spacing w:line="590" w:lineRule="exact"/>
        <w:ind w:firstLine="640" w:firstLineChars="200"/>
        <w:rPr>
          <w:rFonts w:eastAsia="方正仿宋_GBK"/>
          <w:sz w:val="32"/>
          <w:szCs w:val="32"/>
        </w:rPr>
      </w:pPr>
      <w:r>
        <w:rPr>
          <w:rFonts w:hint="eastAsia" w:eastAsia="方正仿宋_GBK"/>
          <w:sz w:val="32"/>
          <w:szCs w:val="32"/>
        </w:rPr>
        <w:t>（三）严格落实辐射安全和防护措施，治疗室门口设置明显的“当心电离辐射”警告标志和安装明显的工作状态指标灯，设置视频监控及对讲系统，以及门灯联锁装置、急停装置，并定期对各设施进行检查维护，确保其处于良好运行状态。辐射工作区域按照《电离辐射防护与辐射源安全基本标准》（GB18871-2002）要求设置控制区和监督区，公众活动区域作为辐射环境影响关注区。规范机房、控制室及周边的操作活动，防止人员误照射。</w:t>
      </w:r>
    </w:p>
    <w:p w14:paraId="56651BDB">
      <w:pPr>
        <w:topLinePunct/>
        <w:spacing w:line="590" w:lineRule="exact"/>
        <w:ind w:firstLine="640" w:firstLineChars="200"/>
        <w:rPr>
          <w:rFonts w:eastAsia="方正仿宋_GBK"/>
          <w:sz w:val="32"/>
          <w:szCs w:val="32"/>
        </w:rPr>
      </w:pPr>
      <w:r>
        <w:rPr>
          <w:rFonts w:hint="eastAsia" w:eastAsia="方正仿宋_GBK"/>
          <w:sz w:val="32"/>
          <w:szCs w:val="32"/>
        </w:rPr>
        <w:t>（四）认真落实辐射安全管理、环境管理和监测计划等各项要求，定期对辐射工作场所及周围环境进行辐射监测，发现问题立即采取相应措施；完善辐射事故应急预案并定期开展演练。</w:t>
      </w:r>
    </w:p>
    <w:p w14:paraId="68F157E0">
      <w:pPr>
        <w:topLinePunct/>
        <w:spacing w:line="590" w:lineRule="exact"/>
        <w:ind w:firstLine="640" w:firstLineChars="200"/>
        <w:rPr>
          <w:rFonts w:eastAsia="方正仿宋_GBK"/>
          <w:sz w:val="32"/>
          <w:szCs w:val="32"/>
        </w:rPr>
      </w:pPr>
      <w:r>
        <w:rPr>
          <w:rFonts w:hint="eastAsia" w:eastAsia="方正仿宋_GBK"/>
          <w:sz w:val="32"/>
          <w:szCs w:val="32"/>
        </w:rPr>
        <w:t>（五）使用DSA射线装置的操作人员应按要求定期参加辐射安全和防护培训并取得证书，做到持证上岗；建立健全个人剂量和健康档案，所有辐射工作人员工作时均应按要求佩戴辐射报警仪和个人剂量计并定期送检，确保职业人员健康和辐射环境安全。</w:t>
      </w:r>
    </w:p>
    <w:p w14:paraId="7B5633B9">
      <w:pPr>
        <w:topLinePunct/>
        <w:spacing w:line="590" w:lineRule="exact"/>
        <w:ind w:firstLine="640" w:firstLineChars="200"/>
        <w:rPr>
          <w:rFonts w:eastAsia="方正仿宋_GBK"/>
          <w:sz w:val="32"/>
          <w:szCs w:val="32"/>
        </w:rPr>
      </w:pPr>
      <w:r>
        <w:rPr>
          <w:rFonts w:hint="eastAsia" w:eastAsia="方正仿宋_GBK"/>
          <w:sz w:val="32"/>
          <w:szCs w:val="32"/>
        </w:rPr>
        <w:t>（六）规范医疗废物收集及处置，项目运营期产生的棉签、纱布、手套、器具等医疗废物须按《危险废物贮存污染控制标准》（GB18597-2023)及《医疗废物集中处置技术规范（试行）》（环发[2003]206号）等有关规定收集后暂存于医院已建危废暂存间，定期委托有资质的单位清运处置。</w:t>
      </w:r>
    </w:p>
    <w:p w14:paraId="645F5D7F">
      <w:pPr>
        <w:topLinePunct/>
        <w:spacing w:line="590" w:lineRule="exact"/>
        <w:ind w:firstLine="620" w:firstLineChars="194"/>
        <w:rPr>
          <w:rFonts w:eastAsia="方正黑体_GBK"/>
          <w:sz w:val="32"/>
          <w:szCs w:val="32"/>
        </w:rPr>
      </w:pPr>
      <w:r>
        <w:rPr>
          <w:rFonts w:eastAsia="方正黑体_GBK"/>
          <w:sz w:val="32"/>
          <w:szCs w:val="32"/>
        </w:rPr>
        <w:t>三、其他相关要求</w:t>
      </w:r>
    </w:p>
    <w:p w14:paraId="593AAB32">
      <w:pPr>
        <w:topLinePunct/>
        <w:spacing w:line="590" w:lineRule="exact"/>
        <w:ind w:firstLine="640" w:firstLineChars="200"/>
        <w:rPr>
          <w:rFonts w:eastAsia="方正仿宋_GBK"/>
          <w:sz w:val="32"/>
          <w:szCs w:val="32"/>
        </w:rPr>
      </w:pPr>
      <w:r>
        <w:rPr>
          <w:rFonts w:eastAsia="方正仿宋_GBK"/>
          <w:sz w:val="32"/>
          <w:szCs w:val="32"/>
        </w:rPr>
        <w:t>（一）</w:t>
      </w:r>
      <w:r>
        <w:rPr>
          <w:rFonts w:hint="eastAsia" w:eastAsia="方正仿宋_GBK"/>
          <w:sz w:val="32"/>
          <w:szCs w:val="32"/>
          <w:lang w:eastAsia="zh-CN"/>
        </w:rPr>
        <w:t>迁建</w:t>
      </w:r>
      <w:r>
        <w:rPr>
          <w:rFonts w:eastAsia="方正仿宋_GBK"/>
          <w:sz w:val="32"/>
          <w:szCs w:val="32"/>
        </w:rPr>
        <w:t>项目《报告表》经批准后，若发生重大变动，须另行开展环境影响评价并重新报批。</w:t>
      </w:r>
    </w:p>
    <w:p w14:paraId="3125BB91">
      <w:pPr>
        <w:topLinePunct/>
        <w:spacing w:line="590" w:lineRule="exact"/>
        <w:ind w:firstLine="640" w:firstLineChars="200"/>
        <w:rPr>
          <w:rFonts w:eastAsia="方正仿宋_GBK"/>
          <w:sz w:val="32"/>
          <w:szCs w:val="32"/>
        </w:rPr>
      </w:pPr>
      <w:r>
        <w:rPr>
          <w:rFonts w:eastAsia="方正仿宋_GBK"/>
          <w:sz w:val="32"/>
          <w:szCs w:val="32"/>
        </w:rPr>
        <w:t>（二）严格执行环境保护设施与主体工程同时设计、同时施工、同时投入使用的环境保护“三同时”制度；项目建成投入试运行后，及时报告并按规定自行组织开展竣工环保验收，经验收合格后方可正式投入运营。</w:t>
      </w:r>
    </w:p>
    <w:p w14:paraId="12264254">
      <w:pPr>
        <w:topLinePunct/>
        <w:spacing w:line="590" w:lineRule="exact"/>
        <w:ind w:firstLine="640" w:firstLineChars="200"/>
        <w:rPr>
          <w:rFonts w:eastAsia="方正仿宋_GBK"/>
          <w:sz w:val="32"/>
          <w:szCs w:val="32"/>
        </w:rPr>
      </w:pPr>
      <w:r>
        <w:rPr>
          <w:rFonts w:eastAsia="方正仿宋_GBK"/>
          <w:sz w:val="32"/>
          <w:szCs w:val="32"/>
        </w:rPr>
        <w:t>（三）玉溪市生态环境保护综合行政执法支队、玉溪市生态环境局</w:t>
      </w:r>
      <w:r>
        <w:rPr>
          <w:rFonts w:hint="eastAsia" w:eastAsia="方正仿宋_GBK"/>
          <w:sz w:val="32"/>
          <w:szCs w:val="32"/>
          <w:lang w:eastAsia="zh-CN"/>
        </w:rPr>
        <w:t>新平</w:t>
      </w:r>
      <w:r>
        <w:rPr>
          <w:rFonts w:hint="eastAsia" w:eastAsia="方正仿宋_GBK"/>
          <w:sz w:val="32"/>
          <w:szCs w:val="32"/>
        </w:rPr>
        <w:t>分局</w:t>
      </w:r>
      <w:r>
        <w:rPr>
          <w:rFonts w:eastAsia="方正仿宋_GBK"/>
          <w:sz w:val="32"/>
          <w:szCs w:val="32"/>
        </w:rPr>
        <w:t>要切实承担事中事后监管责任，履行属地监管职责，按照相关法律法规及《关于进一步完善建设项目环境保护“三同时”及竣工环境保护自主验收监管工作机制的意见》（环执法〔2021〕70号）要求，加强对该项目环境保护“三同时”</w:t>
      </w:r>
      <w:r>
        <w:rPr>
          <w:rFonts w:hint="eastAsia" w:eastAsia="方正仿宋_GBK"/>
          <w:sz w:val="32"/>
          <w:szCs w:val="32"/>
        </w:rPr>
        <w:t>制度</w:t>
      </w:r>
      <w:r>
        <w:rPr>
          <w:rFonts w:eastAsia="方正仿宋_GBK"/>
          <w:sz w:val="32"/>
          <w:szCs w:val="32"/>
        </w:rPr>
        <w:t>及自主验收的监管</w:t>
      </w:r>
      <w:r>
        <w:rPr>
          <w:rFonts w:hint="eastAsia" w:eastAsia="方正仿宋_GBK"/>
          <w:sz w:val="32"/>
          <w:szCs w:val="32"/>
        </w:rPr>
        <w:t>。</w:t>
      </w:r>
    </w:p>
    <w:p w14:paraId="532EF8EC">
      <w:pPr>
        <w:topLinePunct/>
        <w:spacing w:line="590" w:lineRule="exact"/>
        <w:ind w:firstLine="640" w:firstLineChars="200"/>
        <w:rPr>
          <w:rFonts w:eastAsia="方正仿宋_GBK"/>
          <w:sz w:val="32"/>
          <w:szCs w:val="32"/>
        </w:rPr>
      </w:pPr>
    </w:p>
    <w:p w14:paraId="4E20155A">
      <w:pPr>
        <w:topLinePunct/>
        <w:spacing w:line="590" w:lineRule="exact"/>
        <w:ind w:firstLine="640" w:firstLineChars="200"/>
        <w:rPr>
          <w:rFonts w:eastAsia="方正仿宋_GBK"/>
          <w:sz w:val="32"/>
          <w:szCs w:val="32"/>
        </w:rPr>
      </w:pPr>
    </w:p>
    <w:p w14:paraId="320A90B8">
      <w:pPr>
        <w:topLinePunct/>
        <w:spacing w:line="590" w:lineRule="exact"/>
        <w:ind w:firstLine="640" w:firstLineChars="200"/>
        <w:rPr>
          <w:rFonts w:eastAsia="方正仿宋_GBK"/>
          <w:sz w:val="32"/>
          <w:szCs w:val="32"/>
        </w:rPr>
      </w:pPr>
      <w:bookmarkStart w:id="0" w:name="_GoBack"/>
      <w:bookmarkEnd w:id="0"/>
    </w:p>
    <w:p w14:paraId="12572D4D">
      <w:pPr>
        <w:spacing w:line="590" w:lineRule="exact"/>
      </w:pPr>
      <w:r>
        <w:rPr>
          <w:rFonts w:eastAsia="方正仿宋_GBK"/>
          <w:sz w:val="32"/>
          <w:szCs w:val="32"/>
        </w:rPr>
        <w:t xml:space="preserve">                               202</w:t>
      </w:r>
      <w:r>
        <w:rPr>
          <w:rFonts w:hint="eastAsia" w:eastAsia="方正仿宋_GBK"/>
          <w:sz w:val="32"/>
          <w:szCs w:val="32"/>
          <w:lang w:val="en-US" w:eastAsia="zh-CN"/>
        </w:rPr>
        <w:t>6</w:t>
      </w:r>
      <w:r>
        <w:rPr>
          <w:rFonts w:eastAsia="方正仿宋_GBK"/>
          <w:sz w:val="32"/>
          <w:szCs w:val="32"/>
        </w:rPr>
        <w:t>年</w:t>
      </w:r>
      <w:r>
        <w:rPr>
          <w:rFonts w:hint="eastAsia" w:eastAsia="方正仿宋_GBK"/>
          <w:sz w:val="32"/>
          <w:szCs w:val="32"/>
          <w:lang w:val="en-US" w:eastAsia="zh-CN"/>
        </w:rPr>
        <w:t>1</w:t>
      </w:r>
      <w:r>
        <w:rPr>
          <w:rFonts w:eastAsia="方正仿宋_GBK"/>
          <w:sz w:val="32"/>
          <w:szCs w:val="32"/>
        </w:rPr>
        <w:t>月</w:t>
      </w:r>
      <w:r>
        <w:rPr>
          <w:rFonts w:hint="eastAsia" w:eastAsia="方正仿宋_GBK"/>
          <w:sz w:val="32"/>
          <w:szCs w:val="32"/>
          <w:lang w:val="en-US" w:eastAsia="zh-CN"/>
        </w:rPr>
        <w:t xml:space="preserve"> </w:t>
      </w:r>
      <w:r>
        <w:rPr>
          <w:rFonts w:eastAsia="方正仿宋_GBK"/>
          <w:sz w:val="32"/>
          <w:szCs w:val="32"/>
        </w:rPr>
        <w:t>日</w:t>
      </w:r>
    </w:p>
    <w:sectPr>
      <w:headerReference r:id="rId3" w:type="default"/>
      <w:footerReference r:id="rId4" w:type="default"/>
      <w:footerReference r:id="rId5" w:type="even"/>
      <w:pgSz w:w="11906" w:h="16838"/>
      <w:pgMar w:top="1814" w:right="1474" w:bottom="1588" w:left="1588" w:header="1361" w:footer="119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1186E">
    <w:pPr>
      <w:pStyle w:val="11"/>
    </w:pPr>
    <w:r>
      <w:pict>
        <v:shape id="文本框 2049" o:spid="_x0000_s4097" o:spt="202" type="#_x0000_t202" style="position:absolute;left:0pt;margin-top:0pt;height:40.9pt;width:66.85pt;mso-position-horizontal:outside;mso-position-horizontal-relative:margin;z-index:251659264;mso-width-relative:page;mso-height-relative:page;" filled="f" stroked="f" coordsize="21600,21600" o:gfxdata="UEsDBAoAAAAAAIdO4kAAAAAAAAAAAAAAAAAEAAAAZHJzL1BLAwQUAAAACACHTuJAZvnbHdMAAAAE&#10;AQAADwAAAGRycy9kb3ducmV2LnhtbE2PMU/DMBCF90r9D9ZVYqmo41YqIcTpgGBho7CwXeMjibDP&#10;Uewmob8elwWWk57e03vflYfZWTHSEDrPGtQmA0Fce9Nxo+H97fk2BxEiskHrmTR8U4BDtVyUWBg/&#10;8SuNx9iIVMKhQA1tjH0hZahbchg2vidO3qcfHMYkh0aaAadU7qzcZtleOuw4LbTY02NL9dfx7DTs&#10;56d+/XJP2+lS25E/LkpFUlrfrFT2ACLSHP/CcMVP6FAlppM/swnCakiPxN979Xa7OxAnDbnKQVal&#10;/A9f/QBQSwMEFAAAAAgAh07iQF1jtHfOAQAAnAMAAA4AAABkcnMvZTJvRG9jLnhtbK1TzY7TMBC+&#10;I/EOlu80aemiNmq6AlWLkBAgLTyA69iNJf/J4zbpC8AbcOLCnefqczB2ki4slz1wccYz48/f93my&#10;ue2NJicRQDlb0/mspERY7hplDzX98vnuxYoSiMw2TDsranoWQG+3z59tOl+JhWudbkQgCGKh6nxN&#10;2xh9VRTAW2EYzJwXFovSBcMibsOhaALrEN3oYlGWr4rOhcYHxwUAZndDkY6I4SmATkrFxc7xoxE2&#10;DqhBaBZRErTKA91mtlIKHj9KCSISXVNUGvOKl2C8T2ux3bDqEJhvFR8psKdQeKTJMGXx0ivUjkVG&#10;jkH9A2UUDw6cjDPuTDEIyY6ginn5yJv7lnmRtaDV4K+mw/+D5R9OnwJRTU2XlFhm8MEv379dfvy6&#10;/PxKFuVynRzqPFTYeO+xNfZvXI9zM+UBk0l4L4NJX5REsI7+nq/+ij4SjsnVcrVe31DCsXQzXy9f&#10;Zv+Lh8M+QHwrnCEpqGnA58uustN7iEgEW6eWdJd1d0rr/ITa/pXAxiEj8gyMp5OOgW+KYr/vR3F7&#10;15xRm35n0do0JlMQpmA/BUcf1KFFcvPMDPzrY0QamV1CHaCQatrgo2XS44Clqfhzn7sefqrt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b52x3TAAAABAEAAA8AAAAAAAAAAQAgAAAAIgAAAGRycy9k&#10;b3ducmV2LnhtbFBLAQIUABQAAAAIAIdO4kBdY7R3zgEAAJwDAAAOAAAAAAAAAAEAIAAAACIBAABk&#10;cnMvZTJvRG9jLnhtbFBLBQYAAAAABgAGAFkBAABiBQAAAAA=&#10;">
          <v:path/>
          <v:fill on="f" focussize="0,0"/>
          <v:stroke on="f" joinstyle="miter"/>
          <v:imagedata o:title=""/>
          <o:lock v:ext="edit"/>
          <v:textbox inset="0mm,0mm,0mm,0mm" style="mso-fit-shape-to-text:t;">
            <w:txbxContent>
              <w:p w14:paraId="220D903E">
                <w:pPr>
                  <w:pStyle w:val="1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ascii="方正仿宋_GBK" w:hAnsi="方正仿宋_GBK" w:eastAsia="方正仿宋_GBK" w:cs="方正仿宋_GBK"/>
                    <w:sz w:val="28"/>
                    <w:szCs w:val="28"/>
                  </w:rPr>
                  <w:t>4</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12CB4">
    <w:pPr>
      <w:pStyle w:val="11"/>
      <w:framePr w:wrap="around" w:vAnchor="text" w:hAnchor="margin" w:xAlign="center" w:y="1"/>
      <w:rPr>
        <w:rStyle w:val="17"/>
      </w:rPr>
    </w:pPr>
    <w:r>
      <w:fldChar w:fldCharType="begin"/>
    </w:r>
    <w:r>
      <w:rPr>
        <w:rStyle w:val="17"/>
      </w:rPr>
      <w:instrText xml:space="preserve">PAGE  </w:instrText>
    </w:r>
    <w:r>
      <w:fldChar w:fldCharType="end"/>
    </w:r>
  </w:p>
  <w:p w14:paraId="7257225E">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EC4FA">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Y3NzFjOTljZmI2NGY1M2JhNTcwZTAxZjE1MDQwYmUifQ=="/>
  </w:docVars>
  <w:rsids>
    <w:rsidRoot w:val="FFFFBAA6"/>
    <w:rsid w:val="0004467B"/>
    <w:rsid w:val="00105460"/>
    <w:rsid w:val="0019182A"/>
    <w:rsid w:val="001C6B0F"/>
    <w:rsid w:val="002C232A"/>
    <w:rsid w:val="0032795B"/>
    <w:rsid w:val="00510665"/>
    <w:rsid w:val="005141AC"/>
    <w:rsid w:val="005204FA"/>
    <w:rsid w:val="005B6A98"/>
    <w:rsid w:val="005C702D"/>
    <w:rsid w:val="006223D8"/>
    <w:rsid w:val="00652F74"/>
    <w:rsid w:val="0069444D"/>
    <w:rsid w:val="006B5D95"/>
    <w:rsid w:val="006D0343"/>
    <w:rsid w:val="006F277F"/>
    <w:rsid w:val="008471D6"/>
    <w:rsid w:val="00852A90"/>
    <w:rsid w:val="00872787"/>
    <w:rsid w:val="00887AD0"/>
    <w:rsid w:val="00893870"/>
    <w:rsid w:val="009479DD"/>
    <w:rsid w:val="00970F1B"/>
    <w:rsid w:val="009E09DC"/>
    <w:rsid w:val="009E482C"/>
    <w:rsid w:val="00A356A7"/>
    <w:rsid w:val="00AC1ADE"/>
    <w:rsid w:val="00B221A3"/>
    <w:rsid w:val="00B251C8"/>
    <w:rsid w:val="00CE6C63"/>
    <w:rsid w:val="00D20A03"/>
    <w:rsid w:val="00DC1A15"/>
    <w:rsid w:val="00E8155B"/>
    <w:rsid w:val="00ED01DF"/>
    <w:rsid w:val="00F572AE"/>
    <w:rsid w:val="00FA0DE0"/>
    <w:rsid w:val="00FC40F3"/>
    <w:rsid w:val="01A5431E"/>
    <w:rsid w:val="030C5A8C"/>
    <w:rsid w:val="036F7AE7"/>
    <w:rsid w:val="05291D36"/>
    <w:rsid w:val="05D272A1"/>
    <w:rsid w:val="05E42829"/>
    <w:rsid w:val="085D6AB9"/>
    <w:rsid w:val="0990577C"/>
    <w:rsid w:val="09945806"/>
    <w:rsid w:val="0AAB068B"/>
    <w:rsid w:val="0B1E1A79"/>
    <w:rsid w:val="0B223ED3"/>
    <w:rsid w:val="0B50653F"/>
    <w:rsid w:val="0BC10D08"/>
    <w:rsid w:val="0C1408D8"/>
    <w:rsid w:val="0F6851C6"/>
    <w:rsid w:val="11303E0E"/>
    <w:rsid w:val="11C07049"/>
    <w:rsid w:val="129E238A"/>
    <w:rsid w:val="12CF264F"/>
    <w:rsid w:val="165F6C25"/>
    <w:rsid w:val="19FB77DC"/>
    <w:rsid w:val="1ADD2620"/>
    <w:rsid w:val="1B7F258B"/>
    <w:rsid w:val="202D3756"/>
    <w:rsid w:val="222D3195"/>
    <w:rsid w:val="22951858"/>
    <w:rsid w:val="2299300E"/>
    <w:rsid w:val="23EA1528"/>
    <w:rsid w:val="2554170B"/>
    <w:rsid w:val="25840C38"/>
    <w:rsid w:val="25ED38E1"/>
    <w:rsid w:val="27166BAC"/>
    <w:rsid w:val="2B263408"/>
    <w:rsid w:val="2BAF0C02"/>
    <w:rsid w:val="2CBE32BE"/>
    <w:rsid w:val="2CFF5B7D"/>
    <w:rsid w:val="2E5C271C"/>
    <w:rsid w:val="2E685D6E"/>
    <w:rsid w:val="32B04CFB"/>
    <w:rsid w:val="337FE5CA"/>
    <w:rsid w:val="363C7800"/>
    <w:rsid w:val="3B0E09E5"/>
    <w:rsid w:val="3BEF0A10"/>
    <w:rsid w:val="3E593F35"/>
    <w:rsid w:val="3E80261B"/>
    <w:rsid w:val="3F2E61B7"/>
    <w:rsid w:val="3F7E037C"/>
    <w:rsid w:val="3FEF618F"/>
    <w:rsid w:val="41727F97"/>
    <w:rsid w:val="4379373F"/>
    <w:rsid w:val="439567FD"/>
    <w:rsid w:val="443936BE"/>
    <w:rsid w:val="46665DE7"/>
    <w:rsid w:val="49B20AE1"/>
    <w:rsid w:val="4A393643"/>
    <w:rsid w:val="4B9F605C"/>
    <w:rsid w:val="4BBE132D"/>
    <w:rsid w:val="4C4111B6"/>
    <w:rsid w:val="4C6F7604"/>
    <w:rsid w:val="4D8647C8"/>
    <w:rsid w:val="4E95018F"/>
    <w:rsid w:val="50466D87"/>
    <w:rsid w:val="50E63583"/>
    <w:rsid w:val="51B643F6"/>
    <w:rsid w:val="52EA4A9A"/>
    <w:rsid w:val="55006055"/>
    <w:rsid w:val="559B388A"/>
    <w:rsid w:val="569F1961"/>
    <w:rsid w:val="59AC5F8A"/>
    <w:rsid w:val="5B5A22BC"/>
    <w:rsid w:val="5B9B465A"/>
    <w:rsid w:val="5BA33255"/>
    <w:rsid w:val="5BD412A0"/>
    <w:rsid w:val="5D3679C4"/>
    <w:rsid w:val="6108588D"/>
    <w:rsid w:val="629E385E"/>
    <w:rsid w:val="66CB18D8"/>
    <w:rsid w:val="68787996"/>
    <w:rsid w:val="68CF7577"/>
    <w:rsid w:val="69830EF4"/>
    <w:rsid w:val="6B080AA9"/>
    <w:rsid w:val="6BDEC942"/>
    <w:rsid w:val="6DA833E5"/>
    <w:rsid w:val="6E1C74D3"/>
    <w:rsid w:val="70B54176"/>
    <w:rsid w:val="71D676BA"/>
    <w:rsid w:val="72435799"/>
    <w:rsid w:val="737F06EF"/>
    <w:rsid w:val="73D8221A"/>
    <w:rsid w:val="752F6F4B"/>
    <w:rsid w:val="760C24D1"/>
    <w:rsid w:val="7776CE4A"/>
    <w:rsid w:val="796939F9"/>
    <w:rsid w:val="7B081D9E"/>
    <w:rsid w:val="7BBC2287"/>
    <w:rsid w:val="7C644921"/>
    <w:rsid w:val="7D8C38A7"/>
    <w:rsid w:val="7FA9139F"/>
    <w:rsid w:val="7FCF7385"/>
    <w:rsid w:val="7FFA3DDD"/>
    <w:rsid w:val="99FB39AD"/>
    <w:rsid w:val="BFFB10EA"/>
    <w:rsid w:val="D7EFDC95"/>
    <w:rsid w:val="FFF72612"/>
    <w:rsid w:val="FFFFBA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jc w:val="center"/>
      <w:outlineLvl w:val="1"/>
    </w:pPr>
    <w:rPr>
      <w:sz w:val="2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toa heading"/>
    <w:basedOn w:val="1"/>
    <w:next w:val="1"/>
    <w:qFormat/>
    <w:uiPriority w:val="0"/>
    <w:pPr>
      <w:spacing w:before="120"/>
    </w:pPr>
    <w:rPr>
      <w:rFonts w:ascii="Cambria" w:hAnsi="Cambria"/>
    </w:rPr>
  </w:style>
  <w:style w:type="paragraph" w:styleId="5">
    <w:name w:val="annotation text"/>
    <w:basedOn w:val="1"/>
    <w:qFormat/>
    <w:uiPriority w:val="0"/>
    <w:pPr>
      <w:jc w:val="left"/>
    </w:pPr>
  </w:style>
  <w:style w:type="paragraph" w:styleId="6">
    <w:name w:val="Body Text"/>
    <w:basedOn w:val="1"/>
    <w:next w:val="1"/>
    <w:qFormat/>
    <w:uiPriority w:val="0"/>
    <w:pPr>
      <w:spacing w:after="120"/>
    </w:pPr>
    <w:rPr>
      <w:szCs w:val="20"/>
    </w:rPr>
  </w:style>
  <w:style w:type="paragraph" w:styleId="7">
    <w:name w:val="Body Text Indent"/>
    <w:basedOn w:val="1"/>
    <w:next w:val="8"/>
    <w:qFormat/>
    <w:uiPriority w:val="0"/>
    <w:pPr>
      <w:spacing w:line="0" w:lineRule="atLeast"/>
      <w:ind w:firstLine="527" w:firstLineChars="200"/>
    </w:pPr>
    <w:rPr>
      <w:rFonts w:ascii="仿宋_GB2312" w:eastAsia="仿宋_GB2312"/>
      <w:sz w:val="28"/>
    </w:rPr>
  </w:style>
  <w:style w:type="paragraph" w:styleId="8">
    <w:name w:val="Body Text First Indent 2"/>
    <w:basedOn w:val="7"/>
    <w:next w:val="9"/>
    <w:qFormat/>
    <w:uiPriority w:val="0"/>
    <w:pPr>
      <w:ind w:firstLine="420"/>
    </w:pPr>
  </w:style>
  <w:style w:type="paragraph" w:styleId="9">
    <w:name w:val="Body Text First Indent"/>
    <w:basedOn w:val="6"/>
    <w:next w:val="1"/>
    <w:qFormat/>
    <w:uiPriority w:val="0"/>
    <w:pPr>
      <w:ind w:firstLine="420" w:firstLineChars="100"/>
    </w:pPr>
  </w:style>
  <w:style w:type="paragraph" w:styleId="10">
    <w:name w:val="Plain Text"/>
    <w:basedOn w:val="1"/>
    <w:next w:val="1"/>
    <w:qFormat/>
    <w:uiPriority w:val="99"/>
    <w:rPr>
      <w:rFonts w:ascii="宋体" w:hAnsi="Courier New"/>
      <w:szCs w:val="20"/>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next w:val="13"/>
    <w:qFormat/>
    <w:uiPriority w:val="0"/>
    <w:pPr>
      <w:pBdr>
        <w:bottom w:val="single" w:color="auto" w:sz="6" w:space="1"/>
      </w:pBdr>
      <w:tabs>
        <w:tab w:val="center" w:pos="4153"/>
        <w:tab w:val="right" w:pos="8306"/>
      </w:tabs>
      <w:snapToGrid w:val="0"/>
      <w:jc w:val="center"/>
    </w:pPr>
    <w:rPr>
      <w:sz w:val="18"/>
      <w:szCs w:val="18"/>
    </w:rPr>
  </w:style>
  <w:style w:type="paragraph" w:customStyle="1" w:styleId="13">
    <w:name w:val="正文1"/>
    <w:basedOn w:val="1"/>
    <w:qFormat/>
    <w:uiPriority w:val="0"/>
    <w:pPr>
      <w:spacing w:line="360" w:lineRule="auto"/>
      <w:ind w:firstLine="200" w:firstLineChars="200"/>
      <w:jc w:val="left"/>
    </w:pPr>
    <w:rPr>
      <w:sz w:val="24"/>
    </w:rPr>
  </w:style>
  <w:style w:type="paragraph" w:styleId="14">
    <w:name w:val="Normal (Web)"/>
    <w:basedOn w:val="1"/>
    <w:qFormat/>
    <w:uiPriority w:val="0"/>
    <w:pPr>
      <w:spacing w:beforeAutospacing="1" w:afterAutospacing="1"/>
      <w:jc w:val="left"/>
    </w:pPr>
    <w:rPr>
      <w:kern w:val="0"/>
      <w:sz w:val="24"/>
    </w:rPr>
  </w:style>
  <w:style w:type="character" w:styleId="17">
    <w:name w:val="page number"/>
    <w:basedOn w:val="16"/>
    <w:qFormat/>
    <w:uiPriority w:val="0"/>
  </w:style>
  <w:style w:type="paragraph" w:customStyle="1" w:styleId="18">
    <w:name w:val="Normal Indent1"/>
    <w:basedOn w:val="1"/>
    <w:qFormat/>
    <w:uiPriority w:val="0"/>
    <w:pPr>
      <w:ind w:firstLine="420" w:firstLineChars="200"/>
    </w:pPr>
    <w:rPr>
      <w:szCs w:val="20"/>
    </w:rPr>
  </w:style>
  <w:style w:type="paragraph" w:customStyle="1" w:styleId="19">
    <w:name w:val="zxj正文z"/>
    <w:basedOn w:val="1"/>
    <w:qFormat/>
    <w:uiPriority w:val="0"/>
    <w:pPr>
      <w:spacing w:line="360" w:lineRule="auto"/>
      <w:ind w:firstLine="420" w:firstLineChars="200"/>
      <w:textAlignment w:val="top"/>
    </w:pPr>
    <w:rPr>
      <w:rFonts w:cstheme="minorBidi"/>
      <w:sz w:val="24"/>
      <w:szCs w:val="21"/>
    </w:rPr>
  </w:style>
  <w:style w:type="paragraph" w:customStyle="1" w:styleId="20">
    <w:name w:val="明显引用1"/>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customStyle="1" w:styleId="21">
    <w:name w:val="内容"/>
    <w:basedOn w:val="1"/>
    <w:link w:val="22"/>
    <w:qFormat/>
    <w:uiPriority w:val="0"/>
    <w:pPr>
      <w:adjustRightInd w:val="0"/>
      <w:snapToGrid w:val="0"/>
      <w:spacing w:beforeLines="50" w:line="360" w:lineRule="auto"/>
      <w:ind w:firstLine="200" w:firstLineChars="200"/>
      <w:textAlignment w:val="center"/>
    </w:pPr>
    <w:rPr>
      <w:rFonts w:eastAsia="仿宋"/>
      <w:color w:val="000000"/>
      <w:sz w:val="28"/>
      <w:szCs w:val="28"/>
    </w:rPr>
  </w:style>
  <w:style w:type="character" w:customStyle="1" w:styleId="22">
    <w:name w:val="内容 Char"/>
    <w:link w:val="21"/>
    <w:qFormat/>
    <w:uiPriority w:val="0"/>
    <w:rPr>
      <w:rFonts w:eastAsia="仿宋"/>
      <w:color w:val="000000"/>
      <w:kern w:val="2"/>
      <w:sz w:val="28"/>
      <w:szCs w:val="28"/>
    </w:rPr>
  </w:style>
  <w:style w:type="paragraph" w:customStyle="1" w:styleId="23">
    <w:name w:val="纯文本1"/>
    <w:basedOn w:val="1"/>
    <w:qFormat/>
    <w:uiPriority w:val="0"/>
    <w:rPr>
      <w:rFonts w:ascii="宋体" w:hAnsi="Courier Ne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1624</Words>
  <Characters>1794</Characters>
  <Lines>14</Lines>
  <Paragraphs>3</Paragraphs>
  <TotalTime>5</TotalTime>
  <ScaleCrop>false</ScaleCrop>
  <LinksUpToDate>false</LinksUpToDate>
  <CharactersWithSpaces>1826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2024-03-16T05:23:00Z</dcterms:created>
  <dc:creator>Iron</dc:creator>
  <cp:lastModifiedBy>WPS_1608083393</cp:lastModifiedBy>
  <cp:lastPrinted>2024-04-05T00:51:00Z</cp:lastPrinted>
  <dcterms:modified xsi:type="dcterms:W3CDTF">2026-01-27T08:39:57Z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DACF981F0B9A46B389DEE6566A9E17A7_13</vt:lpwstr>
  </property>
  <property fmtid="{D5CDD505-2E9C-101B-9397-08002B2CF9AE}" pid="4" name="KSOTemplateDocerSaveRecord">
    <vt:lpwstr>eyJoZGlkIjoiZWI4YjcyM2E0ZTg3YjgyZjQyYTg2ZTRkMGM4ZDdhMWUiLCJ1c2VySWQiOiIxMTUyMzkwMTI4In0=</vt:lpwstr>
  </property>
</Properties>
</file>