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A9683">
      <w:pPr>
        <w:keepNext w:val="0"/>
        <w:keepLines w:val="0"/>
        <w:widowControl/>
        <w:suppressLineNumbers w:val="0"/>
        <w:jc w:val="center"/>
        <w:rPr>
          <w:rFonts w:hint="eastAsia" w:ascii="宋体" w:hAnsi="宋体" w:eastAsia="宋体" w:cs="宋体"/>
          <w:color w:val="000000"/>
          <w:kern w:val="0"/>
          <w:sz w:val="44"/>
          <w:szCs w:val="44"/>
          <w:lang w:val="en-US" w:eastAsia="zh-CN" w:bidi="ar"/>
        </w:rPr>
      </w:pPr>
    </w:p>
    <w:p w14:paraId="5E7FE2A1">
      <w:pPr>
        <w:spacing w:line="360" w:lineRule="auto"/>
        <w:jc w:val="center"/>
        <w:rPr>
          <w:rFonts w:hint="eastAsia" w:ascii="宋体" w:hAnsi="宋体" w:cs="宋体"/>
          <w:b/>
          <w:bCs/>
          <w:color w:val="000000"/>
          <w:kern w:val="0"/>
          <w:sz w:val="44"/>
          <w:szCs w:val="44"/>
          <w:lang w:val="en-US" w:eastAsia="zh-CN" w:bidi="ar"/>
        </w:rPr>
      </w:pPr>
      <w:r>
        <w:rPr>
          <w:rFonts w:hint="eastAsia" w:ascii="宋体" w:hAnsi="宋体" w:cs="宋体"/>
          <w:b/>
          <w:bCs/>
          <w:color w:val="000000"/>
          <w:kern w:val="0"/>
          <w:sz w:val="44"/>
          <w:szCs w:val="44"/>
          <w:lang w:val="en-US" w:eastAsia="zh-CN" w:bidi="ar"/>
        </w:rPr>
        <w:t>国家税务总局玉溪市红塔区税务局2026年物业、安保和绿化养护服务采购项目C标段</w:t>
      </w:r>
    </w:p>
    <w:p w14:paraId="67078BFB">
      <w:pPr>
        <w:spacing w:line="360" w:lineRule="auto"/>
        <w:jc w:val="center"/>
        <w:rPr>
          <w:rFonts w:ascii="宋体" w:hAnsi="宋体" w:cs="宋体"/>
          <w:b/>
          <w:bCs/>
          <w:color w:val="auto"/>
          <w:sz w:val="52"/>
          <w:szCs w:val="52"/>
          <w:highlight w:val="none"/>
        </w:rPr>
      </w:pPr>
      <w:r>
        <w:rPr>
          <w:rFonts w:hint="eastAsia" w:ascii="宋体" w:hAnsi="宋体" w:cs="宋体"/>
          <w:b/>
          <w:bCs/>
          <w:color w:val="000000"/>
          <w:kern w:val="0"/>
          <w:sz w:val="44"/>
          <w:szCs w:val="44"/>
          <w:lang w:val="en-US" w:eastAsia="zh-CN" w:bidi="ar"/>
        </w:rPr>
        <w:t>（绿化养护服务）（二次）</w:t>
      </w:r>
    </w:p>
    <w:p w14:paraId="481E5646">
      <w:pPr>
        <w:spacing w:line="360" w:lineRule="auto"/>
        <w:jc w:val="both"/>
        <w:rPr>
          <w:rFonts w:ascii="宋体" w:hAnsi="宋体" w:cs="宋体"/>
          <w:b/>
          <w:bCs/>
          <w:color w:val="auto"/>
          <w:sz w:val="52"/>
          <w:szCs w:val="52"/>
          <w:highlight w:val="none"/>
        </w:rPr>
      </w:pPr>
    </w:p>
    <w:p w14:paraId="5B52908E">
      <w:pPr>
        <w:spacing w:line="360" w:lineRule="auto"/>
        <w:rPr>
          <w:color w:val="auto"/>
          <w:highlight w:val="none"/>
        </w:rPr>
      </w:pPr>
    </w:p>
    <w:p w14:paraId="79D86EA4">
      <w:pPr>
        <w:spacing w:line="360" w:lineRule="auto"/>
        <w:jc w:val="center"/>
        <w:rPr>
          <w:color w:val="auto"/>
          <w:sz w:val="84"/>
          <w:szCs w:val="84"/>
          <w:highlight w:val="none"/>
        </w:rPr>
      </w:pPr>
      <w:r>
        <w:rPr>
          <w:rFonts w:hint="eastAsia"/>
          <w:color w:val="auto"/>
          <w:sz w:val="84"/>
          <w:szCs w:val="84"/>
          <w:highlight w:val="none"/>
        </w:rPr>
        <w:t>竞争性磋商文件</w:t>
      </w:r>
    </w:p>
    <w:p w14:paraId="562E055D">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项目编号：</w:t>
      </w:r>
      <w:r>
        <w:rPr>
          <w:rFonts w:hint="eastAsia" w:ascii="宋体" w:hAnsi="宋体" w:cs="宋体"/>
          <w:color w:val="auto"/>
          <w:sz w:val="28"/>
          <w:szCs w:val="28"/>
          <w:highlight w:val="none"/>
          <w:lang w:eastAsia="zh-CN"/>
        </w:rPr>
        <w:t>乙德-（招）20250</w:t>
      </w:r>
      <w:r>
        <w:rPr>
          <w:rFonts w:hint="eastAsia" w:ascii="宋体" w:hAnsi="宋体" w:cs="宋体"/>
          <w:color w:val="auto"/>
          <w:sz w:val="28"/>
          <w:szCs w:val="28"/>
          <w:highlight w:val="none"/>
          <w:lang w:val="en-US" w:eastAsia="zh-CN"/>
        </w:rPr>
        <w:t>20（二次）</w:t>
      </w:r>
    </w:p>
    <w:p w14:paraId="0D91A1D1">
      <w:pPr>
        <w:pStyle w:val="11"/>
        <w:spacing w:line="360" w:lineRule="auto"/>
        <w:jc w:val="left"/>
        <w:rPr>
          <w:rFonts w:ascii="宋体" w:hAnsi="宋体" w:cs="宋体"/>
          <w:color w:val="auto"/>
          <w:sz w:val="24"/>
          <w:szCs w:val="24"/>
          <w:highlight w:val="none"/>
        </w:rPr>
      </w:pPr>
    </w:p>
    <w:p w14:paraId="170D273D">
      <w:pPr>
        <w:pStyle w:val="11"/>
        <w:spacing w:line="360" w:lineRule="auto"/>
        <w:jc w:val="left"/>
        <w:rPr>
          <w:rFonts w:ascii="宋体" w:hAnsi="宋体" w:cs="宋体"/>
          <w:color w:val="auto"/>
          <w:sz w:val="24"/>
          <w:szCs w:val="24"/>
          <w:highlight w:val="none"/>
        </w:rPr>
      </w:pPr>
    </w:p>
    <w:p w14:paraId="5187878A">
      <w:pPr>
        <w:pStyle w:val="11"/>
        <w:spacing w:after="0" w:line="360" w:lineRule="auto"/>
        <w:jc w:val="left"/>
        <w:rPr>
          <w:rFonts w:ascii="宋体" w:hAnsi="宋体" w:cs="宋体"/>
          <w:b/>
          <w:bCs/>
          <w:color w:val="auto"/>
          <w:sz w:val="30"/>
          <w:szCs w:val="30"/>
          <w:highlight w:val="none"/>
        </w:rPr>
      </w:pPr>
    </w:p>
    <w:p w14:paraId="7A8B1E76">
      <w:pPr>
        <w:pStyle w:val="11"/>
        <w:spacing w:after="0" w:line="360" w:lineRule="auto"/>
        <w:jc w:val="left"/>
        <w:rPr>
          <w:rFonts w:ascii="宋体" w:hAnsi="宋体" w:cs="宋体"/>
          <w:b/>
          <w:bCs/>
          <w:color w:val="auto"/>
          <w:sz w:val="30"/>
          <w:szCs w:val="30"/>
          <w:highlight w:val="none"/>
        </w:rPr>
      </w:pPr>
    </w:p>
    <w:p w14:paraId="787FAD26">
      <w:pPr>
        <w:pStyle w:val="11"/>
        <w:spacing w:after="0" w:line="360" w:lineRule="auto"/>
        <w:jc w:val="left"/>
        <w:rPr>
          <w:rFonts w:ascii="宋体" w:hAnsi="宋体" w:cs="宋体"/>
          <w:b/>
          <w:bCs/>
          <w:color w:val="auto"/>
          <w:sz w:val="30"/>
          <w:szCs w:val="30"/>
          <w:highlight w:val="none"/>
        </w:rPr>
      </w:pPr>
    </w:p>
    <w:p w14:paraId="7B139204">
      <w:pPr>
        <w:spacing w:line="360" w:lineRule="auto"/>
        <w:ind w:firstLine="904" w:firstLineChars="300"/>
        <w:jc w:val="left"/>
        <w:rPr>
          <w:rFonts w:hint="eastAsia" w:ascii="宋体" w:hAnsi="宋体" w:eastAsia="宋体" w:cs="宋体"/>
          <w:b/>
          <w:bCs/>
          <w:color w:val="auto"/>
          <w:sz w:val="30"/>
          <w:szCs w:val="30"/>
          <w:highlight w:val="none"/>
          <w:lang w:eastAsia="zh-CN"/>
        </w:rPr>
      </w:pPr>
      <w:r>
        <w:rPr>
          <w:rFonts w:hint="eastAsia" w:ascii="宋体" w:hAnsi="宋体" w:cs="宋体"/>
          <w:b/>
          <w:bCs/>
          <w:color w:val="auto"/>
          <w:sz w:val="30"/>
          <w:szCs w:val="30"/>
          <w:highlight w:val="none"/>
        </w:rPr>
        <w:t xml:space="preserve">采   购   人: </w:t>
      </w:r>
      <w:r>
        <w:rPr>
          <w:rFonts w:hint="eastAsia" w:ascii="宋体" w:hAnsi="宋体" w:cs="宋体"/>
          <w:b/>
          <w:bCs/>
          <w:color w:val="auto"/>
          <w:sz w:val="30"/>
          <w:szCs w:val="30"/>
          <w:highlight w:val="none"/>
          <w:lang w:val="en-US" w:eastAsia="zh-CN"/>
        </w:rPr>
        <w:t>国家税务总局玉溪市红塔区税务局</w:t>
      </w:r>
    </w:p>
    <w:p w14:paraId="38983D96">
      <w:pPr>
        <w:spacing w:line="360" w:lineRule="auto"/>
        <w:ind w:firstLine="904" w:firstLineChars="300"/>
        <w:jc w:val="left"/>
        <w:rPr>
          <w:rFonts w:hint="eastAsia" w:ascii="宋体" w:hAnsi="宋体" w:eastAsia="宋体" w:cs="宋体"/>
          <w:b/>
          <w:bCs/>
          <w:color w:val="auto"/>
          <w:sz w:val="30"/>
          <w:szCs w:val="30"/>
          <w:highlight w:val="none"/>
          <w:lang w:eastAsia="zh-CN"/>
        </w:rPr>
      </w:pPr>
      <w:r>
        <w:rPr>
          <w:rFonts w:hint="eastAsia" w:ascii="宋体" w:hAnsi="宋体" w:cs="宋体"/>
          <w:b/>
          <w:bCs/>
          <w:color w:val="auto"/>
          <w:sz w:val="30"/>
          <w:szCs w:val="30"/>
          <w:highlight w:val="none"/>
        </w:rPr>
        <w:t>采购代理机构:</w:t>
      </w:r>
      <w:r>
        <w:rPr>
          <w:rFonts w:hint="eastAsia" w:ascii="宋体" w:hAnsi="宋体" w:cs="宋体"/>
          <w:color w:val="auto"/>
          <w:kern w:val="0"/>
          <w:sz w:val="30"/>
          <w:szCs w:val="30"/>
          <w:highlight w:val="none"/>
        </w:rPr>
        <w:t xml:space="preserve"> </w:t>
      </w:r>
      <w:r>
        <w:rPr>
          <w:rFonts w:hint="eastAsia" w:ascii="宋体" w:hAnsi="宋体" w:cs="宋体"/>
          <w:b/>
          <w:bCs/>
          <w:color w:val="auto"/>
          <w:sz w:val="30"/>
          <w:szCs w:val="30"/>
          <w:highlight w:val="none"/>
          <w:lang w:eastAsia="zh-CN"/>
        </w:rPr>
        <w:t>云南乙德项目管理咨询有限公司</w:t>
      </w:r>
    </w:p>
    <w:p w14:paraId="07C48102">
      <w:pPr>
        <w:spacing w:line="360" w:lineRule="auto"/>
        <w:ind w:firstLine="904" w:firstLineChars="300"/>
        <w:jc w:val="both"/>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日       期: 202</w:t>
      </w:r>
      <w:r>
        <w:rPr>
          <w:rFonts w:hint="eastAsia" w:ascii="宋体" w:hAnsi="宋体" w:cs="宋体"/>
          <w:b/>
          <w:bCs/>
          <w:color w:val="auto"/>
          <w:sz w:val="30"/>
          <w:szCs w:val="30"/>
          <w:highlight w:val="none"/>
          <w:lang w:val="en-US" w:eastAsia="zh-CN"/>
        </w:rPr>
        <w:t>6</w:t>
      </w:r>
      <w:r>
        <w:rPr>
          <w:rFonts w:hint="eastAsia" w:ascii="宋体" w:hAnsi="宋体" w:cs="宋体"/>
          <w:b/>
          <w:bCs/>
          <w:color w:val="auto"/>
          <w:sz w:val="30"/>
          <w:szCs w:val="30"/>
          <w:highlight w:val="none"/>
        </w:rPr>
        <w:t>年</w:t>
      </w:r>
      <w:r>
        <w:rPr>
          <w:rFonts w:hint="eastAsia" w:ascii="宋体" w:hAnsi="宋体" w:cs="宋体"/>
          <w:b/>
          <w:bCs/>
          <w:color w:val="auto"/>
          <w:sz w:val="30"/>
          <w:szCs w:val="30"/>
          <w:highlight w:val="none"/>
          <w:lang w:val="en-US" w:eastAsia="zh-CN"/>
        </w:rPr>
        <w:t>01</w:t>
      </w:r>
      <w:r>
        <w:rPr>
          <w:rFonts w:hint="eastAsia" w:ascii="宋体" w:hAnsi="宋体" w:cs="宋体"/>
          <w:b/>
          <w:bCs/>
          <w:color w:val="auto"/>
          <w:sz w:val="30"/>
          <w:szCs w:val="30"/>
          <w:highlight w:val="none"/>
        </w:rPr>
        <w:t>月</w:t>
      </w:r>
    </w:p>
    <w:p w14:paraId="6F3A0B4C">
      <w:pP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br w:type="page"/>
      </w:r>
    </w:p>
    <w:p w14:paraId="35B1ABE6">
      <w:pPr>
        <w:spacing w:line="360" w:lineRule="auto"/>
        <w:jc w:val="center"/>
        <w:rPr>
          <w:rFonts w:hint="eastAsia" w:ascii="宋体" w:hAnsi="宋体" w:cs="宋体"/>
          <w:b/>
          <w:bCs/>
          <w:color w:val="auto"/>
          <w:sz w:val="30"/>
          <w:szCs w:val="30"/>
          <w:highlight w:val="none"/>
        </w:rPr>
      </w:pPr>
    </w:p>
    <w:sdt>
      <w:sdtPr>
        <w:rPr>
          <w:rFonts w:ascii="宋体" w:hAnsi="宋体"/>
          <w:color w:val="auto"/>
          <w:highlight w:val="none"/>
        </w:rPr>
        <w:id w:val="147461381"/>
        <w15:color w:val="DBDBDB"/>
        <w:docPartObj>
          <w:docPartGallery w:val="Table of Contents"/>
          <w:docPartUnique/>
        </w:docPartObj>
      </w:sdtPr>
      <w:sdtEndPr>
        <w:rPr>
          <w:rFonts w:hint="eastAsia" w:ascii="宋体" w:hAnsi="宋体" w:cs="宋体"/>
          <w:color w:val="auto"/>
          <w:sz w:val="24"/>
          <w:highlight w:val="none"/>
          <w:lang w:bidi="zh-CN"/>
        </w:rPr>
      </w:sdtEndPr>
      <w:sdtContent>
        <w:p w14:paraId="1929D427">
          <w:pPr>
            <w:spacing w:line="360" w:lineRule="auto"/>
            <w:jc w:val="center"/>
            <w:rPr>
              <w:rFonts w:ascii="宋体" w:hAnsi="宋体"/>
              <w:color w:val="auto"/>
              <w:sz w:val="36"/>
              <w:szCs w:val="36"/>
              <w:highlight w:val="none"/>
            </w:rPr>
          </w:pPr>
          <w:r>
            <w:rPr>
              <w:rFonts w:ascii="宋体" w:hAnsi="宋体"/>
              <w:color w:val="auto"/>
              <w:sz w:val="36"/>
              <w:szCs w:val="36"/>
              <w:highlight w:val="none"/>
            </w:rPr>
            <w:t>目</w:t>
          </w:r>
          <w:r>
            <w:rPr>
              <w:rFonts w:hint="eastAsia" w:ascii="宋体" w:hAnsi="宋体"/>
              <w:color w:val="auto"/>
              <w:sz w:val="36"/>
              <w:szCs w:val="36"/>
              <w:highlight w:val="none"/>
            </w:rPr>
            <w:t xml:space="preserve"> </w:t>
          </w:r>
          <w:r>
            <w:rPr>
              <w:rFonts w:ascii="宋体" w:hAnsi="宋体"/>
              <w:color w:val="auto"/>
              <w:sz w:val="36"/>
              <w:szCs w:val="36"/>
              <w:highlight w:val="none"/>
            </w:rPr>
            <w:t>录</w:t>
          </w:r>
        </w:p>
        <w:p w14:paraId="5A14D5C9">
          <w:pPr>
            <w:pStyle w:val="12"/>
            <w:spacing w:line="360" w:lineRule="auto"/>
            <w:jc w:val="center"/>
            <w:rPr>
              <w:color w:val="auto"/>
              <w:highlight w:val="none"/>
            </w:rPr>
          </w:pPr>
        </w:p>
        <w:p w14:paraId="0B2ADA59">
          <w:pPr>
            <w:pStyle w:val="20"/>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rPr>
              <w:sz w:val="28"/>
              <w:szCs w:val="28"/>
            </w:rPr>
          </w:pPr>
          <w:r>
            <w:rPr>
              <w:rFonts w:hint="eastAsia"/>
              <w:color w:val="auto"/>
              <w:highlight w:val="none"/>
            </w:rPr>
            <w:fldChar w:fldCharType="begin"/>
          </w:r>
          <w:r>
            <w:rPr>
              <w:rFonts w:hint="eastAsia"/>
              <w:color w:val="auto"/>
              <w:highlight w:val="none"/>
            </w:rPr>
            <w:instrText xml:space="preserve">TOC \o "1-1" \h \u </w:instrText>
          </w:r>
          <w:r>
            <w:rPr>
              <w:rFonts w:hint="eastAsia"/>
              <w:color w:val="auto"/>
              <w:highlight w:val="none"/>
            </w:rPr>
            <w:fldChar w:fldCharType="separate"/>
          </w:r>
          <w:r>
            <w:rPr>
              <w:rFonts w:hint="eastAsia"/>
              <w:color w:val="auto"/>
              <w:sz w:val="28"/>
              <w:szCs w:val="28"/>
              <w:highlight w:val="none"/>
            </w:rPr>
            <w:fldChar w:fldCharType="begin"/>
          </w:r>
          <w:r>
            <w:rPr>
              <w:rFonts w:hint="eastAsia"/>
              <w:sz w:val="28"/>
              <w:szCs w:val="28"/>
              <w:highlight w:val="none"/>
            </w:rPr>
            <w:instrText xml:space="preserve"> HYPERLINK \l _Toc17788 </w:instrText>
          </w:r>
          <w:r>
            <w:rPr>
              <w:rFonts w:hint="eastAsia"/>
              <w:sz w:val="28"/>
              <w:szCs w:val="28"/>
              <w:highlight w:val="none"/>
            </w:rPr>
            <w:fldChar w:fldCharType="separate"/>
          </w:r>
          <w:r>
            <w:rPr>
              <w:rFonts w:hint="eastAsia" w:ascii="宋体" w:hAnsi="宋体" w:cs="宋体"/>
              <w:kern w:val="44"/>
              <w:sz w:val="28"/>
              <w:szCs w:val="28"/>
              <w:highlight w:val="none"/>
            </w:rPr>
            <w:t>第一章  竞争性磋商公告</w:t>
          </w:r>
          <w:r>
            <w:rPr>
              <w:sz w:val="28"/>
              <w:szCs w:val="28"/>
            </w:rPr>
            <w:tab/>
          </w:r>
          <w:r>
            <w:rPr>
              <w:sz w:val="28"/>
              <w:szCs w:val="28"/>
            </w:rPr>
            <w:fldChar w:fldCharType="begin"/>
          </w:r>
          <w:r>
            <w:rPr>
              <w:sz w:val="28"/>
              <w:szCs w:val="28"/>
            </w:rPr>
            <w:instrText xml:space="preserve"> PAGEREF _Toc17788 \h </w:instrText>
          </w:r>
          <w:r>
            <w:rPr>
              <w:sz w:val="28"/>
              <w:szCs w:val="28"/>
            </w:rPr>
            <w:fldChar w:fldCharType="separate"/>
          </w:r>
          <w:r>
            <w:rPr>
              <w:sz w:val="28"/>
              <w:szCs w:val="28"/>
            </w:rPr>
            <w:t>2</w:t>
          </w:r>
          <w:r>
            <w:rPr>
              <w:sz w:val="28"/>
              <w:szCs w:val="28"/>
            </w:rPr>
            <w:fldChar w:fldCharType="end"/>
          </w:r>
          <w:r>
            <w:rPr>
              <w:rFonts w:hint="eastAsia"/>
              <w:color w:val="auto"/>
              <w:sz w:val="28"/>
              <w:szCs w:val="28"/>
              <w:highlight w:val="none"/>
            </w:rPr>
            <w:fldChar w:fldCharType="end"/>
          </w:r>
        </w:p>
        <w:p w14:paraId="698E19F5">
          <w:pPr>
            <w:pStyle w:val="20"/>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rPr>
              <w:sz w:val="28"/>
              <w:szCs w:val="28"/>
            </w:rPr>
          </w:pPr>
          <w:r>
            <w:rPr>
              <w:rFonts w:hint="eastAsia"/>
              <w:color w:val="auto"/>
              <w:sz w:val="28"/>
              <w:szCs w:val="28"/>
              <w:highlight w:val="none"/>
              <w:lang w:val="en-US"/>
            </w:rPr>
            <w:fldChar w:fldCharType="begin"/>
          </w:r>
          <w:r>
            <w:rPr>
              <w:rFonts w:hint="eastAsia"/>
              <w:sz w:val="28"/>
              <w:szCs w:val="28"/>
              <w:highlight w:val="none"/>
              <w:lang w:val="en-US"/>
            </w:rPr>
            <w:instrText xml:space="preserve"> HYPERLINK \l _Toc13041 </w:instrText>
          </w:r>
          <w:r>
            <w:rPr>
              <w:rFonts w:hint="eastAsia"/>
              <w:sz w:val="28"/>
              <w:szCs w:val="28"/>
              <w:highlight w:val="none"/>
              <w:lang w:val="en-US"/>
            </w:rPr>
            <w:fldChar w:fldCharType="separate"/>
          </w:r>
          <w:r>
            <w:rPr>
              <w:rFonts w:hint="eastAsia" w:ascii="宋体" w:hAnsi="宋体" w:cs="宋体"/>
              <w:sz w:val="28"/>
              <w:szCs w:val="28"/>
            </w:rPr>
            <w:t xml:space="preserve">第二章 </w:t>
          </w:r>
          <w:r>
            <w:rPr>
              <w:rFonts w:hint="eastAsia" w:ascii="宋体" w:hAnsi="宋体" w:cs="宋体"/>
              <w:sz w:val="28"/>
              <w:szCs w:val="28"/>
              <w:highlight w:val="none"/>
              <w:lang w:eastAsia="zh-CN"/>
            </w:rPr>
            <w:t>供应商</w:t>
          </w:r>
          <w:r>
            <w:rPr>
              <w:rFonts w:hint="eastAsia" w:ascii="宋体" w:hAnsi="宋体" w:cs="宋体"/>
              <w:sz w:val="28"/>
              <w:szCs w:val="28"/>
              <w:highlight w:val="none"/>
            </w:rPr>
            <w:t>须知</w:t>
          </w:r>
          <w:r>
            <w:rPr>
              <w:sz w:val="28"/>
              <w:szCs w:val="28"/>
            </w:rPr>
            <w:tab/>
          </w:r>
          <w:r>
            <w:rPr>
              <w:sz w:val="28"/>
              <w:szCs w:val="28"/>
            </w:rPr>
            <w:fldChar w:fldCharType="begin"/>
          </w:r>
          <w:r>
            <w:rPr>
              <w:sz w:val="28"/>
              <w:szCs w:val="28"/>
            </w:rPr>
            <w:instrText xml:space="preserve"> PAGEREF _Toc13041 \h </w:instrText>
          </w:r>
          <w:r>
            <w:rPr>
              <w:sz w:val="28"/>
              <w:szCs w:val="28"/>
            </w:rPr>
            <w:fldChar w:fldCharType="separate"/>
          </w:r>
          <w:r>
            <w:rPr>
              <w:sz w:val="28"/>
              <w:szCs w:val="28"/>
            </w:rPr>
            <w:t>7</w:t>
          </w:r>
          <w:r>
            <w:rPr>
              <w:sz w:val="28"/>
              <w:szCs w:val="28"/>
            </w:rPr>
            <w:fldChar w:fldCharType="end"/>
          </w:r>
          <w:r>
            <w:rPr>
              <w:rFonts w:hint="eastAsia"/>
              <w:color w:val="auto"/>
              <w:sz w:val="28"/>
              <w:szCs w:val="28"/>
              <w:highlight w:val="none"/>
              <w:lang w:val="en-US"/>
            </w:rPr>
            <w:fldChar w:fldCharType="end"/>
          </w:r>
        </w:p>
        <w:p w14:paraId="664A03FD">
          <w:pPr>
            <w:pStyle w:val="20"/>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rPr>
              <w:sz w:val="28"/>
              <w:szCs w:val="28"/>
            </w:rPr>
          </w:pPr>
          <w:r>
            <w:rPr>
              <w:rFonts w:hint="eastAsia"/>
              <w:color w:val="auto"/>
              <w:sz w:val="28"/>
              <w:szCs w:val="28"/>
              <w:highlight w:val="none"/>
              <w:lang w:val="en-US"/>
            </w:rPr>
            <w:fldChar w:fldCharType="begin"/>
          </w:r>
          <w:r>
            <w:rPr>
              <w:rFonts w:hint="eastAsia"/>
              <w:sz w:val="28"/>
              <w:szCs w:val="28"/>
              <w:highlight w:val="none"/>
              <w:lang w:val="en-US"/>
            </w:rPr>
            <w:instrText xml:space="preserve"> HYPERLINK \l _Toc4986 </w:instrText>
          </w:r>
          <w:r>
            <w:rPr>
              <w:rFonts w:hint="eastAsia"/>
              <w:sz w:val="28"/>
              <w:szCs w:val="28"/>
              <w:highlight w:val="none"/>
              <w:lang w:val="en-US"/>
            </w:rPr>
            <w:fldChar w:fldCharType="separate"/>
          </w:r>
          <w:r>
            <w:rPr>
              <w:rFonts w:ascii="宋体" w:hAnsi="宋体" w:eastAsia="宋体" w:cs="宋体"/>
              <w:bCs/>
              <w:spacing w:val="6"/>
              <w:sz w:val="28"/>
              <w:szCs w:val="28"/>
            </w:rPr>
            <w:t>第三章</w:t>
          </w:r>
          <w:r>
            <w:rPr>
              <w:rFonts w:ascii="宋体" w:hAnsi="宋体" w:eastAsia="宋体" w:cs="宋体"/>
              <w:spacing w:val="6"/>
              <w:sz w:val="28"/>
              <w:szCs w:val="28"/>
            </w:rPr>
            <w:t xml:space="preserve">  </w:t>
          </w:r>
          <w:r>
            <w:rPr>
              <w:rFonts w:ascii="宋体" w:hAnsi="宋体" w:eastAsia="宋体" w:cs="宋体"/>
              <w:bCs/>
              <w:spacing w:val="6"/>
              <w:sz w:val="28"/>
              <w:szCs w:val="28"/>
            </w:rPr>
            <w:t>合同条款及格式（样本）</w:t>
          </w:r>
          <w:r>
            <w:rPr>
              <w:sz w:val="28"/>
              <w:szCs w:val="28"/>
            </w:rPr>
            <w:tab/>
          </w:r>
          <w:r>
            <w:rPr>
              <w:sz w:val="28"/>
              <w:szCs w:val="28"/>
            </w:rPr>
            <w:fldChar w:fldCharType="begin"/>
          </w:r>
          <w:r>
            <w:rPr>
              <w:sz w:val="28"/>
              <w:szCs w:val="28"/>
            </w:rPr>
            <w:instrText xml:space="preserve"> PAGEREF _Toc4986 \h </w:instrText>
          </w:r>
          <w:r>
            <w:rPr>
              <w:sz w:val="28"/>
              <w:szCs w:val="28"/>
            </w:rPr>
            <w:fldChar w:fldCharType="separate"/>
          </w:r>
          <w:r>
            <w:rPr>
              <w:sz w:val="28"/>
              <w:szCs w:val="28"/>
            </w:rPr>
            <w:t>24</w:t>
          </w:r>
          <w:r>
            <w:rPr>
              <w:sz w:val="28"/>
              <w:szCs w:val="28"/>
            </w:rPr>
            <w:fldChar w:fldCharType="end"/>
          </w:r>
          <w:r>
            <w:rPr>
              <w:rFonts w:hint="eastAsia"/>
              <w:color w:val="auto"/>
              <w:sz w:val="28"/>
              <w:szCs w:val="28"/>
              <w:highlight w:val="none"/>
              <w:lang w:val="en-US"/>
            </w:rPr>
            <w:fldChar w:fldCharType="end"/>
          </w:r>
        </w:p>
        <w:p w14:paraId="42D431E3">
          <w:pPr>
            <w:pStyle w:val="20"/>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rPr>
              <w:sz w:val="28"/>
              <w:szCs w:val="28"/>
            </w:rPr>
          </w:pPr>
          <w:r>
            <w:rPr>
              <w:rFonts w:hint="eastAsia"/>
              <w:color w:val="auto"/>
              <w:sz w:val="28"/>
              <w:szCs w:val="28"/>
              <w:highlight w:val="none"/>
              <w:lang w:val="en-US"/>
            </w:rPr>
            <w:fldChar w:fldCharType="begin"/>
          </w:r>
          <w:r>
            <w:rPr>
              <w:rFonts w:hint="eastAsia"/>
              <w:sz w:val="28"/>
              <w:szCs w:val="28"/>
              <w:highlight w:val="none"/>
              <w:lang w:val="en-US"/>
            </w:rPr>
            <w:instrText xml:space="preserve"> HYPERLINK \l _Toc17301 </w:instrText>
          </w:r>
          <w:r>
            <w:rPr>
              <w:rFonts w:hint="eastAsia"/>
              <w:sz w:val="28"/>
              <w:szCs w:val="28"/>
              <w:highlight w:val="none"/>
              <w:lang w:val="en-US"/>
            </w:rPr>
            <w:fldChar w:fldCharType="separate"/>
          </w:r>
          <w:r>
            <w:rPr>
              <w:rFonts w:ascii="宋体" w:hAnsi="宋体" w:eastAsia="宋体" w:cs="宋体"/>
              <w:bCs/>
              <w:spacing w:val="2"/>
              <w:sz w:val="28"/>
              <w:szCs w:val="28"/>
            </w:rPr>
            <w:t>第四章</w:t>
          </w:r>
          <w:r>
            <w:rPr>
              <w:rFonts w:ascii="宋体" w:hAnsi="宋体" w:eastAsia="宋体" w:cs="宋体"/>
              <w:spacing w:val="22"/>
              <w:sz w:val="28"/>
              <w:szCs w:val="28"/>
            </w:rPr>
            <w:t xml:space="preserve">  </w:t>
          </w:r>
          <w:r>
            <w:rPr>
              <w:rFonts w:ascii="宋体" w:hAnsi="宋体" w:eastAsia="宋体" w:cs="宋体"/>
              <w:bCs/>
              <w:spacing w:val="2"/>
              <w:sz w:val="28"/>
              <w:szCs w:val="28"/>
            </w:rPr>
            <w:t>响应文件格式</w:t>
          </w:r>
          <w:r>
            <w:rPr>
              <w:sz w:val="28"/>
              <w:szCs w:val="28"/>
            </w:rPr>
            <w:tab/>
          </w:r>
          <w:r>
            <w:rPr>
              <w:sz w:val="28"/>
              <w:szCs w:val="28"/>
            </w:rPr>
            <w:fldChar w:fldCharType="begin"/>
          </w:r>
          <w:r>
            <w:rPr>
              <w:sz w:val="28"/>
              <w:szCs w:val="28"/>
            </w:rPr>
            <w:instrText xml:space="preserve"> PAGEREF _Toc17301 \h </w:instrText>
          </w:r>
          <w:r>
            <w:rPr>
              <w:sz w:val="28"/>
              <w:szCs w:val="28"/>
            </w:rPr>
            <w:fldChar w:fldCharType="separate"/>
          </w:r>
          <w:r>
            <w:rPr>
              <w:sz w:val="28"/>
              <w:szCs w:val="28"/>
            </w:rPr>
            <w:t>30</w:t>
          </w:r>
          <w:r>
            <w:rPr>
              <w:sz w:val="28"/>
              <w:szCs w:val="28"/>
            </w:rPr>
            <w:fldChar w:fldCharType="end"/>
          </w:r>
          <w:r>
            <w:rPr>
              <w:rFonts w:hint="eastAsia"/>
              <w:color w:val="auto"/>
              <w:sz w:val="28"/>
              <w:szCs w:val="28"/>
              <w:highlight w:val="none"/>
              <w:lang w:val="en-US"/>
            </w:rPr>
            <w:fldChar w:fldCharType="end"/>
          </w:r>
        </w:p>
        <w:p w14:paraId="385D643D">
          <w:pPr>
            <w:pStyle w:val="20"/>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rPr>
              <w:sz w:val="28"/>
              <w:szCs w:val="28"/>
            </w:rPr>
          </w:pPr>
          <w:r>
            <w:rPr>
              <w:rFonts w:hint="eastAsia"/>
              <w:color w:val="auto"/>
              <w:sz w:val="28"/>
              <w:szCs w:val="28"/>
              <w:highlight w:val="none"/>
              <w:lang w:val="en-US"/>
            </w:rPr>
            <w:fldChar w:fldCharType="begin"/>
          </w:r>
          <w:r>
            <w:rPr>
              <w:rFonts w:hint="eastAsia"/>
              <w:sz w:val="28"/>
              <w:szCs w:val="28"/>
              <w:highlight w:val="none"/>
              <w:lang w:val="en-US"/>
            </w:rPr>
            <w:instrText xml:space="preserve"> HYPERLINK \l _Toc6351 </w:instrText>
          </w:r>
          <w:r>
            <w:rPr>
              <w:rFonts w:hint="eastAsia"/>
              <w:sz w:val="28"/>
              <w:szCs w:val="28"/>
              <w:highlight w:val="none"/>
              <w:lang w:val="en-US"/>
            </w:rPr>
            <w:fldChar w:fldCharType="separate"/>
          </w:r>
          <w:r>
            <w:rPr>
              <w:rFonts w:ascii="宋体" w:hAnsi="宋体" w:eastAsia="宋体" w:cs="宋体"/>
              <w:bCs/>
              <w:spacing w:val="6"/>
              <w:sz w:val="28"/>
              <w:szCs w:val="28"/>
            </w:rPr>
            <w:t>第五章</w:t>
          </w:r>
          <w:r>
            <w:rPr>
              <w:rFonts w:ascii="宋体" w:hAnsi="宋体" w:eastAsia="宋体" w:cs="宋体"/>
              <w:spacing w:val="6"/>
              <w:sz w:val="28"/>
              <w:szCs w:val="28"/>
            </w:rPr>
            <w:t xml:space="preserve"> </w:t>
          </w:r>
          <w:r>
            <w:rPr>
              <w:rFonts w:ascii="宋体" w:hAnsi="宋体" w:eastAsia="宋体" w:cs="宋体"/>
              <w:bCs/>
              <w:spacing w:val="6"/>
              <w:sz w:val="28"/>
              <w:szCs w:val="28"/>
            </w:rPr>
            <w:t>评审办法和标准</w:t>
          </w:r>
          <w:r>
            <w:rPr>
              <w:sz w:val="28"/>
              <w:szCs w:val="28"/>
            </w:rPr>
            <w:tab/>
          </w:r>
          <w:r>
            <w:rPr>
              <w:sz w:val="28"/>
              <w:szCs w:val="28"/>
            </w:rPr>
            <w:fldChar w:fldCharType="begin"/>
          </w:r>
          <w:r>
            <w:rPr>
              <w:sz w:val="28"/>
              <w:szCs w:val="28"/>
            </w:rPr>
            <w:instrText xml:space="preserve"> PAGEREF _Toc6351 \h </w:instrText>
          </w:r>
          <w:r>
            <w:rPr>
              <w:sz w:val="28"/>
              <w:szCs w:val="28"/>
            </w:rPr>
            <w:fldChar w:fldCharType="separate"/>
          </w:r>
          <w:r>
            <w:rPr>
              <w:sz w:val="28"/>
              <w:szCs w:val="28"/>
            </w:rPr>
            <w:t>51</w:t>
          </w:r>
          <w:r>
            <w:rPr>
              <w:sz w:val="28"/>
              <w:szCs w:val="28"/>
            </w:rPr>
            <w:fldChar w:fldCharType="end"/>
          </w:r>
          <w:r>
            <w:rPr>
              <w:rFonts w:hint="eastAsia"/>
              <w:color w:val="auto"/>
              <w:sz w:val="28"/>
              <w:szCs w:val="28"/>
              <w:highlight w:val="none"/>
              <w:lang w:val="en-US"/>
            </w:rPr>
            <w:fldChar w:fldCharType="end"/>
          </w:r>
        </w:p>
        <w:p w14:paraId="39267875">
          <w:pPr>
            <w:pStyle w:val="20"/>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pPr>
          <w:r>
            <w:rPr>
              <w:rFonts w:hint="eastAsia"/>
              <w:color w:val="auto"/>
              <w:sz w:val="28"/>
              <w:szCs w:val="28"/>
              <w:highlight w:val="none"/>
              <w:lang w:val="en-US"/>
            </w:rPr>
            <w:fldChar w:fldCharType="begin"/>
          </w:r>
          <w:r>
            <w:rPr>
              <w:rFonts w:hint="eastAsia"/>
              <w:sz w:val="28"/>
              <w:szCs w:val="28"/>
              <w:highlight w:val="none"/>
              <w:lang w:val="en-US"/>
            </w:rPr>
            <w:instrText xml:space="preserve"> HYPERLINK \l _Toc6255 </w:instrText>
          </w:r>
          <w:r>
            <w:rPr>
              <w:rFonts w:hint="eastAsia"/>
              <w:sz w:val="28"/>
              <w:szCs w:val="28"/>
              <w:highlight w:val="none"/>
              <w:lang w:val="en-US"/>
            </w:rPr>
            <w:fldChar w:fldCharType="separate"/>
          </w:r>
          <w:r>
            <w:rPr>
              <w:rFonts w:ascii="宋体" w:hAnsi="宋体" w:eastAsia="宋体" w:cs="宋体"/>
              <w:bCs/>
              <w:spacing w:val="5"/>
              <w:sz w:val="28"/>
              <w:szCs w:val="28"/>
            </w:rPr>
            <w:t>第六章</w:t>
          </w:r>
          <w:r>
            <w:rPr>
              <w:rFonts w:ascii="宋体" w:hAnsi="宋体" w:eastAsia="宋体" w:cs="宋体"/>
              <w:spacing w:val="5"/>
              <w:sz w:val="28"/>
              <w:szCs w:val="28"/>
            </w:rPr>
            <w:t xml:space="preserve"> </w:t>
          </w:r>
          <w:r>
            <w:rPr>
              <w:rFonts w:hint="eastAsia" w:ascii="宋体" w:hAnsi="宋体" w:eastAsia="宋体" w:cs="宋体"/>
              <w:bCs/>
              <w:spacing w:val="5"/>
              <w:sz w:val="28"/>
              <w:szCs w:val="28"/>
              <w:lang w:val="en-US" w:eastAsia="zh-CN"/>
            </w:rPr>
            <w:t>采购</w:t>
          </w:r>
          <w:r>
            <w:rPr>
              <w:rFonts w:ascii="宋体" w:hAnsi="宋体" w:eastAsia="宋体" w:cs="宋体"/>
              <w:bCs/>
              <w:spacing w:val="5"/>
              <w:sz w:val="28"/>
              <w:szCs w:val="28"/>
            </w:rPr>
            <w:t>需求</w:t>
          </w:r>
          <w:r>
            <w:rPr>
              <w:rFonts w:hint="eastAsia" w:ascii="宋体" w:hAnsi="宋体" w:eastAsia="宋体" w:cs="宋体"/>
              <w:bCs/>
              <w:spacing w:val="5"/>
              <w:sz w:val="28"/>
              <w:szCs w:val="28"/>
              <w:lang w:val="en-US" w:eastAsia="zh-CN"/>
            </w:rPr>
            <w:t>及服务要求</w:t>
          </w:r>
          <w:r>
            <w:rPr>
              <w:sz w:val="28"/>
              <w:szCs w:val="28"/>
            </w:rPr>
            <w:tab/>
          </w:r>
          <w:r>
            <w:rPr>
              <w:sz w:val="28"/>
              <w:szCs w:val="28"/>
            </w:rPr>
            <w:fldChar w:fldCharType="begin"/>
          </w:r>
          <w:r>
            <w:rPr>
              <w:sz w:val="28"/>
              <w:szCs w:val="28"/>
            </w:rPr>
            <w:instrText xml:space="preserve"> PAGEREF _Toc6255 \h </w:instrText>
          </w:r>
          <w:r>
            <w:rPr>
              <w:sz w:val="28"/>
              <w:szCs w:val="28"/>
            </w:rPr>
            <w:fldChar w:fldCharType="separate"/>
          </w:r>
          <w:r>
            <w:rPr>
              <w:sz w:val="28"/>
              <w:szCs w:val="28"/>
            </w:rPr>
            <w:t>57</w:t>
          </w:r>
          <w:r>
            <w:rPr>
              <w:sz w:val="28"/>
              <w:szCs w:val="28"/>
            </w:rPr>
            <w:fldChar w:fldCharType="end"/>
          </w:r>
          <w:r>
            <w:rPr>
              <w:rFonts w:hint="eastAsia"/>
              <w:color w:val="auto"/>
              <w:sz w:val="28"/>
              <w:szCs w:val="28"/>
              <w:highlight w:val="none"/>
              <w:lang w:val="en-US"/>
            </w:rPr>
            <w:fldChar w:fldCharType="end"/>
          </w:r>
        </w:p>
        <w:p w14:paraId="73519803">
          <w:pPr>
            <w:pStyle w:val="12"/>
            <w:spacing w:line="360" w:lineRule="auto"/>
            <w:jc w:val="both"/>
            <w:rPr>
              <w:color w:val="auto"/>
              <w:highlight w:val="none"/>
              <w:lang w:val="en-US"/>
            </w:rPr>
          </w:pPr>
          <w:r>
            <w:rPr>
              <w:rFonts w:hint="eastAsia"/>
              <w:color w:val="auto"/>
              <w:highlight w:val="none"/>
              <w:lang w:val="en-US"/>
            </w:rPr>
            <w:fldChar w:fldCharType="end"/>
          </w:r>
        </w:p>
      </w:sdtContent>
    </w:sdt>
    <w:p w14:paraId="55DF970B">
      <w:pPr>
        <w:spacing w:before="169" w:line="220" w:lineRule="auto"/>
        <w:ind w:left="4065"/>
        <w:rPr>
          <w:rFonts w:hint="eastAsia" w:ascii="宋体" w:hAnsi="宋体" w:cs="宋体"/>
          <w:b/>
          <w:bCs/>
          <w:spacing w:val="-17"/>
          <w:sz w:val="52"/>
          <w:szCs w:val="52"/>
          <w:lang w:val="en-US" w:eastAsia="zh-CN"/>
        </w:rPr>
        <w:sectPr>
          <w:footerReference r:id="rId3" w:type="default"/>
          <w:pgSz w:w="11906" w:h="16838"/>
          <w:pgMar w:top="1213" w:right="1327" w:bottom="1213" w:left="1327" w:header="851" w:footer="992" w:gutter="0"/>
          <w:pgNumType w:fmt="decimal"/>
          <w:cols w:space="425" w:num="1"/>
          <w:docGrid w:type="lines" w:linePitch="312" w:charSpace="0"/>
        </w:sectPr>
      </w:pPr>
    </w:p>
    <w:p w14:paraId="13C24EE2">
      <w:pPr>
        <w:spacing w:before="169" w:line="220" w:lineRule="auto"/>
        <w:ind w:left="4065"/>
        <w:rPr>
          <w:rFonts w:ascii="宋体" w:hAnsi="宋体" w:eastAsia="宋体" w:cs="宋体"/>
          <w:sz w:val="52"/>
          <w:szCs w:val="52"/>
        </w:rPr>
      </w:pPr>
      <w:r>
        <w:rPr>
          <w:rFonts w:hint="eastAsia" w:ascii="宋体" w:hAnsi="宋体" w:cs="宋体"/>
          <w:b/>
          <w:bCs/>
          <w:spacing w:val="-17"/>
          <w:sz w:val="52"/>
          <w:szCs w:val="52"/>
          <w:lang w:val="en-US" w:eastAsia="zh-CN"/>
        </w:rPr>
        <w:t xml:space="preserve">温 馨 </w:t>
      </w:r>
      <w:r>
        <w:rPr>
          <w:rFonts w:ascii="宋体" w:hAnsi="宋体" w:eastAsia="宋体" w:cs="宋体"/>
          <w:b/>
          <w:bCs/>
          <w:spacing w:val="-17"/>
          <w:sz w:val="52"/>
          <w:szCs w:val="52"/>
        </w:rPr>
        <w:t>提</w:t>
      </w:r>
      <w:r>
        <w:rPr>
          <w:rFonts w:ascii="宋体" w:hAnsi="宋体" w:eastAsia="宋体" w:cs="宋体"/>
          <w:spacing w:val="26"/>
          <w:sz w:val="52"/>
          <w:szCs w:val="52"/>
        </w:rPr>
        <w:t xml:space="preserve"> </w:t>
      </w:r>
      <w:r>
        <w:rPr>
          <w:rFonts w:ascii="宋体" w:hAnsi="宋体" w:eastAsia="宋体" w:cs="宋体"/>
          <w:b/>
          <w:bCs/>
          <w:spacing w:val="-17"/>
          <w:sz w:val="52"/>
          <w:szCs w:val="52"/>
        </w:rPr>
        <w:t>示</w:t>
      </w:r>
    </w:p>
    <w:p w14:paraId="793BB8B6">
      <w:pPr>
        <w:spacing w:before="304" w:line="219" w:lineRule="auto"/>
        <w:ind w:left="3"/>
        <w:rPr>
          <w:rFonts w:ascii="宋体" w:hAnsi="宋体" w:eastAsia="宋体" w:cs="宋体"/>
          <w:sz w:val="24"/>
          <w:szCs w:val="24"/>
        </w:rPr>
      </w:pPr>
      <w:r>
        <w:rPr>
          <w:rFonts w:ascii="宋体" w:hAnsi="宋体" w:eastAsia="宋体" w:cs="宋体"/>
          <w:b/>
          <w:bCs/>
          <w:spacing w:val="-5"/>
          <w:sz w:val="24"/>
          <w:szCs w:val="24"/>
        </w:rPr>
        <w:t>各供应商：</w:t>
      </w:r>
    </w:p>
    <w:p w14:paraId="534114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rPr>
      </w:pPr>
    </w:p>
    <w:p w14:paraId="4D99E4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递交响应文件时，</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应提交以下核验的资料，经核验如有不符或遗漏，由工作人员记录，并将该记录结果提交磋商小组。该</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的响应文件有效性将由磋商小组评定。</w:t>
      </w:r>
    </w:p>
    <w:p w14:paraId="66B634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1、营业执照（原件或加盖公章的复印件）；</w:t>
      </w:r>
    </w:p>
    <w:p w14:paraId="0B0B71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、法定代表人身份证明书；</w:t>
      </w:r>
    </w:p>
    <w:p w14:paraId="3E14E471">
      <w:pPr>
        <w:keepNext w:val="0"/>
        <w:keepLines w:val="0"/>
        <w:pageBreakBefore w:val="0"/>
        <w:widowControl w:val="0"/>
        <w:kinsoku/>
        <w:wordWrap/>
        <w:overflowPunct/>
        <w:topLinePunct w:val="0"/>
        <w:autoSpaceDE/>
        <w:autoSpaceDN/>
        <w:bidi w:val="0"/>
        <w:adjustRightInd/>
        <w:snapToGrid/>
        <w:spacing w:before="213" w:line="360" w:lineRule="auto"/>
        <w:ind w:firstLine="480" w:firstLineChars="200"/>
        <w:textAlignment w:val="auto"/>
        <w:rPr>
          <w:rFonts w:ascii="宋体" w:hAnsi="宋体" w:eastAsia="宋体" w:cs="宋体"/>
          <w:sz w:val="24"/>
          <w:szCs w:val="24"/>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、法定代表人或委托代理人（代理人参加磋商的须持法人授权委托书原件），携带身份证原件</w:t>
      </w:r>
      <w:r>
        <w:rPr>
          <w:rFonts w:hint="eastAsia" w:ascii="宋体" w:hAnsi="宋体" w:cs="宋体"/>
          <w:color w:val="auto"/>
          <w:sz w:val="24"/>
          <w:highlight w:val="none"/>
          <w:lang w:eastAsia="zh-CN"/>
        </w:rPr>
        <w:t>；</w:t>
      </w:r>
    </w:p>
    <w:p w14:paraId="0F252404">
      <w:pPr>
        <w:spacing w:before="218" w:line="219" w:lineRule="auto"/>
        <w:rPr>
          <w:rFonts w:ascii="宋体" w:hAnsi="宋体" w:eastAsia="宋体" w:cs="宋体"/>
          <w:sz w:val="24"/>
          <w:szCs w:val="24"/>
        </w:rPr>
      </w:pPr>
    </w:p>
    <w:p w14:paraId="451C5102">
      <w:pPr>
        <w:pStyle w:val="12"/>
        <w:spacing w:line="249" w:lineRule="auto"/>
      </w:pPr>
    </w:p>
    <w:p w14:paraId="6FDE9753">
      <w:pPr>
        <w:pStyle w:val="12"/>
        <w:spacing w:line="249" w:lineRule="auto"/>
      </w:pPr>
    </w:p>
    <w:p w14:paraId="1070D9F4">
      <w:pPr>
        <w:pStyle w:val="12"/>
        <w:spacing w:line="249" w:lineRule="auto"/>
      </w:pPr>
    </w:p>
    <w:p w14:paraId="51415F7E">
      <w:pPr>
        <w:pStyle w:val="12"/>
        <w:spacing w:line="249" w:lineRule="auto"/>
      </w:pPr>
    </w:p>
    <w:p w14:paraId="5976C7E5">
      <w:pPr>
        <w:pStyle w:val="12"/>
        <w:spacing w:line="249" w:lineRule="auto"/>
      </w:pPr>
    </w:p>
    <w:p w14:paraId="3232F355">
      <w:pPr>
        <w:pStyle w:val="12"/>
        <w:spacing w:line="249" w:lineRule="auto"/>
      </w:pPr>
    </w:p>
    <w:p w14:paraId="0FA1C0A7">
      <w:pPr>
        <w:pStyle w:val="12"/>
        <w:spacing w:line="249" w:lineRule="auto"/>
      </w:pPr>
    </w:p>
    <w:p w14:paraId="165B9421">
      <w:pPr>
        <w:pStyle w:val="12"/>
        <w:spacing w:line="249" w:lineRule="auto"/>
      </w:pPr>
    </w:p>
    <w:p w14:paraId="324F14AE">
      <w:pPr>
        <w:pStyle w:val="12"/>
        <w:spacing w:line="249" w:lineRule="auto"/>
      </w:pPr>
    </w:p>
    <w:p w14:paraId="0F00615B">
      <w:pPr>
        <w:pStyle w:val="12"/>
        <w:spacing w:line="249" w:lineRule="auto"/>
      </w:pPr>
    </w:p>
    <w:p w14:paraId="43DAF59D">
      <w:pPr>
        <w:spacing w:line="360" w:lineRule="auto"/>
        <w:rPr>
          <w:rFonts w:ascii="宋体" w:hAnsi="宋体" w:cs="宋体"/>
          <w:b/>
          <w:color w:val="auto"/>
          <w:kern w:val="44"/>
          <w:sz w:val="32"/>
          <w:szCs w:val="32"/>
          <w:highlight w:val="none"/>
        </w:rPr>
      </w:pPr>
      <w:r>
        <w:rPr>
          <w:rFonts w:hint="eastAsia" w:ascii="宋体" w:hAnsi="宋体" w:cs="宋体"/>
          <w:b/>
          <w:color w:val="auto"/>
          <w:kern w:val="44"/>
          <w:sz w:val="32"/>
          <w:szCs w:val="32"/>
          <w:highlight w:val="none"/>
        </w:rPr>
        <w:br w:type="page"/>
      </w:r>
    </w:p>
    <w:p w14:paraId="3F2606F6">
      <w:pPr>
        <w:pStyle w:val="8"/>
        <w:widowControl/>
        <w:spacing w:line="360" w:lineRule="auto"/>
        <w:jc w:val="center"/>
        <w:outlineLvl w:val="0"/>
        <w:rPr>
          <w:rStyle w:val="26"/>
          <w:rFonts w:ascii="宋体" w:hAnsi="宋体" w:cs="宋体"/>
          <w:color w:val="auto"/>
          <w:kern w:val="2"/>
          <w:sz w:val="36"/>
          <w:szCs w:val="36"/>
          <w:highlight w:val="none"/>
        </w:rPr>
      </w:pPr>
      <w:bookmarkStart w:id="0" w:name="_Toc17788"/>
      <w:r>
        <w:rPr>
          <w:rFonts w:hint="eastAsia" w:ascii="宋体" w:hAnsi="宋体" w:cs="宋体"/>
          <w:b/>
          <w:color w:val="auto"/>
          <w:kern w:val="44"/>
          <w:sz w:val="32"/>
          <w:szCs w:val="32"/>
          <w:highlight w:val="none"/>
        </w:rPr>
        <w:t>第一章  竞争性磋商公告</w:t>
      </w:r>
      <w:bookmarkEnd w:id="0"/>
    </w:p>
    <w:p w14:paraId="4BF0A047">
      <w:pPr>
        <w:pStyle w:val="8"/>
        <w:widowControl/>
        <w:spacing w:line="360" w:lineRule="auto"/>
        <w:jc w:val="center"/>
        <w:rPr>
          <w:rStyle w:val="26"/>
          <w:rFonts w:hint="eastAsia" w:ascii="宋体" w:hAnsi="宋体" w:cs="宋体"/>
          <w:color w:val="auto"/>
          <w:sz w:val="30"/>
          <w:szCs w:val="30"/>
          <w:highlight w:val="none"/>
          <w:lang w:val="en-US" w:eastAsia="zh-CN"/>
        </w:rPr>
      </w:pPr>
      <w:r>
        <w:rPr>
          <w:rStyle w:val="26"/>
          <w:rFonts w:hint="eastAsia" w:ascii="宋体" w:hAnsi="宋体" w:cs="宋体"/>
          <w:color w:val="auto"/>
          <w:sz w:val="30"/>
          <w:szCs w:val="30"/>
          <w:highlight w:val="none"/>
          <w:lang w:val="en-US" w:eastAsia="zh-CN"/>
        </w:rPr>
        <w:t>国家税务总局玉溪市红塔区税务局2026年物业、安保和绿化养护服务采购项目C标段（绿化养护服务）（二次）</w:t>
      </w:r>
    </w:p>
    <w:p w14:paraId="3F5F302D">
      <w:pPr>
        <w:pStyle w:val="8"/>
        <w:widowControl/>
        <w:spacing w:line="360" w:lineRule="auto"/>
        <w:jc w:val="center"/>
        <w:rPr>
          <w:rStyle w:val="26"/>
          <w:rFonts w:ascii="宋体" w:hAnsi="宋体" w:cs="宋体"/>
          <w:color w:val="auto"/>
          <w:sz w:val="30"/>
          <w:szCs w:val="30"/>
          <w:highlight w:val="none"/>
        </w:rPr>
      </w:pPr>
      <w:r>
        <w:rPr>
          <w:rStyle w:val="26"/>
          <w:rFonts w:hint="eastAsia" w:ascii="宋体" w:hAnsi="宋体" w:cs="宋体"/>
          <w:color w:val="auto"/>
          <w:sz w:val="30"/>
          <w:szCs w:val="30"/>
          <w:highlight w:val="none"/>
        </w:rPr>
        <w:t>竞争性磋商公告</w:t>
      </w:r>
    </w:p>
    <w:p w14:paraId="02D7E6AF">
      <w:pPr>
        <w:pBdr>
          <w:top w:val="single" w:color="auto" w:sz="4" w:space="1"/>
          <w:left w:val="single" w:color="auto" w:sz="4" w:space="4"/>
          <w:bottom w:val="single" w:color="auto" w:sz="4" w:space="1"/>
          <w:right w:val="single" w:color="auto" w:sz="4" w:space="4"/>
        </w:pBdr>
        <w:spacing w:line="360" w:lineRule="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项目概况</w:t>
      </w:r>
      <w:r>
        <w:rPr>
          <w:rFonts w:hint="eastAsia" w:asciiTheme="minorEastAsia" w:hAnsiTheme="minorEastAsia" w:eastAsiaTheme="minorEastAsia" w:cstheme="minorEastAsia"/>
          <w:color w:val="auto"/>
          <w:sz w:val="24"/>
          <w:highlight w:val="none"/>
          <w:lang w:eastAsia="zh-CN"/>
        </w:rPr>
        <w:t>：</w:t>
      </w:r>
    </w:p>
    <w:p w14:paraId="2C4C2687">
      <w:pPr>
        <w:pBdr>
          <w:top w:val="single" w:color="auto" w:sz="4" w:space="1"/>
          <w:left w:val="single" w:color="auto" w:sz="4" w:space="4"/>
          <w:bottom w:val="single" w:color="auto" w:sz="4" w:space="1"/>
          <w:right w:val="single" w:color="auto" w:sz="4" w:space="4"/>
        </w:pBd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lang w:val="en-US" w:eastAsia="zh-CN"/>
        </w:rPr>
        <w:t>国家税务总局玉溪市红塔区税务局2026年物业、安保和绿化养护服务采购项目C标段（绿化养护服务）（二次）</w:t>
      </w:r>
      <w:r>
        <w:rPr>
          <w:rFonts w:hint="eastAsia" w:asciiTheme="minorEastAsia" w:hAnsiTheme="minorEastAsia" w:eastAsiaTheme="minorEastAsia" w:cstheme="minorEastAsia"/>
          <w:color w:val="auto"/>
          <w:sz w:val="24"/>
          <w:highlight w:val="none"/>
        </w:rPr>
        <w:t>的潜在</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应在</w:t>
      </w:r>
      <w:r>
        <w:rPr>
          <w:rFonts w:hint="eastAsia" w:asciiTheme="minorEastAsia" w:hAnsiTheme="minorEastAsia" w:eastAsiaTheme="minorEastAsia" w:cstheme="minorEastAsia"/>
          <w:color w:val="auto"/>
          <w:sz w:val="24"/>
          <w:highlight w:val="none"/>
          <w:u w:val="single"/>
          <w:lang w:eastAsia="zh-CN"/>
        </w:rPr>
        <w:t>云南乙德项目管理咨询有限公司</w:t>
      </w:r>
      <w:r>
        <w:rPr>
          <w:rFonts w:hint="eastAsia" w:asciiTheme="minorEastAsia" w:hAnsiTheme="minorEastAsia" w:eastAsiaTheme="minorEastAsia" w:cstheme="minorEastAsia"/>
          <w:color w:val="auto"/>
          <w:sz w:val="24"/>
          <w:highlight w:val="none"/>
          <w:u w:val="single"/>
        </w:rPr>
        <w:t>（指定邮箱：</w:t>
      </w:r>
      <w:r>
        <w:rPr>
          <w:rFonts w:hint="eastAsia" w:asciiTheme="minorEastAsia" w:hAnsiTheme="minorEastAsia" w:eastAsiaTheme="minorEastAsia" w:cstheme="minorEastAsia"/>
          <w:color w:val="auto"/>
          <w:sz w:val="24"/>
          <w:highlight w:val="none"/>
          <w:u w:val="single"/>
          <w:lang w:eastAsia="zh-CN"/>
        </w:rPr>
        <w:t>ynyd20220624@163.com</w:t>
      </w:r>
      <w:r>
        <w:rPr>
          <w:rFonts w:hint="eastAsia" w:asciiTheme="minorEastAsia" w:hAnsiTheme="minorEastAsia" w:eastAsiaTheme="minorEastAsia" w:cstheme="minorEastAsia"/>
          <w:color w:val="auto"/>
          <w:sz w:val="24"/>
          <w:highlight w:val="none"/>
          <w:u w:val="single"/>
        </w:rPr>
        <w:t>）</w:t>
      </w:r>
      <w:r>
        <w:rPr>
          <w:rFonts w:hint="eastAsia" w:asciiTheme="minorEastAsia" w:hAnsiTheme="minorEastAsia" w:eastAsiaTheme="minorEastAsia" w:cstheme="minorEastAsia"/>
          <w:color w:val="auto"/>
          <w:sz w:val="24"/>
          <w:highlight w:val="none"/>
        </w:rPr>
        <w:t>获取竞争性磋商文件，并于</w:t>
      </w:r>
      <w:r>
        <w:rPr>
          <w:rFonts w:hint="eastAsia" w:asciiTheme="minorEastAsia" w:hAnsiTheme="minorEastAsia" w:eastAsiaTheme="minorEastAsia" w:cstheme="minorEastAsia"/>
          <w:color w:val="auto"/>
          <w:sz w:val="24"/>
          <w:highlight w:val="none"/>
          <w:u w:val="single"/>
        </w:rPr>
        <w:t xml:space="preserve"> 202</w:t>
      </w:r>
      <w:r>
        <w:rPr>
          <w:rFonts w:hint="eastAsia" w:asciiTheme="minorEastAsia" w:hAnsiTheme="minorEastAsia" w:eastAsiaTheme="minorEastAsia" w:cstheme="minorEastAsia"/>
          <w:color w:val="auto"/>
          <w:sz w:val="24"/>
          <w:highlight w:val="none"/>
          <w:u w:val="single"/>
          <w:lang w:val="en-US" w:eastAsia="zh-CN"/>
        </w:rPr>
        <w:t>6</w:t>
      </w:r>
      <w:r>
        <w:rPr>
          <w:rFonts w:hint="eastAsia" w:asciiTheme="minorEastAsia" w:hAnsiTheme="minorEastAsia" w:eastAsiaTheme="minorEastAsia" w:cstheme="minorEastAsia"/>
          <w:bCs/>
          <w:color w:val="auto"/>
          <w:sz w:val="24"/>
          <w:highlight w:val="none"/>
          <w:u w:val="single"/>
        </w:rPr>
        <w:t>年</w:t>
      </w:r>
      <w:r>
        <w:rPr>
          <w:rFonts w:hint="eastAsia" w:asciiTheme="minorEastAsia" w:hAnsiTheme="minorEastAsia" w:eastAsiaTheme="minorEastAsia" w:cstheme="minorEastAsia"/>
          <w:bCs/>
          <w:color w:val="auto"/>
          <w:sz w:val="24"/>
          <w:highlight w:val="none"/>
          <w:u w:val="single"/>
          <w:lang w:val="en-US" w:eastAsia="zh-CN"/>
        </w:rPr>
        <w:t>01</w:t>
      </w:r>
      <w:r>
        <w:rPr>
          <w:rFonts w:hint="eastAsia" w:asciiTheme="minorEastAsia" w:hAnsiTheme="minorEastAsia" w:eastAsiaTheme="minorEastAsia" w:cstheme="minorEastAsia"/>
          <w:bCs/>
          <w:color w:val="auto"/>
          <w:sz w:val="24"/>
          <w:highlight w:val="none"/>
          <w:u w:val="single"/>
        </w:rPr>
        <w:t>月</w:t>
      </w:r>
      <w:r>
        <w:rPr>
          <w:rFonts w:hint="eastAsia" w:asciiTheme="minorEastAsia" w:hAnsiTheme="minorEastAsia" w:eastAsiaTheme="minorEastAsia" w:cstheme="minorEastAsia"/>
          <w:bCs/>
          <w:color w:val="auto"/>
          <w:sz w:val="24"/>
          <w:highlight w:val="none"/>
          <w:u w:val="single"/>
          <w:lang w:val="en-US" w:eastAsia="zh-CN"/>
        </w:rPr>
        <w:t>22</w:t>
      </w:r>
      <w:r>
        <w:rPr>
          <w:rFonts w:hint="eastAsia" w:asciiTheme="minorEastAsia" w:hAnsiTheme="minorEastAsia" w:eastAsiaTheme="minorEastAsia" w:cstheme="minorEastAsia"/>
          <w:bCs/>
          <w:color w:val="auto"/>
          <w:sz w:val="24"/>
          <w:highlight w:val="none"/>
          <w:u w:val="single"/>
        </w:rPr>
        <w:t>日</w:t>
      </w:r>
      <w:r>
        <w:rPr>
          <w:rFonts w:hint="eastAsia" w:asciiTheme="minorEastAsia" w:hAnsiTheme="minorEastAsia" w:eastAsiaTheme="minorEastAsia" w:cstheme="minorEastAsia"/>
          <w:bCs/>
          <w:color w:val="auto"/>
          <w:sz w:val="24"/>
          <w:highlight w:val="none"/>
          <w:u w:val="single"/>
          <w:lang w:val="en-US" w:eastAsia="zh-CN"/>
        </w:rPr>
        <w:t>10</w:t>
      </w:r>
      <w:r>
        <w:rPr>
          <w:rFonts w:hint="eastAsia" w:asciiTheme="minorEastAsia" w:hAnsiTheme="minorEastAsia" w:eastAsiaTheme="minorEastAsia" w:cstheme="minorEastAsia"/>
          <w:bCs/>
          <w:color w:val="auto"/>
          <w:sz w:val="24"/>
          <w:highlight w:val="none"/>
          <w:u w:val="single"/>
        </w:rPr>
        <w:t>时</w:t>
      </w:r>
      <w:r>
        <w:rPr>
          <w:rFonts w:hint="eastAsia" w:asciiTheme="minorEastAsia" w:hAnsiTheme="minorEastAsia" w:eastAsiaTheme="minorEastAsia" w:cstheme="minorEastAsia"/>
          <w:bCs/>
          <w:color w:val="auto"/>
          <w:sz w:val="24"/>
          <w:highlight w:val="none"/>
          <w:u w:val="single"/>
          <w:lang w:val="en-US" w:eastAsia="zh-CN"/>
        </w:rPr>
        <w:t>0</w:t>
      </w:r>
      <w:r>
        <w:rPr>
          <w:rFonts w:hint="eastAsia" w:asciiTheme="minorEastAsia" w:hAnsiTheme="minorEastAsia" w:eastAsiaTheme="minorEastAsia" w:cstheme="minorEastAsia"/>
          <w:bCs/>
          <w:color w:val="auto"/>
          <w:sz w:val="24"/>
          <w:highlight w:val="none"/>
          <w:u w:val="single"/>
        </w:rPr>
        <w:t>0分</w:t>
      </w:r>
      <w:r>
        <w:rPr>
          <w:rFonts w:hint="eastAsia" w:asciiTheme="minorEastAsia" w:hAnsiTheme="minorEastAsia" w:eastAsiaTheme="minorEastAsia" w:cstheme="minorEastAsia"/>
          <w:bCs/>
          <w:color w:val="auto"/>
          <w:sz w:val="24"/>
          <w:highlight w:val="none"/>
        </w:rPr>
        <w:t>（北京时间）前递交响应文件</w:t>
      </w:r>
      <w:r>
        <w:rPr>
          <w:rFonts w:hint="eastAsia" w:asciiTheme="minorEastAsia" w:hAnsiTheme="minorEastAsia" w:eastAsiaTheme="minorEastAsia" w:cstheme="minorEastAsia"/>
          <w:color w:val="auto"/>
          <w:sz w:val="24"/>
          <w:highlight w:val="none"/>
        </w:rPr>
        <w:t>。</w:t>
      </w:r>
    </w:p>
    <w:p w14:paraId="09315BAA">
      <w:pPr>
        <w:rPr>
          <w:color w:val="auto"/>
          <w:highlight w:val="none"/>
        </w:rPr>
      </w:pPr>
    </w:p>
    <w:p w14:paraId="7F428874">
      <w:pPr>
        <w:pStyle w:val="3"/>
        <w:rPr>
          <w:rFonts w:asciiTheme="minorEastAsia" w:hAnsiTheme="minorEastAsia" w:eastAsiaTheme="minorEastAsia" w:cstheme="minorEastAsia"/>
          <w:bCs w:val="0"/>
          <w:color w:val="auto"/>
          <w:sz w:val="24"/>
          <w:szCs w:val="24"/>
          <w:highlight w:val="none"/>
        </w:rPr>
      </w:pPr>
      <w:r>
        <w:rPr>
          <w:rFonts w:hint="eastAsia" w:asciiTheme="minorEastAsia" w:hAnsiTheme="minorEastAsia" w:eastAsiaTheme="minorEastAsia" w:cstheme="minorEastAsia"/>
          <w:bCs w:val="0"/>
          <w:color w:val="auto"/>
          <w:sz w:val="24"/>
          <w:szCs w:val="24"/>
          <w:highlight w:val="none"/>
        </w:rPr>
        <w:t>一、项目基本情况</w:t>
      </w:r>
    </w:p>
    <w:p w14:paraId="53240BCE">
      <w:pPr>
        <w:spacing w:line="360" w:lineRule="auto"/>
        <w:ind w:firstLine="480" w:firstLineChars="200"/>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1.1项目编号：</w:t>
      </w:r>
      <w:r>
        <w:rPr>
          <w:rFonts w:hint="eastAsia" w:asciiTheme="minorEastAsia" w:hAnsiTheme="minorEastAsia" w:eastAsiaTheme="minorEastAsia" w:cstheme="minorEastAsia"/>
          <w:color w:val="auto"/>
          <w:sz w:val="24"/>
          <w:highlight w:val="none"/>
          <w:lang w:eastAsia="zh-CN"/>
        </w:rPr>
        <w:t>乙德-（招）20250</w:t>
      </w:r>
      <w:r>
        <w:rPr>
          <w:rFonts w:hint="eastAsia" w:asciiTheme="minorEastAsia" w:hAnsiTheme="minorEastAsia" w:eastAsiaTheme="minorEastAsia" w:cstheme="minorEastAsia"/>
          <w:color w:val="auto"/>
          <w:sz w:val="24"/>
          <w:highlight w:val="none"/>
          <w:lang w:val="en-US" w:eastAsia="zh-CN"/>
        </w:rPr>
        <w:t>20（二次）</w:t>
      </w:r>
    </w:p>
    <w:p w14:paraId="5045BB0B">
      <w:pPr>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1.2项目名称：</w:t>
      </w:r>
      <w:r>
        <w:rPr>
          <w:rFonts w:hint="eastAsia" w:asciiTheme="minorEastAsia" w:hAnsiTheme="minorEastAsia" w:eastAsiaTheme="minorEastAsia" w:cstheme="minorEastAsia"/>
          <w:color w:val="auto"/>
          <w:sz w:val="24"/>
          <w:highlight w:val="none"/>
          <w:lang w:eastAsia="zh-CN"/>
        </w:rPr>
        <w:t>国家税务总局玉溪市红塔区税务局2026年物业、安保和绿化养护服务采购项目C标段（绿化养护服务）（二次）</w:t>
      </w:r>
    </w:p>
    <w:p w14:paraId="76AF0FCE">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w:t>
      </w:r>
      <w:r>
        <w:rPr>
          <w:rFonts w:hint="eastAsia" w:asciiTheme="minorEastAsia" w:hAnsiTheme="minorEastAsia" w:eastAsiaTheme="minorEastAsia" w:cstheme="minorEastAsia"/>
          <w:color w:val="auto"/>
          <w:sz w:val="24"/>
          <w:highlight w:val="none"/>
          <w:lang w:val="en-US" w:eastAsia="zh-CN"/>
        </w:rPr>
        <w:t>采购方式：□竞争性谈判 ☑竞争性磋商 □询价</w:t>
      </w:r>
    </w:p>
    <w:p w14:paraId="74BE0338">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1.4</w:t>
      </w:r>
      <w:r>
        <w:rPr>
          <w:rFonts w:hint="eastAsia" w:asciiTheme="minorEastAsia" w:hAnsiTheme="minorEastAsia" w:eastAsiaTheme="minorEastAsia" w:cstheme="minorEastAsia"/>
          <w:color w:val="auto"/>
          <w:sz w:val="24"/>
          <w:highlight w:val="none"/>
        </w:rPr>
        <w:t>预算金额：</w:t>
      </w:r>
      <w:r>
        <w:rPr>
          <w:rFonts w:hint="eastAsia" w:asciiTheme="minorEastAsia" w:hAnsiTheme="minorEastAsia" w:eastAsiaTheme="minorEastAsia" w:cstheme="minorEastAsia"/>
          <w:color w:val="auto"/>
          <w:sz w:val="24"/>
          <w:highlight w:val="none"/>
          <w:lang w:val="en-US" w:eastAsia="zh-CN"/>
        </w:rPr>
        <w:t>190000.00</w:t>
      </w:r>
      <w:r>
        <w:rPr>
          <w:rFonts w:hint="eastAsia" w:asciiTheme="minorEastAsia" w:hAnsiTheme="minorEastAsia" w:eastAsiaTheme="minorEastAsia" w:cstheme="minorEastAsia"/>
          <w:color w:val="auto"/>
          <w:sz w:val="24"/>
          <w:highlight w:val="none"/>
        </w:rPr>
        <w:t>元</w:t>
      </w:r>
    </w:p>
    <w:p w14:paraId="24F0DA3D">
      <w:pPr>
        <w:spacing w:line="360" w:lineRule="auto"/>
        <w:ind w:firstLine="480" w:firstLineChars="200"/>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1.5最高限价：190000.00</w:t>
      </w:r>
      <w:r>
        <w:rPr>
          <w:rFonts w:hint="eastAsia" w:asciiTheme="minorEastAsia" w:hAnsiTheme="minorEastAsia" w:eastAsiaTheme="minorEastAsia" w:cstheme="minorEastAsia"/>
          <w:color w:val="auto"/>
          <w:sz w:val="24"/>
          <w:highlight w:val="none"/>
        </w:rPr>
        <w:t>元</w:t>
      </w:r>
    </w:p>
    <w:p w14:paraId="3A8D6C34">
      <w:pPr>
        <w:spacing w:line="360" w:lineRule="auto"/>
        <w:ind w:firstLine="480" w:firstLineChars="200"/>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6采购需求：</w:t>
      </w:r>
      <w:r>
        <w:rPr>
          <w:rFonts w:hint="default" w:asciiTheme="minorEastAsia" w:hAnsiTheme="minorEastAsia" w:eastAsiaTheme="minorEastAsia" w:cstheme="minorEastAsia"/>
          <w:color w:val="auto"/>
          <w:sz w:val="24"/>
          <w:highlight w:val="none"/>
          <w:vertAlign w:val="baseline"/>
          <w:lang w:val="en-US" w:eastAsia="zh-CN"/>
        </w:rPr>
        <w:t>康井路8号、南北大街47号、龙马路23号和南北大街69号综合业务办公区所属绿地的树木、花灌木、苗木和草坪的灌溉、修剪、施肥和病虫害防治及冬季防寒等绿化养护工作</w:t>
      </w:r>
      <w:r>
        <w:rPr>
          <w:rFonts w:hint="eastAsia" w:asciiTheme="minorEastAsia" w:hAnsiTheme="minorEastAsia" w:eastAsiaTheme="minorEastAsia" w:cstheme="minorEastAsia"/>
          <w:color w:val="auto"/>
          <w:sz w:val="24"/>
          <w:highlight w:val="none"/>
          <w:vertAlign w:val="baseline"/>
          <w:lang w:val="en-US" w:eastAsia="zh-CN"/>
        </w:rPr>
        <w:t>；具体详见《竞争性磋商文件》第六章采购需求及服务要求。</w:t>
      </w:r>
    </w:p>
    <w:p w14:paraId="4D705631">
      <w:pPr>
        <w:spacing w:line="360" w:lineRule="auto"/>
        <w:ind w:firstLine="480" w:firstLineChars="200"/>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1.7合同履行期限</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自合同生效之日起1年（2026年2月1日-2027年1月31日）；</w:t>
      </w:r>
    </w:p>
    <w:p w14:paraId="3F3B0855">
      <w:pPr>
        <w:spacing w:line="360" w:lineRule="auto"/>
        <w:ind w:firstLine="480" w:firstLineChars="200"/>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1.8服务地点：采购人指定地点。</w:t>
      </w:r>
    </w:p>
    <w:p w14:paraId="38562F73">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9服务</w:t>
      </w:r>
      <w:r>
        <w:rPr>
          <w:rFonts w:hint="eastAsia" w:asciiTheme="minorEastAsia" w:hAnsiTheme="minorEastAsia" w:eastAsiaTheme="minorEastAsia" w:cstheme="minorEastAsia"/>
          <w:color w:val="auto"/>
          <w:sz w:val="24"/>
          <w:highlight w:val="none"/>
        </w:rPr>
        <w:t>要求：符合国家、行业现行的相关质量标准,完全满足</w:t>
      </w:r>
      <w:r>
        <w:rPr>
          <w:rFonts w:hint="eastAsia" w:asciiTheme="minorEastAsia" w:hAnsiTheme="minorEastAsia" w:eastAsiaTheme="minorEastAsia" w:cstheme="minorEastAsia"/>
          <w:color w:val="auto"/>
          <w:sz w:val="24"/>
          <w:highlight w:val="none"/>
          <w:lang w:val="en-US" w:eastAsia="zh-CN"/>
        </w:rPr>
        <w:t>采购</w:t>
      </w:r>
      <w:r>
        <w:rPr>
          <w:rFonts w:hint="eastAsia" w:asciiTheme="minorEastAsia" w:hAnsiTheme="minorEastAsia" w:eastAsiaTheme="minorEastAsia" w:cstheme="minorEastAsia"/>
          <w:color w:val="auto"/>
          <w:sz w:val="24"/>
          <w:highlight w:val="none"/>
        </w:rPr>
        <w:t>人的服务需求及《</w:t>
      </w:r>
      <w:r>
        <w:rPr>
          <w:rFonts w:hint="eastAsia" w:asciiTheme="minorEastAsia" w:hAnsiTheme="minorEastAsia" w:eastAsiaTheme="minorEastAsia" w:cstheme="minorEastAsia"/>
          <w:color w:val="auto"/>
          <w:sz w:val="24"/>
          <w:highlight w:val="none"/>
          <w:lang w:val="en-US" w:eastAsia="zh-CN"/>
        </w:rPr>
        <w:t>竞争性磋商文件</w:t>
      </w:r>
      <w:r>
        <w:rPr>
          <w:rFonts w:hint="eastAsia" w:asciiTheme="minorEastAsia" w:hAnsiTheme="minorEastAsia" w:eastAsiaTheme="minorEastAsia" w:cstheme="minorEastAsia"/>
          <w:color w:val="auto"/>
          <w:sz w:val="24"/>
          <w:highlight w:val="none"/>
        </w:rPr>
        <w:t>》中的</w:t>
      </w:r>
      <w:r>
        <w:rPr>
          <w:rFonts w:hint="eastAsia" w:asciiTheme="minorEastAsia" w:hAnsiTheme="minorEastAsia" w:eastAsiaTheme="minorEastAsia" w:cstheme="minorEastAsia"/>
          <w:color w:val="auto"/>
          <w:sz w:val="24"/>
          <w:highlight w:val="none"/>
          <w:lang w:val="en-US" w:eastAsia="zh-CN"/>
        </w:rPr>
        <w:t>采购需求及服务要求</w:t>
      </w:r>
      <w:r>
        <w:rPr>
          <w:rFonts w:hint="eastAsia" w:asciiTheme="minorEastAsia" w:hAnsiTheme="minorEastAsia" w:eastAsiaTheme="minorEastAsia" w:cstheme="minorEastAsia"/>
          <w:color w:val="auto"/>
          <w:sz w:val="24"/>
          <w:highlight w:val="none"/>
        </w:rPr>
        <w:t>。</w:t>
      </w:r>
    </w:p>
    <w:p w14:paraId="126FD098">
      <w:pPr>
        <w:spacing w:line="360" w:lineRule="auto"/>
        <w:ind w:firstLine="480" w:firstLineChars="200"/>
        <w:rPr>
          <w:color w:val="auto"/>
          <w:highlight w:val="none"/>
        </w:rPr>
      </w:pPr>
      <w:r>
        <w:rPr>
          <w:rFonts w:hint="eastAsia" w:asciiTheme="minorEastAsia" w:hAnsiTheme="minorEastAsia" w:eastAsiaTheme="minorEastAsia" w:cstheme="minorEastAsia"/>
          <w:color w:val="auto"/>
          <w:sz w:val="24"/>
          <w:highlight w:val="none"/>
          <w:lang w:val="en-US" w:eastAsia="zh-CN"/>
        </w:rPr>
        <w:t>1.10</w:t>
      </w:r>
      <w:r>
        <w:rPr>
          <w:rFonts w:hint="eastAsia" w:asciiTheme="minorEastAsia" w:hAnsiTheme="minorEastAsia" w:eastAsiaTheme="minorEastAsia" w:cstheme="minorEastAsia"/>
          <w:color w:val="auto"/>
          <w:sz w:val="24"/>
          <w:highlight w:val="none"/>
        </w:rPr>
        <w:t>本项目不接受联合体投标。</w:t>
      </w:r>
    </w:p>
    <w:p w14:paraId="574C56EC">
      <w:pPr>
        <w:pStyle w:val="3"/>
        <w:rPr>
          <w:rFonts w:asciiTheme="minorEastAsia" w:hAnsiTheme="minorEastAsia" w:eastAsiaTheme="minorEastAsia" w:cstheme="minorEastAsia"/>
          <w:bCs w:val="0"/>
          <w:color w:val="auto"/>
          <w:sz w:val="24"/>
          <w:szCs w:val="24"/>
          <w:highlight w:val="none"/>
        </w:rPr>
      </w:pPr>
      <w:r>
        <w:rPr>
          <w:rFonts w:hint="eastAsia" w:asciiTheme="minorEastAsia" w:hAnsiTheme="minorEastAsia" w:eastAsiaTheme="minorEastAsia" w:cstheme="minorEastAsia"/>
          <w:bCs w:val="0"/>
          <w:color w:val="auto"/>
          <w:sz w:val="24"/>
          <w:szCs w:val="24"/>
          <w:highlight w:val="none"/>
        </w:rPr>
        <w:t>二、</w:t>
      </w:r>
      <w:r>
        <w:rPr>
          <w:rFonts w:hint="eastAsia" w:asciiTheme="minorEastAsia" w:hAnsiTheme="minorEastAsia" w:eastAsiaTheme="minorEastAsia" w:cstheme="minorEastAsia"/>
          <w:bCs w:val="0"/>
          <w:color w:val="auto"/>
          <w:sz w:val="24"/>
          <w:szCs w:val="24"/>
          <w:highlight w:val="none"/>
          <w:lang w:eastAsia="zh-CN"/>
        </w:rPr>
        <w:t>供应商</w:t>
      </w:r>
      <w:r>
        <w:rPr>
          <w:rFonts w:hint="eastAsia" w:asciiTheme="minorEastAsia" w:hAnsiTheme="minorEastAsia" w:eastAsiaTheme="minorEastAsia" w:cstheme="minorEastAsia"/>
          <w:bCs w:val="0"/>
          <w:color w:val="auto"/>
          <w:sz w:val="24"/>
          <w:szCs w:val="24"/>
          <w:highlight w:val="none"/>
        </w:rPr>
        <w:t>的资格要求：</w:t>
      </w:r>
    </w:p>
    <w:p w14:paraId="401BBBF8">
      <w:pPr>
        <w:spacing w:line="360" w:lineRule="auto"/>
        <w:ind w:firstLine="482" w:firstLineChars="200"/>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1.</w:t>
      </w:r>
      <w:r>
        <w:rPr>
          <w:rFonts w:hint="eastAsia" w:ascii="仿宋" w:hAnsi="仿宋" w:eastAsia="仿宋"/>
          <w:b/>
          <w:bCs/>
          <w:sz w:val="28"/>
          <w:szCs w:val="28"/>
        </w:rPr>
        <w:t>满足</w:t>
      </w:r>
      <w:r>
        <w:rPr>
          <w:rFonts w:hint="eastAsia" w:asciiTheme="minorEastAsia" w:hAnsiTheme="minorEastAsia" w:eastAsiaTheme="minorEastAsia" w:cstheme="minorEastAsia"/>
          <w:b/>
          <w:bCs/>
          <w:color w:val="auto"/>
          <w:sz w:val="24"/>
          <w:highlight w:val="none"/>
          <w:lang w:val="en-US" w:eastAsia="zh-CN"/>
        </w:rPr>
        <w:t>《中华人民共和国政府采购法》第二十二条规定：</w:t>
      </w:r>
    </w:p>
    <w:p w14:paraId="362C3777">
      <w:pPr>
        <w:spacing w:line="360" w:lineRule="auto"/>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（1）具有独立承担民事责任的能力：在中国境内注册，能在国内合法提供采购要求及相应的服务能力的合法企业或其他组织，具有有效的三证合一的营业执照或其他主体资格证明材料；</w:t>
      </w:r>
    </w:p>
    <w:p w14:paraId="480B1431">
      <w:pPr>
        <w:spacing w:line="360" w:lineRule="auto"/>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具有良好的商业信誉和健全的财务会计制度：提供2022年至今任意一年的经审计的财务报告及相应财务报表（成立不满1年的，提供自成立至今的财务报表）或提供自响应文件递交截止时间前3个月内基本开户银行出具的资信证明；</w:t>
      </w:r>
    </w:p>
    <w:p w14:paraId="132A8C89">
      <w:pPr>
        <w:spacing w:line="360" w:lineRule="auto"/>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 xml:space="preserve">（3）具有履行合同所必需的设备和专业技术能力（提供书面声明或相关证明材料）； </w:t>
      </w:r>
    </w:p>
    <w:p w14:paraId="56F3CA95">
      <w:pPr>
        <w:spacing w:line="360" w:lineRule="auto"/>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4）有依法缴纳税收和社会保障资金的良好记录：提供2024年12月至今任意连续3个月依法缴纳税收和缴纳社会保障资金的证明(成立未满3个月的根据实际情况提供；依法免税或不需要缴纳社会保障资金的供应商，应提供相应文件证明其依法免税或不需要缴纳社会保障资金)</w:t>
      </w:r>
    </w:p>
    <w:p w14:paraId="5ABC9B38">
      <w:pPr>
        <w:spacing w:line="360" w:lineRule="auto"/>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 xml:space="preserve">（5）参加政府采购活动前三年内，在经营活动中没有重大违法记录：供应商在磋商截止时间前未被列入“信用中国”网站(www.creditchina.gov.cn)失信被执行人、重大税收违法失信主体、政府采购严重违法失信行为记录名单、中国政府采购网 (www.ccgp.gov.cn)“政府采购严重违法失信行为信息记录”（以上内容供应商自行承诺，由采购代理机构或采购人通过信用中国、中国政府采购网查询核实，如供应商有相关记录，取消磋商资格或成交资格）；  </w:t>
      </w:r>
    </w:p>
    <w:p w14:paraId="0480BC11">
      <w:pPr>
        <w:spacing w:line="360" w:lineRule="auto"/>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（6）单位负责人为同一人或者存在直接控股、管理关系的不同申请人，不得参加同一合同项下的政府采购活动，否则均按无效处理。</w:t>
      </w:r>
    </w:p>
    <w:p w14:paraId="20DD1E37">
      <w:pPr>
        <w:spacing w:line="360" w:lineRule="auto"/>
        <w:ind w:firstLine="482" w:firstLineChars="200"/>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2、落实政府采购政策需满足的资格要求：</w:t>
      </w:r>
    </w:p>
    <w:p w14:paraId="0176CF72">
      <w:pPr>
        <w:spacing w:line="360" w:lineRule="auto"/>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本项目属于专门面向中小企业采购的项目,供应商应为中小微企业、监狱企业、残疾人福利性单位。本项目执行的政府采购政策：《政府采购促进中小企业发展管理办法》（财库〔2020〕46号）、《财政部关于进一步加大政府采购支持中小企业力度的通知》（云财采〔2022〕9号）、《关于政府采购支持监狱企业发展有关问题的通知》（财库[2014]68号）、《关于促进残疾人就业政府采购政策的通知》（财库〔2017〕141号）。</w:t>
      </w:r>
    </w:p>
    <w:p w14:paraId="5DA082A7">
      <w:pPr>
        <w:spacing w:line="360" w:lineRule="auto"/>
        <w:ind w:firstLine="482" w:firstLineChars="200"/>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★3.特定资格要求：无。</w:t>
      </w:r>
    </w:p>
    <w:p w14:paraId="69CE2464">
      <w:pPr>
        <w:pStyle w:val="3"/>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三、获取竞争性磋商文件</w:t>
      </w:r>
    </w:p>
    <w:p w14:paraId="110B3828">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3.1获取时间：</w:t>
      </w:r>
      <w:r>
        <w:rPr>
          <w:rFonts w:hint="eastAsia" w:asciiTheme="minorEastAsia" w:hAnsiTheme="minorEastAsia" w:eastAsiaTheme="minorEastAsia" w:cstheme="minorEastAsia"/>
          <w:color w:val="auto"/>
          <w:sz w:val="24"/>
          <w:highlight w:val="none"/>
          <w:u w:val="single"/>
        </w:rPr>
        <w:t>202</w:t>
      </w:r>
      <w:r>
        <w:rPr>
          <w:rFonts w:hint="eastAsia" w:asciiTheme="minorEastAsia" w:hAnsiTheme="minorEastAsia" w:eastAsiaTheme="minorEastAsia" w:cstheme="minorEastAsia"/>
          <w:color w:val="auto"/>
          <w:sz w:val="24"/>
          <w:highlight w:val="none"/>
          <w:u w:val="single"/>
          <w:lang w:val="en-US" w:eastAsia="zh-CN"/>
        </w:rPr>
        <w:t>6</w:t>
      </w:r>
      <w:r>
        <w:rPr>
          <w:rFonts w:hint="eastAsia" w:asciiTheme="minorEastAsia" w:hAnsiTheme="minorEastAsia" w:eastAsiaTheme="minorEastAsia" w:cstheme="minorEastAsia"/>
          <w:color w:val="auto"/>
          <w:sz w:val="24"/>
          <w:highlight w:val="none"/>
          <w:u w:val="single"/>
        </w:rPr>
        <w:t>年</w:t>
      </w:r>
      <w:r>
        <w:rPr>
          <w:rFonts w:hint="eastAsia" w:asciiTheme="minorEastAsia" w:hAnsiTheme="minorEastAsia" w:eastAsiaTheme="minorEastAsia" w:cstheme="minorEastAsia"/>
          <w:color w:val="auto"/>
          <w:sz w:val="24"/>
          <w:highlight w:val="none"/>
          <w:u w:val="single"/>
          <w:lang w:val="en-US" w:eastAsia="zh-CN"/>
        </w:rPr>
        <w:t>01</w:t>
      </w:r>
      <w:r>
        <w:rPr>
          <w:rFonts w:hint="eastAsia" w:asciiTheme="minorEastAsia" w:hAnsiTheme="minorEastAsia" w:eastAsiaTheme="minorEastAsia" w:cstheme="minorEastAsia"/>
          <w:color w:val="auto"/>
          <w:sz w:val="24"/>
          <w:highlight w:val="none"/>
          <w:u w:val="single"/>
        </w:rPr>
        <w:t>月</w:t>
      </w:r>
      <w:r>
        <w:rPr>
          <w:rFonts w:hint="eastAsia" w:asciiTheme="minorEastAsia" w:hAnsiTheme="minorEastAsia" w:eastAsiaTheme="minorEastAsia" w:cstheme="minorEastAsia"/>
          <w:color w:val="auto"/>
          <w:sz w:val="24"/>
          <w:highlight w:val="none"/>
          <w:u w:val="single"/>
          <w:lang w:val="en-US" w:eastAsia="zh-CN"/>
        </w:rPr>
        <w:t>09</w:t>
      </w:r>
      <w:r>
        <w:rPr>
          <w:rFonts w:hint="eastAsia" w:asciiTheme="minorEastAsia" w:hAnsiTheme="minorEastAsia" w:eastAsiaTheme="minorEastAsia" w:cstheme="minorEastAsia"/>
          <w:color w:val="auto"/>
          <w:sz w:val="24"/>
          <w:highlight w:val="none"/>
          <w:u w:val="single"/>
        </w:rPr>
        <w:t>日至202</w:t>
      </w:r>
      <w:r>
        <w:rPr>
          <w:rFonts w:hint="eastAsia" w:asciiTheme="minorEastAsia" w:hAnsiTheme="minorEastAsia" w:eastAsiaTheme="minorEastAsia" w:cstheme="minorEastAsia"/>
          <w:color w:val="auto"/>
          <w:sz w:val="24"/>
          <w:highlight w:val="none"/>
          <w:u w:val="single"/>
          <w:lang w:val="en-US" w:eastAsia="zh-CN"/>
        </w:rPr>
        <w:t>6</w:t>
      </w:r>
      <w:r>
        <w:rPr>
          <w:rFonts w:hint="eastAsia" w:asciiTheme="minorEastAsia" w:hAnsiTheme="minorEastAsia" w:eastAsiaTheme="minorEastAsia" w:cstheme="minorEastAsia"/>
          <w:color w:val="auto"/>
          <w:sz w:val="24"/>
          <w:highlight w:val="none"/>
          <w:u w:val="single"/>
        </w:rPr>
        <w:t>年</w:t>
      </w:r>
      <w:r>
        <w:rPr>
          <w:rFonts w:hint="eastAsia" w:asciiTheme="minorEastAsia" w:hAnsiTheme="minorEastAsia" w:eastAsiaTheme="minorEastAsia" w:cstheme="minorEastAsia"/>
          <w:color w:val="auto"/>
          <w:sz w:val="24"/>
          <w:highlight w:val="none"/>
          <w:u w:val="single"/>
          <w:lang w:val="en-US" w:eastAsia="zh-CN"/>
        </w:rPr>
        <w:t>01</w:t>
      </w:r>
      <w:r>
        <w:rPr>
          <w:rFonts w:hint="eastAsia" w:asciiTheme="minorEastAsia" w:hAnsiTheme="minorEastAsia" w:eastAsiaTheme="minorEastAsia" w:cstheme="minorEastAsia"/>
          <w:color w:val="auto"/>
          <w:sz w:val="24"/>
          <w:highlight w:val="none"/>
          <w:u w:val="single"/>
        </w:rPr>
        <w:t>月</w:t>
      </w:r>
      <w:r>
        <w:rPr>
          <w:rFonts w:hint="eastAsia" w:asciiTheme="minorEastAsia" w:hAnsiTheme="minorEastAsia" w:eastAsiaTheme="minorEastAsia" w:cstheme="minorEastAsia"/>
          <w:color w:val="auto"/>
          <w:sz w:val="24"/>
          <w:highlight w:val="none"/>
          <w:u w:val="single"/>
          <w:lang w:val="en-US" w:eastAsia="zh-CN"/>
        </w:rPr>
        <w:t>16</w:t>
      </w:r>
      <w:r>
        <w:rPr>
          <w:rFonts w:hint="eastAsia" w:asciiTheme="minorEastAsia" w:hAnsiTheme="minorEastAsia" w:eastAsiaTheme="minorEastAsia" w:cstheme="minorEastAsia"/>
          <w:color w:val="auto"/>
          <w:sz w:val="24"/>
          <w:highlight w:val="none"/>
          <w:u w:val="single"/>
        </w:rPr>
        <w:t>日</w:t>
      </w:r>
      <w:r>
        <w:rPr>
          <w:rFonts w:hint="eastAsia" w:asciiTheme="minorEastAsia" w:hAnsiTheme="minorEastAsia" w:eastAsiaTheme="minorEastAsia" w:cstheme="minorEastAsia"/>
          <w:color w:val="auto"/>
          <w:sz w:val="24"/>
          <w:highlight w:val="none"/>
        </w:rPr>
        <w:t>，每日上午09时00分至12时00分，下午13时30分至17时00分(北京时间，法定节假日除外)。</w:t>
      </w:r>
    </w:p>
    <w:p w14:paraId="23C9D094">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3.2获取方式：邮箱获取，凡有意参加本项目磋商的潜在</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请将以下证件于规定获取竞争性磋商文件时间内发送到指定邮箱</w:t>
      </w:r>
      <w:r>
        <w:rPr>
          <w:rFonts w:hint="eastAsia" w:asciiTheme="minorEastAsia" w:hAnsiTheme="minorEastAsia" w:eastAsiaTheme="minorEastAsia" w:cstheme="minorEastAsia"/>
          <w:color w:val="auto"/>
          <w:sz w:val="24"/>
          <w:highlight w:val="none"/>
          <w:lang w:eastAsia="zh-CN"/>
        </w:rPr>
        <w:t>ynyd20220624@163.com</w:t>
      </w:r>
      <w:r>
        <w:rPr>
          <w:rFonts w:hint="eastAsia" w:asciiTheme="minorEastAsia" w:hAnsiTheme="minorEastAsia" w:eastAsiaTheme="minorEastAsia" w:cstheme="minorEastAsia"/>
          <w:color w:val="auto"/>
          <w:sz w:val="24"/>
          <w:highlight w:val="none"/>
        </w:rPr>
        <w:t>获取竞争性磋商文件。</w:t>
      </w:r>
    </w:p>
    <w:p w14:paraId="4614F66C">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（1）营业执照（加盖公章的彩色扫描件）；</w:t>
      </w:r>
    </w:p>
    <w:p w14:paraId="53C5BE67">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）法定代表人证明书（原件彩色扫描件）；</w:t>
      </w:r>
    </w:p>
    <w:p w14:paraId="27155FA1">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）法定代表人授权委托书（原件彩色扫描件）；</w:t>
      </w:r>
    </w:p>
    <w:p w14:paraId="41CD9DA3">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）法定代表人或其委托代理人身份证（彩色扫描件）；</w:t>
      </w:r>
    </w:p>
    <w:p w14:paraId="6F984CD2">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）竞争性磋商文件获取表（采购代理机构工作人员提供）。</w:t>
      </w:r>
    </w:p>
    <w:p w14:paraId="7C9B0923">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3.3工本费：人民币</w:t>
      </w:r>
      <w:r>
        <w:rPr>
          <w:rFonts w:hint="eastAsia" w:asciiTheme="minorEastAsia" w:hAnsiTheme="minorEastAsia" w:eastAsiaTheme="minorEastAsia" w:cstheme="minorEastAsia"/>
          <w:color w:val="auto"/>
          <w:sz w:val="24"/>
          <w:highlight w:val="none"/>
          <w:lang w:val="en-US" w:eastAsia="zh-CN"/>
        </w:rPr>
        <w:t>8</w:t>
      </w:r>
      <w:r>
        <w:rPr>
          <w:rFonts w:hint="eastAsia" w:asciiTheme="minorEastAsia" w:hAnsiTheme="minorEastAsia" w:eastAsiaTheme="minorEastAsia" w:cstheme="minorEastAsia"/>
          <w:color w:val="auto"/>
          <w:sz w:val="24"/>
          <w:highlight w:val="none"/>
        </w:rPr>
        <w:t>00.00元/</w:t>
      </w:r>
      <w:r>
        <w:rPr>
          <w:rFonts w:hint="eastAsia" w:asciiTheme="minorEastAsia" w:hAnsiTheme="minorEastAsia" w:eastAsiaTheme="minorEastAsia" w:cstheme="minorEastAsia"/>
          <w:color w:val="auto"/>
          <w:sz w:val="24"/>
          <w:highlight w:val="none"/>
          <w:lang w:val="en-US" w:eastAsia="zh-CN"/>
        </w:rPr>
        <w:t>标段</w:t>
      </w:r>
      <w:r>
        <w:rPr>
          <w:rFonts w:hint="eastAsia" w:asciiTheme="minorEastAsia" w:hAnsiTheme="minorEastAsia" w:eastAsiaTheme="minorEastAsia" w:cstheme="minorEastAsia"/>
          <w:color w:val="auto"/>
          <w:sz w:val="24"/>
          <w:highlight w:val="none"/>
        </w:rPr>
        <w:t>，售后不退。</w:t>
      </w:r>
    </w:p>
    <w:p w14:paraId="4749ADF1">
      <w:pPr>
        <w:pStyle w:val="3"/>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val="0"/>
          <w:color w:val="auto"/>
          <w:sz w:val="24"/>
          <w:szCs w:val="24"/>
          <w:highlight w:val="none"/>
        </w:rPr>
        <w:t>四、提交响应文件截止时间、开标时间和地点</w:t>
      </w:r>
    </w:p>
    <w:p w14:paraId="49BBEAE4">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时间：202</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lang w:val="en-US" w:eastAsia="zh-CN"/>
        </w:rPr>
        <w:t>01</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lang w:val="en-US" w:eastAsia="zh-CN"/>
        </w:rPr>
        <w:t>22</w:t>
      </w:r>
      <w:r>
        <w:rPr>
          <w:rFonts w:hint="eastAsia" w:asciiTheme="minorEastAsia" w:hAnsiTheme="minorEastAsia" w:eastAsiaTheme="minorEastAsia" w:cstheme="minorEastAsia"/>
          <w:color w:val="auto"/>
          <w:sz w:val="24"/>
          <w:highlight w:val="none"/>
        </w:rPr>
        <w:t>日</w:t>
      </w:r>
      <w:r>
        <w:rPr>
          <w:rFonts w:hint="eastAsia" w:asciiTheme="minorEastAsia" w:hAnsiTheme="minorEastAsia" w:eastAsiaTheme="minorEastAsia" w:cstheme="minorEastAsia"/>
          <w:color w:val="auto"/>
          <w:sz w:val="24"/>
          <w:highlight w:val="none"/>
          <w:lang w:val="en-US" w:eastAsia="zh-CN"/>
        </w:rPr>
        <w:t>10</w:t>
      </w:r>
      <w:r>
        <w:rPr>
          <w:rFonts w:hint="eastAsia" w:asciiTheme="minorEastAsia" w:hAnsiTheme="minorEastAsia" w:eastAsiaTheme="minorEastAsia" w:cstheme="minorEastAsia"/>
          <w:color w:val="auto"/>
          <w:sz w:val="24"/>
          <w:highlight w:val="none"/>
        </w:rPr>
        <w:t>时</w:t>
      </w:r>
      <w:r>
        <w:rPr>
          <w:rFonts w:hint="eastAsia" w:asciiTheme="minorEastAsia" w:hAnsiTheme="minorEastAsia" w:eastAsiaTheme="minorEastAsia" w:cstheme="minorEastAsia"/>
          <w:color w:val="auto"/>
          <w:sz w:val="24"/>
          <w:highlight w:val="none"/>
          <w:lang w:val="en-US" w:eastAsia="zh-CN"/>
        </w:rPr>
        <w:t>0</w:t>
      </w:r>
      <w:r>
        <w:rPr>
          <w:rFonts w:hint="eastAsia" w:asciiTheme="minorEastAsia" w:hAnsiTheme="minorEastAsia" w:eastAsiaTheme="minorEastAsia" w:cstheme="minorEastAsia"/>
          <w:color w:val="auto"/>
          <w:sz w:val="24"/>
          <w:highlight w:val="none"/>
        </w:rPr>
        <w:t>0分(北京时间)。</w:t>
      </w:r>
    </w:p>
    <w:p w14:paraId="1DCD7B79">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地点</w:t>
      </w:r>
      <w:r>
        <w:rPr>
          <w:rFonts w:hint="eastAsia" w:asciiTheme="minorEastAsia" w:hAnsiTheme="minorEastAsia" w:eastAsiaTheme="minorEastAsia" w:cstheme="minorEastAsia"/>
          <w:color w:val="auto"/>
          <w:sz w:val="24"/>
          <w:highlight w:val="none"/>
          <w:lang w:eastAsia="zh-CN"/>
        </w:rPr>
        <w:t>：云南省玉溪市红塔区玉兴街道东风北路南方艺蕾幼儿园南侧约90米泷驰户外运动俱乐部</w:t>
      </w:r>
      <w:r>
        <w:rPr>
          <w:rFonts w:hint="eastAsia" w:asciiTheme="minorEastAsia" w:hAnsiTheme="minorEastAsia" w:eastAsiaTheme="minorEastAsia" w:cstheme="minorEastAsia"/>
          <w:color w:val="auto"/>
          <w:sz w:val="24"/>
          <w:highlight w:val="none"/>
          <w:lang w:val="en-US" w:eastAsia="zh-CN"/>
        </w:rPr>
        <w:t>508室</w:t>
      </w:r>
      <w:r>
        <w:rPr>
          <w:rFonts w:hint="eastAsia" w:asciiTheme="minorEastAsia" w:hAnsiTheme="minorEastAsia" w:eastAsiaTheme="minorEastAsia" w:cstheme="minorEastAsia"/>
          <w:color w:val="auto"/>
          <w:sz w:val="24"/>
          <w:highlight w:val="none"/>
        </w:rPr>
        <w:t xml:space="preserve">。 </w:t>
      </w:r>
    </w:p>
    <w:p w14:paraId="1CC240B2">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采购人拒绝接收逾期送达的响应文件。</w:t>
      </w:r>
    </w:p>
    <w:p w14:paraId="5FFB2E28">
      <w:pPr>
        <w:pStyle w:val="3"/>
        <w:numPr>
          <w:ilvl w:val="0"/>
          <w:numId w:val="3"/>
        </w:numPr>
        <w:rPr>
          <w:rFonts w:hint="eastAsia" w:asciiTheme="minorEastAsia" w:hAnsiTheme="minorEastAsia" w:eastAsiaTheme="minorEastAsia" w:cstheme="minorEastAsia"/>
          <w:bCs w:val="0"/>
          <w:color w:val="auto"/>
          <w:sz w:val="24"/>
          <w:szCs w:val="24"/>
          <w:highlight w:val="none"/>
          <w:lang w:val="en-US" w:eastAsia="zh-CN"/>
        </w:rPr>
      </w:pPr>
      <w:r>
        <w:rPr>
          <w:rFonts w:hint="eastAsia" w:asciiTheme="minorEastAsia" w:hAnsiTheme="minorEastAsia" w:eastAsiaTheme="minorEastAsia" w:cstheme="minorEastAsia"/>
          <w:bCs w:val="0"/>
          <w:color w:val="auto"/>
          <w:sz w:val="24"/>
          <w:szCs w:val="24"/>
          <w:highlight w:val="none"/>
          <w:lang w:val="en-US" w:eastAsia="zh-CN"/>
        </w:rPr>
        <w:t>开启</w:t>
      </w:r>
    </w:p>
    <w:p w14:paraId="37092C90">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时间：202</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lang w:val="en-US" w:eastAsia="zh-CN"/>
        </w:rPr>
        <w:t>01</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lang w:val="en-US" w:eastAsia="zh-CN"/>
        </w:rPr>
        <w:t>22</w:t>
      </w:r>
      <w:r>
        <w:rPr>
          <w:rFonts w:hint="eastAsia" w:asciiTheme="minorEastAsia" w:hAnsiTheme="minorEastAsia" w:eastAsiaTheme="minorEastAsia" w:cstheme="minorEastAsia"/>
          <w:color w:val="auto"/>
          <w:sz w:val="24"/>
          <w:highlight w:val="none"/>
        </w:rPr>
        <w:t>日</w:t>
      </w:r>
      <w:r>
        <w:rPr>
          <w:rFonts w:hint="eastAsia" w:asciiTheme="minorEastAsia" w:hAnsiTheme="minorEastAsia" w:eastAsiaTheme="minorEastAsia" w:cstheme="minorEastAsia"/>
          <w:color w:val="auto"/>
          <w:sz w:val="24"/>
          <w:highlight w:val="none"/>
          <w:lang w:val="en-US" w:eastAsia="zh-CN"/>
        </w:rPr>
        <w:t>10</w:t>
      </w:r>
      <w:r>
        <w:rPr>
          <w:rFonts w:hint="eastAsia" w:asciiTheme="minorEastAsia" w:hAnsiTheme="minorEastAsia" w:eastAsiaTheme="minorEastAsia" w:cstheme="minorEastAsia"/>
          <w:color w:val="auto"/>
          <w:sz w:val="24"/>
          <w:highlight w:val="none"/>
        </w:rPr>
        <w:t>时</w:t>
      </w:r>
      <w:r>
        <w:rPr>
          <w:rFonts w:hint="eastAsia" w:asciiTheme="minorEastAsia" w:hAnsiTheme="minorEastAsia" w:eastAsiaTheme="minorEastAsia" w:cstheme="minorEastAsia"/>
          <w:color w:val="auto"/>
          <w:sz w:val="24"/>
          <w:highlight w:val="none"/>
          <w:lang w:val="en-US" w:eastAsia="zh-CN"/>
        </w:rPr>
        <w:t>0</w:t>
      </w:r>
      <w:r>
        <w:rPr>
          <w:rFonts w:hint="eastAsia" w:asciiTheme="minorEastAsia" w:hAnsiTheme="minorEastAsia" w:eastAsiaTheme="minorEastAsia" w:cstheme="minorEastAsia"/>
          <w:color w:val="auto"/>
          <w:sz w:val="24"/>
          <w:highlight w:val="none"/>
        </w:rPr>
        <w:t>0分(北京时间)。</w:t>
      </w:r>
    </w:p>
    <w:p w14:paraId="47F60F24">
      <w:pPr>
        <w:spacing w:line="360" w:lineRule="auto"/>
        <w:ind w:firstLine="480" w:firstLineChars="200"/>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地点</w:t>
      </w:r>
      <w:r>
        <w:rPr>
          <w:rFonts w:hint="eastAsia" w:asciiTheme="minorEastAsia" w:hAnsiTheme="minorEastAsia" w:eastAsiaTheme="minorEastAsia" w:cstheme="minorEastAsia"/>
          <w:color w:val="auto"/>
          <w:sz w:val="24"/>
          <w:highlight w:val="none"/>
          <w:lang w:eastAsia="zh-CN"/>
        </w:rPr>
        <w:t>：云南省玉溪市红塔区玉兴街道东风北路南方艺蕾幼儿园南侧约90米泷驰户外运动俱乐部</w:t>
      </w:r>
      <w:r>
        <w:rPr>
          <w:rFonts w:hint="eastAsia" w:asciiTheme="minorEastAsia" w:hAnsiTheme="minorEastAsia" w:eastAsiaTheme="minorEastAsia" w:cstheme="minorEastAsia"/>
          <w:color w:val="auto"/>
          <w:sz w:val="24"/>
          <w:highlight w:val="none"/>
          <w:lang w:val="en-US" w:eastAsia="zh-CN"/>
        </w:rPr>
        <w:t>508室。</w:t>
      </w:r>
    </w:p>
    <w:p w14:paraId="2C8CCF43">
      <w:pPr>
        <w:pStyle w:val="3"/>
        <w:rPr>
          <w:rFonts w:asciiTheme="minorEastAsia" w:hAnsiTheme="minorEastAsia" w:eastAsiaTheme="minorEastAsia" w:cstheme="minorEastAsia"/>
          <w:bCs w:val="0"/>
          <w:color w:val="auto"/>
          <w:sz w:val="24"/>
          <w:szCs w:val="24"/>
          <w:highlight w:val="none"/>
        </w:rPr>
      </w:pPr>
      <w:r>
        <w:rPr>
          <w:rFonts w:hint="eastAsia" w:asciiTheme="minorEastAsia" w:hAnsiTheme="minorEastAsia" w:eastAsiaTheme="minorEastAsia" w:cstheme="minorEastAsia"/>
          <w:bCs w:val="0"/>
          <w:color w:val="auto"/>
          <w:sz w:val="24"/>
          <w:szCs w:val="24"/>
          <w:highlight w:val="none"/>
          <w:lang w:val="en-US" w:eastAsia="zh-CN"/>
        </w:rPr>
        <w:t>六、</w:t>
      </w:r>
      <w:r>
        <w:rPr>
          <w:rFonts w:hint="eastAsia" w:asciiTheme="minorEastAsia" w:hAnsiTheme="minorEastAsia" w:eastAsiaTheme="minorEastAsia" w:cstheme="minorEastAsia"/>
          <w:bCs w:val="0"/>
          <w:color w:val="auto"/>
          <w:sz w:val="24"/>
          <w:szCs w:val="24"/>
          <w:highlight w:val="none"/>
        </w:rPr>
        <w:t>公告期限</w:t>
      </w:r>
    </w:p>
    <w:p w14:paraId="3268BB66">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自本公告发布之日起</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个工作日。</w:t>
      </w:r>
    </w:p>
    <w:p w14:paraId="3A5A5659">
      <w:pPr>
        <w:pStyle w:val="3"/>
        <w:rPr>
          <w:rFonts w:asciiTheme="minorEastAsia" w:hAnsiTheme="minorEastAsia" w:eastAsiaTheme="minorEastAsia" w:cstheme="minorEastAsia"/>
          <w:bCs w:val="0"/>
          <w:color w:val="auto"/>
          <w:sz w:val="24"/>
          <w:szCs w:val="24"/>
          <w:highlight w:val="none"/>
        </w:rPr>
      </w:pPr>
      <w:r>
        <w:rPr>
          <w:rFonts w:hint="eastAsia" w:asciiTheme="minorEastAsia" w:hAnsiTheme="minorEastAsia" w:eastAsiaTheme="minorEastAsia" w:cstheme="minorEastAsia"/>
          <w:bCs w:val="0"/>
          <w:color w:val="auto"/>
          <w:sz w:val="24"/>
          <w:szCs w:val="24"/>
          <w:highlight w:val="none"/>
          <w:lang w:val="en-US" w:eastAsia="zh-CN"/>
        </w:rPr>
        <w:t>七</w:t>
      </w:r>
      <w:r>
        <w:rPr>
          <w:rFonts w:hint="eastAsia" w:asciiTheme="minorEastAsia" w:hAnsiTheme="minorEastAsia" w:eastAsiaTheme="minorEastAsia" w:cstheme="minorEastAsia"/>
          <w:bCs w:val="0"/>
          <w:color w:val="auto"/>
          <w:sz w:val="24"/>
          <w:szCs w:val="24"/>
          <w:highlight w:val="none"/>
        </w:rPr>
        <w:t>、其他补充事宜</w:t>
      </w:r>
    </w:p>
    <w:p w14:paraId="3576E690">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6.1开标方式：现场开标</w:t>
      </w:r>
    </w:p>
    <w:p w14:paraId="3438F87C">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6.2其他：</w:t>
      </w:r>
      <w:r>
        <w:rPr>
          <w:rFonts w:hint="eastAsia" w:asciiTheme="minorEastAsia" w:hAnsiTheme="minorEastAsia" w:eastAsiaTheme="minorEastAsia" w:cstheme="minorEastAsia"/>
          <w:color w:val="auto"/>
          <w:sz w:val="24"/>
          <w:highlight w:val="none"/>
          <w:lang w:val="en-US" w:eastAsia="zh-CN"/>
        </w:rPr>
        <w:t>本次竞争性磋商公告在中国政府采购网（https://www.ccgp.gov.cn）、中国招标投标公共服务平台（http://www.cebpubservice.com/）、玉溪市人民政府网（http://www.yuxi.gov.cn/）上发布，请各供应商留意，采购人及采购代理机构对其他网站或媒体转载的公告及公告内容不承担任何责任。</w:t>
      </w:r>
    </w:p>
    <w:p w14:paraId="22CD6995">
      <w:pPr>
        <w:pStyle w:val="3"/>
        <w:rPr>
          <w:rFonts w:asciiTheme="minorEastAsia" w:hAnsiTheme="minorEastAsia" w:eastAsiaTheme="minorEastAsia" w:cstheme="minorEastAsia"/>
          <w:bCs w:val="0"/>
          <w:color w:val="auto"/>
          <w:sz w:val="24"/>
          <w:szCs w:val="24"/>
          <w:highlight w:val="none"/>
        </w:rPr>
      </w:pPr>
      <w:r>
        <w:rPr>
          <w:rFonts w:hint="eastAsia" w:asciiTheme="minorEastAsia" w:hAnsiTheme="minorEastAsia" w:eastAsiaTheme="minorEastAsia" w:cstheme="minorEastAsia"/>
          <w:bCs w:val="0"/>
          <w:color w:val="auto"/>
          <w:sz w:val="24"/>
          <w:szCs w:val="24"/>
          <w:highlight w:val="none"/>
          <w:lang w:val="en-US" w:eastAsia="zh-CN"/>
        </w:rPr>
        <w:t>八</w:t>
      </w:r>
      <w:r>
        <w:rPr>
          <w:rFonts w:hint="eastAsia" w:asciiTheme="minorEastAsia" w:hAnsiTheme="minorEastAsia" w:eastAsiaTheme="minorEastAsia" w:cstheme="minorEastAsia"/>
          <w:bCs w:val="0"/>
          <w:color w:val="auto"/>
          <w:sz w:val="24"/>
          <w:szCs w:val="24"/>
          <w:highlight w:val="none"/>
        </w:rPr>
        <w:t>、对本次招标提出询问，请按以下方式联系</w:t>
      </w:r>
    </w:p>
    <w:p w14:paraId="79846A26">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1.采购人信息</w:t>
      </w:r>
    </w:p>
    <w:p w14:paraId="3A3C2DE9">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名    称：</w:t>
      </w:r>
      <w:r>
        <w:rPr>
          <w:rFonts w:hint="eastAsia" w:asciiTheme="minorEastAsia" w:hAnsiTheme="minorEastAsia" w:eastAsiaTheme="minorEastAsia" w:cstheme="minorEastAsia"/>
          <w:color w:val="auto"/>
          <w:sz w:val="24"/>
          <w:highlight w:val="none"/>
          <w:lang w:val="en-US" w:eastAsia="zh-CN"/>
        </w:rPr>
        <w:t>国家税务总局玉溪市红塔区税务局</w:t>
      </w:r>
    </w:p>
    <w:p w14:paraId="6CF570C8">
      <w:pPr>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地    址：</w:t>
      </w:r>
      <w:r>
        <w:rPr>
          <w:rFonts w:hint="eastAsia" w:asciiTheme="minorEastAsia" w:hAnsiTheme="minorEastAsia" w:eastAsiaTheme="minorEastAsia" w:cstheme="minorEastAsia"/>
          <w:color w:val="auto"/>
          <w:sz w:val="24"/>
          <w:highlight w:val="none"/>
          <w:lang w:val="en-US" w:eastAsia="zh-CN"/>
        </w:rPr>
        <w:t>云南省玉溪市红塔区康井路 8 号</w:t>
      </w:r>
    </w:p>
    <w:p w14:paraId="70ADE992">
      <w:pPr>
        <w:spacing w:line="360" w:lineRule="auto"/>
        <w:ind w:firstLine="480" w:firstLineChars="200"/>
        <w:rPr>
          <w:rFonts w:hint="default"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rPr>
        <w:t>联系方式：</w:t>
      </w:r>
      <w:r>
        <w:rPr>
          <w:rFonts w:hint="eastAsia" w:asciiTheme="minorEastAsia" w:hAnsiTheme="minorEastAsia" w:eastAsiaTheme="minorEastAsia" w:cstheme="minorEastAsia"/>
          <w:color w:val="auto"/>
          <w:sz w:val="24"/>
          <w:highlight w:val="none"/>
          <w:lang w:val="en-US" w:eastAsia="zh-CN"/>
        </w:rPr>
        <w:t>0877-2027307</w:t>
      </w:r>
    </w:p>
    <w:p w14:paraId="039D8A7E">
      <w:pPr>
        <w:spacing w:line="360" w:lineRule="auto"/>
        <w:ind w:firstLine="480" w:firstLineChars="200"/>
        <w:rPr>
          <w:rFonts w:asciiTheme="minorEastAsia" w:hAnsiTheme="minorEastAsia" w:eastAsiaTheme="minorEastAsia" w:cstheme="minorEastAsia"/>
          <w:color w:val="auto"/>
          <w:sz w:val="24"/>
          <w:highlight w:val="none"/>
        </w:rPr>
      </w:pPr>
    </w:p>
    <w:p w14:paraId="7280FF76">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2.采购代理机构信息</w:t>
      </w:r>
    </w:p>
    <w:p w14:paraId="5B8962CA">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名    称：</w:t>
      </w:r>
      <w:r>
        <w:rPr>
          <w:rFonts w:hint="eastAsia" w:asciiTheme="minorEastAsia" w:hAnsiTheme="minorEastAsia" w:eastAsiaTheme="minorEastAsia" w:cstheme="minorEastAsia"/>
          <w:color w:val="auto"/>
          <w:sz w:val="24"/>
          <w:highlight w:val="none"/>
          <w:lang w:eastAsia="zh-CN"/>
        </w:rPr>
        <w:t>云南乙德项目管理咨询有限公司</w:t>
      </w:r>
      <w:r>
        <w:rPr>
          <w:rFonts w:hint="eastAsia" w:asciiTheme="minorEastAsia" w:hAnsiTheme="minorEastAsia" w:eastAsiaTheme="minorEastAsia" w:cstheme="minorEastAsia"/>
          <w:color w:val="auto"/>
          <w:sz w:val="24"/>
          <w:highlight w:val="none"/>
        </w:rPr>
        <w:t xml:space="preserve">            　</w:t>
      </w:r>
    </w:p>
    <w:p w14:paraId="2D114952">
      <w:pPr>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地</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址：</w:t>
      </w:r>
      <w:r>
        <w:rPr>
          <w:rFonts w:hint="eastAsia" w:asciiTheme="minorEastAsia" w:hAnsiTheme="minorEastAsia" w:eastAsiaTheme="minorEastAsia" w:cstheme="minorEastAsia"/>
          <w:color w:val="auto"/>
          <w:sz w:val="24"/>
          <w:highlight w:val="none"/>
          <w:lang w:eastAsia="zh-CN"/>
        </w:rPr>
        <w:t>云南省昆明市西山区棕树营街道办事处海伦堡中央广场A4地块澜香苑2栋1704室</w:t>
      </w:r>
    </w:p>
    <w:p w14:paraId="7FE73362">
      <w:pPr>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联</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系</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人：</w:t>
      </w:r>
      <w:r>
        <w:rPr>
          <w:rFonts w:hint="eastAsia" w:asciiTheme="minorEastAsia" w:hAnsiTheme="minorEastAsia" w:eastAsiaTheme="minorEastAsia" w:cstheme="minorEastAsia"/>
          <w:color w:val="auto"/>
          <w:sz w:val="24"/>
          <w:highlight w:val="none"/>
          <w:lang w:val="en-US" w:eastAsia="zh-CN"/>
        </w:rPr>
        <w:t>魏工</w:t>
      </w:r>
    </w:p>
    <w:p w14:paraId="3EC6EC17">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联系方式：</w:t>
      </w:r>
      <w:r>
        <w:rPr>
          <w:rFonts w:hint="eastAsia" w:asciiTheme="minorEastAsia" w:hAnsiTheme="minorEastAsia" w:eastAsiaTheme="minorEastAsia" w:cstheme="minorEastAsia"/>
          <w:color w:val="auto"/>
          <w:sz w:val="24"/>
          <w:highlight w:val="none"/>
          <w:lang w:val="en-US" w:eastAsia="zh-CN"/>
        </w:rPr>
        <w:t xml:space="preserve">17869833243 </w:t>
      </w:r>
      <w:r>
        <w:rPr>
          <w:rFonts w:hint="eastAsia" w:asciiTheme="minorEastAsia" w:hAnsiTheme="minorEastAsia" w:eastAsiaTheme="minorEastAsia" w:cstheme="minorEastAsia"/>
          <w:color w:val="auto"/>
          <w:sz w:val="24"/>
          <w:highlight w:val="none"/>
        </w:rPr>
        <w:t xml:space="preserve">             　</w:t>
      </w:r>
    </w:p>
    <w:p w14:paraId="28D38C33">
      <w:pPr>
        <w:spacing w:line="360" w:lineRule="auto"/>
        <w:ind w:firstLine="480" w:firstLineChars="200"/>
        <w:rPr>
          <w:rFonts w:asciiTheme="minorEastAsia" w:hAnsiTheme="minorEastAsia" w:eastAsiaTheme="minorEastAsia" w:cstheme="minorEastAsia"/>
          <w:color w:val="auto"/>
          <w:sz w:val="24"/>
          <w:highlight w:val="none"/>
        </w:rPr>
      </w:pPr>
    </w:p>
    <w:p w14:paraId="073E5B76">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3.项目联系方式</w:t>
      </w:r>
    </w:p>
    <w:p w14:paraId="4DCE2081">
      <w:pPr>
        <w:spacing w:line="360" w:lineRule="auto"/>
        <w:ind w:firstLine="480" w:firstLineChars="200"/>
        <w:rPr>
          <w:rFonts w:asciiTheme="minorEastAsia" w:hAnsiTheme="minorEastAsia" w:eastAsiaTheme="minorEastAsia" w:cstheme="minorEastAsia"/>
          <w:color w:val="0000FF"/>
          <w:sz w:val="24"/>
          <w:highlight w:val="none"/>
        </w:rPr>
      </w:pPr>
      <w:r>
        <w:rPr>
          <w:rFonts w:hint="eastAsia" w:asciiTheme="minorEastAsia" w:hAnsiTheme="minorEastAsia" w:eastAsiaTheme="minorEastAsia" w:cstheme="minorEastAsia"/>
          <w:color w:val="auto"/>
          <w:sz w:val="24"/>
          <w:highlight w:val="none"/>
        </w:rPr>
        <w:t>采购人项目联系人：</w:t>
      </w:r>
      <w:r>
        <w:rPr>
          <w:rFonts w:hint="eastAsia" w:asciiTheme="minorEastAsia" w:hAnsiTheme="minorEastAsia" w:eastAsiaTheme="minorEastAsia" w:cstheme="minorEastAsia"/>
          <w:color w:val="auto"/>
          <w:sz w:val="24"/>
          <w:highlight w:val="none"/>
          <w:lang w:val="en-US" w:eastAsia="zh-CN"/>
        </w:rPr>
        <w:t>寥老师</w:t>
      </w:r>
      <w:r>
        <w:rPr>
          <w:rFonts w:hint="eastAsia" w:asciiTheme="minorEastAsia" w:hAnsiTheme="minorEastAsia" w:eastAsiaTheme="minorEastAsia" w:cstheme="minorEastAsia"/>
          <w:color w:val="0000FF"/>
          <w:sz w:val="24"/>
          <w:highlight w:val="none"/>
        </w:rPr>
        <w:t xml:space="preserve">                    </w:t>
      </w:r>
    </w:p>
    <w:p w14:paraId="5FDC003E">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联系方式：</w:t>
      </w:r>
      <w:r>
        <w:rPr>
          <w:rFonts w:hint="eastAsia" w:asciiTheme="minorEastAsia" w:hAnsiTheme="minorEastAsia" w:eastAsiaTheme="minorEastAsia" w:cstheme="minorEastAsia"/>
          <w:color w:val="auto"/>
          <w:sz w:val="24"/>
          <w:highlight w:val="none"/>
          <w:lang w:val="en-US" w:eastAsia="zh-CN"/>
        </w:rPr>
        <w:t>15687875792</w:t>
      </w:r>
    </w:p>
    <w:p w14:paraId="2E12C3ED">
      <w:pPr>
        <w:spacing w:line="360" w:lineRule="auto"/>
        <w:rPr>
          <w:rFonts w:hint="eastAsia" w:eastAsiaTheme="minorEastAsia"/>
          <w:color w:val="auto"/>
          <w:highlight w:val="none"/>
          <w:lang w:eastAsia="zh-CN"/>
        </w:rPr>
      </w:pPr>
    </w:p>
    <w:p w14:paraId="197AB0BD">
      <w:pPr>
        <w:spacing w:line="360" w:lineRule="auto"/>
        <w:rPr>
          <w:rFonts w:ascii="宋体" w:hAnsi="宋体" w:cs="宋体"/>
          <w:color w:val="auto"/>
          <w:highlight w:val="none"/>
        </w:rPr>
      </w:pPr>
      <w:r>
        <w:rPr>
          <w:rFonts w:hint="eastAsia" w:ascii="宋体" w:hAnsi="宋体" w:cs="宋体"/>
          <w:color w:val="auto"/>
          <w:highlight w:val="none"/>
        </w:rPr>
        <w:br w:type="page"/>
      </w:r>
    </w:p>
    <w:p w14:paraId="63FD2F58">
      <w:pPr>
        <w:pStyle w:val="2"/>
        <w:numPr>
          <w:ilvl w:val="0"/>
          <w:numId w:val="4"/>
        </w:numPr>
        <w:spacing w:before="0" w:after="0" w:line="240" w:lineRule="auto"/>
        <w:rPr>
          <w:rFonts w:hint="eastAsia" w:ascii="宋体" w:hAnsi="宋体" w:cs="宋体"/>
          <w:color w:val="auto"/>
          <w:highlight w:val="none"/>
        </w:rPr>
      </w:pPr>
      <w:r>
        <w:rPr>
          <w:rFonts w:hint="eastAsia" w:ascii="宋体" w:hAnsi="宋体" w:cs="宋体"/>
          <w:color w:val="auto"/>
          <w:highlight w:val="none"/>
        </w:rPr>
        <w:t xml:space="preserve"> </w:t>
      </w:r>
      <w:bookmarkStart w:id="1" w:name="_Toc13041"/>
      <w:r>
        <w:rPr>
          <w:rFonts w:hint="eastAsia" w:ascii="宋体" w:hAnsi="宋体" w:cs="宋体"/>
          <w:color w:val="auto"/>
          <w:highlight w:val="none"/>
          <w:lang w:eastAsia="zh-CN"/>
        </w:rPr>
        <w:t>供应商</w:t>
      </w:r>
      <w:r>
        <w:rPr>
          <w:rFonts w:hint="eastAsia" w:ascii="宋体" w:hAnsi="宋体" w:cs="宋体"/>
          <w:color w:val="auto"/>
          <w:highlight w:val="none"/>
        </w:rPr>
        <w:t>须知</w:t>
      </w:r>
      <w:bookmarkEnd w:id="1"/>
    </w:p>
    <w:p w14:paraId="0793A04C">
      <w:pPr>
        <w:pStyle w:val="3"/>
        <w:spacing w:before="120" w:after="120"/>
        <w:jc w:val="center"/>
        <w:rPr>
          <w:rFonts w:hint="eastAsia"/>
          <w:color w:val="auto"/>
        </w:rPr>
      </w:pPr>
      <w:r>
        <w:rPr>
          <w:rFonts w:hint="eastAsia" w:ascii="宋体" w:hAnsi="宋体" w:cs="宋体"/>
          <w:color w:val="auto"/>
          <w:highlight w:val="none"/>
          <w:lang w:eastAsia="zh-CN"/>
        </w:rPr>
        <w:t>供应商</w:t>
      </w:r>
      <w:r>
        <w:rPr>
          <w:rFonts w:hint="eastAsia" w:ascii="宋体" w:hAnsi="宋体" w:eastAsia="宋体" w:cs="宋体"/>
          <w:color w:val="auto"/>
          <w:highlight w:val="none"/>
        </w:rPr>
        <w:t>须知前附表</w:t>
      </w:r>
    </w:p>
    <w:tbl>
      <w:tblPr>
        <w:tblStyle w:val="23"/>
        <w:tblW w:w="942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6"/>
        <w:gridCol w:w="2519"/>
        <w:gridCol w:w="6196"/>
      </w:tblGrid>
      <w:tr w14:paraId="7B725B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6" w:type="dxa"/>
            <w:tcBorders>
              <w:top w:val="single" w:color="auto" w:sz="4" w:space="0"/>
              <w:left w:val="single" w:color="auto" w:sz="4" w:space="0"/>
              <w:bottom w:val="single" w:color="auto" w:sz="4" w:space="0"/>
              <w:right w:val="single" w:color="auto" w:sz="4" w:space="0"/>
            </w:tcBorders>
            <w:vAlign w:val="center"/>
          </w:tcPr>
          <w:p w14:paraId="7BA1120A">
            <w:pPr>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项号</w:t>
            </w:r>
          </w:p>
        </w:tc>
        <w:tc>
          <w:tcPr>
            <w:tcW w:w="2519" w:type="dxa"/>
            <w:tcBorders>
              <w:top w:val="single" w:color="auto" w:sz="4" w:space="0"/>
              <w:left w:val="single" w:color="auto" w:sz="4" w:space="0"/>
              <w:bottom w:val="single" w:color="auto" w:sz="4" w:space="0"/>
              <w:right w:val="single" w:color="auto" w:sz="4" w:space="0"/>
            </w:tcBorders>
            <w:vAlign w:val="center"/>
          </w:tcPr>
          <w:p w14:paraId="4CA529B0">
            <w:pPr>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内    容</w:t>
            </w:r>
          </w:p>
        </w:tc>
        <w:tc>
          <w:tcPr>
            <w:tcW w:w="6196" w:type="dxa"/>
            <w:tcBorders>
              <w:top w:val="single" w:color="auto" w:sz="4" w:space="0"/>
              <w:left w:val="single" w:color="auto" w:sz="4" w:space="0"/>
              <w:bottom w:val="single" w:color="auto" w:sz="4" w:space="0"/>
              <w:right w:val="single" w:color="auto" w:sz="4" w:space="0"/>
            </w:tcBorders>
            <w:vAlign w:val="center"/>
          </w:tcPr>
          <w:p w14:paraId="70608486">
            <w:pPr>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编    列    内    容</w:t>
            </w:r>
          </w:p>
        </w:tc>
      </w:tr>
      <w:tr w14:paraId="4A6CAA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6" w:hRule="atLeast"/>
        </w:trPr>
        <w:tc>
          <w:tcPr>
            <w:tcW w:w="706" w:type="dxa"/>
            <w:tcBorders>
              <w:top w:val="single" w:color="auto" w:sz="4" w:space="0"/>
              <w:left w:val="single" w:color="auto" w:sz="4" w:space="0"/>
              <w:bottom w:val="single" w:color="auto" w:sz="4" w:space="0"/>
              <w:right w:val="single" w:color="auto" w:sz="4" w:space="0"/>
            </w:tcBorders>
            <w:vAlign w:val="center"/>
          </w:tcPr>
          <w:p w14:paraId="41276DD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2519" w:type="dxa"/>
            <w:tcBorders>
              <w:top w:val="single" w:color="auto" w:sz="4" w:space="0"/>
              <w:left w:val="single" w:color="auto" w:sz="4" w:space="0"/>
              <w:bottom w:val="single" w:color="auto" w:sz="4" w:space="0"/>
              <w:right w:val="single" w:color="auto" w:sz="4" w:space="0"/>
            </w:tcBorders>
            <w:vAlign w:val="center"/>
          </w:tcPr>
          <w:p w14:paraId="41661A91">
            <w:pPr>
              <w:autoSpaceDE w:val="0"/>
              <w:autoSpaceDN w:val="0"/>
              <w:adjustRightInd w:val="0"/>
              <w:snapToGrid w:val="0"/>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采购人</w:t>
            </w:r>
          </w:p>
        </w:tc>
        <w:tc>
          <w:tcPr>
            <w:tcW w:w="6196" w:type="dxa"/>
            <w:tcBorders>
              <w:top w:val="single" w:color="auto" w:sz="4" w:space="0"/>
              <w:left w:val="single" w:color="auto" w:sz="4" w:space="0"/>
              <w:bottom w:val="single" w:color="auto" w:sz="4" w:space="0"/>
              <w:right w:val="single" w:color="auto" w:sz="4" w:space="0"/>
            </w:tcBorders>
            <w:vAlign w:val="center"/>
          </w:tcPr>
          <w:p w14:paraId="6177E08E">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名    称：</w:t>
            </w:r>
            <w:r>
              <w:rPr>
                <w:rFonts w:hint="eastAsia" w:asciiTheme="minorEastAsia" w:hAnsiTheme="minorEastAsia" w:eastAsiaTheme="minorEastAsia" w:cstheme="minorEastAsia"/>
                <w:color w:val="auto"/>
                <w:sz w:val="24"/>
                <w:highlight w:val="none"/>
                <w:lang w:val="en-US" w:eastAsia="zh-CN"/>
              </w:rPr>
              <w:t>国家税务总局玉溪市红塔区税务局</w:t>
            </w:r>
          </w:p>
          <w:p w14:paraId="7F0C791D">
            <w:pPr>
              <w:spacing w:line="360" w:lineRule="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地    址：</w:t>
            </w:r>
            <w:r>
              <w:rPr>
                <w:rFonts w:hint="eastAsia" w:asciiTheme="minorEastAsia" w:hAnsiTheme="minorEastAsia" w:eastAsiaTheme="minorEastAsia" w:cstheme="minorEastAsia"/>
                <w:color w:val="auto"/>
                <w:sz w:val="24"/>
                <w:highlight w:val="none"/>
                <w:lang w:val="en-US" w:eastAsia="zh-CN"/>
              </w:rPr>
              <w:t>云南省玉溪市红塔区康井路 8 号</w:t>
            </w:r>
          </w:p>
          <w:p w14:paraId="7B15BBED">
            <w:pPr>
              <w:spacing w:line="360" w:lineRule="auto"/>
              <w:rPr>
                <w:color w:val="auto"/>
                <w:kern w:val="0"/>
                <w:sz w:val="24"/>
                <w:highlight w:val="none"/>
                <w:lang w:val="en-US" w:bidi="ar-SA"/>
              </w:rPr>
            </w:pPr>
            <w:r>
              <w:rPr>
                <w:rFonts w:hint="eastAsia" w:asciiTheme="minorEastAsia" w:hAnsiTheme="minorEastAsia" w:eastAsiaTheme="minorEastAsia" w:cstheme="minorEastAsia"/>
                <w:color w:val="auto"/>
                <w:sz w:val="24"/>
                <w:highlight w:val="none"/>
              </w:rPr>
              <w:t>联系方式：</w:t>
            </w:r>
            <w:r>
              <w:rPr>
                <w:rFonts w:hint="eastAsia" w:asciiTheme="minorEastAsia" w:hAnsiTheme="minorEastAsia" w:eastAsiaTheme="minorEastAsia" w:cstheme="minorEastAsia"/>
                <w:color w:val="auto"/>
                <w:sz w:val="24"/>
                <w:highlight w:val="none"/>
                <w:lang w:val="en-US" w:eastAsia="zh-CN"/>
              </w:rPr>
              <w:t>0877-2027307</w:t>
            </w:r>
          </w:p>
        </w:tc>
      </w:tr>
      <w:tr w14:paraId="538CC3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trPr>
        <w:tc>
          <w:tcPr>
            <w:tcW w:w="706" w:type="dxa"/>
            <w:tcBorders>
              <w:top w:val="single" w:color="auto" w:sz="4" w:space="0"/>
              <w:left w:val="single" w:color="auto" w:sz="4" w:space="0"/>
              <w:bottom w:val="single" w:color="auto" w:sz="4" w:space="0"/>
              <w:right w:val="single" w:color="auto" w:sz="4" w:space="0"/>
            </w:tcBorders>
            <w:vAlign w:val="center"/>
          </w:tcPr>
          <w:p w14:paraId="09700C0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2519" w:type="dxa"/>
            <w:tcBorders>
              <w:top w:val="single" w:color="auto" w:sz="4" w:space="0"/>
              <w:left w:val="single" w:color="auto" w:sz="4" w:space="0"/>
              <w:bottom w:val="single" w:color="auto" w:sz="4" w:space="0"/>
              <w:right w:val="single" w:color="auto" w:sz="4" w:space="0"/>
            </w:tcBorders>
            <w:vAlign w:val="center"/>
          </w:tcPr>
          <w:p w14:paraId="4A0C5A34">
            <w:pPr>
              <w:autoSpaceDE w:val="0"/>
              <w:autoSpaceDN w:val="0"/>
              <w:adjustRightInd w:val="0"/>
              <w:snapToGrid w:val="0"/>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采购代理机构</w:t>
            </w:r>
          </w:p>
        </w:tc>
        <w:tc>
          <w:tcPr>
            <w:tcW w:w="6196" w:type="dxa"/>
            <w:tcBorders>
              <w:top w:val="single" w:color="auto" w:sz="4" w:space="0"/>
              <w:left w:val="single" w:color="auto" w:sz="4" w:space="0"/>
              <w:bottom w:val="single" w:color="auto" w:sz="4" w:space="0"/>
              <w:right w:val="single" w:color="auto" w:sz="4" w:space="0"/>
            </w:tcBorders>
            <w:vAlign w:val="center"/>
          </w:tcPr>
          <w:p w14:paraId="675B3E55">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名    称：</w:t>
            </w:r>
            <w:r>
              <w:rPr>
                <w:rFonts w:hint="eastAsia" w:asciiTheme="minorEastAsia" w:hAnsiTheme="minorEastAsia" w:eastAsiaTheme="minorEastAsia" w:cstheme="minorEastAsia"/>
                <w:color w:val="auto"/>
                <w:sz w:val="24"/>
                <w:highlight w:val="none"/>
                <w:lang w:eastAsia="zh-CN"/>
              </w:rPr>
              <w:t>云南乙德项目管理咨询有限公司</w:t>
            </w:r>
            <w:r>
              <w:rPr>
                <w:rFonts w:hint="eastAsia" w:asciiTheme="minorEastAsia" w:hAnsiTheme="minorEastAsia" w:eastAsiaTheme="minorEastAsia" w:cstheme="minorEastAsia"/>
                <w:color w:val="auto"/>
                <w:sz w:val="24"/>
                <w:highlight w:val="none"/>
              </w:rPr>
              <w:t xml:space="preserve">            　</w:t>
            </w:r>
          </w:p>
          <w:p w14:paraId="4F71C554">
            <w:pPr>
              <w:spacing w:line="360" w:lineRule="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地</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址：</w:t>
            </w:r>
            <w:r>
              <w:rPr>
                <w:rFonts w:hint="eastAsia" w:asciiTheme="minorEastAsia" w:hAnsiTheme="minorEastAsia" w:eastAsiaTheme="minorEastAsia" w:cstheme="minorEastAsia"/>
                <w:color w:val="auto"/>
                <w:sz w:val="24"/>
                <w:highlight w:val="none"/>
                <w:lang w:eastAsia="zh-CN"/>
              </w:rPr>
              <w:t>云南省昆明市西山区棕树营街道办事处海伦堡中央广场A4地块澜香苑2栋1704室</w:t>
            </w:r>
          </w:p>
          <w:p w14:paraId="39C5FC7F">
            <w:pPr>
              <w:spacing w:line="360" w:lineRule="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联</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系</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人：</w:t>
            </w:r>
            <w:r>
              <w:rPr>
                <w:rFonts w:hint="eastAsia" w:asciiTheme="minorEastAsia" w:hAnsiTheme="minorEastAsia" w:eastAsiaTheme="minorEastAsia" w:cstheme="minorEastAsia"/>
                <w:color w:val="auto"/>
                <w:sz w:val="24"/>
                <w:highlight w:val="none"/>
                <w:lang w:eastAsia="zh-CN"/>
              </w:rPr>
              <w:t>魏工</w:t>
            </w:r>
          </w:p>
          <w:p w14:paraId="0B540590">
            <w:pPr>
              <w:pStyle w:val="30"/>
              <w:tabs>
                <w:tab w:val="left" w:pos="1560"/>
              </w:tabs>
              <w:spacing w:before="0" w:line="360" w:lineRule="auto"/>
              <w:ind w:left="0" w:firstLine="0"/>
              <w:rPr>
                <w:rFonts w:hint="eastAsia" w:eastAsia="宋体"/>
                <w:color w:val="auto"/>
                <w:kern w:val="0"/>
                <w:sz w:val="24"/>
                <w:highlight w:val="none"/>
                <w:lang w:val="en-US" w:eastAsia="zh-CN" w:bidi="ar-SA"/>
              </w:rPr>
            </w:pPr>
            <w:r>
              <w:rPr>
                <w:rFonts w:hint="eastAsia" w:asciiTheme="minorEastAsia" w:hAnsiTheme="minorEastAsia" w:eastAsiaTheme="minorEastAsia" w:cstheme="minorEastAsia"/>
                <w:color w:val="auto"/>
                <w:sz w:val="24"/>
                <w:highlight w:val="none"/>
              </w:rPr>
              <w:t>联系方式：</w:t>
            </w:r>
            <w:r>
              <w:rPr>
                <w:rFonts w:hint="eastAsia" w:asciiTheme="minorEastAsia" w:hAnsiTheme="minorEastAsia" w:eastAsiaTheme="minorEastAsia" w:cstheme="minorEastAsia"/>
                <w:color w:val="auto"/>
                <w:sz w:val="24"/>
                <w:highlight w:val="none"/>
                <w:lang w:val="en-US" w:eastAsia="zh-CN"/>
              </w:rPr>
              <w:t xml:space="preserve">17869833243 </w:t>
            </w:r>
          </w:p>
        </w:tc>
      </w:tr>
      <w:tr w14:paraId="401990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706" w:type="dxa"/>
            <w:tcBorders>
              <w:top w:val="single" w:color="auto" w:sz="4" w:space="0"/>
              <w:left w:val="single" w:color="auto" w:sz="4" w:space="0"/>
              <w:bottom w:val="single" w:color="auto" w:sz="4" w:space="0"/>
              <w:right w:val="single" w:color="auto" w:sz="4" w:space="0"/>
            </w:tcBorders>
            <w:vAlign w:val="center"/>
          </w:tcPr>
          <w:p w14:paraId="0B9CAEA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2519" w:type="dxa"/>
            <w:tcBorders>
              <w:top w:val="single" w:color="auto" w:sz="4" w:space="0"/>
              <w:left w:val="single" w:color="auto" w:sz="4" w:space="0"/>
              <w:bottom w:val="single" w:color="auto" w:sz="4" w:space="0"/>
              <w:right w:val="single" w:color="auto" w:sz="4" w:space="0"/>
            </w:tcBorders>
            <w:vAlign w:val="center"/>
          </w:tcPr>
          <w:p w14:paraId="1973EE6D">
            <w:pPr>
              <w:spacing w:line="360" w:lineRule="auto"/>
              <w:jc w:val="center"/>
              <w:rPr>
                <w:rFonts w:ascii="宋体" w:hAnsi="宋体" w:cs="宋体"/>
                <w:color w:val="auto"/>
                <w:sz w:val="24"/>
                <w:highlight w:val="none"/>
              </w:rPr>
            </w:pPr>
            <w:r>
              <w:rPr>
                <w:rFonts w:hint="eastAsia" w:ascii="宋体" w:hAnsi="宋体" w:cs="宋体"/>
                <w:color w:val="auto"/>
                <w:sz w:val="24"/>
                <w:highlight w:val="none"/>
                <w:lang w:val="en-US" w:eastAsia="zh-CN"/>
              </w:rPr>
              <w:t>项目</w:t>
            </w:r>
            <w:r>
              <w:rPr>
                <w:rFonts w:hint="eastAsia" w:ascii="宋体" w:hAnsi="宋体" w:cs="宋体"/>
                <w:color w:val="auto"/>
                <w:sz w:val="24"/>
                <w:highlight w:val="none"/>
              </w:rPr>
              <w:t>名称</w:t>
            </w:r>
          </w:p>
        </w:tc>
        <w:tc>
          <w:tcPr>
            <w:tcW w:w="6196" w:type="dxa"/>
            <w:tcBorders>
              <w:top w:val="single" w:color="auto" w:sz="4" w:space="0"/>
              <w:left w:val="single" w:color="auto" w:sz="4" w:space="0"/>
              <w:bottom w:val="single" w:color="auto" w:sz="4" w:space="0"/>
              <w:right w:val="single" w:color="auto" w:sz="4" w:space="0"/>
            </w:tcBorders>
            <w:vAlign w:val="center"/>
          </w:tcPr>
          <w:p w14:paraId="485B35B2">
            <w:pPr>
              <w:keepNext w:val="0"/>
              <w:keepLines w:val="0"/>
              <w:widowControl/>
              <w:suppressLineNumbers w:val="0"/>
              <w:jc w:val="left"/>
              <w:rPr>
                <w:rFonts w:hint="eastAsia" w:ascii="宋体" w:hAnsi="宋体" w:eastAsia="宋体" w:cs="宋体"/>
                <w:color w:val="auto"/>
                <w:sz w:val="24"/>
                <w:highlight w:val="none"/>
                <w:lang w:eastAsia="zh-CN"/>
              </w:rPr>
            </w:pPr>
            <w:r>
              <w:rPr>
                <w:rFonts w:hint="eastAsia" w:ascii="宋体" w:hAnsi="宋体" w:cs="宋体"/>
                <w:color w:val="000000"/>
                <w:kern w:val="0"/>
                <w:sz w:val="24"/>
                <w:szCs w:val="24"/>
                <w:lang w:val="en-US" w:eastAsia="zh-CN" w:bidi="ar"/>
              </w:rPr>
              <w:t>国家税务总局玉溪市红塔区税务局2026年物业、安保和绿化养护服务采购项目C标段（绿化养护服务）（二次）</w:t>
            </w:r>
          </w:p>
        </w:tc>
      </w:tr>
      <w:tr w14:paraId="1598C4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8" w:hRule="atLeast"/>
        </w:trPr>
        <w:tc>
          <w:tcPr>
            <w:tcW w:w="706" w:type="dxa"/>
            <w:tcBorders>
              <w:top w:val="single" w:color="auto" w:sz="4" w:space="0"/>
              <w:left w:val="single" w:color="auto" w:sz="4" w:space="0"/>
              <w:bottom w:val="single" w:color="auto" w:sz="4" w:space="0"/>
              <w:right w:val="single" w:color="auto" w:sz="4" w:space="0"/>
            </w:tcBorders>
            <w:vAlign w:val="center"/>
          </w:tcPr>
          <w:p w14:paraId="5685511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2519" w:type="dxa"/>
            <w:tcBorders>
              <w:top w:val="single" w:color="auto" w:sz="4" w:space="0"/>
              <w:left w:val="single" w:color="auto" w:sz="4" w:space="0"/>
              <w:bottom w:val="single" w:color="auto" w:sz="4" w:space="0"/>
              <w:right w:val="single" w:color="auto" w:sz="4" w:space="0"/>
            </w:tcBorders>
            <w:vAlign w:val="center"/>
          </w:tcPr>
          <w:p w14:paraId="261C3EB3">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采购</w:t>
            </w:r>
            <w:r>
              <w:rPr>
                <w:rFonts w:hint="eastAsia" w:ascii="宋体" w:hAnsi="宋体" w:cs="宋体"/>
                <w:color w:val="auto"/>
                <w:sz w:val="24"/>
                <w:highlight w:val="none"/>
                <w:lang w:val="en-US" w:eastAsia="zh-CN"/>
              </w:rPr>
              <w:t>需求</w:t>
            </w:r>
          </w:p>
        </w:tc>
        <w:tc>
          <w:tcPr>
            <w:tcW w:w="6196" w:type="dxa"/>
            <w:tcBorders>
              <w:top w:val="single" w:color="auto" w:sz="4" w:space="0"/>
              <w:left w:val="single" w:color="auto" w:sz="4" w:space="0"/>
              <w:bottom w:val="single" w:color="auto" w:sz="4" w:space="0"/>
              <w:right w:val="single" w:color="auto" w:sz="4" w:space="0"/>
            </w:tcBorders>
            <w:vAlign w:val="center"/>
          </w:tcPr>
          <w:p w14:paraId="79FC0791">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详见《竞争性磋商文件》第一章 竞争性磋商公告及第六章采购需求及服务要求</w:t>
            </w:r>
          </w:p>
        </w:tc>
      </w:tr>
      <w:tr w14:paraId="21391D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706" w:type="dxa"/>
            <w:tcBorders>
              <w:top w:val="single" w:color="auto" w:sz="4" w:space="0"/>
              <w:left w:val="single" w:color="auto" w:sz="4" w:space="0"/>
              <w:bottom w:val="single" w:color="auto" w:sz="4" w:space="0"/>
              <w:right w:val="single" w:color="auto" w:sz="4" w:space="0"/>
            </w:tcBorders>
            <w:vAlign w:val="center"/>
          </w:tcPr>
          <w:p w14:paraId="123358D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2519" w:type="dxa"/>
            <w:tcBorders>
              <w:top w:val="single" w:color="auto" w:sz="4" w:space="0"/>
              <w:left w:val="single" w:color="auto" w:sz="4" w:space="0"/>
              <w:bottom w:val="single" w:color="auto" w:sz="4" w:space="0"/>
              <w:right w:val="single" w:color="auto" w:sz="4" w:space="0"/>
            </w:tcBorders>
            <w:vAlign w:val="center"/>
          </w:tcPr>
          <w:p w14:paraId="05AD7316">
            <w:pPr>
              <w:spacing w:line="360" w:lineRule="auto"/>
              <w:jc w:val="center"/>
              <w:rPr>
                <w:rFonts w:ascii="宋体" w:hAnsi="宋体" w:cs="宋体"/>
                <w:color w:val="auto"/>
                <w:sz w:val="24"/>
                <w:highlight w:val="none"/>
              </w:rPr>
            </w:pPr>
            <w:r>
              <w:rPr>
                <w:rFonts w:hint="eastAsia" w:ascii="宋体" w:hAnsi="宋体" w:cs="宋体"/>
                <w:color w:val="auto"/>
                <w:sz w:val="24"/>
                <w:highlight w:val="none"/>
                <w:lang w:val="en-US" w:eastAsia="zh-CN"/>
              </w:rPr>
              <w:t>服务</w:t>
            </w:r>
            <w:r>
              <w:rPr>
                <w:rFonts w:hint="eastAsia" w:ascii="宋体" w:hAnsi="宋体" w:cs="宋体"/>
                <w:color w:val="auto"/>
                <w:sz w:val="24"/>
                <w:highlight w:val="none"/>
              </w:rPr>
              <w:t>地点</w:t>
            </w:r>
          </w:p>
        </w:tc>
        <w:tc>
          <w:tcPr>
            <w:tcW w:w="6196" w:type="dxa"/>
            <w:tcBorders>
              <w:top w:val="single" w:color="auto" w:sz="4" w:space="0"/>
              <w:left w:val="single" w:color="auto" w:sz="4" w:space="0"/>
              <w:bottom w:val="single" w:color="auto" w:sz="4" w:space="0"/>
              <w:right w:val="single" w:color="auto" w:sz="4" w:space="0"/>
            </w:tcBorders>
            <w:vAlign w:val="center"/>
          </w:tcPr>
          <w:p w14:paraId="1C87E3C1">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采购人指定地点</w:t>
            </w:r>
          </w:p>
        </w:tc>
      </w:tr>
      <w:tr w14:paraId="2D89B4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706" w:type="dxa"/>
            <w:tcBorders>
              <w:top w:val="single" w:color="auto" w:sz="4" w:space="0"/>
              <w:left w:val="single" w:color="auto" w:sz="4" w:space="0"/>
              <w:bottom w:val="single" w:color="auto" w:sz="4" w:space="0"/>
              <w:right w:val="single" w:color="auto" w:sz="4" w:space="0"/>
            </w:tcBorders>
            <w:vAlign w:val="center"/>
          </w:tcPr>
          <w:p w14:paraId="52482C8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2519" w:type="dxa"/>
            <w:tcBorders>
              <w:top w:val="single" w:color="auto" w:sz="4" w:space="0"/>
              <w:left w:val="single" w:color="auto" w:sz="4" w:space="0"/>
              <w:bottom w:val="single" w:color="auto" w:sz="4" w:space="0"/>
              <w:right w:val="single" w:color="auto" w:sz="4" w:space="0"/>
            </w:tcBorders>
            <w:vAlign w:val="center"/>
          </w:tcPr>
          <w:p w14:paraId="7D0059E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资金来源</w:t>
            </w:r>
          </w:p>
        </w:tc>
        <w:tc>
          <w:tcPr>
            <w:tcW w:w="6196" w:type="dxa"/>
            <w:tcBorders>
              <w:top w:val="single" w:color="auto" w:sz="4" w:space="0"/>
              <w:left w:val="single" w:color="auto" w:sz="4" w:space="0"/>
              <w:bottom w:val="single" w:color="auto" w:sz="4" w:space="0"/>
              <w:right w:val="single" w:color="auto" w:sz="4" w:space="0"/>
            </w:tcBorders>
            <w:vAlign w:val="center"/>
          </w:tcPr>
          <w:p w14:paraId="40B78474">
            <w:pPr>
              <w:spacing w:line="360" w:lineRule="auto"/>
              <w:rPr>
                <w:rFonts w:hint="default" w:ascii="宋体" w:hAnsi="宋体" w:cs="宋体"/>
                <w:color w:val="auto"/>
                <w:kern w:val="0"/>
                <w:sz w:val="24"/>
                <w:highlight w:val="none"/>
                <w:lang w:val="en-US"/>
              </w:rPr>
            </w:pPr>
            <w:r>
              <w:rPr>
                <w:rFonts w:hint="default" w:ascii="宋体" w:hAnsi="宋体" w:cs="宋体"/>
                <w:color w:val="auto"/>
                <w:kern w:val="0"/>
                <w:sz w:val="24"/>
                <w:highlight w:val="none"/>
                <w:lang w:val="en-US" w:eastAsia="zh-CN"/>
              </w:rPr>
              <w:t>中</w:t>
            </w:r>
            <w:r>
              <w:rPr>
                <w:rFonts w:hint="eastAsia" w:ascii="宋体" w:hAnsi="宋体" w:cs="宋体"/>
                <w:color w:val="auto"/>
                <w:kern w:val="0"/>
                <w:sz w:val="24"/>
                <w:highlight w:val="none"/>
                <w:lang w:val="en-US" w:eastAsia="zh-CN"/>
              </w:rPr>
              <w:t>央</w:t>
            </w:r>
            <w:r>
              <w:rPr>
                <w:rFonts w:hint="default" w:ascii="宋体" w:hAnsi="宋体" w:cs="宋体"/>
                <w:color w:val="auto"/>
                <w:kern w:val="0"/>
                <w:sz w:val="24"/>
                <w:highlight w:val="none"/>
                <w:lang w:val="en-US" w:eastAsia="zh-CN"/>
              </w:rPr>
              <w:t>财</w:t>
            </w:r>
            <w:r>
              <w:rPr>
                <w:rFonts w:hint="eastAsia" w:ascii="宋体" w:hAnsi="宋体" w:cs="宋体"/>
                <w:color w:val="auto"/>
                <w:kern w:val="0"/>
                <w:sz w:val="24"/>
                <w:highlight w:val="none"/>
                <w:lang w:val="en-US" w:eastAsia="zh-CN"/>
              </w:rPr>
              <w:t>政</w:t>
            </w:r>
            <w:r>
              <w:rPr>
                <w:rFonts w:hint="default" w:ascii="宋体" w:hAnsi="宋体" w:cs="宋体"/>
                <w:color w:val="auto"/>
                <w:kern w:val="0"/>
                <w:sz w:val="24"/>
                <w:highlight w:val="none"/>
                <w:lang w:val="en-US" w:eastAsia="zh-CN"/>
              </w:rPr>
              <w:t>公用</w:t>
            </w:r>
            <w:r>
              <w:rPr>
                <w:rFonts w:hint="default" w:ascii="宋体" w:hAnsi="宋体" w:cs="宋体"/>
                <w:color w:val="auto"/>
                <w:kern w:val="0"/>
                <w:sz w:val="24"/>
                <w:highlight w:val="none"/>
                <w:lang w:val="en-US"/>
              </w:rPr>
              <w:t>经费</w:t>
            </w:r>
            <w:r>
              <w:rPr>
                <w:rFonts w:hint="default" w:ascii="宋体" w:hAnsi="宋体" w:cs="宋体"/>
                <w:color w:val="auto"/>
                <w:kern w:val="0"/>
                <w:sz w:val="24"/>
                <w:highlight w:val="none"/>
                <w:lang w:val="en-US" w:eastAsia="zh-CN"/>
              </w:rPr>
              <w:t>102万元、其他预算收入33万元</w:t>
            </w:r>
            <w:r>
              <w:rPr>
                <w:rFonts w:hint="default" w:ascii="宋体" w:hAnsi="宋体" w:cs="宋体"/>
                <w:color w:val="auto"/>
                <w:kern w:val="0"/>
                <w:sz w:val="24"/>
                <w:highlight w:val="none"/>
                <w:lang w:val="en-US"/>
              </w:rPr>
              <w:t>列支</w:t>
            </w:r>
          </w:p>
        </w:tc>
      </w:tr>
      <w:tr w14:paraId="74094D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706" w:type="dxa"/>
            <w:tcBorders>
              <w:top w:val="single" w:color="auto" w:sz="4" w:space="0"/>
              <w:left w:val="single" w:color="auto" w:sz="4" w:space="0"/>
              <w:bottom w:val="single" w:color="auto" w:sz="4" w:space="0"/>
              <w:right w:val="single" w:color="auto" w:sz="4" w:space="0"/>
            </w:tcBorders>
            <w:vAlign w:val="center"/>
          </w:tcPr>
          <w:p w14:paraId="333B43C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2519" w:type="dxa"/>
            <w:tcBorders>
              <w:top w:val="single" w:color="auto" w:sz="4" w:space="0"/>
              <w:left w:val="single" w:color="auto" w:sz="4" w:space="0"/>
              <w:bottom w:val="single" w:color="auto" w:sz="4" w:space="0"/>
              <w:right w:val="single" w:color="auto" w:sz="4" w:space="0"/>
            </w:tcBorders>
            <w:vAlign w:val="center"/>
          </w:tcPr>
          <w:p w14:paraId="776F9F3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资金落实情况</w:t>
            </w:r>
          </w:p>
        </w:tc>
        <w:tc>
          <w:tcPr>
            <w:tcW w:w="6196" w:type="dxa"/>
            <w:tcBorders>
              <w:top w:val="single" w:color="auto" w:sz="4" w:space="0"/>
              <w:left w:val="single" w:color="auto" w:sz="4" w:space="0"/>
              <w:bottom w:val="single" w:color="auto" w:sz="4" w:space="0"/>
              <w:right w:val="single" w:color="auto" w:sz="4" w:space="0"/>
            </w:tcBorders>
            <w:vAlign w:val="center"/>
          </w:tcPr>
          <w:p w14:paraId="20A2FE51">
            <w:pPr>
              <w:spacing w:line="360" w:lineRule="auto"/>
              <w:rPr>
                <w:rFonts w:ascii="宋体" w:hAnsi="宋体" w:cs="宋体"/>
                <w:color w:val="auto"/>
                <w:sz w:val="24"/>
                <w:highlight w:val="none"/>
              </w:rPr>
            </w:pPr>
            <w:r>
              <w:rPr>
                <w:rFonts w:hint="eastAsia" w:ascii="宋体" w:hAnsi="宋体" w:cs="宋体"/>
                <w:color w:val="auto"/>
                <w:sz w:val="24"/>
                <w:highlight w:val="none"/>
              </w:rPr>
              <w:t>已落实</w:t>
            </w:r>
          </w:p>
        </w:tc>
      </w:tr>
      <w:tr w14:paraId="507165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706" w:type="dxa"/>
            <w:tcBorders>
              <w:top w:val="single" w:color="auto" w:sz="4" w:space="0"/>
              <w:left w:val="single" w:color="auto" w:sz="4" w:space="0"/>
              <w:bottom w:val="single" w:color="auto" w:sz="4" w:space="0"/>
              <w:right w:val="single" w:color="auto" w:sz="4" w:space="0"/>
            </w:tcBorders>
            <w:vAlign w:val="center"/>
          </w:tcPr>
          <w:p w14:paraId="2A53DBD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2519" w:type="dxa"/>
            <w:tcBorders>
              <w:top w:val="single" w:color="auto" w:sz="4" w:space="0"/>
              <w:left w:val="single" w:color="auto" w:sz="4" w:space="0"/>
              <w:bottom w:val="single" w:color="auto" w:sz="4" w:space="0"/>
              <w:right w:val="single" w:color="auto" w:sz="4" w:space="0"/>
            </w:tcBorders>
            <w:vAlign w:val="center"/>
          </w:tcPr>
          <w:p w14:paraId="3F64A1B0">
            <w:pPr>
              <w:spacing w:line="360" w:lineRule="auto"/>
              <w:jc w:val="center"/>
              <w:rPr>
                <w:rFonts w:ascii="宋体" w:hAnsi="宋体" w:cs="宋体"/>
                <w:color w:val="auto"/>
                <w:sz w:val="24"/>
                <w:highlight w:val="none"/>
              </w:rPr>
            </w:pPr>
            <w:r>
              <w:rPr>
                <w:rFonts w:hint="eastAsia" w:ascii="宋体" w:hAnsi="宋体" w:cs="宋体"/>
                <w:color w:val="auto"/>
                <w:sz w:val="24"/>
                <w:highlight w:val="none"/>
                <w:lang w:val="en-US" w:eastAsia="zh-CN"/>
              </w:rPr>
              <w:t>服务</w:t>
            </w:r>
            <w:r>
              <w:rPr>
                <w:rFonts w:hint="eastAsia" w:ascii="宋体" w:hAnsi="宋体" w:cs="宋体"/>
                <w:color w:val="auto"/>
                <w:sz w:val="24"/>
                <w:highlight w:val="none"/>
              </w:rPr>
              <w:t>要求</w:t>
            </w:r>
          </w:p>
        </w:tc>
        <w:tc>
          <w:tcPr>
            <w:tcW w:w="6196" w:type="dxa"/>
            <w:tcBorders>
              <w:top w:val="single" w:color="auto" w:sz="4" w:space="0"/>
              <w:left w:val="single" w:color="auto" w:sz="4" w:space="0"/>
              <w:bottom w:val="single" w:color="auto" w:sz="4" w:space="0"/>
              <w:right w:val="single" w:color="auto" w:sz="4" w:space="0"/>
            </w:tcBorders>
            <w:vAlign w:val="center"/>
          </w:tcPr>
          <w:p w14:paraId="117C57DB">
            <w:pPr>
              <w:spacing w:line="360" w:lineRule="auto"/>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符合国家、行业现行的相关质量标准,完全满足</w:t>
            </w:r>
            <w:r>
              <w:rPr>
                <w:rFonts w:hint="eastAsia" w:asciiTheme="minorEastAsia" w:hAnsiTheme="minorEastAsia" w:eastAsiaTheme="minorEastAsia" w:cstheme="minorEastAsia"/>
                <w:color w:val="auto"/>
                <w:sz w:val="24"/>
                <w:highlight w:val="none"/>
                <w:lang w:val="en-US" w:eastAsia="zh-CN"/>
              </w:rPr>
              <w:t>采购</w:t>
            </w:r>
            <w:r>
              <w:rPr>
                <w:rFonts w:hint="eastAsia" w:asciiTheme="minorEastAsia" w:hAnsiTheme="minorEastAsia" w:eastAsiaTheme="minorEastAsia" w:cstheme="minorEastAsia"/>
                <w:color w:val="auto"/>
                <w:sz w:val="24"/>
                <w:highlight w:val="none"/>
              </w:rPr>
              <w:t>人的服务需求及《</w:t>
            </w:r>
            <w:r>
              <w:rPr>
                <w:rFonts w:hint="eastAsia" w:asciiTheme="minorEastAsia" w:hAnsiTheme="minorEastAsia" w:eastAsiaTheme="minorEastAsia" w:cstheme="minorEastAsia"/>
                <w:color w:val="auto"/>
                <w:sz w:val="24"/>
                <w:highlight w:val="none"/>
                <w:lang w:val="en-US" w:eastAsia="zh-CN"/>
              </w:rPr>
              <w:t>竞争性磋商文件</w:t>
            </w:r>
            <w:r>
              <w:rPr>
                <w:rFonts w:hint="eastAsia" w:asciiTheme="minorEastAsia" w:hAnsiTheme="minorEastAsia" w:eastAsiaTheme="minorEastAsia" w:cstheme="minorEastAsia"/>
                <w:color w:val="auto"/>
                <w:sz w:val="24"/>
                <w:highlight w:val="none"/>
              </w:rPr>
              <w:t>》中的</w:t>
            </w:r>
            <w:r>
              <w:rPr>
                <w:rFonts w:hint="eastAsia" w:asciiTheme="minorEastAsia" w:hAnsiTheme="minorEastAsia" w:eastAsiaTheme="minorEastAsia" w:cstheme="minorEastAsia"/>
                <w:color w:val="auto"/>
                <w:sz w:val="24"/>
                <w:highlight w:val="none"/>
                <w:lang w:val="en-US" w:eastAsia="zh-CN"/>
              </w:rPr>
              <w:t>采购需求及服务要求</w:t>
            </w:r>
          </w:p>
        </w:tc>
      </w:tr>
      <w:tr w14:paraId="495009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6" w:type="dxa"/>
            <w:tcBorders>
              <w:top w:val="single" w:color="auto" w:sz="4" w:space="0"/>
              <w:left w:val="single" w:color="auto" w:sz="4" w:space="0"/>
              <w:bottom w:val="single" w:color="auto" w:sz="4" w:space="0"/>
              <w:right w:val="single" w:color="auto" w:sz="4" w:space="0"/>
            </w:tcBorders>
            <w:vAlign w:val="center"/>
          </w:tcPr>
          <w:p w14:paraId="0D34B2A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2519" w:type="dxa"/>
            <w:tcBorders>
              <w:top w:val="single" w:color="auto" w:sz="4" w:space="0"/>
              <w:left w:val="single" w:color="auto" w:sz="4" w:space="0"/>
              <w:bottom w:val="single" w:color="auto" w:sz="4" w:space="0"/>
              <w:right w:val="single" w:color="auto" w:sz="4" w:space="0"/>
            </w:tcBorders>
            <w:vAlign w:val="center"/>
          </w:tcPr>
          <w:p w14:paraId="4F271A36">
            <w:pPr>
              <w:spacing w:line="360" w:lineRule="auto"/>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合同履行期限</w:t>
            </w:r>
          </w:p>
        </w:tc>
        <w:tc>
          <w:tcPr>
            <w:tcW w:w="6196" w:type="dxa"/>
            <w:tcBorders>
              <w:top w:val="single" w:color="auto" w:sz="4" w:space="0"/>
              <w:left w:val="single" w:color="auto" w:sz="4" w:space="0"/>
              <w:bottom w:val="single" w:color="auto" w:sz="4" w:space="0"/>
              <w:right w:val="single" w:color="auto" w:sz="4" w:space="0"/>
            </w:tcBorders>
            <w:vAlign w:val="center"/>
          </w:tcPr>
          <w:p w14:paraId="2C08A717">
            <w:pPr>
              <w:spacing w:line="360" w:lineRule="auto"/>
              <w:rPr>
                <w:rFonts w:ascii="宋体" w:hAnsi="宋体" w:cs="宋体"/>
                <w:color w:val="auto"/>
                <w:kern w:val="0"/>
                <w:sz w:val="24"/>
                <w:highlight w:val="none"/>
              </w:rPr>
            </w:pPr>
            <w:r>
              <w:rPr>
                <w:rFonts w:hint="eastAsia" w:ascii="宋体" w:hAnsi="宋体" w:cs="宋体"/>
                <w:color w:val="auto"/>
                <w:sz w:val="24"/>
                <w:highlight w:val="none"/>
                <w:lang w:val="en-US" w:eastAsia="zh-CN"/>
              </w:rPr>
              <w:t>详见《竞争性磋商文件》第一章 竞争性磋商公告</w:t>
            </w:r>
          </w:p>
        </w:tc>
      </w:tr>
      <w:tr w14:paraId="5A7AF9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706" w:type="dxa"/>
            <w:tcBorders>
              <w:top w:val="single" w:color="auto" w:sz="4" w:space="0"/>
              <w:left w:val="single" w:color="auto" w:sz="4" w:space="0"/>
              <w:bottom w:val="single" w:color="auto" w:sz="4" w:space="0"/>
              <w:right w:val="single" w:color="auto" w:sz="4" w:space="0"/>
            </w:tcBorders>
            <w:vAlign w:val="center"/>
          </w:tcPr>
          <w:p w14:paraId="1985E6E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2519" w:type="dxa"/>
            <w:tcBorders>
              <w:top w:val="single" w:color="auto" w:sz="4" w:space="0"/>
              <w:left w:val="single" w:color="auto" w:sz="4" w:space="0"/>
              <w:bottom w:val="single" w:color="auto" w:sz="4" w:space="0"/>
              <w:right w:val="single" w:color="auto" w:sz="4" w:space="0"/>
            </w:tcBorders>
            <w:vAlign w:val="center"/>
          </w:tcPr>
          <w:p w14:paraId="159C9BD7">
            <w:pPr>
              <w:spacing w:line="360" w:lineRule="auto"/>
              <w:jc w:val="center"/>
              <w:rPr>
                <w:rFonts w:ascii="宋体" w:hAnsi="宋体" w:cs="宋体"/>
                <w:color w:val="auto"/>
                <w:sz w:val="24"/>
                <w:highlight w:val="none"/>
              </w:rPr>
            </w:pPr>
            <w:r>
              <w:rPr>
                <w:rFonts w:hint="eastAsia" w:ascii="宋体" w:hAnsi="宋体" w:cs="宋体"/>
                <w:color w:val="auto"/>
                <w:sz w:val="24"/>
                <w:highlight w:val="none"/>
                <w:lang w:eastAsia="zh-CN"/>
              </w:rPr>
              <w:t>供应商</w:t>
            </w:r>
            <w:r>
              <w:rPr>
                <w:rFonts w:hint="eastAsia" w:ascii="宋体" w:hAnsi="宋体" w:cs="宋体"/>
                <w:color w:val="auto"/>
                <w:sz w:val="24"/>
                <w:highlight w:val="none"/>
              </w:rPr>
              <w:t>资格要求</w:t>
            </w:r>
          </w:p>
        </w:tc>
        <w:tc>
          <w:tcPr>
            <w:tcW w:w="6196" w:type="dxa"/>
            <w:tcBorders>
              <w:top w:val="single" w:color="auto" w:sz="4" w:space="0"/>
              <w:left w:val="single" w:color="auto" w:sz="4" w:space="0"/>
              <w:bottom w:val="single" w:color="auto" w:sz="4" w:space="0"/>
              <w:right w:val="single" w:color="auto" w:sz="4" w:space="0"/>
            </w:tcBorders>
            <w:vAlign w:val="center"/>
          </w:tcPr>
          <w:p w14:paraId="4BF73296">
            <w:pPr>
              <w:spacing w:line="360" w:lineRule="auto"/>
              <w:rPr>
                <w:color w:val="auto"/>
                <w:sz w:val="24"/>
                <w:szCs w:val="24"/>
                <w:highlight w:val="none"/>
              </w:rPr>
            </w:pPr>
            <w:r>
              <w:rPr>
                <w:rFonts w:hint="eastAsia" w:ascii="宋体" w:hAnsi="宋体" w:cs="宋体"/>
                <w:color w:val="auto"/>
                <w:sz w:val="24"/>
                <w:highlight w:val="none"/>
                <w:lang w:val="en-US" w:eastAsia="zh-CN"/>
              </w:rPr>
              <w:t>详见《竞争性磋商文件》第一章 竞争性磋商公告</w:t>
            </w:r>
          </w:p>
        </w:tc>
      </w:tr>
      <w:tr w14:paraId="403BD7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706" w:type="dxa"/>
            <w:tcBorders>
              <w:top w:val="single" w:color="auto" w:sz="4" w:space="0"/>
              <w:left w:val="single" w:color="auto" w:sz="4" w:space="0"/>
              <w:bottom w:val="single" w:color="auto" w:sz="4" w:space="0"/>
              <w:right w:val="single" w:color="auto" w:sz="4" w:space="0"/>
            </w:tcBorders>
            <w:vAlign w:val="center"/>
          </w:tcPr>
          <w:p w14:paraId="6BA9E9F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2519" w:type="dxa"/>
            <w:tcBorders>
              <w:top w:val="single" w:color="auto" w:sz="4" w:space="0"/>
              <w:left w:val="single" w:color="auto" w:sz="4" w:space="0"/>
              <w:bottom w:val="single" w:color="auto" w:sz="4" w:space="0"/>
              <w:right w:val="single" w:color="auto" w:sz="4" w:space="0"/>
            </w:tcBorders>
            <w:vAlign w:val="center"/>
          </w:tcPr>
          <w:p w14:paraId="1D71989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资格审查方式</w:t>
            </w:r>
          </w:p>
        </w:tc>
        <w:tc>
          <w:tcPr>
            <w:tcW w:w="6196" w:type="dxa"/>
            <w:tcBorders>
              <w:top w:val="single" w:color="auto" w:sz="4" w:space="0"/>
              <w:left w:val="single" w:color="auto" w:sz="4" w:space="0"/>
              <w:bottom w:val="single" w:color="auto" w:sz="4" w:space="0"/>
              <w:right w:val="single" w:color="auto" w:sz="4" w:space="0"/>
            </w:tcBorders>
            <w:vAlign w:val="center"/>
          </w:tcPr>
          <w:p w14:paraId="48BB3019">
            <w:pPr>
              <w:spacing w:line="360" w:lineRule="auto"/>
              <w:rPr>
                <w:rFonts w:ascii="宋体" w:hAnsi="宋体" w:cs="宋体"/>
                <w:color w:val="auto"/>
                <w:sz w:val="24"/>
                <w:highlight w:val="none"/>
              </w:rPr>
            </w:pPr>
            <w:r>
              <w:rPr>
                <w:rFonts w:hint="eastAsia" w:ascii="宋体" w:hAnsi="宋体" w:cs="宋体"/>
                <w:color w:val="auto"/>
                <w:sz w:val="24"/>
                <w:highlight w:val="none"/>
              </w:rPr>
              <w:t>资格后审</w:t>
            </w:r>
          </w:p>
        </w:tc>
      </w:tr>
      <w:tr w14:paraId="5DFBC3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706" w:type="dxa"/>
            <w:tcBorders>
              <w:top w:val="single" w:color="auto" w:sz="4" w:space="0"/>
              <w:left w:val="single" w:color="auto" w:sz="4" w:space="0"/>
              <w:bottom w:val="single" w:color="auto" w:sz="4" w:space="0"/>
              <w:right w:val="single" w:color="auto" w:sz="4" w:space="0"/>
            </w:tcBorders>
            <w:vAlign w:val="center"/>
          </w:tcPr>
          <w:p w14:paraId="0EBA849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2519" w:type="dxa"/>
            <w:tcBorders>
              <w:top w:val="single" w:color="auto" w:sz="4" w:space="0"/>
              <w:left w:val="single" w:color="auto" w:sz="4" w:space="0"/>
              <w:bottom w:val="single" w:color="auto" w:sz="4" w:space="0"/>
              <w:right w:val="single" w:color="auto" w:sz="4" w:space="0"/>
            </w:tcBorders>
            <w:vAlign w:val="center"/>
          </w:tcPr>
          <w:p w14:paraId="71032DA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是否接受联合体磋商</w:t>
            </w:r>
          </w:p>
        </w:tc>
        <w:tc>
          <w:tcPr>
            <w:tcW w:w="6196" w:type="dxa"/>
            <w:tcBorders>
              <w:top w:val="single" w:color="auto" w:sz="4" w:space="0"/>
              <w:left w:val="single" w:color="auto" w:sz="4" w:space="0"/>
              <w:bottom w:val="single" w:color="auto" w:sz="4" w:space="0"/>
              <w:right w:val="single" w:color="auto" w:sz="4" w:space="0"/>
            </w:tcBorders>
            <w:vAlign w:val="center"/>
          </w:tcPr>
          <w:p w14:paraId="0B73FB51">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本项目不接受联合体</w:t>
            </w:r>
            <w:r>
              <w:rPr>
                <w:rFonts w:hint="eastAsia" w:ascii="宋体" w:hAnsi="宋体" w:cs="宋体"/>
                <w:color w:val="auto"/>
                <w:sz w:val="24"/>
                <w:highlight w:val="none"/>
                <w:lang w:val="en-US" w:eastAsia="zh-CN"/>
              </w:rPr>
              <w:t>投标</w:t>
            </w:r>
          </w:p>
        </w:tc>
      </w:tr>
      <w:tr w14:paraId="462F75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6" w:type="dxa"/>
            <w:tcBorders>
              <w:top w:val="single" w:color="auto" w:sz="4" w:space="0"/>
              <w:left w:val="single" w:color="auto" w:sz="4" w:space="0"/>
              <w:bottom w:val="single" w:color="auto" w:sz="4" w:space="0"/>
              <w:right w:val="single" w:color="auto" w:sz="4" w:space="0"/>
            </w:tcBorders>
            <w:vAlign w:val="center"/>
          </w:tcPr>
          <w:p w14:paraId="07A1C68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2519" w:type="dxa"/>
            <w:tcBorders>
              <w:top w:val="single" w:color="auto" w:sz="4" w:space="0"/>
              <w:left w:val="single" w:color="auto" w:sz="4" w:space="0"/>
              <w:bottom w:val="single" w:color="auto" w:sz="4" w:space="0"/>
              <w:right w:val="single" w:color="auto" w:sz="4" w:space="0"/>
            </w:tcBorders>
            <w:vAlign w:val="center"/>
          </w:tcPr>
          <w:p w14:paraId="5BCC8C7C">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踏勘现场</w:t>
            </w:r>
          </w:p>
        </w:tc>
        <w:tc>
          <w:tcPr>
            <w:tcW w:w="6196" w:type="dxa"/>
            <w:tcBorders>
              <w:top w:val="single" w:color="auto" w:sz="4" w:space="0"/>
              <w:left w:val="single" w:color="auto" w:sz="4" w:space="0"/>
              <w:bottom w:val="single" w:color="auto" w:sz="4" w:space="0"/>
              <w:right w:val="single" w:color="auto" w:sz="4" w:space="0"/>
            </w:tcBorders>
            <w:vAlign w:val="center"/>
          </w:tcPr>
          <w:p w14:paraId="7196E8CD">
            <w:pPr>
              <w:spacing w:line="360" w:lineRule="auto"/>
              <w:rPr>
                <w:rFonts w:ascii="宋体" w:hAnsi="宋体" w:cs="宋体"/>
                <w:color w:val="auto"/>
                <w:sz w:val="24"/>
                <w:highlight w:val="none"/>
              </w:rPr>
            </w:pPr>
            <w:r>
              <w:rPr>
                <w:rFonts w:hint="eastAsia" w:ascii="宋体" w:hAnsi="宋体" w:cs="宋体"/>
                <w:color w:val="auto"/>
                <w:sz w:val="24"/>
                <w:highlight w:val="none"/>
              </w:rPr>
              <w:t>不组织</w:t>
            </w:r>
          </w:p>
        </w:tc>
      </w:tr>
      <w:tr w14:paraId="2CB417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706" w:type="dxa"/>
            <w:tcBorders>
              <w:top w:val="single" w:color="auto" w:sz="4" w:space="0"/>
              <w:left w:val="single" w:color="auto" w:sz="4" w:space="0"/>
              <w:bottom w:val="single" w:color="auto" w:sz="4" w:space="0"/>
              <w:right w:val="single" w:color="auto" w:sz="4" w:space="0"/>
            </w:tcBorders>
            <w:vAlign w:val="center"/>
          </w:tcPr>
          <w:p w14:paraId="6A846D5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14</w:t>
            </w:r>
          </w:p>
        </w:tc>
        <w:tc>
          <w:tcPr>
            <w:tcW w:w="2519" w:type="dxa"/>
            <w:tcBorders>
              <w:top w:val="single" w:color="auto" w:sz="4" w:space="0"/>
              <w:left w:val="single" w:color="auto" w:sz="4" w:space="0"/>
              <w:bottom w:val="single" w:color="auto" w:sz="4" w:space="0"/>
              <w:right w:val="single" w:color="auto" w:sz="4" w:space="0"/>
            </w:tcBorders>
            <w:vAlign w:val="center"/>
          </w:tcPr>
          <w:p w14:paraId="1C22E6F5">
            <w:pPr>
              <w:spacing w:line="360" w:lineRule="auto"/>
              <w:jc w:val="center"/>
              <w:rPr>
                <w:rFonts w:ascii="宋体" w:hAnsi="宋体" w:cs="宋体"/>
                <w:color w:val="auto"/>
                <w:kern w:val="0"/>
                <w:sz w:val="24"/>
                <w:highlight w:val="none"/>
              </w:rPr>
            </w:pPr>
            <w:r>
              <w:rPr>
                <w:rFonts w:hint="eastAsia" w:ascii="宋体" w:hAnsi="宋体" w:cs="宋体"/>
                <w:color w:val="auto"/>
                <w:sz w:val="24"/>
                <w:highlight w:val="none"/>
              </w:rPr>
              <w:t>构成竞争性</w:t>
            </w:r>
            <w:r>
              <w:rPr>
                <w:rFonts w:hint="eastAsia" w:ascii="宋体" w:hAnsi="宋体" w:cs="宋体"/>
                <w:color w:val="auto"/>
                <w:kern w:val="0"/>
                <w:sz w:val="24"/>
                <w:highlight w:val="none"/>
              </w:rPr>
              <w:t>磋商</w:t>
            </w:r>
            <w:r>
              <w:rPr>
                <w:rFonts w:hint="eastAsia" w:ascii="宋体" w:hAnsi="宋体" w:cs="宋体"/>
                <w:color w:val="auto"/>
                <w:sz w:val="24"/>
                <w:highlight w:val="none"/>
              </w:rPr>
              <w:t>文件的其他材料</w:t>
            </w:r>
          </w:p>
        </w:tc>
        <w:tc>
          <w:tcPr>
            <w:tcW w:w="6196" w:type="dxa"/>
            <w:tcBorders>
              <w:top w:val="single" w:color="auto" w:sz="4" w:space="0"/>
              <w:left w:val="single" w:color="auto" w:sz="4" w:space="0"/>
              <w:bottom w:val="single" w:color="auto" w:sz="4" w:space="0"/>
              <w:right w:val="single" w:color="auto" w:sz="4" w:space="0"/>
            </w:tcBorders>
            <w:vAlign w:val="center"/>
          </w:tcPr>
          <w:p w14:paraId="5BE5D87B">
            <w:pPr>
              <w:spacing w:line="360" w:lineRule="auto"/>
              <w:rPr>
                <w:rFonts w:ascii="宋体" w:hAnsi="宋体" w:cs="宋体"/>
                <w:color w:val="auto"/>
                <w:kern w:val="0"/>
                <w:sz w:val="24"/>
                <w:highlight w:val="none"/>
              </w:rPr>
            </w:pPr>
            <w:r>
              <w:rPr>
                <w:rFonts w:hint="eastAsia" w:ascii="宋体" w:hAnsi="宋体" w:cs="宋体"/>
                <w:color w:val="auto"/>
                <w:sz w:val="24"/>
                <w:highlight w:val="none"/>
              </w:rPr>
              <w:t>竞争性磋商文件所作出的澄清、修改</w:t>
            </w:r>
          </w:p>
        </w:tc>
      </w:tr>
      <w:tr w14:paraId="7734E7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706" w:type="dxa"/>
            <w:tcBorders>
              <w:top w:val="single" w:color="auto" w:sz="4" w:space="0"/>
              <w:left w:val="single" w:color="auto" w:sz="4" w:space="0"/>
              <w:bottom w:val="single" w:color="auto" w:sz="4" w:space="0"/>
              <w:right w:val="single" w:color="auto" w:sz="4" w:space="0"/>
            </w:tcBorders>
            <w:vAlign w:val="center"/>
          </w:tcPr>
          <w:p w14:paraId="6AF6590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15</w:t>
            </w:r>
          </w:p>
        </w:tc>
        <w:tc>
          <w:tcPr>
            <w:tcW w:w="2519" w:type="dxa"/>
            <w:tcBorders>
              <w:top w:val="single" w:color="auto" w:sz="4" w:space="0"/>
              <w:left w:val="single" w:color="auto" w:sz="4" w:space="0"/>
              <w:bottom w:val="single" w:color="auto" w:sz="4" w:space="0"/>
              <w:right w:val="single" w:color="auto" w:sz="4" w:space="0"/>
            </w:tcBorders>
            <w:vAlign w:val="center"/>
          </w:tcPr>
          <w:p w14:paraId="17E75246">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采购人、采购代理机构澄清或者修改竞争性磋商文件的截止时间</w:t>
            </w:r>
          </w:p>
        </w:tc>
        <w:tc>
          <w:tcPr>
            <w:tcW w:w="6196" w:type="dxa"/>
            <w:tcBorders>
              <w:top w:val="single" w:color="auto" w:sz="4" w:space="0"/>
              <w:left w:val="single" w:color="auto" w:sz="4" w:space="0"/>
              <w:bottom w:val="single" w:color="auto" w:sz="4" w:space="0"/>
              <w:right w:val="single" w:color="auto" w:sz="4" w:space="0"/>
            </w:tcBorders>
            <w:vAlign w:val="center"/>
          </w:tcPr>
          <w:p w14:paraId="6304D48C">
            <w:pPr>
              <w:spacing w:line="360" w:lineRule="auto"/>
              <w:rPr>
                <w:rFonts w:ascii="宋体" w:hAnsi="宋体" w:cs="宋体"/>
                <w:color w:val="auto"/>
                <w:kern w:val="0"/>
                <w:sz w:val="24"/>
                <w:highlight w:val="none"/>
              </w:rPr>
            </w:pPr>
            <w:r>
              <w:rPr>
                <w:rFonts w:hint="eastAsia" w:ascii="宋体" w:hAnsi="宋体" w:cs="宋体"/>
                <w:color w:val="auto"/>
                <w:sz w:val="24"/>
                <w:highlight w:val="none"/>
              </w:rPr>
              <w:t>响应文件递交截止时间前5天</w:t>
            </w:r>
          </w:p>
        </w:tc>
      </w:tr>
      <w:tr w14:paraId="486DBB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706" w:type="dxa"/>
            <w:tcBorders>
              <w:top w:val="single" w:color="auto" w:sz="4" w:space="0"/>
              <w:left w:val="single" w:color="auto" w:sz="4" w:space="0"/>
              <w:bottom w:val="single" w:color="auto" w:sz="4" w:space="0"/>
              <w:right w:val="single" w:color="auto" w:sz="4" w:space="0"/>
            </w:tcBorders>
            <w:vAlign w:val="center"/>
          </w:tcPr>
          <w:p w14:paraId="1CADAD5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16</w:t>
            </w:r>
          </w:p>
        </w:tc>
        <w:tc>
          <w:tcPr>
            <w:tcW w:w="2519" w:type="dxa"/>
            <w:tcBorders>
              <w:top w:val="single" w:color="auto" w:sz="4" w:space="0"/>
              <w:left w:val="single" w:color="auto" w:sz="4" w:space="0"/>
              <w:bottom w:val="single" w:color="auto" w:sz="4" w:space="0"/>
              <w:right w:val="single" w:color="auto" w:sz="4" w:space="0"/>
            </w:tcBorders>
            <w:vAlign w:val="center"/>
          </w:tcPr>
          <w:p w14:paraId="546FA8D9">
            <w:pPr>
              <w:spacing w:line="360" w:lineRule="auto"/>
              <w:jc w:val="center"/>
              <w:rPr>
                <w:rFonts w:ascii="宋体" w:hAnsi="宋体" w:cs="宋体"/>
                <w:color w:val="auto"/>
                <w:kern w:val="0"/>
                <w:sz w:val="24"/>
                <w:highlight w:val="none"/>
              </w:rPr>
            </w:pPr>
            <w:r>
              <w:rPr>
                <w:rFonts w:hint="eastAsia" w:ascii="宋体" w:hAnsi="宋体" w:cs="宋体"/>
                <w:b/>
                <w:bCs/>
                <w:color w:val="auto"/>
                <w:sz w:val="24"/>
                <w:highlight w:val="none"/>
              </w:rPr>
              <w:t>报价方式</w:t>
            </w:r>
          </w:p>
        </w:tc>
        <w:tc>
          <w:tcPr>
            <w:tcW w:w="6196" w:type="dxa"/>
            <w:tcBorders>
              <w:top w:val="single" w:color="auto" w:sz="4" w:space="0"/>
              <w:left w:val="single" w:color="auto" w:sz="4" w:space="0"/>
              <w:bottom w:val="single" w:color="auto" w:sz="4" w:space="0"/>
              <w:right w:val="single" w:color="auto" w:sz="4" w:space="0"/>
            </w:tcBorders>
            <w:vAlign w:val="center"/>
          </w:tcPr>
          <w:p w14:paraId="5B80CC08">
            <w:pPr>
              <w:spacing w:line="360" w:lineRule="auto"/>
              <w:rPr>
                <w:rFonts w:ascii="宋体" w:hAnsi="宋体" w:cs="宋体"/>
                <w:color w:val="auto"/>
                <w:kern w:val="0"/>
                <w:sz w:val="24"/>
                <w:highlight w:val="none"/>
              </w:rPr>
            </w:pPr>
            <w:r>
              <w:rPr>
                <w:rFonts w:hint="eastAsia" w:ascii="宋体" w:hAnsi="宋体" w:cs="宋体"/>
                <w:b/>
                <w:bCs/>
                <w:color w:val="auto"/>
                <w:kern w:val="0"/>
                <w:sz w:val="24"/>
                <w:highlight w:val="none"/>
                <w:lang w:val="en-US" w:eastAsia="zh-CN"/>
              </w:rPr>
              <w:t>本项目所有标段均采用总价包干方式报价，所报总价不得超过各标段的最高限价。</w:t>
            </w:r>
          </w:p>
        </w:tc>
      </w:tr>
      <w:tr w14:paraId="5ED192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7" w:hRule="atLeast"/>
        </w:trPr>
        <w:tc>
          <w:tcPr>
            <w:tcW w:w="706" w:type="dxa"/>
            <w:tcBorders>
              <w:top w:val="single" w:color="auto" w:sz="4" w:space="0"/>
              <w:left w:val="single" w:color="auto" w:sz="4" w:space="0"/>
              <w:bottom w:val="single" w:color="auto" w:sz="4" w:space="0"/>
              <w:right w:val="single" w:color="auto" w:sz="4" w:space="0"/>
            </w:tcBorders>
            <w:vAlign w:val="center"/>
          </w:tcPr>
          <w:p w14:paraId="1B2579C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17</w:t>
            </w:r>
          </w:p>
        </w:tc>
        <w:tc>
          <w:tcPr>
            <w:tcW w:w="2519" w:type="dxa"/>
            <w:tcBorders>
              <w:top w:val="single" w:color="auto" w:sz="4" w:space="0"/>
              <w:left w:val="single" w:color="auto" w:sz="4" w:space="0"/>
              <w:bottom w:val="single" w:color="auto" w:sz="4" w:space="0"/>
              <w:right w:val="single" w:color="auto" w:sz="4" w:space="0"/>
            </w:tcBorders>
            <w:vAlign w:val="center"/>
          </w:tcPr>
          <w:p w14:paraId="0ED84A5E">
            <w:pPr>
              <w:spacing w:line="360" w:lineRule="auto"/>
              <w:jc w:val="center"/>
              <w:rPr>
                <w:rFonts w:ascii="宋体" w:hAnsi="宋体" w:cs="宋体"/>
                <w:color w:val="auto"/>
                <w:kern w:val="0"/>
                <w:sz w:val="24"/>
                <w:highlight w:val="none"/>
              </w:rPr>
            </w:pPr>
            <w:r>
              <w:rPr>
                <w:rFonts w:hint="eastAsia" w:ascii="宋体" w:hAnsi="宋体" w:cs="宋体"/>
                <w:color w:val="auto"/>
                <w:sz w:val="24"/>
                <w:highlight w:val="none"/>
                <w:lang w:val="en-US" w:eastAsia="zh-CN"/>
              </w:rPr>
              <w:t>最高限价</w:t>
            </w:r>
            <w:r>
              <w:rPr>
                <w:rFonts w:hint="eastAsia" w:ascii="宋体" w:hAnsi="宋体" w:cs="宋体"/>
                <w:color w:val="auto"/>
                <w:sz w:val="24"/>
                <w:highlight w:val="none"/>
              </w:rPr>
              <w:t>（人民币）</w:t>
            </w:r>
          </w:p>
        </w:tc>
        <w:tc>
          <w:tcPr>
            <w:tcW w:w="6196" w:type="dxa"/>
            <w:tcBorders>
              <w:top w:val="single" w:color="auto" w:sz="4" w:space="0"/>
              <w:left w:val="single" w:color="auto" w:sz="4" w:space="0"/>
              <w:bottom w:val="single" w:color="auto" w:sz="4" w:space="0"/>
              <w:right w:val="single" w:color="auto" w:sz="4" w:space="0"/>
            </w:tcBorders>
            <w:vAlign w:val="center"/>
          </w:tcPr>
          <w:p w14:paraId="3808E286">
            <w:pPr>
              <w:spacing w:line="360" w:lineRule="auto"/>
              <w:rPr>
                <w:rFonts w:ascii="宋体" w:hAnsi="宋体" w:cs="宋体"/>
                <w:color w:val="auto"/>
                <w:kern w:val="0"/>
                <w:sz w:val="24"/>
                <w:highlight w:val="none"/>
              </w:rPr>
            </w:pPr>
            <w:r>
              <w:rPr>
                <w:rFonts w:hint="eastAsia" w:ascii="宋体" w:hAnsi="宋体" w:cs="宋体"/>
                <w:color w:val="auto"/>
                <w:sz w:val="24"/>
                <w:highlight w:val="none"/>
                <w:lang w:val="en-US" w:eastAsia="zh-CN"/>
              </w:rPr>
              <w:t>190000.00元</w:t>
            </w:r>
            <w:r>
              <w:rPr>
                <w:rFonts w:hint="eastAsia" w:ascii="宋体" w:hAnsi="宋体" w:cs="宋体"/>
                <w:color w:val="auto"/>
                <w:sz w:val="24"/>
                <w:highlight w:val="none"/>
              </w:rPr>
              <w:t>（</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总</w:t>
            </w:r>
            <w:r>
              <w:rPr>
                <w:rFonts w:hint="eastAsia" w:ascii="宋体" w:hAnsi="宋体" w:cs="宋体"/>
                <w:color w:val="auto"/>
                <w:sz w:val="24"/>
                <w:highlight w:val="none"/>
              </w:rPr>
              <w:t>报价不得高于</w:t>
            </w:r>
            <w:r>
              <w:rPr>
                <w:rFonts w:hint="eastAsia" w:ascii="宋体" w:hAnsi="宋体" w:cs="宋体"/>
                <w:color w:val="auto"/>
                <w:sz w:val="24"/>
                <w:highlight w:val="none"/>
                <w:lang w:val="en-US" w:eastAsia="zh-CN"/>
              </w:rPr>
              <w:t>各标段的最高限价</w:t>
            </w:r>
            <w:r>
              <w:rPr>
                <w:rFonts w:hint="eastAsia" w:ascii="宋体" w:hAnsi="宋体" w:cs="宋体"/>
                <w:color w:val="auto"/>
                <w:sz w:val="24"/>
                <w:highlight w:val="none"/>
              </w:rPr>
              <w:t>，否则</w:t>
            </w:r>
            <w:r>
              <w:rPr>
                <w:rFonts w:hint="eastAsia" w:ascii="宋体" w:hAnsi="宋体" w:cs="宋体"/>
                <w:color w:val="auto"/>
                <w:sz w:val="24"/>
                <w:highlight w:val="none"/>
                <w:lang w:val="en-US" w:eastAsia="zh-CN"/>
              </w:rPr>
              <w:t>将不通过</w:t>
            </w:r>
            <w:r>
              <w:rPr>
                <w:rFonts w:hint="eastAsia" w:ascii="宋体" w:hAnsi="宋体" w:cs="宋体"/>
                <w:color w:val="auto"/>
                <w:sz w:val="24"/>
                <w:highlight w:val="none"/>
              </w:rPr>
              <w:t>符合性审查）</w:t>
            </w:r>
          </w:p>
        </w:tc>
      </w:tr>
      <w:tr w14:paraId="3AD880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706" w:type="dxa"/>
            <w:tcBorders>
              <w:top w:val="single" w:color="auto" w:sz="4" w:space="0"/>
              <w:left w:val="single" w:color="auto" w:sz="4" w:space="0"/>
              <w:bottom w:val="single" w:color="auto" w:sz="4" w:space="0"/>
              <w:right w:val="single" w:color="auto" w:sz="4" w:space="0"/>
            </w:tcBorders>
            <w:vAlign w:val="center"/>
          </w:tcPr>
          <w:p w14:paraId="0ABB2AF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18</w:t>
            </w:r>
          </w:p>
        </w:tc>
        <w:tc>
          <w:tcPr>
            <w:tcW w:w="2519" w:type="dxa"/>
            <w:tcBorders>
              <w:top w:val="single" w:color="auto" w:sz="4" w:space="0"/>
              <w:left w:val="single" w:color="auto" w:sz="4" w:space="0"/>
              <w:bottom w:val="single" w:color="auto" w:sz="4" w:space="0"/>
              <w:right w:val="single" w:color="auto" w:sz="4" w:space="0"/>
            </w:tcBorders>
            <w:vAlign w:val="center"/>
          </w:tcPr>
          <w:p w14:paraId="5C5E23C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竞争性磋商有效期</w:t>
            </w:r>
          </w:p>
        </w:tc>
        <w:tc>
          <w:tcPr>
            <w:tcW w:w="6196" w:type="dxa"/>
            <w:tcBorders>
              <w:top w:val="single" w:color="auto" w:sz="4" w:space="0"/>
              <w:left w:val="single" w:color="auto" w:sz="4" w:space="0"/>
              <w:bottom w:val="single" w:color="auto" w:sz="4" w:space="0"/>
              <w:right w:val="single" w:color="auto" w:sz="4" w:space="0"/>
            </w:tcBorders>
            <w:vAlign w:val="center"/>
          </w:tcPr>
          <w:p w14:paraId="389F8E12">
            <w:pPr>
              <w:spacing w:line="360" w:lineRule="auto"/>
              <w:rPr>
                <w:rFonts w:ascii="宋体" w:hAnsi="宋体" w:cs="宋体"/>
                <w:color w:val="auto"/>
                <w:sz w:val="24"/>
                <w:highlight w:val="none"/>
              </w:rPr>
            </w:pP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0日历天，从响应文件递交截止之日算起。</w:t>
            </w:r>
          </w:p>
        </w:tc>
      </w:tr>
      <w:tr w14:paraId="5302AD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706" w:type="dxa"/>
            <w:tcBorders>
              <w:top w:val="single" w:color="auto" w:sz="4" w:space="0"/>
              <w:left w:val="single" w:color="auto" w:sz="4" w:space="0"/>
              <w:bottom w:val="single" w:color="auto" w:sz="4" w:space="0"/>
              <w:right w:val="single" w:color="auto" w:sz="4" w:space="0"/>
            </w:tcBorders>
            <w:vAlign w:val="center"/>
          </w:tcPr>
          <w:p w14:paraId="11FE45A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19</w:t>
            </w:r>
          </w:p>
        </w:tc>
        <w:tc>
          <w:tcPr>
            <w:tcW w:w="2519" w:type="dxa"/>
            <w:tcBorders>
              <w:top w:val="single" w:color="auto" w:sz="4" w:space="0"/>
              <w:left w:val="single" w:color="auto" w:sz="4" w:space="0"/>
              <w:bottom w:val="single" w:color="auto" w:sz="4" w:space="0"/>
              <w:right w:val="single" w:color="auto" w:sz="4" w:space="0"/>
            </w:tcBorders>
            <w:vAlign w:val="center"/>
          </w:tcPr>
          <w:p w14:paraId="6B9A6A6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磋商保证金</w:t>
            </w:r>
          </w:p>
        </w:tc>
        <w:tc>
          <w:tcPr>
            <w:tcW w:w="6196" w:type="dxa"/>
            <w:tcBorders>
              <w:top w:val="single" w:color="auto" w:sz="4" w:space="0"/>
              <w:left w:val="single" w:color="auto" w:sz="4" w:space="0"/>
              <w:bottom w:val="single" w:color="auto" w:sz="4" w:space="0"/>
              <w:right w:val="single" w:color="auto" w:sz="4" w:space="0"/>
            </w:tcBorders>
            <w:vAlign w:val="center"/>
          </w:tcPr>
          <w:p w14:paraId="74FF3DE9">
            <w:pPr>
              <w:pStyle w:val="5"/>
              <w:keepNext w:val="0"/>
              <w:keepLines w:val="0"/>
              <w:spacing w:before="0" w:after="0" w:line="360" w:lineRule="auto"/>
              <w:rPr>
                <w:rFonts w:hint="eastAsia" w:ascii="宋体" w:hAnsi="宋体" w:eastAsia="宋体" w:cs="宋体"/>
                <w:color w:val="auto"/>
                <w:sz w:val="24"/>
                <w:highlight w:val="none"/>
                <w:lang w:eastAsia="zh-CN"/>
              </w:rPr>
            </w:pPr>
            <w:r>
              <w:rPr>
                <w:rFonts w:hint="eastAsia" w:ascii="宋体" w:hAnsi="宋体" w:eastAsia="宋体" w:cs="宋体"/>
                <w:b w:val="0"/>
                <w:bCs/>
                <w:color w:val="auto"/>
                <w:sz w:val="24"/>
                <w:highlight w:val="none"/>
                <w:lang w:val="en-US" w:eastAsia="zh-CN"/>
              </w:rPr>
              <w:t>无</w:t>
            </w:r>
          </w:p>
        </w:tc>
      </w:tr>
      <w:tr w14:paraId="335D72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6" w:type="dxa"/>
            <w:tcBorders>
              <w:top w:val="single" w:color="auto" w:sz="4" w:space="0"/>
              <w:left w:val="single" w:color="auto" w:sz="4" w:space="0"/>
              <w:bottom w:val="single" w:color="auto" w:sz="4" w:space="0"/>
              <w:right w:val="single" w:color="auto" w:sz="4" w:space="0"/>
            </w:tcBorders>
            <w:vAlign w:val="center"/>
          </w:tcPr>
          <w:p w14:paraId="23CDFE3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20</w:t>
            </w:r>
          </w:p>
        </w:tc>
        <w:tc>
          <w:tcPr>
            <w:tcW w:w="2519" w:type="dxa"/>
            <w:tcBorders>
              <w:top w:val="single" w:color="auto" w:sz="4" w:space="0"/>
              <w:left w:val="single" w:color="auto" w:sz="4" w:space="0"/>
              <w:bottom w:val="single" w:color="auto" w:sz="4" w:space="0"/>
              <w:right w:val="single" w:color="auto" w:sz="4" w:space="0"/>
            </w:tcBorders>
            <w:vAlign w:val="center"/>
          </w:tcPr>
          <w:p w14:paraId="0BD3326F">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近年财务状况的年份要求</w:t>
            </w:r>
          </w:p>
        </w:tc>
        <w:tc>
          <w:tcPr>
            <w:tcW w:w="6196" w:type="dxa"/>
            <w:tcBorders>
              <w:top w:val="single" w:color="auto" w:sz="4" w:space="0"/>
              <w:left w:val="single" w:color="auto" w:sz="4" w:space="0"/>
              <w:bottom w:val="single" w:color="auto" w:sz="4" w:space="0"/>
              <w:right w:val="single" w:color="auto" w:sz="4" w:space="0"/>
            </w:tcBorders>
            <w:vAlign w:val="center"/>
          </w:tcPr>
          <w:p w14:paraId="3DECCE9F">
            <w:pPr>
              <w:adjustRightInd w:val="0"/>
              <w:snapToGrid w:val="0"/>
              <w:spacing w:line="360" w:lineRule="auto"/>
              <w:rPr>
                <w:rFonts w:ascii="宋体" w:hAnsi="宋体" w:cs="宋体"/>
                <w:b/>
                <w:color w:val="auto"/>
                <w:sz w:val="24"/>
                <w:highlight w:val="none"/>
              </w:rPr>
            </w:pP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至202</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年度任意一年</w:t>
            </w:r>
          </w:p>
        </w:tc>
      </w:tr>
      <w:tr w14:paraId="6B8CF1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706" w:type="dxa"/>
            <w:tcBorders>
              <w:top w:val="single" w:color="auto" w:sz="4" w:space="0"/>
              <w:left w:val="single" w:color="auto" w:sz="4" w:space="0"/>
              <w:bottom w:val="single" w:color="auto" w:sz="4" w:space="0"/>
              <w:right w:val="single" w:color="auto" w:sz="4" w:space="0"/>
            </w:tcBorders>
            <w:vAlign w:val="center"/>
          </w:tcPr>
          <w:p w14:paraId="3D590F3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21</w:t>
            </w:r>
          </w:p>
        </w:tc>
        <w:tc>
          <w:tcPr>
            <w:tcW w:w="2519" w:type="dxa"/>
            <w:tcBorders>
              <w:top w:val="single" w:color="auto" w:sz="4" w:space="0"/>
              <w:left w:val="single" w:color="auto" w:sz="4" w:space="0"/>
              <w:bottom w:val="single" w:color="auto" w:sz="4" w:space="0"/>
              <w:right w:val="single" w:color="auto" w:sz="4" w:space="0"/>
            </w:tcBorders>
            <w:vAlign w:val="center"/>
          </w:tcPr>
          <w:p w14:paraId="63071B6D">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近年完成的类似项目的年份要求</w:t>
            </w:r>
          </w:p>
        </w:tc>
        <w:tc>
          <w:tcPr>
            <w:tcW w:w="6196" w:type="dxa"/>
            <w:tcBorders>
              <w:top w:val="single" w:color="auto" w:sz="4" w:space="0"/>
              <w:left w:val="single" w:color="auto" w:sz="4" w:space="0"/>
              <w:bottom w:val="single" w:color="auto" w:sz="4" w:space="0"/>
              <w:right w:val="single" w:color="auto" w:sz="4" w:space="0"/>
            </w:tcBorders>
            <w:vAlign w:val="center"/>
          </w:tcPr>
          <w:p w14:paraId="005E36DB">
            <w:pPr>
              <w:adjustRightInd w:val="0"/>
              <w:snapToGrid w:val="0"/>
              <w:spacing w:line="360" w:lineRule="auto"/>
              <w:rPr>
                <w:rFonts w:ascii="宋体" w:hAnsi="宋体" w:cs="宋体"/>
                <w:b/>
                <w:color w:val="auto"/>
                <w:sz w:val="24"/>
                <w:highlight w:val="none"/>
              </w:rPr>
            </w:pP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rPr>
              <w:t>年至今</w:t>
            </w:r>
          </w:p>
        </w:tc>
      </w:tr>
      <w:tr w14:paraId="52FF89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706" w:type="dxa"/>
            <w:tcBorders>
              <w:top w:val="single" w:color="auto" w:sz="4" w:space="0"/>
              <w:left w:val="single" w:color="auto" w:sz="4" w:space="0"/>
              <w:bottom w:val="single" w:color="auto" w:sz="4" w:space="0"/>
              <w:right w:val="single" w:color="auto" w:sz="4" w:space="0"/>
            </w:tcBorders>
            <w:vAlign w:val="center"/>
          </w:tcPr>
          <w:p w14:paraId="723E5F6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22</w:t>
            </w:r>
          </w:p>
        </w:tc>
        <w:tc>
          <w:tcPr>
            <w:tcW w:w="2519" w:type="dxa"/>
            <w:tcBorders>
              <w:top w:val="single" w:color="auto" w:sz="4" w:space="0"/>
              <w:left w:val="single" w:color="auto" w:sz="4" w:space="0"/>
              <w:bottom w:val="single" w:color="auto" w:sz="4" w:space="0"/>
              <w:right w:val="single" w:color="auto" w:sz="4" w:space="0"/>
            </w:tcBorders>
            <w:vAlign w:val="center"/>
          </w:tcPr>
          <w:p w14:paraId="6467EBED">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近年发生的诉讼及仲裁情况的年份要求</w:t>
            </w:r>
          </w:p>
        </w:tc>
        <w:tc>
          <w:tcPr>
            <w:tcW w:w="6196" w:type="dxa"/>
            <w:tcBorders>
              <w:top w:val="single" w:color="auto" w:sz="4" w:space="0"/>
              <w:left w:val="single" w:color="auto" w:sz="4" w:space="0"/>
              <w:bottom w:val="single" w:color="auto" w:sz="4" w:space="0"/>
              <w:right w:val="single" w:color="auto" w:sz="4" w:space="0"/>
            </w:tcBorders>
            <w:vAlign w:val="center"/>
          </w:tcPr>
          <w:p w14:paraId="2AC2A674">
            <w:pPr>
              <w:adjustRightInd w:val="0"/>
              <w:snapToGrid w:val="0"/>
              <w:spacing w:line="360" w:lineRule="auto"/>
              <w:rPr>
                <w:rFonts w:ascii="宋体" w:hAnsi="宋体" w:cs="宋体"/>
                <w:b/>
                <w:color w:val="auto"/>
                <w:sz w:val="24"/>
                <w:highlight w:val="none"/>
              </w:rPr>
            </w:pP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rPr>
              <w:t>年至今</w:t>
            </w:r>
          </w:p>
        </w:tc>
      </w:tr>
      <w:tr w14:paraId="1B01AE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06" w:type="dxa"/>
            <w:tcBorders>
              <w:top w:val="single" w:color="auto" w:sz="4" w:space="0"/>
              <w:left w:val="single" w:color="auto" w:sz="4" w:space="0"/>
              <w:bottom w:val="single" w:color="auto" w:sz="4" w:space="0"/>
              <w:right w:val="single" w:color="auto" w:sz="4" w:space="0"/>
            </w:tcBorders>
            <w:vAlign w:val="center"/>
          </w:tcPr>
          <w:p w14:paraId="7231DAD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23</w:t>
            </w:r>
          </w:p>
        </w:tc>
        <w:tc>
          <w:tcPr>
            <w:tcW w:w="2519" w:type="dxa"/>
            <w:tcBorders>
              <w:top w:val="single" w:color="auto" w:sz="4" w:space="0"/>
              <w:left w:val="single" w:color="auto" w:sz="4" w:space="0"/>
              <w:bottom w:val="single" w:color="auto" w:sz="4" w:space="0"/>
              <w:right w:val="single" w:color="auto" w:sz="4" w:space="0"/>
            </w:tcBorders>
            <w:vAlign w:val="center"/>
          </w:tcPr>
          <w:p w14:paraId="06BAB92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签字或盖章要求</w:t>
            </w:r>
          </w:p>
        </w:tc>
        <w:tc>
          <w:tcPr>
            <w:tcW w:w="6196" w:type="dxa"/>
            <w:tcBorders>
              <w:top w:val="single" w:color="auto" w:sz="4" w:space="0"/>
              <w:left w:val="single" w:color="auto" w:sz="4" w:space="0"/>
              <w:bottom w:val="single" w:color="auto" w:sz="4" w:space="0"/>
              <w:right w:val="single" w:color="auto" w:sz="4" w:space="0"/>
            </w:tcBorders>
            <w:vAlign w:val="center"/>
          </w:tcPr>
          <w:p w14:paraId="310EBE0F">
            <w:pPr>
              <w:pStyle w:val="5"/>
              <w:keepNext w:val="0"/>
              <w:keepLines w:val="0"/>
              <w:spacing w:before="0" w:after="0" w:line="360" w:lineRule="auto"/>
              <w:rPr>
                <w:rFonts w:ascii="宋体" w:hAnsi="宋体" w:eastAsia="宋体" w:cs="宋体"/>
                <w:color w:val="auto"/>
                <w:sz w:val="24"/>
                <w:highlight w:val="none"/>
                <w:u w:val="single"/>
              </w:rPr>
            </w:pPr>
            <w:r>
              <w:rPr>
                <w:rFonts w:hint="eastAsia" w:ascii="宋体" w:hAnsi="宋体" w:eastAsia="宋体" w:cs="宋体"/>
                <w:b w:val="0"/>
                <w:bCs/>
                <w:color w:val="auto"/>
                <w:sz w:val="24"/>
                <w:highlight w:val="none"/>
              </w:rPr>
              <w:t>按照竞争性磋商文件规定及响应文件格式要求进行盖章、签字。</w:t>
            </w:r>
          </w:p>
        </w:tc>
      </w:tr>
      <w:tr w14:paraId="0DC284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706" w:type="dxa"/>
            <w:tcBorders>
              <w:top w:val="single" w:color="auto" w:sz="4" w:space="0"/>
              <w:left w:val="single" w:color="auto" w:sz="4" w:space="0"/>
              <w:bottom w:val="single" w:color="auto" w:sz="4" w:space="0"/>
              <w:right w:val="single" w:color="auto" w:sz="4" w:space="0"/>
            </w:tcBorders>
            <w:vAlign w:val="center"/>
          </w:tcPr>
          <w:p w14:paraId="65F9862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24</w:t>
            </w:r>
          </w:p>
        </w:tc>
        <w:tc>
          <w:tcPr>
            <w:tcW w:w="2519" w:type="dxa"/>
            <w:tcBorders>
              <w:top w:val="single" w:color="auto" w:sz="4" w:space="0"/>
              <w:left w:val="single" w:color="auto" w:sz="4" w:space="0"/>
              <w:bottom w:val="single" w:color="auto" w:sz="4" w:space="0"/>
              <w:right w:val="single" w:color="auto" w:sz="4" w:space="0"/>
            </w:tcBorders>
            <w:vAlign w:val="center"/>
          </w:tcPr>
          <w:p w14:paraId="087ABE4A">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响应文件份数</w:t>
            </w:r>
          </w:p>
        </w:tc>
        <w:tc>
          <w:tcPr>
            <w:tcW w:w="6196" w:type="dxa"/>
            <w:tcBorders>
              <w:top w:val="single" w:color="auto" w:sz="4" w:space="0"/>
              <w:left w:val="single" w:color="auto" w:sz="4" w:space="0"/>
              <w:bottom w:val="single" w:color="auto" w:sz="4" w:space="0"/>
              <w:right w:val="single" w:color="auto" w:sz="4" w:space="0"/>
            </w:tcBorders>
            <w:vAlign w:val="center"/>
          </w:tcPr>
          <w:p w14:paraId="1B19DAC8">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1、纸质响应文件：正本壹份，副本贰份；</w:t>
            </w:r>
          </w:p>
          <w:p w14:paraId="4737F236">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2、电子响应文件：电子U盘壹份</w:t>
            </w:r>
            <w:r>
              <w:rPr>
                <w:rFonts w:hint="eastAsia" w:ascii="宋体" w:hAnsi="宋体" w:cs="宋体"/>
                <w:color w:val="auto"/>
                <w:sz w:val="24"/>
                <w:highlight w:val="none"/>
                <w:lang w:eastAsia="zh-CN"/>
              </w:rPr>
              <w:t>（</w:t>
            </w:r>
            <w:r>
              <w:rPr>
                <w:rFonts w:hint="eastAsia" w:ascii="宋体" w:hAnsi="宋体" w:cs="宋体"/>
                <w:color w:val="auto"/>
                <w:sz w:val="24"/>
                <w:highlight w:val="none"/>
              </w:rPr>
              <w:t>正本</w:t>
            </w:r>
            <w:r>
              <w:rPr>
                <w:rFonts w:hint="eastAsia" w:ascii="宋体" w:hAnsi="宋体" w:cs="宋体"/>
                <w:color w:val="auto"/>
                <w:sz w:val="24"/>
                <w:highlight w:val="none"/>
                <w:lang w:val="en-US" w:eastAsia="zh-CN"/>
              </w:rPr>
              <w:t>扫描件</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tc>
      </w:tr>
      <w:tr w14:paraId="3CC9F7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06" w:type="dxa"/>
            <w:tcBorders>
              <w:top w:val="single" w:color="auto" w:sz="4" w:space="0"/>
              <w:left w:val="single" w:color="auto" w:sz="4" w:space="0"/>
              <w:bottom w:val="single" w:color="auto" w:sz="4" w:space="0"/>
              <w:right w:val="single" w:color="auto" w:sz="4" w:space="0"/>
            </w:tcBorders>
            <w:vAlign w:val="center"/>
          </w:tcPr>
          <w:p w14:paraId="4717595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25</w:t>
            </w:r>
          </w:p>
        </w:tc>
        <w:tc>
          <w:tcPr>
            <w:tcW w:w="2519" w:type="dxa"/>
            <w:tcBorders>
              <w:top w:val="single" w:color="auto" w:sz="4" w:space="0"/>
              <w:left w:val="single" w:color="auto" w:sz="4" w:space="0"/>
              <w:bottom w:val="single" w:color="auto" w:sz="4" w:space="0"/>
              <w:right w:val="single" w:color="auto" w:sz="4" w:space="0"/>
            </w:tcBorders>
            <w:vAlign w:val="center"/>
          </w:tcPr>
          <w:p w14:paraId="6D1E5F62">
            <w:pPr>
              <w:pStyle w:val="17"/>
              <w:spacing w:line="360" w:lineRule="auto"/>
              <w:jc w:val="center"/>
              <w:rPr>
                <w:rFonts w:hAnsi="宋体" w:cs="宋体"/>
                <w:color w:val="auto"/>
                <w:sz w:val="24"/>
                <w:szCs w:val="24"/>
                <w:highlight w:val="none"/>
              </w:rPr>
            </w:pPr>
            <w:r>
              <w:rPr>
                <w:rFonts w:hint="eastAsia" w:hAnsi="宋体" w:cs="宋体"/>
                <w:color w:val="auto"/>
                <w:sz w:val="24"/>
                <w:szCs w:val="24"/>
                <w:highlight w:val="none"/>
              </w:rPr>
              <w:t>响应文件的密封</w:t>
            </w:r>
          </w:p>
        </w:tc>
        <w:tc>
          <w:tcPr>
            <w:tcW w:w="6196" w:type="dxa"/>
            <w:tcBorders>
              <w:top w:val="single" w:color="auto" w:sz="4" w:space="0"/>
              <w:left w:val="single" w:color="auto" w:sz="4" w:space="0"/>
              <w:bottom w:val="single" w:color="auto" w:sz="4" w:space="0"/>
              <w:right w:val="single" w:color="auto" w:sz="4" w:space="0"/>
            </w:tcBorders>
            <w:vAlign w:val="center"/>
          </w:tcPr>
          <w:p w14:paraId="00B98BA5">
            <w:pPr>
              <w:spacing w:line="360" w:lineRule="auto"/>
              <w:rPr>
                <w:rFonts w:ascii="宋体" w:hAnsi="宋体" w:cs="宋体"/>
                <w:color w:val="auto"/>
                <w:sz w:val="24"/>
                <w:highlight w:val="none"/>
              </w:rPr>
            </w:pPr>
            <w:r>
              <w:rPr>
                <w:rFonts w:hint="eastAsia" w:ascii="宋体" w:hAnsi="宋体" w:cs="宋体"/>
                <w:color w:val="auto"/>
                <w:sz w:val="24"/>
                <w:highlight w:val="none"/>
              </w:rPr>
              <w:t>1、电子响应文件U盘单独密封，在封口处加盖</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单位鲜章，并保证所递交的响应文件完好无损。</w:t>
            </w:r>
          </w:p>
          <w:p w14:paraId="145C9E60">
            <w:pPr>
              <w:spacing w:line="360" w:lineRule="auto"/>
              <w:rPr>
                <w:rFonts w:ascii="宋体" w:hAnsi="宋体" w:cs="宋体"/>
                <w:color w:val="auto"/>
                <w:sz w:val="24"/>
                <w:highlight w:val="none"/>
              </w:rPr>
            </w:pPr>
            <w:r>
              <w:rPr>
                <w:rFonts w:hint="eastAsia" w:ascii="宋体" w:hAnsi="宋体" w:cs="宋体"/>
                <w:color w:val="auto"/>
                <w:sz w:val="24"/>
                <w:highlight w:val="none"/>
              </w:rPr>
              <w:t>2、响应文件正本和副本一起密封在密封袋中，并在封口处加盖</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单位鲜章，并保证所递交的响应文件完好无损。</w:t>
            </w:r>
          </w:p>
        </w:tc>
      </w:tr>
      <w:tr w14:paraId="453611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06" w:type="dxa"/>
            <w:tcBorders>
              <w:top w:val="single" w:color="auto" w:sz="4" w:space="0"/>
              <w:left w:val="single" w:color="auto" w:sz="4" w:space="0"/>
              <w:bottom w:val="single" w:color="auto" w:sz="4" w:space="0"/>
              <w:right w:val="single" w:color="auto" w:sz="4" w:space="0"/>
            </w:tcBorders>
            <w:vAlign w:val="center"/>
          </w:tcPr>
          <w:p w14:paraId="4755B7E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26</w:t>
            </w:r>
          </w:p>
        </w:tc>
        <w:tc>
          <w:tcPr>
            <w:tcW w:w="2519" w:type="dxa"/>
            <w:tcBorders>
              <w:top w:val="single" w:color="auto" w:sz="4" w:space="0"/>
              <w:left w:val="single" w:color="auto" w:sz="4" w:space="0"/>
              <w:bottom w:val="single" w:color="auto" w:sz="4" w:space="0"/>
              <w:right w:val="single" w:color="auto" w:sz="4" w:space="0"/>
            </w:tcBorders>
            <w:vAlign w:val="center"/>
          </w:tcPr>
          <w:p w14:paraId="728AB98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响应文件外密封袋上写明</w:t>
            </w:r>
          </w:p>
        </w:tc>
        <w:tc>
          <w:tcPr>
            <w:tcW w:w="6196" w:type="dxa"/>
            <w:tcBorders>
              <w:top w:val="single" w:color="auto" w:sz="4" w:space="0"/>
              <w:left w:val="single" w:color="auto" w:sz="4" w:space="0"/>
              <w:bottom w:val="single" w:color="auto" w:sz="4" w:space="0"/>
              <w:right w:val="single" w:color="auto" w:sz="4" w:space="0"/>
            </w:tcBorders>
            <w:vAlign w:val="center"/>
          </w:tcPr>
          <w:p w14:paraId="096749D3">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标段</w:t>
            </w:r>
            <w:r>
              <w:rPr>
                <w:rFonts w:hint="eastAsia" w:ascii="宋体" w:hAnsi="宋体" w:cs="宋体"/>
                <w:color w:val="auto"/>
                <w:sz w:val="24"/>
                <w:highlight w:val="none"/>
              </w:rPr>
              <w:t>名称：</w:t>
            </w:r>
          </w:p>
          <w:p w14:paraId="608DA8FA">
            <w:pPr>
              <w:spacing w:line="360" w:lineRule="auto"/>
              <w:rPr>
                <w:rFonts w:ascii="宋体" w:hAnsi="宋体" w:cs="宋体"/>
                <w:color w:val="auto"/>
                <w:sz w:val="24"/>
                <w:highlight w:val="none"/>
              </w:rPr>
            </w:pPr>
            <w:r>
              <w:rPr>
                <w:rFonts w:hint="eastAsia" w:ascii="宋体" w:hAnsi="宋体" w:cs="宋体"/>
                <w:color w:val="auto"/>
                <w:sz w:val="24"/>
                <w:highlight w:val="none"/>
              </w:rPr>
              <w:t>项目编号：</w:t>
            </w:r>
          </w:p>
          <w:p w14:paraId="73216059">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p>
          <w:p w14:paraId="723EDC87">
            <w:pPr>
              <w:spacing w:line="360" w:lineRule="auto"/>
              <w:rPr>
                <w:rFonts w:ascii="宋体" w:hAnsi="宋体" w:cs="宋体"/>
                <w:color w:val="auto"/>
                <w:sz w:val="24"/>
                <w:highlight w:val="none"/>
              </w:rPr>
            </w:pPr>
            <w:r>
              <w:rPr>
                <w:rFonts w:hint="eastAsia" w:ascii="宋体" w:hAnsi="宋体" w:cs="宋体"/>
                <w:color w:val="auto"/>
                <w:sz w:val="24"/>
                <w:highlight w:val="none"/>
              </w:rPr>
              <w:t>响应文件在  年  月  日  时  分前不得开启。</w:t>
            </w:r>
          </w:p>
        </w:tc>
      </w:tr>
      <w:tr w14:paraId="221F44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6" w:type="dxa"/>
            <w:tcBorders>
              <w:top w:val="single" w:color="auto" w:sz="4" w:space="0"/>
              <w:left w:val="single" w:color="auto" w:sz="4" w:space="0"/>
              <w:bottom w:val="single" w:color="auto" w:sz="4" w:space="0"/>
              <w:right w:val="single" w:color="auto" w:sz="4" w:space="0"/>
            </w:tcBorders>
            <w:vAlign w:val="center"/>
          </w:tcPr>
          <w:p w14:paraId="7D87FF9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27</w:t>
            </w:r>
          </w:p>
        </w:tc>
        <w:tc>
          <w:tcPr>
            <w:tcW w:w="2519" w:type="dxa"/>
            <w:tcBorders>
              <w:top w:val="single" w:color="auto" w:sz="4" w:space="0"/>
              <w:left w:val="single" w:color="auto" w:sz="4" w:space="0"/>
              <w:bottom w:val="single" w:color="auto" w:sz="4" w:space="0"/>
              <w:right w:val="single" w:color="auto" w:sz="4" w:space="0"/>
            </w:tcBorders>
            <w:vAlign w:val="center"/>
          </w:tcPr>
          <w:p w14:paraId="17665F9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响应文件提交截止时间及地点</w:t>
            </w:r>
          </w:p>
        </w:tc>
        <w:tc>
          <w:tcPr>
            <w:tcW w:w="6196" w:type="dxa"/>
            <w:tcBorders>
              <w:top w:val="single" w:color="auto" w:sz="4" w:space="0"/>
              <w:left w:val="single" w:color="auto" w:sz="4" w:space="0"/>
              <w:bottom w:val="single" w:color="auto" w:sz="4" w:space="0"/>
              <w:right w:val="single" w:color="auto" w:sz="4" w:space="0"/>
            </w:tcBorders>
            <w:vAlign w:val="center"/>
          </w:tcPr>
          <w:p w14:paraId="0397B933">
            <w:pPr>
              <w:spacing w:line="360" w:lineRule="auto"/>
              <w:rPr>
                <w:rFonts w:ascii="宋体" w:hAnsi="宋体" w:cs="宋体"/>
                <w:color w:val="auto"/>
                <w:sz w:val="24"/>
                <w:highlight w:val="none"/>
              </w:rPr>
            </w:pPr>
            <w:r>
              <w:rPr>
                <w:rFonts w:hint="eastAsia" w:ascii="宋体" w:hAnsi="宋体" w:cs="宋体"/>
                <w:color w:val="auto"/>
                <w:sz w:val="24"/>
                <w:highlight w:val="none"/>
              </w:rPr>
              <w:t>时间：202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01</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22</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0分</w:t>
            </w:r>
          </w:p>
          <w:p w14:paraId="5ADE5123">
            <w:pPr>
              <w:spacing w:line="360" w:lineRule="auto"/>
              <w:rPr>
                <w:rFonts w:hint="default" w:ascii="宋体" w:hAnsi="宋体" w:cs="宋体"/>
                <w:color w:val="auto"/>
                <w:sz w:val="24"/>
                <w:highlight w:val="none"/>
                <w:lang w:val="en-US"/>
              </w:rPr>
            </w:pPr>
            <w:r>
              <w:rPr>
                <w:rFonts w:hint="eastAsia" w:ascii="宋体" w:hAnsi="宋体" w:cs="宋体"/>
                <w:color w:val="auto"/>
                <w:sz w:val="24"/>
                <w:highlight w:val="none"/>
              </w:rPr>
              <w:t>地点：</w:t>
            </w:r>
            <w:r>
              <w:rPr>
                <w:rFonts w:hint="eastAsia" w:asciiTheme="minorEastAsia" w:hAnsiTheme="minorEastAsia" w:eastAsiaTheme="minorEastAsia" w:cstheme="minorEastAsia"/>
                <w:color w:val="auto"/>
                <w:sz w:val="24"/>
                <w:highlight w:val="none"/>
                <w:lang w:eastAsia="zh-CN"/>
              </w:rPr>
              <w:t>云南省玉溪市红塔区玉兴街道东风北路南方艺蕾幼儿园南侧约90米泷驰户外运动俱乐部</w:t>
            </w:r>
            <w:r>
              <w:rPr>
                <w:rFonts w:hint="eastAsia" w:asciiTheme="minorEastAsia" w:hAnsiTheme="minorEastAsia" w:eastAsiaTheme="minorEastAsia" w:cstheme="minorEastAsia"/>
                <w:color w:val="auto"/>
                <w:sz w:val="24"/>
                <w:highlight w:val="none"/>
                <w:lang w:val="en-US" w:eastAsia="zh-CN"/>
              </w:rPr>
              <w:t>508室</w:t>
            </w:r>
          </w:p>
        </w:tc>
      </w:tr>
      <w:tr w14:paraId="663016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6" w:type="dxa"/>
            <w:tcBorders>
              <w:top w:val="single" w:color="auto" w:sz="4" w:space="0"/>
              <w:left w:val="single" w:color="auto" w:sz="4" w:space="0"/>
              <w:bottom w:val="single" w:color="auto" w:sz="4" w:space="0"/>
              <w:right w:val="single" w:color="auto" w:sz="4" w:space="0"/>
            </w:tcBorders>
            <w:vAlign w:val="center"/>
          </w:tcPr>
          <w:p w14:paraId="0D4AA94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28</w:t>
            </w:r>
          </w:p>
        </w:tc>
        <w:tc>
          <w:tcPr>
            <w:tcW w:w="2519" w:type="dxa"/>
            <w:tcBorders>
              <w:top w:val="single" w:color="auto" w:sz="4" w:space="0"/>
              <w:left w:val="single" w:color="auto" w:sz="4" w:space="0"/>
              <w:bottom w:val="single" w:color="auto" w:sz="4" w:space="0"/>
              <w:right w:val="single" w:color="auto" w:sz="4" w:space="0"/>
            </w:tcBorders>
            <w:vAlign w:val="center"/>
          </w:tcPr>
          <w:p w14:paraId="45F112DB">
            <w:pPr>
              <w:pStyle w:val="17"/>
              <w:spacing w:line="360" w:lineRule="auto"/>
              <w:jc w:val="center"/>
              <w:rPr>
                <w:rFonts w:hAnsi="宋体" w:cs="宋体"/>
                <w:color w:val="auto"/>
                <w:sz w:val="24"/>
                <w:szCs w:val="24"/>
                <w:highlight w:val="none"/>
              </w:rPr>
            </w:pPr>
            <w:r>
              <w:rPr>
                <w:rFonts w:hint="eastAsia" w:hAnsi="宋体" w:cs="宋体"/>
                <w:color w:val="auto"/>
                <w:sz w:val="24"/>
                <w:szCs w:val="24"/>
                <w:highlight w:val="none"/>
              </w:rPr>
              <w:t>响应文件的退还</w:t>
            </w:r>
          </w:p>
        </w:tc>
        <w:tc>
          <w:tcPr>
            <w:tcW w:w="6196" w:type="dxa"/>
            <w:tcBorders>
              <w:top w:val="single" w:color="auto" w:sz="4" w:space="0"/>
              <w:left w:val="single" w:color="auto" w:sz="4" w:space="0"/>
              <w:bottom w:val="single" w:color="auto" w:sz="4" w:space="0"/>
              <w:right w:val="single" w:color="auto" w:sz="4" w:space="0"/>
            </w:tcBorders>
            <w:vAlign w:val="center"/>
          </w:tcPr>
          <w:p w14:paraId="1B05448F">
            <w:pPr>
              <w:pStyle w:val="17"/>
              <w:spacing w:line="360" w:lineRule="auto"/>
              <w:rPr>
                <w:rFonts w:hAnsi="宋体" w:cs="宋体"/>
                <w:color w:val="auto"/>
                <w:sz w:val="24"/>
                <w:szCs w:val="24"/>
                <w:highlight w:val="none"/>
              </w:rPr>
            </w:pPr>
            <w:r>
              <w:rPr>
                <w:rFonts w:hint="eastAsia" w:hAnsi="宋体" w:cs="宋体"/>
                <w:color w:val="auto"/>
                <w:sz w:val="24"/>
                <w:szCs w:val="24"/>
                <w:highlight w:val="none"/>
                <w:lang w:eastAsia="zh-CN"/>
              </w:rPr>
              <w:t>☑</w:t>
            </w:r>
            <w:r>
              <w:rPr>
                <w:rFonts w:hint="eastAsia" w:hAnsi="宋体" w:cs="宋体"/>
                <w:color w:val="auto"/>
                <w:sz w:val="24"/>
                <w:szCs w:val="24"/>
                <w:highlight w:val="none"/>
              </w:rPr>
              <w:t xml:space="preserve">不予退还   </w:t>
            </w:r>
            <w:r>
              <w:rPr>
                <w:rFonts w:hint="eastAsia" w:hAnsi="宋体" w:cs="宋体"/>
                <w:color w:val="auto"/>
                <w:sz w:val="24"/>
                <w:szCs w:val="24"/>
                <w:highlight w:val="none"/>
                <w:lang w:eastAsia="zh-CN"/>
              </w:rPr>
              <w:t>□</w:t>
            </w:r>
            <w:r>
              <w:rPr>
                <w:rFonts w:hint="eastAsia" w:hAnsi="宋体" w:cs="宋体"/>
                <w:color w:val="auto"/>
                <w:sz w:val="24"/>
                <w:szCs w:val="24"/>
                <w:highlight w:val="none"/>
              </w:rPr>
              <w:t>退还</w:t>
            </w:r>
          </w:p>
        </w:tc>
      </w:tr>
      <w:tr w14:paraId="0828CA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6" w:type="dxa"/>
            <w:tcBorders>
              <w:top w:val="single" w:color="auto" w:sz="4" w:space="0"/>
              <w:left w:val="single" w:color="auto" w:sz="4" w:space="0"/>
              <w:bottom w:val="single" w:color="auto" w:sz="4" w:space="0"/>
              <w:right w:val="single" w:color="auto" w:sz="4" w:space="0"/>
            </w:tcBorders>
            <w:vAlign w:val="center"/>
          </w:tcPr>
          <w:p w14:paraId="0DE869F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29</w:t>
            </w:r>
          </w:p>
        </w:tc>
        <w:tc>
          <w:tcPr>
            <w:tcW w:w="2519" w:type="dxa"/>
            <w:tcBorders>
              <w:top w:val="single" w:color="auto" w:sz="4" w:space="0"/>
              <w:left w:val="single" w:color="auto" w:sz="4" w:space="0"/>
              <w:bottom w:val="single" w:color="auto" w:sz="4" w:space="0"/>
              <w:right w:val="single" w:color="auto" w:sz="4" w:space="0"/>
            </w:tcBorders>
            <w:vAlign w:val="center"/>
          </w:tcPr>
          <w:p w14:paraId="4DED1818">
            <w:pPr>
              <w:pStyle w:val="17"/>
              <w:spacing w:line="360" w:lineRule="auto"/>
              <w:jc w:val="center"/>
              <w:rPr>
                <w:rFonts w:hAnsi="宋体" w:cs="宋体"/>
                <w:color w:val="auto"/>
                <w:kern w:val="0"/>
                <w:sz w:val="24"/>
                <w:szCs w:val="24"/>
                <w:highlight w:val="none"/>
              </w:rPr>
            </w:pPr>
            <w:r>
              <w:rPr>
                <w:rFonts w:hint="eastAsia" w:hAnsi="宋体" w:cs="宋体"/>
                <w:color w:val="auto"/>
                <w:sz w:val="24"/>
                <w:szCs w:val="24"/>
                <w:highlight w:val="none"/>
              </w:rPr>
              <w:t>磋商小组的组建</w:t>
            </w:r>
          </w:p>
        </w:tc>
        <w:tc>
          <w:tcPr>
            <w:tcW w:w="6196" w:type="dxa"/>
            <w:tcBorders>
              <w:top w:val="single" w:color="auto" w:sz="4" w:space="0"/>
              <w:left w:val="single" w:color="auto" w:sz="4" w:space="0"/>
              <w:bottom w:val="single" w:color="auto" w:sz="4" w:space="0"/>
              <w:right w:val="single" w:color="auto" w:sz="4" w:space="0"/>
            </w:tcBorders>
            <w:vAlign w:val="center"/>
          </w:tcPr>
          <w:p w14:paraId="53017A8A">
            <w:pPr>
              <w:spacing w:line="360" w:lineRule="auto"/>
              <w:rPr>
                <w:rFonts w:ascii="宋体" w:hAnsi="宋体" w:cs="宋体"/>
                <w:color w:val="auto"/>
                <w:kern w:val="0"/>
                <w:sz w:val="24"/>
                <w:highlight w:val="none"/>
              </w:rPr>
            </w:pPr>
            <w:r>
              <w:rPr>
                <w:rFonts w:ascii="宋体" w:hAnsi="宋体" w:cs="宋体"/>
                <w:color w:val="auto"/>
                <w:kern w:val="0"/>
                <w:sz w:val="24"/>
                <w:highlight w:val="none"/>
              </w:rPr>
              <w:t>磋商小组构成：3 人或 3 人以上单数组成</w:t>
            </w:r>
          </w:p>
          <w:p w14:paraId="62ED89F8">
            <w:pPr>
              <w:spacing w:line="360" w:lineRule="auto"/>
              <w:rPr>
                <w:rFonts w:ascii="宋体" w:hAnsi="宋体" w:cs="宋体"/>
                <w:color w:val="auto"/>
                <w:kern w:val="0"/>
                <w:sz w:val="24"/>
                <w:highlight w:val="none"/>
              </w:rPr>
            </w:pPr>
            <w:r>
              <w:rPr>
                <w:rFonts w:ascii="宋体" w:hAnsi="宋体" w:cs="宋体"/>
                <w:color w:val="auto"/>
                <w:kern w:val="0"/>
                <w:sz w:val="24"/>
                <w:highlight w:val="none"/>
              </w:rPr>
              <w:t>磋商小组成员确定方式：专家从</w:t>
            </w:r>
            <w:r>
              <w:rPr>
                <w:rFonts w:hint="eastAsia" w:ascii="宋体" w:hAnsi="宋体" w:cs="宋体"/>
                <w:color w:val="auto"/>
                <w:kern w:val="0"/>
                <w:sz w:val="24"/>
                <w:highlight w:val="none"/>
                <w:lang w:val="en-US" w:eastAsia="zh-CN"/>
              </w:rPr>
              <w:t>中国</w:t>
            </w:r>
            <w:r>
              <w:rPr>
                <w:rFonts w:ascii="宋体" w:hAnsi="宋体" w:cs="宋体"/>
                <w:color w:val="auto"/>
                <w:kern w:val="0"/>
                <w:sz w:val="24"/>
                <w:highlight w:val="none"/>
              </w:rPr>
              <w:t>政府采购网专家库抽取，采购人代表由红塔区税务局项目需求部门选派。</w:t>
            </w:r>
          </w:p>
        </w:tc>
      </w:tr>
      <w:tr w14:paraId="08BE42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706" w:type="dxa"/>
            <w:tcBorders>
              <w:top w:val="single" w:color="auto" w:sz="4" w:space="0"/>
              <w:left w:val="single" w:color="auto" w:sz="4" w:space="0"/>
              <w:bottom w:val="single" w:color="auto" w:sz="4" w:space="0"/>
              <w:right w:val="single" w:color="auto" w:sz="4" w:space="0"/>
            </w:tcBorders>
            <w:vAlign w:val="center"/>
          </w:tcPr>
          <w:p w14:paraId="6C0DDEAD">
            <w:pPr>
              <w:spacing w:line="240" w:lineRule="auto"/>
              <w:jc w:val="both"/>
              <w:rPr>
                <w:rFonts w:ascii="宋体" w:hAnsi="宋体" w:cs="宋体"/>
                <w:color w:val="auto"/>
                <w:sz w:val="24"/>
                <w:highlight w:val="none"/>
              </w:rPr>
            </w:pPr>
            <w:r>
              <w:rPr>
                <w:rFonts w:hint="eastAsia" w:ascii="宋体" w:hAnsi="宋体" w:cs="宋体"/>
                <w:color w:val="auto"/>
                <w:sz w:val="24"/>
                <w:highlight w:val="none"/>
              </w:rPr>
              <w:t>30</w:t>
            </w:r>
          </w:p>
        </w:tc>
        <w:tc>
          <w:tcPr>
            <w:tcW w:w="2519" w:type="dxa"/>
            <w:tcBorders>
              <w:top w:val="single" w:color="auto" w:sz="4" w:space="0"/>
              <w:left w:val="single" w:color="auto" w:sz="4" w:space="0"/>
              <w:bottom w:val="single" w:color="auto" w:sz="4" w:space="0"/>
              <w:right w:val="single" w:color="auto" w:sz="4" w:space="0"/>
            </w:tcBorders>
            <w:vAlign w:val="center"/>
          </w:tcPr>
          <w:p w14:paraId="0CF97F15">
            <w:pPr>
              <w:pStyle w:val="17"/>
              <w:spacing w:line="240" w:lineRule="auto"/>
              <w:jc w:val="both"/>
              <w:rPr>
                <w:rFonts w:hAnsi="宋体" w:cs="宋体"/>
                <w:color w:val="auto"/>
                <w:sz w:val="24"/>
                <w:szCs w:val="24"/>
                <w:highlight w:val="none"/>
              </w:rPr>
            </w:pPr>
            <w:r>
              <w:rPr>
                <w:rFonts w:hint="eastAsia" w:hAnsi="宋体" w:cs="宋体"/>
                <w:color w:val="auto"/>
                <w:sz w:val="24"/>
                <w:szCs w:val="24"/>
                <w:highlight w:val="none"/>
              </w:rPr>
              <w:t>评审方法</w:t>
            </w:r>
          </w:p>
        </w:tc>
        <w:tc>
          <w:tcPr>
            <w:tcW w:w="6196" w:type="dxa"/>
            <w:tcBorders>
              <w:top w:val="single" w:color="auto" w:sz="4" w:space="0"/>
              <w:left w:val="single" w:color="auto" w:sz="4" w:space="0"/>
              <w:bottom w:val="single" w:color="auto" w:sz="4" w:space="0"/>
              <w:right w:val="single" w:color="auto" w:sz="4" w:space="0"/>
            </w:tcBorders>
            <w:vAlign w:val="center"/>
          </w:tcPr>
          <w:p w14:paraId="583442AC">
            <w:pPr>
              <w:spacing w:line="240" w:lineRule="auto"/>
              <w:jc w:val="both"/>
              <w:rPr>
                <w:rFonts w:ascii="宋体" w:hAnsi="宋体" w:cs="宋体"/>
                <w:color w:val="auto"/>
                <w:sz w:val="24"/>
                <w:highlight w:val="none"/>
              </w:rPr>
            </w:pPr>
            <w:r>
              <w:rPr>
                <w:rFonts w:hint="eastAsia" w:ascii="宋体" w:hAnsi="宋体" w:cs="宋体"/>
                <w:color w:val="auto"/>
                <w:sz w:val="24"/>
                <w:highlight w:val="none"/>
              </w:rPr>
              <w:t>综合评分法</w:t>
            </w:r>
          </w:p>
        </w:tc>
      </w:tr>
      <w:tr w14:paraId="241B58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706" w:type="dxa"/>
            <w:tcBorders>
              <w:top w:val="single" w:color="auto" w:sz="4" w:space="0"/>
              <w:left w:val="single" w:color="auto" w:sz="4" w:space="0"/>
              <w:bottom w:val="single" w:color="auto" w:sz="4" w:space="0"/>
              <w:right w:val="single" w:color="auto" w:sz="4" w:space="0"/>
            </w:tcBorders>
            <w:vAlign w:val="center"/>
          </w:tcPr>
          <w:p w14:paraId="1E7F839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31</w:t>
            </w:r>
          </w:p>
        </w:tc>
        <w:tc>
          <w:tcPr>
            <w:tcW w:w="2519" w:type="dxa"/>
            <w:tcBorders>
              <w:top w:val="single" w:color="auto" w:sz="4" w:space="0"/>
              <w:left w:val="single" w:color="auto" w:sz="4" w:space="0"/>
              <w:bottom w:val="single" w:color="auto" w:sz="4" w:space="0"/>
              <w:right w:val="single" w:color="auto" w:sz="4" w:space="0"/>
            </w:tcBorders>
            <w:vAlign w:val="center"/>
          </w:tcPr>
          <w:p w14:paraId="101972AD">
            <w:pPr>
              <w:pStyle w:val="17"/>
              <w:spacing w:line="360" w:lineRule="auto"/>
              <w:jc w:val="center"/>
              <w:rPr>
                <w:rFonts w:hAnsi="宋体" w:cs="宋体"/>
                <w:color w:val="auto"/>
                <w:sz w:val="24"/>
                <w:szCs w:val="24"/>
                <w:highlight w:val="none"/>
              </w:rPr>
            </w:pPr>
            <w:r>
              <w:rPr>
                <w:rFonts w:hint="eastAsia" w:hAnsi="宋体" w:cs="宋体"/>
                <w:color w:val="auto"/>
                <w:sz w:val="24"/>
                <w:szCs w:val="24"/>
                <w:highlight w:val="none"/>
              </w:rPr>
              <w:t>是否授权磋商小组确定成交人</w:t>
            </w:r>
          </w:p>
        </w:tc>
        <w:tc>
          <w:tcPr>
            <w:tcW w:w="6196" w:type="dxa"/>
            <w:tcBorders>
              <w:top w:val="single" w:color="auto" w:sz="4" w:space="0"/>
              <w:left w:val="single" w:color="auto" w:sz="4" w:space="0"/>
              <w:bottom w:val="single" w:color="auto" w:sz="4" w:space="0"/>
              <w:right w:val="single" w:color="auto" w:sz="4" w:space="0"/>
            </w:tcBorders>
            <w:vAlign w:val="center"/>
          </w:tcPr>
          <w:p w14:paraId="5AE0B29D">
            <w:pPr>
              <w:spacing w:line="360" w:lineRule="auto"/>
              <w:rPr>
                <w:rFonts w:ascii="宋体" w:hAnsi="宋体" w:cs="宋体"/>
                <w:color w:val="auto"/>
                <w:sz w:val="24"/>
                <w:highlight w:val="none"/>
              </w:rPr>
            </w:pPr>
            <w:r>
              <w:rPr>
                <w:rFonts w:hint="eastAsia" w:ascii="宋体" w:hAnsi="宋体" w:cs="宋体"/>
                <w:color w:val="auto"/>
                <w:sz w:val="24"/>
                <w:highlight w:val="none"/>
              </w:rPr>
              <w:t>否；</w:t>
            </w:r>
          </w:p>
          <w:p w14:paraId="6F4D3FF6">
            <w:pPr>
              <w:spacing w:line="360" w:lineRule="auto"/>
              <w:rPr>
                <w:rFonts w:ascii="宋体" w:hAnsi="宋体" w:cs="宋体"/>
                <w:color w:val="auto"/>
                <w:sz w:val="24"/>
                <w:highlight w:val="none"/>
              </w:rPr>
            </w:pPr>
            <w:r>
              <w:rPr>
                <w:rFonts w:hint="eastAsia" w:ascii="宋体" w:hAnsi="宋体" w:cs="宋体"/>
                <w:color w:val="auto"/>
                <w:sz w:val="24"/>
                <w:highlight w:val="none"/>
              </w:rPr>
              <w:t>磋商小组按照最终得分由高到低顺序推荐1~3名成交候选人</w:t>
            </w:r>
          </w:p>
        </w:tc>
      </w:tr>
      <w:tr w14:paraId="142E52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706" w:type="dxa"/>
            <w:tcBorders>
              <w:top w:val="single" w:color="auto" w:sz="4" w:space="0"/>
              <w:left w:val="single" w:color="auto" w:sz="4" w:space="0"/>
              <w:bottom w:val="single" w:color="auto" w:sz="4" w:space="0"/>
              <w:right w:val="single" w:color="auto" w:sz="4" w:space="0"/>
            </w:tcBorders>
            <w:vAlign w:val="center"/>
          </w:tcPr>
          <w:p w14:paraId="51E8D061">
            <w:pPr>
              <w:spacing w:line="24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32</w:t>
            </w:r>
          </w:p>
        </w:tc>
        <w:tc>
          <w:tcPr>
            <w:tcW w:w="2519" w:type="dxa"/>
            <w:tcBorders>
              <w:top w:val="single" w:color="auto" w:sz="4" w:space="0"/>
              <w:left w:val="single" w:color="auto" w:sz="4" w:space="0"/>
              <w:bottom w:val="single" w:color="auto" w:sz="4" w:space="0"/>
              <w:right w:val="single" w:color="auto" w:sz="4" w:space="0"/>
            </w:tcBorders>
            <w:vAlign w:val="center"/>
          </w:tcPr>
          <w:p w14:paraId="675BEC74">
            <w:pPr>
              <w:spacing w:line="24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履约保证金</w:t>
            </w:r>
          </w:p>
        </w:tc>
        <w:tc>
          <w:tcPr>
            <w:tcW w:w="6196" w:type="dxa"/>
            <w:tcBorders>
              <w:top w:val="single" w:color="auto" w:sz="4" w:space="0"/>
              <w:left w:val="single" w:color="auto" w:sz="4" w:space="0"/>
              <w:bottom w:val="single" w:color="auto" w:sz="4" w:space="0"/>
              <w:right w:val="single" w:color="auto" w:sz="4" w:space="0"/>
            </w:tcBorders>
            <w:vAlign w:val="center"/>
          </w:tcPr>
          <w:p w14:paraId="04910C7C">
            <w:pPr>
              <w:spacing w:line="240" w:lineRule="auto"/>
              <w:jc w:val="both"/>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无</w:t>
            </w:r>
          </w:p>
        </w:tc>
      </w:tr>
      <w:tr w14:paraId="56C7D7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706" w:type="dxa"/>
            <w:tcBorders>
              <w:top w:val="single" w:color="auto" w:sz="4" w:space="0"/>
              <w:left w:val="single" w:color="auto" w:sz="4" w:space="0"/>
              <w:bottom w:val="single" w:color="auto" w:sz="4" w:space="0"/>
              <w:right w:val="single" w:color="auto" w:sz="4" w:space="0"/>
            </w:tcBorders>
            <w:vAlign w:val="center"/>
          </w:tcPr>
          <w:p w14:paraId="109E52F6">
            <w:pPr>
              <w:spacing w:line="360" w:lineRule="auto"/>
              <w:jc w:val="both"/>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33</w:t>
            </w:r>
          </w:p>
        </w:tc>
        <w:tc>
          <w:tcPr>
            <w:tcW w:w="2519" w:type="dxa"/>
            <w:tcBorders>
              <w:top w:val="single" w:color="auto" w:sz="4" w:space="0"/>
              <w:left w:val="single" w:color="auto" w:sz="4" w:space="0"/>
              <w:bottom w:val="single" w:color="auto" w:sz="4" w:space="0"/>
              <w:right w:val="single" w:color="auto" w:sz="4" w:space="0"/>
            </w:tcBorders>
            <w:shd w:val="clear" w:color="auto" w:fill="auto"/>
            <w:vAlign w:val="center"/>
          </w:tcPr>
          <w:p w14:paraId="1DC9DB97">
            <w:pPr>
              <w:pStyle w:val="55"/>
              <w:spacing w:before="103" w:line="190" w:lineRule="auto"/>
              <w:jc w:val="both"/>
              <w:rPr>
                <w:rFonts w:hint="eastAsia" w:ascii="宋体" w:hAnsi="宋体" w:eastAsia="宋体" w:cs="宋体"/>
                <w:kern w:val="2"/>
                <w:sz w:val="24"/>
                <w:szCs w:val="24"/>
                <w:lang w:val="en-US" w:eastAsia="en-US" w:bidi="ar-SA"/>
              </w:rPr>
            </w:pPr>
            <w:r>
              <w:rPr>
                <w:rFonts w:ascii="微软雅黑" w:hAnsi="微软雅黑" w:eastAsia="微软雅黑" w:cs="微软雅黑"/>
                <w:b/>
                <w:bCs/>
                <w:spacing w:val="-4"/>
              </w:rPr>
              <w:t>★</w:t>
            </w:r>
            <w:r>
              <w:rPr>
                <w:b/>
                <w:bCs/>
                <w:spacing w:val="-4"/>
              </w:rPr>
              <w:t>付款方式</w:t>
            </w:r>
          </w:p>
        </w:tc>
        <w:tc>
          <w:tcPr>
            <w:tcW w:w="6196" w:type="dxa"/>
            <w:tcBorders>
              <w:top w:val="single" w:color="auto" w:sz="4" w:space="0"/>
              <w:left w:val="single" w:color="auto" w:sz="4" w:space="0"/>
              <w:bottom w:val="single" w:color="auto" w:sz="4" w:space="0"/>
              <w:right w:val="single" w:color="auto" w:sz="4" w:space="0"/>
            </w:tcBorders>
            <w:shd w:val="clear" w:color="auto" w:fill="auto"/>
            <w:vAlign w:val="center"/>
          </w:tcPr>
          <w:p w14:paraId="2FAA7F3D">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b/>
                <w:bCs/>
                <w:color w:val="auto"/>
                <w:sz w:val="24"/>
                <w:highlight w:val="none"/>
                <w:lang w:eastAsia="zh-CN"/>
              </w:rPr>
              <w:t>按月支付。甲方收到乙方开具的增值税普通发票后,在次月10日前向乙方支付上月的相关服务费用。乙方收取服务费前须提前开具发票，由甲方按财务程序支付。</w:t>
            </w:r>
          </w:p>
        </w:tc>
      </w:tr>
      <w:tr w14:paraId="74D557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706" w:type="dxa"/>
            <w:tcBorders>
              <w:top w:val="single" w:color="auto" w:sz="4" w:space="0"/>
              <w:left w:val="single" w:color="auto" w:sz="4" w:space="0"/>
              <w:bottom w:val="single" w:color="auto" w:sz="4" w:space="0"/>
              <w:right w:val="single" w:color="auto" w:sz="4" w:space="0"/>
            </w:tcBorders>
            <w:vAlign w:val="center"/>
          </w:tcPr>
          <w:p w14:paraId="7613A70F">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4</w:t>
            </w:r>
          </w:p>
        </w:tc>
        <w:tc>
          <w:tcPr>
            <w:tcW w:w="2519" w:type="dxa"/>
            <w:tcBorders>
              <w:top w:val="single" w:color="auto" w:sz="4" w:space="0"/>
              <w:left w:val="single" w:color="auto" w:sz="4" w:space="0"/>
              <w:bottom w:val="single" w:color="auto" w:sz="4" w:space="0"/>
              <w:right w:val="single" w:color="auto" w:sz="4" w:space="0"/>
            </w:tcBorders>
            <w:vAlign w:val="center"/>
          </w:tcPr>
          <w:p w14:paraId="4227E73A">
            <w:pPr>
              <w:pStyle w:val="17"/>
              <w:spacing w:line="360" w:lineRule="auto"/>
              <w:jc w:val="center"/>
              <w:rPr>
                <w:rFonts w:hAnsi="宋体" w:cs="宋体"/>
                <w:color w:val="auto"/>
                <w:sz w:val="24"/>
                <w:szCs w:val="24"/>
                <w:highlight w:val="none"/>
              </w:rPr>
            </w:pPr>
            <w:r>
              <w:rPr>
                <w:rFonts w:hint="eastAsia" w:hAnsi="宋体" w:cs="宋体"/>
                <w:color w:val="auto"/>
                <w:sz w:val="24"/>
                <w:szCs w:val="24"/>
                <w:highlight w:val="none"/>
              </w:rPr>
              <w:t>招标代理服务费</w:t>
            </w:r>
          </w:p>
        </w:tc>
        <w:tc>
          <w:tcPr>
            <w:tcW w:w="6196" w:type="dxa"/>
            <w:tcBorders>
              <w:top w:val="single" w:color="auto" w:sz="4" w:space="0"/>
              <w:left w:val="single" w:color="auto" w:sz="4" w:space="0"/>
              <w:bottom w:val="single" w:color="auto" w:sz="4" w:space="0"/>
              <w:right w:val="single" w:color="auto" w:sz="4" w:space="0"/>
            </w:tcBorders>
            <w:vAlign w:val="center"/>
          </w:tcPr>
          <w:p w14:paraId="5677E1B3">
            <w:p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参照《云南省建设工程招标代理服务收费参考意见》的通知(云建招协(202</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)5</w:t>
            </w:r>
            <w:r>
              <w:rPr>
                <w:rFonts w:hint="eastAsia" w:ascii="宋体" w:hAnsi="宋体" w:cs="宋体"/>
                <w:color w:val="auto"/>
                <w:sz w:val="24"/>
                <w:highlight w:val="none"/>
                <w:lang w:val="en-US" w:eastAsia="zh-CN"/>
              </w:rPr>
              <w:t>8</w:t>
            </w:r>
            <w:r>
              <w:rPr>
                <w:rFonts w:hint="eastAsia" w:ascii="宋体" w:hAnsi="宋体" w:cs="宋体"/>
                <w:color w:val="auto"/>
                <w:sz w:val="24"/>
                <w:highlight w:val="none"/>
                <w:lang w:eastAsia="zh-CN"/>
              </w:rPr>
              <w:t>号)的规定</w:t>
            </w:r>
            <w:r>
              <w:rPr>
                <w:rFonts w:hint="eastAsia" w:ascii="宋体" w:hAnsi="宋体" w:cs="宋体"/>
                <w:color w:val="auto"/>
                <w:sz w:val="24"/>
                <w:highlight w:val="none"/>
                <w:lang w:val="en-US" w:eastAsia="zh-CN"/>
              </w:rPr>
              <w:t>下浮20%</w:t>
            </w:r>
            <w:r>
              <w:rPr>
                <w:rFonts w:hint="eastAsia" w:ascii="宋体" w:hAnsi="宋体" w:cs="宋体"/>
                <w:color w:val="auto"/>
                <w:sz w:val="24"/>
                <w:highlight w:val="none"/>
                <w:lang w:eastAsia="zh-CN"/>
              </w:rPr>
              <w:t>收取，计费基数为中标价，由中标人在领取中标通知书时一次性支付。</w:t>
            </w:r>
          </w:p>
        </w:tc>
      </w:tr>
      <w:tr w14:paraId="7DEE58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706" w:type="dxa"/>
            <w:tcBorders>
              <w:top w:val="single" w:color="auto" w:sz="4" w:space="0"/>
              <w:left w:val="single" w:color="auto" w:sz="4" w:space="0"/>
              <w:bottom w:val="single" w:color="auto" w:sz="4" w:space="0"/>
              <w:right w:val="single" w:color="auto" w:sz="4" w:space="0"/>
            </w:tcBorders>
            <w:vAlign w:val="center"/>
          </w:tcPr>
          <w:p w14:paraId="29D89F27">
            <w:pPr>
              <w:pStyle w:val="55"/>
              <w:spacing w:before="79"/>
              <w:jc w:val="both"/>
              <w:rPr>
                <w:rFonts w:hint="default" w:ascii="宋体" w:hAnsi="宋体" w:eastAsia="宋体" w:cs="宋体"/>
                <w:color w:val="auto"/>
                <w:sz w:val="24"/>
                <w:highlight w:val="none"/>
                <w:lang w:val="en-US" w:eastAsia="zh-CN"/>
              </w:rPr>
            </w:pPr>
            <w:r>
              <w:rPr>
                <w:rFonts w:hint="eastAsia"/>
                <w:spacing w:val="-7"/>
                <w:lang w:val="en-US" w:eastAsia="zh-CN"/>
              </w:rPr>
              <w:t>35</w:t>
            </w:r>
          </w:p>
        </w:tc>
        <w:tc>
          <w:tcPr>
            <w:tcW w:w="2519" w:type="dxa"/>
            <w:tcBorders>
              <w:top w:val="single" w:color="auto" w:sz="4" w:space="0"/>
              <w:left w:val="single" w:color="auto" w:sz="4" w:space="0"/>
              <w:bottom w:val="single" w:color="auto" w:sz="4" w:space="0"/>
              <w:right w:val="single" w:color="auto" w:sz="4" w:space="0"/>
            </w:tcBorders>
            <w:vAlign w:val="center"/>
          </w:tcPr>
          <w:p w14:paraId="2586833B">
            <w:pPr>
              <w:pStyle w:val="55"/>
              <w:spacing w:before="78" w:line="219" w:lineRule="auto"/>
              <w:ind w:left="12" w:leftChars="0"/>
              <w:jc w:val="both"/>
              <w:rPr>
                <w:rFonts w:hint="eastAsia" w:hAnsi="宋体" w:eastAsia="宋体" w:cs="宋体"/>
                <w:color w:val="auto"/>
                <w:sz w:val="24"/>
                <w:szCs w:val="24"/>
                <w:highlight w:val="none"/>
                <w:lang w:val="en-US" w:eastAsia="zh-CN"/>
              </w:rPr>
            </w:pPr>
            <w:r>
              <w:rPr>
                <w:spacing w:val="-2"/>
              </w:rPr>
              <w:t>政府采购相关政</w:t>
            </w:r>
            <w:r>
              <w:rPr>
                <w:rFonts w:hint="eastAsia"/>
                <w:spacing w:val="-2"/>
                <w:lang w:val="en-US" w:eastAsia="zh-CN"/>
              </w:rPr>
              <w:t>策</w:t>
            </w:r>
          </w:p>
        </w:tc>
        <w:tc>
          <w:tcPr>
            <w:tcW w:w="6196" w:type="dxa"/>
            <w:tcBorders>
              <w:top w:val="single" w:color="auto" w:sz="4" w:space="0"/>
              <w:left w:val="single" w:color="auto" w:sz="4" w:space="0"/>
              <w:bottom w:val="single" w:color="auto" w:sz="4" w:space="0"/>
              <w:right w:val="single" w:color="auto" w:sz="4" w:space="0"/>
            </w:tcBorders>
            <w:vAlign w:val="center"/>
          </w:tcPr>
          <w:p w14:paraId="766D4251">
            <w:pPr>
              <w:ind w:firstLine="29" w:firstLineChars="12"/>
              <w:rPr>
                <w:rFonts w:hint="eastAsia" w:cs="宋体"/>
                <w:b/>
                <w:bCs/>
                <w:sz w:val="24"/>
              </w:rPr>
            </w:pPr>
            <w:r>
              <w:rPr>
                <w:rFonts w:cs="宋体"/>
                <w:b/>
                <w:bCs/>
                <w:sz w:val="24"/>
              </w:rPr>
              <w:t>1</w:t>
            </w:r>
            <w:r>
              <w:rPr>
                <w:rFonts w:hint="eastAsia" w:cs="宋体"/>
                <w:b/>
                <w:bCs/>
                <w:sz w:val="24"/>
              </w:rPr>
              <w:t>、关于中小企业：</w:t>
            </w:r>
          </w:p>
          <w:p w14:paraId="589626D8">
            <w:pPr>
              <w:ind w:firstLine="28" w:firstLineChars="12"/>
              <w:rPr>
                <w:rFonts w:hint="eastAsia" w:cs="宋体"/>
                <w:sz w:val="24"/>
              </w:rPr>
            </w:pPr>
            <w:r>
              <w:rPr>
                <w:rFonts w:hint="eastAsia" w:cs="宋体"/>
                <w:sz w:val="24"/>
              </w:rPr>
              <w:t>1.1 根据财政部、工业和信息化部印发的《政府采购促进中小企业发展管理办法》（财库【2020】46号文）、《关于进一步加大政府采购支持中小企业力度的通知》（财库【2</w:t>
            </w:r>
            <w:r>
              <w:rPr>
                <w:rFonts w:cs="宋体"/>
                <w:sz w:val="24"/>
              </w:rPr>
              <w:t>022</w:t>
            </w:r>
            <w:r>
              <w:rPr>
                <w:rFonts w:hint="eastAsia" w:cs="宋体"/>
                <w:sz w:val="24"/>
              </w:rPr>
              <w:t>】1</w:t>
            </w:r>
            <w:r>
              <w:rPr>
                <w:rFonts w:cs="宋体"/>
                <w:sz w:val="24"/>
              </w:rPr>
              <w:t>9</w:t>
            </w:r>
            <w:r>
              <w:rPr>
                <w:rFonts w:hint="eastAsia" w:cs="宋体"/>
                <w:sz w:val="24"/>
              </w:rPr>
              <w:t>号文）的规定，在政府采购活动中，投标人提供的货物、工程或者服务符合下列情形的，享受中小企业扶持政策：</w:t>
            </w:r>
          </w:p>
          <w:p w14:paraId="135D0B68">
            <w:pPr>
              <w:ind w:firstLine="28" w:firstLineChars="12"/>
              <w:rPr>
                <w:rFonts w:hint="eastAsia" w:cs="宋体"/>
                <w:sz w:val="24"/>
              </w:rPr>
            </w:pPr>
            <w:r>
              <w:rPr>
                <w:rFonts w:hint="eastAsia" w:cs="宋体"/>
                <w:sz w:val="24"/>
              </w:rPr>
              <w:t>（一）在货物采购项目中，货物由中小企业制造，即货物由中小企业生产且使用该中小企业商号或者注册商标；</w:t>
            </w:r>
          </w:p>
          <w:p w14:paraId="738B4D93">
            <w:pPr>
              <w:ind w:firstLine="28" w:firstLineChars="12"/>
              <w:rPr>
                <w:rFonts w:hint="eastAsia" w:cs="宋体"/>
                <w:sz w:val="24"/>
              </w:rPr>
            </w:pPr>
            <w:r>
              <w:rPr>
                <w:rFonts w:hint="eastAsia" w:cs="宋体"/>
                <w:sz w:val="24"/>
              </w:rPr>
              <w:t>（二）在工程采购项目中，工程由中小企业承建，即工程施工单位为中小企业；</w:t>
            </w:r>
          </w:p>
          <w:p w14:paraId="422BF477">
            <w:pPr>
              <w:ind w:firstLine="28" w:firstLineChars="12"/>
              <w:rPr>
                <w:rFonts w:hint="eastAsia" w:cs="宋体"/>
                <w:sz w:val="24"/>
              </w:rPr>
            </w:pPr>
            <w:r>
              <w:rPr>
                <w:rFonts w:hint="eastAsia" w:cs="宋体"/>
                <w:sz w:val="24"/>
              </w:rPr>
              <w:t>（三）在服务采购项目中，服务由中小企业承接，即提供服务的人员为中小企业依照《中华人民共和国劳动合同法》订立劳动合同的从业人员。</w:t>
            </w:r>
          </w:p>
          <w:p w14:paraId="2B4E6102">
            <w:pPr>
              <w:ind w:firstLine="28" w:firstLineChars="12"/>
              <w:rPr>
                <w:rFonts w:hint="eastAsia" w:cs="宋体"/>
                <w:sz w:val="24"/>
              </w:rPr>
            </w:pPr>
            <w:r>
              <w:rPr>
                <w:rFonts w:hint="eastAsia" w:cs="宋体"/>
                <w:sz w:val="24"/>
              </w:rPr>
              <w:t>在货物采购项目中，投标人提供的货物既有中小企业制造货物，也有大型企业制造货物的，不享受本办法规定的中小企业扶持政策。</w:t>
            </w:r>
          </w:p>
          <w:p w14:paraId="78EC5327">
            <w:pPr>
              <w:ind w:firstLine="28" w:firstLineChars="12"/>
              <w:rPr>
                <w:rFonts w:hint="eastAsia" w:cs="宋体"/>
                <w:sz w:val="24"/>
              </w:rPr>
            </w:pPr>
            <w:r>
              <w:rPr>
                <w:rFonts w:hint="eastAsia" w:cs="宋体"/>
                <w:sz w:val="24"/>
              </w:rPr>
              <w:t>以联合体形式参加政府采购活动，联合体各方均为中小企业的，联合体视同中小企业。其中，联合体各方均为小微企业的，联合体视同小微企业。</w:t>
            </w:r>
          </w:p>
          <w:p w14:paraId="1D3EFFAC">
            <w:pPr>
              <w:ind w:firstLine="28" w:firstLineChars="12"/>
              <w:rPr>
                <w:rFonts w:hint="eastAsia" w:cs="宋体"/>
                <w:sz w:val="24"/>
              </w:rPr>
            </w:pPr>
            <w:r>
              <w:rPr>
                <w:rFonts w:hint="eastAsia" w:cs="宋体"/>
                <w:sz w:val="24"/>
              </w:rPr>
              <w:t>1.2本办法所称中小企业，是指在中华人民共和国境内依法设立，依据国务院批准的中小企业划分标准【详见《关于印发中小企业划型标准规定的通知》（工信部联企业〔2011〕300号）】确定的中型企业、小型企业和微型企业，但与大企业的负责人为同一人，或者与大企业存在直接控股、管理关系的除外。</w:t>
            </w:r>
          </w:p>
          <w:p w14:paraId="14E330BE">
            <w:pPr>
              <w:ind w:firstLine="28" w:firstLineChars="12"/>
              <w:rPr>
                <w:rFonts w:hint="eastAsia" w:cs="宋体"/>
                <w:sz w:val="24"/>
              </w:rPr>
            </w:pPr>
            <w:r>
              <w:rPr>
                <w:rFonts w:hint="eastAsia" w:cs="宋体"/>
                <w:sz w:val="24"/>
              </w:rPr>
              <w:t>1.3对于经主管预算单位统筹后未预留份额专门面向中小企业采购的采购项目，以及预留份额项目中的非预留部分采购包，对符合规定的小微企业报价给予</w:t>
            </w:r>
            <w:r>
              <w:rPr>
                <w:rFonts w:cs="宋体"/>
                <w:sz w:val="24"/>
              </w:rPr>
              <w:t>10%-20%</w:t>
            </w:r>
            <w:r>
              <w:rPr>
                <w:rFonts w:hint="eastAsia" w:cs="宋体"/>
                <w:sz w:val="24"/>
              </w:rPr>
              <w:t>（工程项目为3%</w:t>
            </w:r>
            <w:r>
              <w:rPr>
                <w:rFonts w:cs="宋体"/>
                <w:sz w:val="24"/>
              </w:rPr>
              <w:t>-5%</w:t>
            </w:r>
            <w:r>
              <w:rPr>
                <w:rFonts w:hint="eastAsia" w:cs="宋体"/>
                <w:sz w:val="24"/>
              </w:rPr>
              <w:t>）的扣除，用扣除后的价格参加评审。</w:t>
            </w:r>
          </w:p>
          <w:p w14:paraId="6AD1B8E5">
            <w:pPr>
              <w:ind w:firstLine="28" w:firstLineChars="12"/>
              <w:rPr>
                <w:rFonts w:hint="eastAsia" w:cs="宋体"/>
                <w:sz w:val="24"/>
              </w:rPr>
            </w:pPr>
            <w:r>
              <w:rPr>
                <w:rFonts w:hint="eastAsia" w:cs="宋体"/>
                <w:sz w:val="24"/>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cs="宋体"/>
                <w:sz w:val="24"/>
              </w:rPr>
              <w:t>2</w:t>
            </w:r>
            <w:r>
              <w:rPr>
                <w:rFonts w:hint="eastAsia" w:cs="宋体"/>
                <w:sz w:val="24"/>
              </w:rPr>
              <w:t>%（工程项目为1%）的扣除，用扣除后的价格参加评审。组成联合体或者接受分包的小微企业与联合体内其他企业、分包企业之间存在直接控股、管理关系的，不享受价格扣除优惠政策。</w:t>
            </w:r>
          </w:p>
          <w:p w14:paraId="0AAF1B29">
            <w:pPr>
              <w:rPr>
                <w:rFonts w:hint="eastAsia" w:cs="宋体"/>
                <w:b/>
                <w:bCs/>
                <w:color w:val="FF0000"/>
                <w:sz w:val="24"/>
              </w:rPr>
            </w:pPr>
            <w:r>
              <w:rPr>
                <w:rFonts w:hint="eastAsia" w:cs="宋体"/>
                <w:b/>
                <w:bCs/>
                <w:color w:val="FF0000"/>
                <w:sz w:val="24"/>
              </w:rPr>
              <w:t>注：</w:t>
            </w:r>
            <w:r>
              <w:rPr>
                <w:rFonts w:hint="eastAsia"/>
                <w:b/>
                <w:bCs/>
                <w:color w:val="FF0000"/>
                <w:sz w:val="24"/>
              </w:rPr>
              <w:t>本项目专门面向中小微企业采购，不再执行价格扣除政策。</w:t>
            </w:r>
          </w:p>
          <w:p w14:paraId="7AB1B202">
            <w:pPr>
              <w:ind w:firstLine="28" w:firstLineChars="12"/>
              <w:rPr>
                <w:rFonts w:hint="eastAsia" w:cs="宋体"/>
                <w:sz w:val="24"/>
              </w:rPr>
            </w:pPr>
            <w:r>
              <w:rPr>
                <w:rFonts w:hint="eastAsia" w:cs="宋体"/>
                <w:sz w:val="24"/>
              </w:rPr>
              <w:t>1.4中小企业参加政府采购活动，应当出具《中小企业声明函》，否则不得享受相关中小企业扶持政策。</w:t>
            </w:r>
          </w:p>
          <w:p w14:paraId="0E06E6D3">
            <w:pPr>
              <w:ind w:firstLine="28" w:firstLineChars="12"/>
              <w:rPr>
                <w:rFonts w:hint="eastAsia" w:cs="宋体"/>
                <w:sz w:val="24"/>
              </w:rPr>
            </w:pPr>
            <w:r>
              <w:rPr>
                <w:rFonts w:hint="eastAsia" w:cs="宋体"/>
                <w:sz w:val="24"/>
              </w:rPr>
              <w:t>1.5按规定享受扶持政策获得政府采购合同的，小微企业不得将合同分包给大中型企业，中型企业不得将合同分包给大型企业。</w:t>
            </w:r>
          </w:p>
          <w:p w14:paraId="39D1D5F0">
            <w:pPr>
              <w:pStyle w:val="9"/>
              <w:ind w:firstLine="29" w:firstLineChars="12"/>
              <w:rPr>
                <w:rFonts w:hint="eastAsia" w:ascii="宋体" w:hAnsi="宋体"/>
                <w:b/>
                <w:bCs/>
                <w:sz w:val="24"/>
                <w:szCs w:val="24"/>
              </w:rPr>
            </w:pPr>
            <w:r>
              <w:rPr>
                <w:rFonts w:ascii="宋体" w:hAnsi="宋体" w:cs="宋体"/>
                <w:b/>
                <w:bCs/>
                <w:sz w:val="24"/>
                <w:szCs w:val="24"/>
              </w:rPr>
              <w:t>2</w:t>
            </w:r>
            <w:r>
              <w:rPr>
                <w:rFonts w:hint="eastAsia" w:ascii="宋体" w:hAnsi="宋体" w:cs="宋体"/>
                <w:b/>
                <w:bCs/>
                <w:sz w:val="24"/>
                <w:szCs w:val="24"/>
              </w:rPr>
              <w:t>、</w:t>
            </w:r>
            <w:r>
              <w:rPr>
                <w:rFonts w:hint="eastAsia" w:ascii="宋体" w:hAnsi="宋体"/>
                <w:b/>
                <w:bCs/>
                <w:sz w:val="24"/>
                <w:szCs w:val="24"/>
              </w:rPr>
              <w:t>关于节能产品及环境标志产品：</w:t>
            </w:r>
          </w:p>
          <w:p w14:paraId="42093540">
            <w:pPr>
              <w:pStyle w:val="9"/>
              <w:ind w:firstLine="28" w:firstLineChars="12"/>
              <w:rPr>
                <w:rFonts w:hint="eastAsia" w:ascii="宋体" w:hAnsi="宋体"/>
                <w:sz w:val="24"/>
                <w:szCs w:val="24"/>
              </w:rPr>
            </w:pPr>
            <w:r>
              <w:rPr>
                <w:rFonts w:ascii="宋体" w:hAnsi="宋体" w:cs="宋体"/>
                <w:sz w:val="24"/>
                <w:szCs w:val="24"/>
              </w:rPr>
              <w:t>2</w:t>
            </w:r>
            <w:r>
              <w:rPr>
                <w:rFonts w:hint="eastAsia" w:ascii="宋体" w:hAnsi="宋体"/>
                <w:sz w:val="24"/>
                <w:szCs w:val="24"/>
              </w:rPr>
              <w:t>.1投标人根据财政部、发展改革委、生态环境部、市场监管总局“《关于调整优化节能产品、环境标志产品政府采购执行机制的通知》（财库〔2019〕9号）”、“《关于印发环境标志产品政府采购品目清单的通知》（财库〔2019〕18号）”、“《关于印发节能产品政府采购品目清单的通知》（财库〔2019〕19号）”及“市场监管总局关于发布参与实施政府采购节能产品、环境标志产品认证机构名录的公告（2019年第16号）”，节能产品是指列入财政部和国家发改委公布的《节能产品政府采购品目清单》中的产品，政府强制采购节能产品是指“品目清单”中以“★”标注类别的产品。</w:t>
            </w:r>
          </w:p>
          <w:p w14:paraId="764CA2A7">
            <w:pPr>
              <w:pStyle w:val="9"/>
              <w:ind w:firstLine="28" w:firstLineChars="12"/>
              <w:rPr>
                <w:rFonts w:hint="eastAsia" w:ascii="宋体" w:hAnsi="宋体"/>
                <w:sz w:val="24"/>
                <w:szCs w:val="24"/>
              </w:rPr>
            </w:pPr>
            <w:r>
              <w:rPr>
                <w:rFonts w:ascii="宋体" w:hAnsi="宋体" w:cs="宋体"/>
                <w:sz w:val="24"/>
                <w:szCs w:val="24"/>
              </w:rPr>
              <w:t>2</w:t>
            </w:r>
            <w:r>
              <w:rPr>
                <w:rFonts w:hint="eastAsia" w:ascii="宋体" w:hAnsi="宋体"/>
                <w:sz w:val="24"/>
                <w:szCs w:val="24"/>
              </w:rPr>
              <w:t>.2投标产品属于财政部和国家发改委公布的当期《节能产品政府采购品目清单》中以“★”标注类别的节能产品，投标人需在投标文件中提供节能产品认证证书。</w:t>
            </w:r>
          </w:p>
          <w:p w14:paraId="7508C8AA">
            <w:pPr>
              <w:pStyle w:val="9"/>
              <w:ind w:firstLine="28" w:firstLineChars="12"/>
              <w:rPr>
                <w:rFonts w:hint="eastAsia" w:ascii="宋体" w:hAnsi="宋体"/>
                <w:sz w:val="24"/>
                <w:szCs w:val="24"/>
              </w:rPr>
            </w:pPr>
            <w:r>
              <w:rPr>
                <w:rFonts w:ascii="宋体" w:hAnsi="宋体" w:cs="宋体"/>
                <w:sz w:val="24"/>
                <w:szCs w:val="24"/>
              </w:rPr>
              <w:t>2</w:t>
            </w:r>
            <w:r>
              <w:rPr>
                <w:rFonts w:hint="eastAsia" w:ascii="宋体" w:hAnsi="宋体"/>
                <w:sz w:val="24"/>
                <w:szCs w:val="24"/>
              </w:rPr>
              <w:t>.3财政部、发展改革委、生态环境部、市场监管总局“《关于调整优化节能产品、环境标志产品政府采购执行机制的通知》（财库〔2019〕9号）”、“《关于印发环境标志产品政府采购品目清单的通知》（财库〔2019〕18号）”、“《关于印发节能产品政府采购品目清单的通知》（财库〔2019〕19号）”及“市场监管总局关于发布参与实施政府采购节能产品、环境标志产品认证机构名录的公告（2019年第16号）”可通过中国政府采购网（</w:t>
            </w:r>
            <w:r>
              <w:fldChar w:fldCharType="begin"/>
            </w:r>
            <w:r>
              <w:instrText xml:space="preserve"> HYPERLINK "http://www.ccgp.gov.cn/" </w:instrText>
            </w:r>
            <w:r>
              <w:fldChar w:fldCharType="separate"/>
            </w:r>
            <w:r>
              <w:rPr>
                <w:rStyle w:val="28"/>
                <w:rFonts w:hint="default" w:cs="Times New Roman"/>
                <w:color w:val="auto"/>
                <w:sz w:val="24"/>
                <w:szCs w:val="24"/>
              </w:rPr>
              <w:t>http://www.ccgp.gov.cn/</w:t>
            </w:r>
            <w:r>
              <w:rPr>
                <w:rStyle w:val="28"/>
                <w:rFonts w:hint="default" w:cs="Times New Roman"/>
                <w:color w:val="auto"/>
                <w:sz w:val="24"/>
                <w:szCs w:val="24"/>
              </w:rPr>
              <w:fldChar w:fldCharType="end"/>
            </w:r>
            <w:r>
              <w:rPr>
                <w:rFonts w:hint="eastAsia" w:ascii="宋体" w:hAnsi="宋体"/>
                <w:sz w:val="24"/>
                <w:szCs w:val="24"/>
              </w:rPr>
              <w:t>）查阅、下载。</w:t>
            </w:r>
          </w:p>
          <w:p w14:paraId="6D072674">
            <w:pPr>
              <w:pStyle w:val="9"/>
              <w:keepNext/>
              <w:ind w:firstLine="29" w:firstLineChars="12"/>
              <w:rPr>
                <w:rFonts w:hint="eastAsia" w:ascii="宋体" w:hAnsi="宋体"/>
                <w:b/>
                <w:bCs/>
                <w:sz w:val="24"/>
                <w:szCs w:val="24"/>
              </w:rPr>
            </w:pPr>
            <w:r>
              <w:rPr>
                <w:rFonts w:ascii="宋体" w:hAnsi="宋体"/>
                <w:b/>
                <w:bCs/>
                <w:sz w:val="24"/>
                <w:szCs w:val="24"/>
              </w:rPr>
              <w:t>3</w:t>
            </w:r>
            <w:r>
              <w:rPr>
                <w:rFonts w:hint="eastAsia" w:ascii="宋体" w:hAnsi="宋体"/>
                <w:b/>
                <w:bCs/>
                <w:sz w:val="24"/>
                <w:szCs w:val="24"/>
              </w:rPr>
              <w:t>、关于监狱企业：</w:t>
            </w:r>
          </w:p>
          <w:p w14:paraId="465B245B">
            <w:pPr>
              <w:pStyle w:val="9"/>
              <w:ind w:firstLine="28" w:firstLineChars="12"/>
              <w:rPr>
                <w:rFonts w:hint="eastAsia" w:ascii="宋体" w:hAnsi="宋体"/>
                <w:sz w:val="24"/>
                <w:szCs w:val="24"/>
              </w:rPr>
            </w:pPr>
            <w:r>
              <w:rPr>
                <w:rFonts w:hint="eastAsia" w:ascii="宋体" w:hAnsi="宋体"/>
                <w:sz w:val="24"/>
                <w:szCs w:val="24"/>
              </w:rPr>
              <w:t>3</w:t>
            </w:r>
            <w:r>
              <w:rPr>
                <w:rFonts w:ascii="宋体" w:hAnsi="宋体"/>
                <w:sz w:val="24"/>
                <w:szCs w:val="24"/>
              </w:rPr>
              <w:t>.1</w:t>
            </w:r>
            <w:r>
              <w:rPr>
                <w:rFonts w:hint="eastAsia" w:ascii="宋体" w:hAnsi="宋体"/>
                <w:sz w:val="24"/>
                <w:szCs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18E8669">
            <w:pPr>
              <w:pStyle w:val="9"/>
              <w:ind w:firstLine="28" w:firstLineChars="12"/>
              <w:rPr>
                <w:rFonts w:hint="eastAsia" w:ascii="宋体" w:hAnsi="宋体"/>
                <w:sz w:val="24"/>
                <w:szCs w:val="24"/>
              </w:rPr>
            </w:pPr>
            <w:r>
              <w:rPr>
                <w:rFonts w:hint="eastAsia" w:ascii="宋体" w:hAnsi="宋体"/>
                <w:sz w:val="24"/>
                <w:szCs w:val="24"/>
              </w:rPr>
              <w:t>3</w:t>
            </w:r>
            <w:r>
              <w:rPr>
                <w:rFonts w:ascii="宋体" w:hAnsi="宋体"/>
                <w:sz w:val="24"/>
                <w:szCs w:val="24"/>
              </w:rPr>
              <w:t>.</w:t>
            </w:r>
            <w:r>
              <w:rPr>
                <w:rFonts w:hint="eastAsia" w:ascii="宋体" w:hAnsi="宋体"/>
                <w:sz w:val="24"/>
                <w:szCs w:val="24"/>
              </w:rPr>
              <w:t>2监狱企业参加政府采购活动时，应当提供由省级以上监狱管理局、戒毒管理局（含新疆生产建设兵团）出具的属于监狱企业的证明文件。</w:t>
            </w:r>
          </w:p>
          <w:p w14:paraId="43C72B55">
            <w:pPr>
              <w:pStyle w:val="9"/>
              <w:ind w:firstLine="29" w:firstLineChars="12"/>
              <w:rPr>
                <w:rFonts w:hint="eastAsia" w:ascii="宋体" w:hAnsi="宋体"/>
                <w:b/>
                <w:bCs/>
                <w:sz w:val="24"/>
                <w:szCs w:val="24"/>
              </w:rPr>
            </w:pPr>
            <w:r>
              <w:rPr>
                <w:rFonts w:hint="eastAsia" w:ascii="宋体" w:hAnsi="宋体"/>
                <w:b/>
                <w:bCs/>
                <w:sz w:val="24"/>
                <w:szCs w:val="24"/>
              </w:rPr>
              <w:t>3</w:t>
            </w:r>
            <w:r>
              <w:rPr>
                <w:rFonts w:ascii="宋体" w:hAnsi="宋体"/>
                <w:b/>
                <w:bCs/>
                <w:sz w:val="24"/>
                <w:szCs w:val="24"/>
              </w:rPr>
              <w:t>.</w:t>
            </w:r>
            <w:r>
              <w:rPr>
                <w:rFonts w:hint="eastAsia" w:ascii="宋体" w:hAnsi="宋体"/>
                <w:b/>
                <w:bCs/>
                <w:sz w:val="24"/>
                <w:szCs w:val="24"/>
              </w:rPr>
              <w:t>3</w:t>
            </w:r>
            <w:r>
              <w:rPr>
                <w:rFonts w:hint="eastAsia"/>
                <w:b/>
                <w:bCs/>
                <w:sz w:val="24"/>
              </w:rPr>
              <w:t>本项目专门面向中小微企业采购，</w:t>
            </w:r>
            <w:r>
              <w:rPr>
                <w:rFonts w:hint="eastAsia" w:ascii="宋体" w:hAnsi="宋体"/>
                <w:b/>
                <w:bCs/>
                <w:sz w:val="24"/>
                <w:szCs w:val="24"/>
              </w:rPr>
              <w:t>监狱企业属于小型、微型企业的</w:t>
            </w:r>
            <w:r>
              <w:rPr>
                <w:rFonts w:hint="eastAsia"/>
                <w:b/>
                <w:bCs/>
                <w:sz w:val="24"/>
              </w:rPr>
              <w:t>不再执行价格扣除政策。</w:t>
            </w:r>
          </w:p>
          <w:p w14:paraId="4AD636C4">
            <w:pPr>
              <w:pStyle w:val="9"/>
              <w:ind w:firstLine="29" w:firstLineChars="12"/>
              <w:rPr>
                <w:rFonts w:hint="eastAsia" w:ascii="宋体" w:hAnsi="宋体"/>
                <w:b/>
                <w:bCs/>
                <w:sz w:val="24"/>
                <w:szCs w:val="24"/>
              </w:rPr>
            </w:pPr>
            <w:r>
              <w:rPr>
                <w:rFonts w:ascii="宋体" w:hAnsi="宋体"/>
                <w:b/>
                <w:bCs/>
                <w:sz w:val="24"/>
                <w:szCs w:val="24"/>
              </w:rPr>
              <w:t>4</w:t>
            </w:r>
            <w:r>
              <w:rPr>
                <w:rFonts w:hint="eastAsia" w:ascii="宋体" w:hAnsi="宋体"/>
                <w:b/>
                <w:bCs/>
                <w:sz w:val="24"/>
                <w:szCs w:val="24"/>
              </w:rPr>
              <w:t>、关于残疾人福利性单位：</w:t>
            </w:r>
          </w:p>
          <w:p w14:paraId="16FFE3B5">
            <w:pPr>
              <w:pStyle w:val="9"/>
              <w:ind w:firstLine="28" w:firstLineChars="12"/>
              <w:rPr>
                <w:rFonts w:hint="eastAsia" w:ascii="宋体" w:hAnsi="宋体"/>
                <w:sz w:val="24"/>
                <w:szCs w:val="24"/>
              </w:rPr>
            </w:pPr>
            <w:r>
              <w:rPr>
                <w:rFonts w:hint="eastAsia" w:ascii="宋体" w:hAnsi="宋体"/>
                <w:sz w:val="24"/>
                <w:szCs w:val="24"/>
              </w:rPr>
              <w:t>4.1根据《关于促进残疾人就业政府采购政策的通知》（财库〔2017〕141号）的规定，享受政府采购支持政策的残疾人福利性单位应当同时满足以下条件：</w:t>
            </w:r>
          </w:p>
          <w:p w14:paraId="71CF5CCF">
            <w:pPr>
              <w:pStyle w:val="9"/>
              <w:ind w:firstLine="28" w:firstLineChars="12"/>
              <w:rPr>
                <w:rFonts w:hint="eastAsia" w:ascii="宋体" w:hAnsi="宋体"/>
                <w:sz w:val="24"/>
                <w:szCs w:val="24"/>
              </w:rPr>
            </w:pPr>
            <w:r>
              <w:rPr>
                <w:rFonts w:hint="eastAsia" w:ascii="宋体" w:hAnsi="宋体"/>
                <w:sz w:val="24"/>
                <w:szCs w:val="24"/>
              </w:rPr>
              <w:t>（一）安置的残疾人占本单位在职职工人数的比例不低于25%（含25%），并且安置的残疾人人数不少于10人（含10人）；</w:t>
            </w:r>
          </w:p>
          <w:p w14:paraId="3B286B09">
            <w:pPr>
              <w:pStyle w:val="9"/>
              <w:ind w:firstLine="28" w:firstLineChars="12"/>
              <w:rPr>
                <w:rFonts w:hint="eastAsia" w:ascii="宋体" w:hAnsi="宋体"/>
                <w:sz w:val="24"/>
                <w:szCs w:val="24"/>
              </w:rPr>
            </w:pPr>
            <w:r>
              <w:rPr>
                <w:rFonts w:hint="eastAsia" w:ascii="宋体" w:hAnsi="宋体"/>
                <w:sz w:val="24"/>
                <w:szCs w:val="24"/>
              </w:rPr>
              <w:t>（二）依法与安置的每位残疾人签订了一年以上（含一年）的劳动合同或服务协议；</w:t>
            </w:r>
          </w:p>
          <w:p w14:paraId="189EF93C">
            <w:pPr>
              <w:pStyle w:val="9"/>
              <w:ind w:firstLine="28" w:firstLineChars="12"/>
              <w:rPr>
                <w:rFonts w:hint="eastAsia" w:ascii="宋体" w:hAnsi="宋体"/>
                <w:sz w:val="24"/>
                <w:szCs w:val="24"/>
              </w:rPr>
            </w:pPr>
            <w:r>
              <w:rPr>
                <w:rFonts w:hint="eastAsia" w:ascii="宋体" w:hAnsi="宋体"/>
                <w:sz w:val="24"/>
                <w:szCs w:val="24"/>
              </w:rPr>
              <w:t>（三）为安置的每位残疾人按月足额缴纳了基本养老保险、基本医疗保险、失业保险、工伤保险和生育保险等社会保险费；</w:t>
            </w:r>
          </w:p>
          <w:p w14:paraId="25CC38C8">
            <w:pPr>
              <w:pStyle w:val="9"/>
              <w:ind w:firstLine="28" w:firstLineChars="12"/>
              <w:rPr>
                <w:rFonts w:hint="eastAsia" w:ascii="宋体" w:hAnsi="宋体"/>
                <w:sz w:val="24"/>
                <w:szCs w:val="24"/>
              </w:rPr>
            </w:pPr>
            <w:r>
              <w:rPr>
                <w:rFonts w:hint="eastAsia" w:ascii="宋体" w:hAnsi="宋体"/>
                <w:sz w:val="24"/>
                <w:szCs w:val="24"/>
              </w:rPr>
              <w:t>（四）通过银行等金融机构向安置的每位残疾人，按月支付了不低于单位所在区县适用的经省级人民政府批准的月最低工资标准的工资；</w:t>
            </w:r>
          </w:p>
          <w:p w14:paraId="26AB1D29">
            <w:pPr>
              <w:pStyle w:val="9"/>
              <w:ind w:firstLine="28" w:firstLineChars="12"/>
              <w:rPr>
                <w:rFonts w:hint="eastAsia" w:ascii="宋体" w:hAnsi="宋体"/>
                <w:sz w:val="24"/>
                <w:szCs w:val="24"/>
              </w:rPr>
            </w:pPr>
            <w:r>
              <w:rPr>
                <w:rFonts w:hint="eastAsia" w:ascii="宋体" w:hAnsi="宋体"/>
                <w:sz w:val="24"/>
                <w:szCs w:val="24"/>
              </w:rPr>
              <w:t>（五）提供本单位制造的货物、承担的工程或者服务（以下简称产品），或者提供其他残疾人福利性单位制造的货物（不包括使用非残疾人福利性单位注册商标的货物）。</w:t>
            </w:r>
          </w:p>
          <w:p w14:paraId="0D8A72D5">
            <w:pPr>
              <w:pStyle w:val="9"/>
              <w:ind w:firstLine="28" w:firstLineChars="12"/>
              <w:rPr>
                <w:rFonts w:hint="eastAsia" w:ascii="宋体" w:hAnsi="宋体"/>
                <w:sz w:val="24"/>
                <w:szCs w:val="24"/>
              </w:rPr>
            </w:pPr>
            <w:r>
              <w:rPr>
                <w:rFonts w:hint="eastAsia" w:ascii="宋体" w:hAnsi="宋体"/>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3640D0E">
            <w:pPr>
              <w:pStyle w:val="9"/>
              <w:ind w:firstLine="28" w:firstLineChars="12"/>
              <w:rPr>
                <w:rFonts w:hint="eastAsia" w:ascii="宋体" w:hAnsi="宋体"/>
                <w:sz w:val="24"/>
                <w:szCs w:val="24"/>
              </w:rPr>
            </w:pPr>
            <w:r>
              <w:rPr>
                <w:rFonts w:hint="eastAsia" w:ascii="宋体" w:hAnsi="宋体"/>
                <w:sz w:val="24"/>
                <w:szCs w:val="24"/>
              </w:rPr>
              <w:t>4.2符合条件的残疾人福利性单位在参加政府采购活动时，应当按《关于促进残疾人就业政府采购政策的通知》（财库〔2017〕141号）提供规定的《残疾人福利性单位声明函》，并对声明的真实性负责。</w:t>
            </w:r>
          </w:p>
          <w:p w14:paraId="005583FE">
            <w:pPr>
              <w:pStyle w:val="9"/>
              <w:ind w:firstLine="29" w:firstLineChars="12"/>
              <w:rPr>
                <w:rFonts w:hint="eastAsia" w:ascii="宋体" w:hAnsi="宋体"/>
                <w:b/>
                <w:bCs/>
                <w:color w:val="FF0000"/>
                <w:sz w:val="24"/>
                <w:szCs w:val="24"/>
              </w:rPr>
            </w:pPr>
            <w:r>
              <w:rPr>
                <w:rFonts w:hint="eastAsia" w:ascii="宋体" w:hAnsi="宋体"/>
                <w:b/>
                <w:bCs/>
                <w:color w:val="FF0000"/>
                <w:sz w:val="24"/>
                <w:szCs w:val="24"/>
              </w:rPr>
              <w:t>4.3</w:t>
            </w:r>
            <w:r>
              <w:rPr>
                <w:rFonts w:hint="eastAsia"/>
                <w:b/>
                <w:bCs/>
                <w:color w:val="FF0000"/>
                <w:sz w:val="24"/>
              </w:rPr>
              <w:t>本项目专门面向中小微企业采购，</w:t>
            </w:r>
            <w:r>
              <w:rPr>
                <w:rFonts w:hint="eastAsia" w:ascii="宋体" w:hAnsi="宋体"/>
                <w:b/>
                <w:bCs/>
                <w:color w:val="FF0000"/>
                <w:sz w:val="24"/>
                <w:szCs w:val="24"/>
              </w:rPr>
              <w:t>残疾人福利性单位属于小型、微型企业的</w:t>
            </w:r>
            <w:r>
              <w:rPr>
                <w:rFonts w:hint="eastAsia"/>
                <w:b/>
                <w:bCs/>
                <w:color w:val="FF0000"/>
                <w:sz w:val="24"/>
              </w:rPr>
              <w:t>不再执行价格扣除政策。</w:t>
            </w:r>
          </w:p>
          <w:p w14:paraId="6BB559B3">
            <w:pPr>
              <w:rPr>
                <w:rFonts w:hint="eastAsia"/>
                <w:sz w:val="24"/>
              </w:rPr>
            </w:pPr>
            <w:r>
              <w:rPr>
                <w:sz w:val="24"/>
              </w:rPr>
              <w:t>5</w:t>
            </w:r>
            <w:r>
              <w:rPr>
                <w:rFonts w:hint="eastAsia"/>
                <w:sz w:val="24"/>
              </w:rPr>
              <w:t>、根据《中华人民共和国政府采购法》、《中华人民共和国政府采购法实施条例》、《政府采购货物和服务招标投标管理办法》(财政部令第87号)的规定，采购人应当在货物服务招标投标活动中落实节约能源、保护环境、扶持不发达地区和少数民族地区、促进中小企业发展等政府采购政策，同质同价优先就近采购本地或本省产品、服务。</w:t>
            </w:r>
          </w:p>
          <w:p w14:paraId="5769DEB0">
            <w:pPr>
              <w:pStyle w:val="55"/>
              <w:spacing w:before="62" w:line="259" w:lineRule="auto"/>
              <w:ind w:left="253" w:leftChars="0" w:right="5" w:rightChars="0" w:hanging="4" w:firstLineChars="0"/>
              <w:jc w:val="both"/>
              <w:rPr>
                <w:rFonts w:hint="eastAsia" w:ascii="宋体" w:hAnsi="宋体" w:cs="宋体"/>
                <w:color w:val="auto"/>
                <w:sz w:val="24"/>
                <w:highlight w:val="none"/>
                <w:lang w:eastAsia="zh-CN"/>
              </w:rPr>
            </w:pPr>
            <w:r>
              <w:rPr>
                <w:rFonts w:hint="eastAsia"/>
                <w:sz w:val="24"/>
              </w:rPr>
              <w:t>6</w:t>
            </w:r>
            <w:r>
              <w:rPr>
                <w:sz w:val="24"/>
              </w:rPr>
              <w:t>.</w:t>
            </w:r>
            <w:r>
              <w:rPr>
                <w:rFonts w:hint="eastAsia"/>
                <w:sz w:val="24"/>
              </w:rPr>
              <w:t>根据“《关于印发《政府采购促进中小企业发展管理办法》的通知》（财库〔2020〕46号）及《工业和信息化部、国家统计局、国家发展和改革委员会、财政部关于印发中小企业划型标准规定的通知》（工信部联企业[2011]300号）”规定的划分标准，</w:t>
            </w:r>
            <w:r>
              <w:rPr>
                <w:rFonts w:hint="eastAsia"/>
                <w:b/>
                <w:bCs/>
                <w:sz w:val="24"/>
              </w:rPr>
              <w:t>本项目对应的中小企业划分标准所属行业为：</w:t>
            </w:r>
            <w:r>
              <w:rPr>
                <w:rFonts w:hint="eastAsia"/>
                <w:b/>
                <w:bCs/>
                <w:sz w:val="24"/>
                <w:lang w:val="en-US" w:eastAsia="zh-CN"/>
              </w:rPr>
              <w:t>物业管理</w:t>
            </w:r>
            <w:r>
              <w:rPr>
                <w:rFonts w:hint="eastAsia"/>
                <w:sz w:val="24"/>
              </w:rPr>
              <w:t>。</w:t>
            </w:r>
          </w:p>
        </w:tc>
      </w:tr>
      <w:tr w14:paraId="5D8F9C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6" w:type="dxa"/>
            <w:tcBorders>
              <w:top w:val="single" w:color="auto" w:sz="4" w:space="0"/>
              <w:left w:val="single" w:color="auto" w:sz="4" w:space="0"/>
              <w:bottom w:val="single" w:color="auto" w:sz="4" w:space="0"/>
              <w:right w:val="single" w:color="auto" w:sz="4" w:space="0"/>
            </w:tcBorders>
            <w:vAlign w:val="center"/>
          </w:tcPr>
          <w:p w14:paraId="1A5B475E">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6</w:t>
            </w:r>
          </w:p>
        </w:tc>
        <w:tc>
          <w:tcPr>
            <w:tcW w:w="8715" w:type="dxa"/>
            <w:gridSpan w:val="2"/>
            <w:tcBorders>
              <w:top w:val="single" w:color="auto" w:sz="4" w:space="0"/>
              <w:left w:val="single" w:color="auto" w:sz="4" w:space="0"/>
              <w:bottom w:val="single" w:color="auto" w:sz="4" w:space="0"/>
              <w:right w:val="single" w:color="auto" w:sz="4" w:space="0"/>
            </w:tcBorders>
            <w:vAlign w:val="center"/>
          </w:tcPr>
          <w:p w14:paraId="166F8A8C">
            <w:pPr>
              <w:spacing w:line="360" w:lineRule="auto"/>
              <w:rPr>
                <w:rFonts w:ascii="宋体" w:hAnsi="宋体" w:cs="宋体"/>
                <w:color w:val="auto"/>
                <w:sz w:val="24"/>
                <w:highlight w:val="none"/>
              </w:rPr>
            </w:pPr>
            <w:r>
              <w:rPr>
                <w:rFonts w:hint="eastAsia" w:ascii="宋体" w:hAnsi="宋体" w:cs="宋体"/>
                <w:color w:val="auto"/>
                <w:sz w:val="24"/>
                <w:highlight w:val="none"/>
              </w:rPr>
              <w:t>需要补充的其他内容</w:t>
            </w:r>
          </w:p>
        </w:tc>
      </w:tr>
      <w:tr w14:paraId="59621F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706" w:type="dxa"/>
            <w:tcBorders>
              <w:top w:val="single" w:color="auto" w:sz="4" w:space="0"/>
              <w:left w:val="single" w:color="auto" w:sz="4" w:space="0"/>
              <w:bottom w:val="single" w:color="auto" w:sz="4" w:space="0"/>
              <w:right w:val="single" w:color="auto" w:sz="4" w:space="0"/>
            </w:tcBorders>
            <w:vAlign w:val="center"/>
          </w:tcPr>
          <w:p w14:paraId="0581651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.1</w:t>
            </w:r>
          </w:p>
        </w:tc>
        <w:tc>
          <w:tcPr>
            <w:tcW w:w="8715" w:type="dxa"/>
            <w:gridSpan w:val="2"/>
            <w:tcBorders>
              <w:top w:val="single" w:color="auto" w:sz="4" w:space="0"/>
              <w:left w:val="single" w:color="auto" w:sz="4" w:space="0"/>
              <w:bottom w:val="single" w:color="auto" w:sz="4" w:space="0"/>
              <w:right w:val="single" w:color="auto" w:sz="4" w:space="0"/>
            </w:tcBorders>
            <w:vAlign w:val="center"/>
          </w:tcPr>
          <w:p w14:paraId="78A9DC95">
            <w:pPr>
              <w:spacing w:line="360" w:lineRule="auto"/>
              <w:rPr>
                <w:rFonts w:ascii="宋体" w:hAnsi="宋体" w:cs="宋体"/>
                <w:color w:val="auto"/>
                <w:sz w:val="24"/>
                <w:highlight w:val="none"/>
              </w:rPr>
            </w:pPr>
            <w:r>
              <w:rPr>
                <w:rFonts w:hint="eastAsia" w:ascii="宋体" w:hAnsi="宋体" w:cs="宋体"/>
                <w:color w:val="auto"/>
                <w:sz w:val="24"/>
                <w:highlight w:val="none"/>
              </w:rPr>
              <w:t>递交响应文件时，</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应提交以下核验的资料，经核验如有不符或遗漏，由工作人员记录，并将该记录结果提交磋商小组。该</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的响应文件有效性将由磋商小组评定。</w:t>
            </w:r>
          </w:p>
          <w:p w14:paraId="7F07BF1E">
            <w:pPr>
              <w:spacing w:line="360" w:lineRule="auto"/>
              <w:rPr>
                <w:rFonts w:hint="eastAsia" w:ascii="宋体" w:hAnsi="宋体" w:cs="宋体"/>
                <w:color w:val="auto"/>
                <w:sz w:val="24"/>
                <w:highlight w:val="none"/>
              </w:rPr>
            </w:pPr>
            <w:r>
              <w:rPr>
                <w:rFonts w:hint="eastAsia" w:ascii="宋体" w:hAnsi="宋体" w:cs="宋体"/>
                <w:color w:val="auto"/>
                <w:sz w:val="24"/>
                <w:highlight w:val="none"/>
              </w:rPr>
              <w:t>1、营业执照（原件或加盖公章的复印件）；</w:t>
            </w:r>
          </w:p>
          <w:p w14:paraId="0230C974">
            <w:pPr>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、法定代表人身份证明书；</w:t>
            </w:r>
          </w:p>
          <w:p w14:paraId="7AFFD7B0">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、法定代表人或委托代理人（代理人参加磋商的须持法人授权委托书原件），携带身份证原件</w:t>
            </w:r>
            <w:r>
              <w:rPr>
                <w:rFonts w:hint="eastAsia" w:ascii="宋体" w:hAnsi="宋体" w:cs="宋体"/>
                <w:color w:val="auto"/>
                <w:sz w:val="24"/>
                <w:highlight w:val="none"/>
                <w:lang w:eastAsia="zh-CN"/>
              </w:rPr>
              <w:t>；</w:t>
            </w:r>
          </w:p>
        </w:tc>
      </w:tr>
      <w:tr w14:paraId="1C713D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6" w:type="dxa"/>
            <w:tcBorders>
              <w:top w:val="single" w:color="auto" w:sz="4" w:space="0"/>
              <w:left w:val="single" w:color="auto" w:sz="4" w:space="0"/>
              <w:bottom w:val="single" w:color="auto" w:sz="4" w:space="0"/>
              <w:right w:val="single" w:color="auto" w:sz="4" w:space="0"/>
            </w:tcBorders>
            <w:vAlign w:val="center"/>
          </w:tcPr>
          <w:p w14:paraId="5DD35A0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.2</w:t>
            </w:r>
          </w:p>
        </w:tc>
        <w:tc>
          <w:tcPr>
            <w:tcW w:w="8715" w:type="dxa"/>
            <w:gridSpan w:val="2"/>
            <w:tcBorders>
              <w:top w:val="single" w:color="auto" w:sz="4" w:space="0"/>
              <w:left w:val="single" w:color="auto" w:sz="4" w:space="0"/>
              <w:bottom w:val="single" w:color="auto" w:sz="4" w:space="0"/>
              <w:right w:val="single" w:color="auto" w:sz="4" w:space="0"/>
            </w:tcBorders>
            <w:vAlign w:val="center"/>
          </w:tcPr>
          <w:p w14:paraId="789A05D8">
            <w:pPr>
              <w:spacing w:line="360" w:lineRule="auto"/>
              <w:rPr>
                <w:rFonts w:hint="eastAsia" w:ascii="宋体" w:hAnsi="宋体" w:cs="宋体"/>
                <w:color w:val="auto"/>
                <w:sz w:val="24"/>
                <w:highlight w:val="none"/>
              </w:rPr>
            </w:pPr>
            <w:r>
              <w:rPr>
                <w:rFonts w:hint="eastAsia" w:ascii="宋体" w:hAnsi="宋体" w:cs="宋体"/>
                <w:color w:val="auto"/>
                <w:sz w:val="24"/>
                <w:highlight w:val="none"/>
              </w:rPr>
              <w:t>成交价：以成交的</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在磋商现场规定时间内提交的最终报价为准。</w:t>
            </w:r>
          </w:p>
          <w:p w14:paraId="1D90CC46">
            <w:pPr>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注：</w:t>
            </w:r>
            <w:r>
              <w:rPr>
                <w:rFonts w:hint="eastAsia" w:ascii="宋体" w:hAnsi="宋体" w:cs="宋体"/>
                <w:color w:val="auto"/>
                <w:sz w:val="24"/>
                <w:highlight w:val="none"/>
              </w:rPr>
              <w:t>成交人若因报价过低致使不与采购人签订承包合同的，或在合同签订、履行中无故要求变更</w:t>
            </w:r>
            <w:r>
              <w:rPr>
                <w:rFonts w:hint="eastAsia" w:ascii="宋体" w:hAnsi="宋体" w:cs="宋体"/>
                <w:color w:val="auto"/>
                <w:sz w:val="24"/>
                <w:highlight w:val="none"/>
                <w:lang w:eastAsia="zh-CN"/>
              </w:rPr>
              <w:t>磋商</w:t>
            </w:r>
            <w:r>
              <w:rPr>
                <w:rFonts w:hint="eastAsia" w:ascii="宋体" w:hAnsi="宋体" w:cs="宋体"/>
                <w:color w:val="auto"/>
                <w:sz w:val="24"/>
                <w:highlight w:val="none"/>
              </w:rPr>
              <w:t>承诺和变更磋商报价的</w:t>
            </w:r>
            <w:r>
              <w:rPr>
                <w:rFonts w:hint="eastAsia" w:ascii="宋体" w:hAnsi="宋体" w:cs="宋体"/>
                <w:color w:val="auto"/>
                <w:sz w:val="24"/>
                <w:highlight w:val="none"/>
                <w:lang w:eastAsia="zh-CN"/>
              </w:rPr>
              <w:t>，由</w:t>
            </w:r>
            <w:r>
              <w:rPr>
                <w:rFonts w:hint="eastAsia" w:ascii="宋体" w:hAnsi="宋体" w:cs="宋体"/>
                <w:color w:val="auto"/>
                <w:sz w:val="24"/>
                <w:highlight w:val="none"/>
              </w:rPr>
              <w:t>采购人取消其成交人资格</w:t>
            </w:r>
            <w:r>
              <w:rPr>
                <w:rFonts w:hint="eastAsia" w:ascii="宋体" w:hAnsi="宋体" w:cs="宋体"/>
                <w:color w:val="auto"/>
                <w:sz w:val="24"/>
                <w:highlight w:val="none"/>
                <w:lang w:val="en-US" w:eastAsia="zh-CN"/>
              </w:rPr>
              <w:t>并提交当地财政主管部门</w:t>
            </w:r>
            <w:r>
              <w:rPr>
                <w:rFonts w:hint="eastAsia" w:ascii="宋体" w:hAnsi="宋体" w:cs="宋体"/>
                <w:color w:val="auto"/>
                <w:sz w:val="24"/>
                <w:highlight w:val="none"/>
              </w:rPr>
              <w:t>。</w:t>
            </w:r>
          </w:p>
        </w:tc>
      </w:tr>
      <w:tr w14:paraId="65A15C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6" w:type="dxa"/>
            <w:tcBorders>
              <w:top w:val="single" w:color="auto" w:sz="4" w:space="0"/>
              <w:left w:val="single" w:color="auto" w:sz="4" w:space="0"/>
              <w:bottom w:val="single" w:color="auto" w:sz="4" w:space="0"/>
              <w:right w:val="single" w:color="auto" w:sz="4" w:space="0"/>
            </w:tcBorders>
            <w:vAlign w:val="center"/>
          </w:tcPr>
          <w:p w14:paraId="70C384A5">
            <w:pPr>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36.3</w:t>
            </w:r>
          </w:p>
        </w:tc>
        <w:tc>
          <w:tcPr>
            <w:tcW w:w="8715" w:type="dxa"/>
            <w:gridSpan w:val="2"/>
            <w:tcBorders>
              <w:top w:val="single" w:color="auto" w:sz="4" w:space="0"/>
              <w:left w:val="single" w:color="auto" w:sz="4" w:space="0"/>
              <w:bottom w:val="single" w:color="auto" w:sz="4" w:space="0"/>
              <w:right w:val="single" w:color="auto" w:sz="4" w:space="0"/>
            </w:tcBorders>
            <w:vAlign w:val="center"/>
          </w:tcPr>
          <w:p w14:paraId="2D96557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1、合同签订：领取成交通知书后由成交人凭成交通知书与采购人签订合同。 </w:t>
            </w:r>
          </w:p>
          <w:p w14:paraId="3E81827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2、在服务过程中，若采购人发现成交人所提供的服务不能满足要求，可向成交人提出整改要求或提 </w:t>
            </w:r>
          </w:p>
          <w:p w14:paraId="033B7F8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出警告，如成交人拒不整改或整改后依然无法满足采购人使用要求的，采购人有权提前终止合同，所 </w:t>
            </w:r>
          </w:p>
          <w:p w14:paraId="55933759">
            <w:pPr>
              <w:spacing w:line="360" w:lineRule="auto"/>
              <w:rPr>
                <w:rFonts w:hint="eastAsia" w:ascii="宋体" w:hAnsi="宋体" w:cs="宋体"/>
                <w:color w:val="auto"/>
                <w:sz w:val="24"/>
                <w:highlight w:val="none"/>
                <w:lang w:val="en-US" w:eastAsia="zh-CN"/>
              </w:rPr>
            </w:pPr>
            <w:r>
              <w:rPr>
                <w:rFonts w:hint="eastAsia" w:ascii="宋体" w:hAnsi="宋体" w:eastAsia="宋体" w:cs="宋体"/>
                <w:color w:val="auto"/>
                <w:sz w:val="24"/>
                <w:highlight w:val="none"/>
                <w:lang w:val="en-US" w:eastAsia="zh-CN"/>
              </w:rPr>
              <w:t>造成的一切损失由成交人自行承担。</w:t>
            </w:r>
          </w:p>
        </w:tc>
      </w:tr>
      <w:tr w14:paraId="224C3D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0" w:hRule="atLeast"/>
        </w:trPr>
        <w:tc>
          <w:tcPr>
            <w:tcW w:w="706" w:type="dxa"/>
            <w:tcBorders>
              <w:top w:val="single" w:color="auto" w:sz="4" w:space="0"/>
              <w:left w:val="single" w:color="auto" w:sz="4" w:space="0"/>
              <w:bottom w:val="single" w:color="auto" w:sz="4" w:space="0"/>
              <w:right w:val="single" w:color="auto" w:sz="4" w:space="0"/>
            </w:tcBorders>
            <w:vAlign w:val="center"/>
          </w:tcPr>
          <w:p w14:paraId="0BF0E3A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 </w:t>
            </w:r>
          </w:p>
        </w:tc>
        <w:tc>
          <w:tcPr>
            <w:tcW w:w="8715" w:type="dxa"/>
            <w:gridSpan w:val="2"/>
            <w:tcBorders>
              <w:top w:val="single" w:color="auto" w:sz="4" w:space="0"/>
              <w:left w:val="single" w:color="auto" w:sz="4" w:space="0"/>
              <w:bottom w:val="single" w:color="auto" w:sz="4" w:space="0"/>
              <w:right w:val="single" w:color="auto" w:sz="4" w:space="0"/>
            </w:tcBorders>
            <w:vAlign w:val="center"/>
          </w:tcPr>
          <w:p w14:paraId="17AA2363">
            <w:pPr>
              <w:spacing w:line="360" w:lineRule="auto"/>
              <w:rPr>
                <w:rFonts w:ascii="宋体" w:hAnsi="宋体" w:cs="宋体"/>
                <w:color w:val="auto"/>
                <w:sz w:val="24"/>
                <w:highlight w:val="none"/>
              </w:rPr>
            </w:pPr>
            <w:r>
              <w:rPr>
                <w:rFonts w:hint="eastAsia" w:ascii="宋体" w:hAnsi="宋体" w:cs="宋体"/>
                <w:color w:val="auto"/>
                <w:sz w:val="24"/>
                <w:highlight w:val="none"/>
              </w:rPr>
              <w:t>知识产权：</w:t>
            </w:r>
          </w:p>
          <w:p w14:paraId="059AE31E">
            <w:pPr>
              <w:pStyle w:val="15"/>
              <w:spacing w:line="360" w:lineRule="auto"/>
              <w:ind w:firstLine="480" w:firstLineChars="200"/>
              <w:rPr>
                <w:color w:val="auto"/>
                <w:sz w:val="24"/>
                <w:szCs w:val="24"/>
                <w:highlight w:val="none"/>
              </w:rPr>
            </w:pPr>
            <w:r>
              <w:rPr>
                <w:rFonts w:hint="eastAsia"/>
                <w:color w:val="auto"/>
                <w:sz w:val="24"/>
                <w:szCs w:val="24"/>
                <w:highlight w:val="none"/>
              </w:rPr>
              <w:t>构成本竞争性磋商文件各个组成部分的文件，未经采购人书面同意，</w:t>
            </w:r>
            <w:r>
              <w:rPr>
                <w:rFonts w:hint="eastAsia"/>
                <w:color w:val="auto"/>
                <w:sz w:val="24"/>
                <w:szCs w:val="24"/>
                <w:highlight w:val="none"/>
                <w:lang w:eastAsia="zh-CN"/>
              </w:rPr>
              <w:t>供应商</w:t>
            </w:r>
            <w:r>
              <w:rPr>
                <w:rFonts w:hint="eastAsia"/>
                <w:color w:val="auto"/>
                <w:sz w:val="24"/>
                <w:szCs w:val="24"/>
                <w:highlight w:val="none"/>
              </w:rPr>
              <w:t>不得擅自复印和用于非本采购项目所需的其他目的。采购人全部或者部分使用未成交人响应文件中的技术成果或技术方案时，需征得其书面同意，并不得擅自复印或提供给第三人。</w:t>
            </w:r>
          </w:p>
        </w:tc>
      </w:tr>
      <w:tr w14:paraId="2778B8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06" w:type="dxa"/>
            <w:tcBorders>
              <w:top w:val="single" w:color="auto" w:sz="4" w:space="0"/>
              <w:left w:val="single" w:color="auto" w:sz="4" w:space="0"/>
              <w:bottom w:val="single" w:color="auto" w:sz="4" w:space="0"/>
              <w:right w:val="single" w:color="auto" w:sz="4" w:space="0"/>
            </w:tcBorders>
            <w:vAlign w:val="center"/>
          </w:tcPr>
          <w:p w14:paraId="5E26E08E">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p>
        </w:tc>
        <w:tc>
          <w:tcPr>
            <w:tcW w:w="8715" w:type="dxa"/>
            <w:gridSpan w:val="2"/>
            <w:tcBorders>
              <w:top w:val="single" w:color="auto" w:sz="4" w:space="0"/>
              <w:left w:val="single" w:color="auto" w:sz="4" w:space="0"/>
              <w:bottom w:val="single" w:color="auto" w:sz="4" w:space="0"/>
              <w:right w:val="single" w:color="auto" w:sz="4" w:space="0"/>
            </w:tcBorders>
            <w:vAlign w:val="center"/>
          </w:tcPr>
          <w:p w14:paraId="274B90E0">
            <w:pPr>
              <w:spacing w:line="360" w:lineRule="auto"/>
              <w:rPr>
                <w:rFonts w:ascii="宋体" w:hAnsi="宋体" w:cs="宋体"/>
                <w:color w:val="auto"/>
                <w:sz w:val="24"/>
                <w:highlight w:val="none"/>
              </w:rPr>
            </w:pPr>
            <w:r>
              <w:rPr>
                <w:rFonts w:hint="eastAsia" w:ascii="宋体" w:hAnsi="宋体" w:cs="宋体"/>
                <w:color w:val="auto"/>
                <w:sz w:val="24"/>
                <w:highlight w:val="none"/>
              </w:rPr>
              <w:t>同义词语：</w:t>
            </w:r>
          </w:p>
          <w:p w14:paraId="0D21E0F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构成竞争性磋商文件组成部分的“合同条款及格式”、“技术规范书”等章节中出现的措辞“甲方”和“乙方”、“采购人”和“</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”等，在招标投标阶段应当分别按“采购人”和“</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”进行理解。</w:t>
            </w:r>
          </w:p>
        </w:tc>
      </w:tr>
      <w:tr w14:paraId="4B629A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4" w:hRule="atLeast"/>
        </w:trPr>
        <w:tc>
          <w:tcPr>
            <w:tcW w:w="706" w:type="dxa"/>
            <w:tcBorders>
              <w:top w:val="single" w:color="auto" w:sz="4" w:space="0"/>
              <w:left w:val="single" w:color="auto" w:sz="4" w:space="0"/>
              <w:bottom w:val="single" w:color="auto" w:sz="4" w:space="0"/>
              <w:right w:val="single" w:color="auto" w:sz="4" w:space="0"/>
            </w:tcBorders>
            <w:vAlign w:val="center"/>
          </w:tcPr>
          <w:p w14:paraId="79402D14">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6</w:t>
            </w:r>
          </w:p>
        </w:tc>
        <w:tc>
          <w:tcPr>
            <w:tcW w:w="8715" w:type="dxa"/>
            <w:gridSpan w:val="2"/>
            <w:tcBorders>
              <w:top w:val="single" w:color="auto" w:sz="4" w:space="0"/>
              <w:left w:val="single" w:color="auto" w:sz="4" w:space="0"/>
              <w:bottom w:val="single" w:color="auto" w:sz="4" w:space="0"/>
              <w:right w:val="single" w:color="auto" w:sz="4" w:space="0"/>
            </w:tcBorders>
            <w:vAlign w:val="center"/>
          </w:tcPr>
          <w:p w14:paraId="7B7E5E5C">
            <w:pPr>
              <w:spacing w:line="360" w:lineRule="auto"/>
              <w:rPr>
                <w:rFonts w:ascii="宋体" w:hAnsi="宋体" w:cs="宋体"/>
                <w:color w:val="auto"/>
                <w:sz w:val="24"/>
                <w:highlight w:val="none"/>
              </w:rPr>
            </w:pPr>
            <w:r>
              <w:rPr>
                <w:rFonts w:hint="eastAsia" w:ascii="宋体" w:hAnsi="宋体" w:cs="宋体"/>
                <w:color w:val="auto"/>
                <w:sz w:val="24"/>
                <w:highlight w:val="none"/>
              </w:rPr>
              <w:t>监督：</w:t>
            </w:r>
          </w:p>
          <w:p w14:paraId="4BAEDE7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本项目的竞争性磋商活动及其相关当事人应当接受采购人相关监督部门依法实施的监督。</w:t>
            </w:r>
          </w:p>
        </w:tc>
      </w:tr>
    </w:tbl>
    <w:p w14:paraId="1F63771C">
      <w:pPr>
        <w:spacing w:before="152" w:line="219" w:lineRule="auto"/>
        <w:ind w:left="3590"/>
        <w:outlineLvl w:val="1"/>
        <w:rPr>
          <w:rFonts w:ascii="宋体" w:hAnsi="宋体" w:eastAsia="宋体" w:cs="宋体"/>
          <w:sz w:val="28"/>
          <w:szCs w:val="28"/>
        </w:rPr>
      </w:pPr>
      <w:r>
        <w:rPr>
          <w:rFonts w:hint="eastAsia" w:ascii="宋体" w:hAnsi="宋体" w:cs="宋体"/>
          <w:color w:val="auto"/>
          <w:highlight w:val="none"/>
        </w:rPr>
        <w:br w:type="page"/>
      </w:r>
      <w:r>
        <w:rPr>
          <w:rFonts w:ascii="宋体" w:hAnsi="宋体" w:eastAsia="宋体" w:cs="宋体"/>
          <w:b/>
          <w:bCs/>
          <w:spacing w:val="-5"/>
          <w:sz w:val="28"/>
          <w:szCs w:val="28"/>
        </w:rPr>
        <w:t>（一）供应商须知</w:t>
      </w:r>
    </w:p>
    <w:p w14:paraId="0A8E41DF">
      <w:pPr>
        <w:spacing w:before="182" w:line="219" w:lineRule="auto"/>
        <w:ind w:left="497"/>
        <w:rPr>
          <w:rFonts w:ascii="宋体" w:hAnsi="宋体" w:eastAsia="宋体" w:cs="宋体"/>
          <w:sz w:val="24"/>
          <w:szCs w:val="24"/>
        </w:rPr>
      </w:pPr>
      <w:r>
        <w:rPr>
          <w:rFonts w:ascii="宋体" w:hAnsi="宋体" w:eastAsia="宋体" w:cs="宋体"/>
          <w:b/>
          <w:bCs/>
          <w:spacing w:val="-7"/>
          <w:sz w:val="24"/>
          <w:szCs w:val="24"/>
        </w:rPr>
        <w:t>1.采购说明</w:t>
      </w:r>
    </w:p>
    <w:p w14:paraId="793DCA9C">
      <w:pPr>
        <w:spacing w:before="196" w:line="370" w:lineRule="auto"/>
        <w:ind w:left="2" w:firstLine="478"/>
        <w:jc w:val="both"/>
        <w:rPr>
          <w:rFonts w:ascii="宋体" w:hAnsi="宋体" w:eastAsia="宋体" w:cs="宋体"/>
          <w:sz w:val="24"/>
          <w:szCs w:val="24"/>
        </w:rPr>
      </w:pPr>
      <w:r>
        <w:rPr>
          <w:rFonts w:ascii="宋体" w:hAnsi="宋体" w:eastAsia="宋体" w:cs="宋体"/>
          <w:spacing w:val="-3"/>
          <w:sz w:val="24"/>
          <w:szCs w:val="24"/>
        </w:rPr>
        <w:t>本项目按照《中华人民共和国政府采购法》、《中华人民共和国政府采购法实施条例》</w:t>
      </w:r>
      <w:r>
        <w:rPr>
          <w:rFonts w:ascii="宋体" w:hAnsi="宋体" w:eastAsia="宋体" w:cs="宋体"/>
          <w:spacing w:val="18"/>
          <w:sz w:val="24"/>
          <w:szCs w:val="24"/>
        </w:rPr>
        <w:t xml:space="preserve"> </w:t>
      </w:r>
      <w:r>
        <w:rPr>
          <w:rFonts w:ascii="宋体" w:hAnsi="宋体" w:eastAsia="宋体" w:cs="宋体"/>
          <w:spacing w:val="1"/>
          <w:sz w:val="24"/>
          <w:szCs w:val="24"/>
        </w:rPr>
        <w:t>（第658</w:t>
      </w:r>
      <w:r>
        <w:rPr>
          <w:rFonts w:ascii="宋体" w:hAnsi="宋体" w:eastAsia="宋体" w:cs="宋体"/>
          <w:spacing w:val="-45"/>
          <w:sz w:val="24"/>
          <w:szCs w:val="24"/>
        </w:rPr>
        <w:t xml:space="preserve"> </w:t>
      </w:r>
      <w:r>
        <w:rPr>
          <w:rFonts w:ascii="宋体" w:hAnsi="宋体" w:eastAsia="宋体" w:cs="宋体"/>
          <w:spacing w:val="1"/>
          <w:sz w:val="24"/>
          <w:szCs w:val="24"/>
        </w:rPr>
        <w:t>号）、《政府采购竞争性磋商采购方式管理暂行办法》、《</w:t>
      </w:r>
      <w:r>
        <w:rPr>
          <w:rFonts w:ascii="宋体" w:hAnsi="宋体" w:eastAsia="宋体" w:cs="宋体"/>
          <w:sz w:val="24"/>
          <w:szCs w:val="24"/>
        </w:rPr>
        <w:t>财政部关于政府采购竞争性磋商采购方式管理暂行办法有关问题的补充通知》</w:t>
      </w:r>
      <w:r>
        <w:rPr>
          <w:rFonts w:ascii="宋体" w:hAnsi="宋体" w:eastAsia="宋体" w:cs="宋体"/>
          <w:spacing w:val="-1"/>
          <w:sz w:val="24"/>
          <w:szCs w:val="24"/>
        </w:rPr>
        <w:t>等有关法律、行政法规和部门规章通过竞争性磋商方式选定成交人。</w:t>
      </w:r>
    </w:p>
    <w:p w14:paraId="2BEA1237">
      <w:pPr>
        <w:spacing w:before="11" w:line="219" w:lineRule="auto"/>
        <w:ind w:left="482"/>
        <w:rPr>
          <w:rFonts w:ascii="宋体" w:hAnsi="宋体" w:eastAsia="宋体" w:cs="宋体"/>
          <w:sz w:val="24"/>
          <w:szCs w:val="24"/>
        </w:rPr>
      </w:pPr>
      <w:r>
        <w:rPr>
          <w:rFonts w:ascii="宋体" w:hAnsi="宋体" w:eastAsia="宋体" w:cs="宋体"/>
          <w:b/>
          <w:bCs/>
          <w:spacing w:val="-3"/>
          <w:sz w:val="24"/>
          <w:szCs w:val="24"/>
        </w:rPr>
        <w:t>2.采购内容及合同履行期限</w:t>
      </w:r>
    </w:p>
    <w:p w14:paraId="234D6F32">
      <w:pPr>
        <w:spacing w:before="214" w:line="218" w:lineRule="auto"/>
        <w:ind w:left="482"/>
        <w:rPr>
          <w:rFonts w:ascii="宋体" w:hAnsi="宋体" w:eastAsia="宋体" w:cs="宋体"/>
          <w:sz w:val="24"/>
          <w:szCs w:val="24"/>
        </w:rPr>
      </w:pPr>
      <w:r>
        <w:rPr>
          <w:rFonts w:ascii="宋体" w:hAnsi="宋体" w:eastAsia="宋体" w:cs="宋体"/>
          <w:spacing w:val="-2"/>
          <w:sz w:val="24"/>
          <w:szCs w:val="24"/>
        </w:rPr>
        <w:t>2.1</w:t>
      </w:r>
      <w:r>
        <w:rPr>
          <w:rFonts w:ascii="宋体" w:hAnsi="宋体" w:eastAsia="宋体" w:cs="宋体"/>
          <w:spacing w:val="-38"/>
          <w:sz w:val="24"/>
          <w:szCs w:val="24"/>
        </w:rPr>
        <w:t xml:space="preserve"> </w:t>
      </w:r>
      <w:r>
        <w:rPr>
          <w:rFonts w:ascii="宋体" w:hAnsi="宋体" w:eastAsia="宋体" w:cs="宋体"/>
          <w:spacing w:val="-2"/>
          <w:sz w:val="24"/>
          <w:szCs w:val="24"/>
        </w:rPr>
        <w:t>采购内容：详见竞争性磋商公告。</w:t>
      </w:r>
    </w:p>
    <w:p w14:paraId="46B7FE49">
      <w:pPr>
        <w:spacing w:before="216" w:line="219" w:lineRule="auto"/>
        <w:ind w:left="482"/>
        <w:rPr>
          <w:rFonts w:ascii="宋体" w:hAnsi="宋体" w:eastAsia="宋体" w:cs="宋体"/>
          <w:sz w:val="24"/>
          <w:szCs w:val="24"/>
        </w:rPr>
      </w:pPr>
      <w:r>
        <w:rPr>
          <w:rFonts w:ascii="宋体" w:hAnsi="宋体" w:eastAsia="宋体" w:cs="宋体"/>
          <w:spacing w:val="-2"/>
          <w:sz w:val="24"/>
          <w:szCs w:val="24"/>
        </w:rPr>
        <w:t>2.2</w:t>
      </w:r>
      <w:r>
        <w:rPr>
          <w:rFonts w:ascii="宋体" w:hAnsi="宋体" w:eastAsia="宋体" w:cs="宋体"/>
          <w:spacing w:val="-32"/>
          <w:sz w:val="24"/>
          <w:szCs w:val="24"/>
        </w:rPr>
        <w:t xml:space="preserve"> </w:t>
      </w:r>
      <w:r>
        <w:rPr>
          <w:rFonts w:ascii="宋体" w:hAnsi="宋体" w:eastAsia="宋体" w:cs="宋体"/>
          <w:spacing w:val="-2"/>
          <w:sz w:val="24"/>
          <w:szCs w:val="24"/>
        </w:rPr>
        <w:t>合同履行期限：详见供应商须知前附表。</w:t>
      </w:r>
    </w:p>
    <w:p w14:paraId="506D715E">
      <w:pPr>
        <w:spacing w:before="217" w:line="219" w:lineRule="auto"/>
        <w:ind w:left="484"/>
        <w:rPr>
          <w:rFonts w:ascii="宋体" w:hAnsi="宋体" w:eastAsia="宋体" w:cs="宋体"/>
          <w:sz w:val="24"/>
          <w:szCs w:val="24"/>
        </w:rPr>
      </w:pPr>
      <w:r>
        <w:rPr>
          <w:rFonts w:ascii="宋体" w:hAnsi="宋体" w:eastAsia="宋体" w:cs="宋体"/>
          <w:b/>
          <w:bCs/>
          <w:spacing w:val="-3"/>
          <w:sz w:val="24"/>
          <w:szCs w:val="24"/>
        </w:rPr>
        <w:t>3.合格的供应商（供应商资格要求）</w:t>
      </w:r>
    </w:p>
    <w:p w14:paraId="796A6686">
      <w:pPr>
        <w:spacing w:before="214" w:line="219" w:lineRule="auto"/>
        <w:ind w:left="482"/>
        <w:rPr>
          <w:rFonts w:ascii="宋体" w:hAnsi="宋体" w:eastAsia="宋体" w:cs="宋体"/>
          <w:sz w:val="24"/>
          <w:szCs w:val="24"/>
        </w:rPr>
      </w:pPr>
      <w:r>
        <w:rPr>
          <w:rFonts w:ascii="宋体" w:hAnsi="宋体" w:eastAsia="宋体" w:cs="宋体"/>
          <w:spacing w:val="-2"/>
          <w:sz w:val="24"/>
          <w:szCs w:val="24"/>
        </w:rPr>
        <w:t>详见供应商须知前附表</w:t>
      </w:r>
    </w:p>
    <w:p w14:paraId="114A643C">
      <w:pPr>
        <w:spacing w:before="215" w:line="219" w:lineRule="auto"/>
        <w:ind w:left="479"/>
        <w:rPr>
          <w:rFonts w:ascii="宋体" w:hAnsi="宋体" w:eastAsia="宋体" w:cs="宋体"/>
          <w:sz w:val="24"/>
          <w:szCs w:val="24"/>
        </w:rPr>
      </w:pPr>
      <w:r>
        <w:rPr>
          <w:rFonts w:ascii="宋体" w:hAnsi="宋体" w:eastAsia="宋体" w:cs="宋体"/>
          <w:b/>
          <w:bCs/>
          <w:spacing w:val="-4"/>
          <w:sz w:val="24"/>
          <w:szCs w:val="24"/>
        </w:rPr>
        <w:t>4.采购预算</w:t>
      </w:r>
    </w:p>
    <w:p w14:paraId="292C3B0A">
      <w:pPr>
        <w:spacing w:before="217" w:line="219" w:lineRule="auto"/>
        <w:ind w:left="482"/>
        <w:rPr>
          <w:rFonts w:ascii="宋体" w:hAnsi="宋体" w:eastAsia="宋体" w:cs="宋体"/>
          <w:sz w:val="24"/>
          <w:szCs w:val="24"/>
        </w:rPr>
      </w:pPr>
      <w:r>
        <w:rPr>
          <w:rFonts w:ascii="宋体" w:hAnsi="宋体" w:eastAsia="宋体" w:cs="宋体"/>
          <w:spacing w:val="-2"/>
          <w:sz w:val="24"/>
          <w:szCs w:val="24"/>
        </w:rPr>
        <w:t>详见供应商须知前附表。</w:t>
      </w:r>
    </w:p>
    <w:p w14:paraId="1D82CE66">
      <w:pPr>
        <w:spacing w:before="215" w:line="219" w:lineRule="auto"/>
        <w:ind w:left="484"/>
        <w:rPr>
          <w:rFonts w:ascii="宋体" w:hAnsi="宋体" w:eastAsia="宋体" w:cs="宋体"/>
          <w:sz w:val="24"/>
          <w:szCs w:val="24"/>
        </w:rPr>
      </w:pPr>
      <w:r>
        <w:rPr>
          <w:rFonts w:ascii="宋体" w:hAnsi="宋体" w:eastAsia="宋体" w:cs="宋体"/>
          <w:b/>
          <w:bCs/>
          <w:spacing w:val="-5"/>
          <w:sz w:val="24"/>
          <w:szCs w:val="24"/>
        </w:rPr>
        <w:t>5.费用承担</w:t>
      </w:r>
    </w:p>
    <w:p w14:paraId="2D1CAFA0">
      <w:pPr>
        <w:spacing w:before="214" w:line="219" w:lineRule="auto"/>
        <w:ind w:left="482"/>
        <w:rPr>
          <w:rFonts w:ascii="宋体" w:hAnsi="宋体" w:eastAsia="宋体" w:cs="宋体"/>
          <w:sz w:val="24"/>
          <w:szCs w:val="24"/>
        </w:rPr>
      </w:pPr>
      <w:r>
        <w:rPr>
          <w:rFonts w:ascii="宋体" w:hAnsi="宋体" w:eastAsia="宋体" w:cs="宋体"/>
          <w:spacing w:val="-2"/>
          <w:sz w:val="24"/>
          <w:szCs w:val="24"/>
        </w:rPr>
        <w:t>详见供应商须知前附表。</w:t>
      </w:r>
    </w:p>
    <w:p w14:paraId="63894B99">
      <w:pPr>
        <w:spacing w:before="217" w:line="219" w:lineRule="auto"/>
        <w:ind w:left="481"/>
        <w:rPr>
          <w:rFonts w:ascii="宋体" w:hAnsi="宋体" w:eastAsia="宋体" w:cs="宋体"/>
          <w:sz w:val="24"/>
          <w:szCs w:val="24"/>
        </w:rPr>
      </w:pPr>
      <w:r>
        <w:rPr>
          <w:rFonts w:ascii="宋体" w:hAnsi="宋体" w:eastAsia="宋体" w:cs="宋体"/>
          <w:b/>
          <w:bCs/>
          <w:spacing w:val="-3"/>
          <w:sz w:val="24"/>
          <w:szCs w:val="24"/>
        </w:rPr>
        <w:t>6.供应商不得存在下列情形之一：</w:t>
      </w:r>
    </w:p>
    <w:p w14:paraId="4484F885">
      <w:pPr>
        <w:spacing w:before="214" w:line="219" w:lineRule="auto"/>
        <w:ind w:left="481"/>
        <w:rPr>
          <w:rFonts w:ascii="宋体" w:hAnsi="宋体" w:eastAsia="宋体" w:cs="宋体"/>
          <w:sz w:val="24"/>
          <w:szCs w:val="24"/>
        </w:rPr>
      </w:pPr>
      <w:r>
        <w:rPr>
          <w:rFonts w:ascii="宋体" w:hAnsi="宋体" w:eastAsia="宋体" w:cs="宋体"/>
          <w:spacing w:val="-1"/>
          <w:sz w:val="24"/>
          <w:szCs w:val="24"/>
        </w:rPr>
        <w:t>6.1</w:t>
      </w:r>
      <w:r>
        <w:rPr>
          <w:rFonts w:ascii="宋体" w:hAnsi="宋体" w:eastAsia="宋体" w:cs="宋体"/>
          <w:spacing w:val="-48"/>
          <w:sz w:val="24"/>
          <w:szCs w:val="24"/>
        </w:rPr>
        <w:t xml:space="preserve"> </w:t>
      </w:r>
      <w:r>
        <w:rPr>
          <w:rFonts w:ascii="宋体" w:hAnsi="宋体" w:eastAsia="宋体" w:cs="宋体"/>
          <w:spacing w:val="-1"/>
          <w:sz w:val="24"/>
          <w:szCs w:val="24"/>
        </w:rPr>
        <w:t>为采购人不具有独立法人资格的附属机构（单位</w:t>
      </w:r>
      <w:r>
        <w:rPr>
          <w:rFonts w:ascii="宋体" w:hAnsi="宋体" w:eastAsia="宋体" w:cs="宋体"/>
          <w:sz w:val="24"/>
          <w:szCs w:val="24"/>
        </w:rPr>
        <w:t>）；</w:t>
      </w:r>
    </w:p>
    <w:p w14:paraId="6C389229">
      <w:pPr>
        <w:spacing w:before="215" w:line="219" w:lineRule="auto"/>
        <w:ind w:left="481"/>
        <w:rPr>
          <w:rFonts w:ascii="宋体" w:hAnsi="宋体" w:eastAsia="宋体" w:cs="宋体"/>
          <w:sz w:val="24"/>
          <w:szCs w:val="24"/>
        </w:rPr>
      </w:pPr>
      <w:r>
        <w:rPr>
          <w:rFonts w:ascii="宋体" w:hAnsi="宋体" w:eastAsia="宋体" w:cs="宋体"/>
          <w:spacing w:val="-2"/>
          <w:sz w:val="24"/>
          <w:szCs w:val="24"/>
        </w:rPr>
        <w:t>6.2</w:t>
      </w:r>
      <w:r>
        <w:rPr>
          <w:rFonts w:ascii="宋体" w:hAnsi="宋体" w:eastAsia="宋体" w:cs="宋体"/>
          <w:spacing w:val="-39"/>
          <w:sz w:val="24"/>
          <w:szCs w:val="24"/>
        </w:rPr>
        <w:t xml:space="preserve"> </w:t>
      </w:r>
      <w:r>
        <w:rPr>
          <w:rFonts w:ascii="宋体" w:hAnsi="宋体" w:eastAsia="宋体" w:cs="宋体"/>
          <w:spacing w:val="-2"/>
          <w:sz w:val="24"/>
          <w:szCs w:val="24"/>
        </w:rPr>
        <w:t>为本项目提供采购代理服务的；</w:t>
      </w:r>
    </w:p>
    <w:p w14:paraId="1BAF4A1E">
      <w:pPr>
        <w:spacing w:before="216" w:line="219" w:lineRule="auto"/>
        <w:ind w:left="481"/>
        <w:rPr>
          <w:rFonts w:ascii="宋体" w:hAnsi="宋体" w:eastAsia="宋体" w:cs="宋体"/>
          <w:sz w:val="24"/>
          <w:szCs w:val="24"/>
        </w:rPr>
      </w:pPr>
      <w:r>
        <w:rPr>
          <w:rFonts w:ascii="宋体" w:hAnsi="宋体" w:eastAsia="宋体" w:cs="宋体"/>
          <w:spacing w:val="-3"/>
          <w:sz w:val="24"/>
          <w:szCs w:val="24"/>
        </w:rPr>
        <w:t>6.3</w:t>
      </w:r>
      <w:r>
        <w:rPr>
          <w:rFonts w:ascii="宋体" w:hAnsi="宋体" w:eastAsia="宋体" w:cs="宋体"/>
          <w:spacing w:val="-43"/>
          <w:sz w:val="24"/>
          <w:szCs w:val="24"/>
        </w:rPr>
        <w:t xml:space="preserve"> </w:t>
      </w:r>
      <w:r>
        <w:rPr>
          <w:rFonts w:ascii="宋体" w:hAnsi="宋体" w:eastAsia="宋体" w:cs="宋体"/>
          <w:spacing w:val="-3"/>
          <w:sz w:val="24"/>
          <w:szCs w:val="24"/>
        </w:rPr>
        <w:t>被责令停业的；</w:t>
      </w:r>
    </w:p>
    <w:p w14:paraId="358E0BF7">
      <w:pPr>
        <w:spacing w:before="216" w:line="219" w:lineRule="auto"/>
        <w:ind w:left="481"/>
        <w:rPr>
          <w:rFonts w:ascii="宋体" w:hAnsi="宋体" w:eastAsia="宋体" w:cs="宋体"/>
          <w:sz w:val="24"/>
          <w:szCs w:val="24"/>
        </w:rPr>
      </w:pPr>
      <w:r>
        <w:rPr>
          <w:rFonts w:ascii="宋体" w:hAnsi="宋体" w:eastAsia="宋体" w:cs="宋体"/>
          <w:spacing w:val="-2"/>
          <w:sz w:val="24"/>
          <w:szCs w:val="24"/>
        </w:rPr>
        <w:t>6.4</w:t>
      </w:r>
      <w:r>
        <w:rPr>
          <w:rFonts w:ascii="宋体" w:hAnsi="宋体" w:eastAsia="宋体" w:cs="宋体"/>
          <w:spacing w:val="-43"/>
          <w:sz w:val="24"/>
          <w:szCs w:val="24"/>
        </w:rPr>
        <w:t xml:space="preserve"> </w:t>
      </w:r>
      <w:r>
        <w:rPr>
          <w:rFonts w:ascii="宋体" w:hAnsi="宋体" w:eastAsia="宋体" w:cs="宋体"/>
          <w:spacing w:val="-2"/>
          <w:sz w:val="24"/>
          <w:szCs w:val="24"/>
        </w:rPr>
        <w:t>被暂停或取消</w:t>
      </w:r>
      <w:r>
        <w:rPr>
          <w:rFonts w:hint="eastAsia" w:ascii="宋体" w:hAnsi="宋体" w:eastAsia="宋体" w:cs="宋体"/>
          <w:spacing w:val="-2"/>
          <w:sz w:val="24"/>
          <w:szCs w:val="24"/>
          <w:lang w:eastAsia="zh-CN"/>
        </w:rPr>
        <w:t>磋商</w:t>
      </w:r>
      <w:r>
        <w:rPr>
          <w:rFonts w:ascii="宋体" w:hAnsi="宋体" w:eastAsia="宋体" w:cs="宋体"/>
          <w:spacing w:val="-2"/>
          <w:sz w:val="24"/>
          <w:szCs w:val="24"/>
        </w:rPr>
        <w:t>资格的；</w:t>
      </w:r>
    </w:p>
    <w:p w14:paraId="35BACCB1">
      <w:pPr>
        <w:spacing w:before="214" w:line="219" w:lineRule="auto"/>
        <w:ind w:left="481"/>
        <w:rPr>
          <w:rFonts w:ascii="宋体" w:hAnsi="宋体" w:eastAsia="宋体" w:cs="宋体"/>
          <w:sz w:val="24"/>
          <w:szCs w:val="24"/>
        </w:rPr>
      </w:pPr>
      <w:r>
        <w:rPr>
          <w:rFonts w:ascii="宋体" w:hAnsi="宋体" w:eastAsia="宋体" w:cs="宋体"/>
          <w:spacing w:val="-2"/>
          <w:sz w:val="24"/>
          <w:szCs w:val="24"/>
        </w:rPr>
        <w:t>6.5</w:t>
      </w:r>
      <w:r>
        <w:rPr>
          <w:rFonts w:ascii="宋体" w:hAnsi="宋体" w:eastAsia="宋体" w:cs="宋体"/>
          <w:spacing w:val="-39"/>
          <w:sz w:val="24"/>
          <w:szCs w:val="24"/>
        </w:rPr>
        <w:t xml:space="preserve"> </w:t>
      </w:r>
      <w:r>
        <w:rPr>
          <w:rFonts w:ascii="宋体" w:hAnsi="宋体" w:eastAsia="宋体" w:cs="宋体"/>
          <w:spacing w:val="-2"/>
          <w:sz w:val="24"/>
          <w:szCs w:val="24"/>
        </w:rPr>
        <w:t>财产被接受或取消</w:t>
      </w:r>
      <w:r>
        <w:rPr>
          <w:rFonts w:hint="eastAsia" w:ascii="宋体" w:hAnsi="宋体" w:eastAsia="宋体" w:cs="宋体"/>
          <w:spacing w:val="-2"/>
          <w:sz w:val="24"/>
          <w:szCs w:val="24"/>
          <w:lang w:eastAsia="zh-CN"/>
        </w:rPr>
        <w:t>磋商</w:t>
      </w:r>
      <w:r>
        <w:rPr>
          <w:rFonts w:ascii="宋体" w:hAnsi="宋体" w:eastAsia="宋体" w:cs="宋体"/>
          <w:spacing w:val="-2"/>
          <w:sz w:val="24"/>
          <w:szCs w:val="24"/>
        </w:rPr>
        <w:t>资格的；</w:t>
      </w:r>
    </w:p>
    <w:p w14:paraId="54239244">
      <w:pPr>
        <w:spacing w:before="217" w:line="302" w:lineRule="auto"/>
        <w:ind w:right="216" w:firstLine="481"/>
        <w:rPr>
          <w:rFonts w:ascii="宋体" w:hAnsi="宋体" w:eastAsia="宋体" w:cs="宋体"/>
          <w:sz w:val="24"/>
          <w:szCs w:val="24"/>
        </w:rPr>
      </w:pPr>
      <w:r>
        <w:rPr>
          <w:rFonts w:ascii="宋体" w:hAnsi="宋体" w:eastAsia="宋体" w:cs="宋体"/>
          <w:spacing w:val="-1"/>
          <w:sz w:val="24"/>
          <w:szCs w:val="24"/>
        </w:rPr>
        <w:t>6.6</w:t>
      </w:r>
      <w:r>
        <w:rPr>
          <w:rFonts w:ascii="宋体" w:hAnsi="宋体" w:eastAsia="宋体" w:cs="宋体"/>
          <w:spacing w:val="-35"/>
          <w:sz w:val="24"/>
          <w:szCs w:val="24"/>
        </w:rPr>
        <w:t xml:space="preserve"> </w:t>
      </w:r>
      <w:r>
        <w:rPr>
          <w:rFonts w:ascii="宋体" w:hAnsi="宋体" w:eastAsia="宋体" w:cs="宋体"/>
          <w:spacing w:val="-1"/>
          <w:sz w:val="24"/>
          <w:szCs w:val="24"/>
        </w:rPr>
        <w:t>与采购人存在利害关系可能影响</w:t>
      </w:r>
      <w:r>
        <w:rPr>
          <w:rFonts w:hint="eastAsia" w:ascii="宋体" w:hAnsi="宋体" w:eastAsia="宋体" w:cs="宋体"/>
          <w:spacing w:val="-1"/>
          <w:sz w:val="24"/>
          <w:szCs w:val="24"/>
          <w:lang w:eastAsia="zh-CN"/>
        </w:rPr>
        <w:t>磋商</w:t>
      </w:r>
      <w:r>
        <w:rPr>
          <w:rFonts w:ascii="宋体" w:hAnsi="宋体" w:eastAsia="宋体" w:cs="宋体"/>
          <w:spacing w:val="-1"/>
          <w:sz w:val="24"/>
          <w:szCs w:val="24"/>
        </w:rPr>
        <w:t>公正性的法人、其他组织或者个人，不得参</w:t>
      </w:r>
      <w:r>
        <w:rPr>
          <w:rFonts w:ascii="宋体" w:hAnsi="宋体" w:eastAsia="宋体" w:cs="宋体"/>
          <w:spacing w:val="-3"/>
          <w:sz w:val="24"/>
          <w:szCs w:val="24"/>
        </w:rPr>
        <w:t>加</w:t>
      </w:r>
      <w:r>
        <w:rPr>
          <w:rFonts w:hint="eastAsia" w:ascii="宋体" w:hAnsi="宋体" w:eastAsia="宋体" w:cs="宋体"/>
          <w:spacing w:val="-3"/>
          <w:sz w:val="24"/>
          <w:szCs w:val="24"/>
          <w:lang w:eastAsia="zh-CN"/>
        </w:rPr>
        <w:t>磋商</w:t>
      </w:r>
      <w:r>
        <w:rPr>
          <w:rFonts w:ascii="宋体" w:hAnsi="宋体" w:eastAsia="宋体" w:cs="宋体"/>
          <w:spacing w:val="-3"/>
          <w:sz w:val="24"/>
          <w:szCs w:val="24"/>
        </w:rPr>
        <w:t>。</w:t>
      </w:r>
    </w:p>
    <w:p w14:paraId="46D038D8">
      <w:pPr>
        <w:pStyle w:val="12"/>
        <w:spacing w:line="253" w:lineRule="auto"/>
      </w:pPr>
    </w:p>
    <w:p w14:paraId="00366D78">
      <w:pPr>
        <w:spacing w:before="79" w:line="220" w:lineRule="auto"/>
        <w:ind w:left="466"/>
        <w:outlineLvl w:val="2"/>
        <w:rPr>
          <w:rFonts w:ascii="宋体" w:hAnsi="宋体" w:eastAsia="宋体" w:cs="宋体"/>
          <w:sz w:val="24"/>
          <w:szCs w:val="24"/>
        </w:rPr>
      </w:pPr>
      <w:r>
        <w:rPr>
          <w:rFonts w:ascii="宋体" w:hAnsi="宋体" w:eastAsia="宋体" w:cs="宋体"/>
          <w:b/>
          <w:bCs/>
          <w:spacing w:val="-6"/>
          <w:sz w:val="24"/>
          <w:szCs w:val="24"/>
        </w:rPr>
        <w:t>7.保密</w:t>
      </w:r>
    </w:p>
    <w:p w14:paraId="1403014E">
      <w:pPr>
        <w:pStyle w:val="12"/>
        <w:spacing w:line="255" w:lineRule="auto"/>
      </w:pPr>
    </w:p>
    <w:p w14:paraId="198C649C">
      <w:pPr>
        <w:spacing w:before="79" w:line="384" w:lineRule="auto"/>
        <w:ind w:right="396" w:firstLine="480"/>
        <w:rPr>
          <w:rFonts w:ascii="宋体" w:hAnsi="宋体" w:eastAsia="宋体" w:cs="宋体"/>
          <w:sz w:val="24"/>
          <w:szCs w:val="24"/>
        </w:rPr>
      </w:pPr>
      <w:r>
        <w:rPr>
          <w:rFonts w:ascii="宋体" w:hAnsi="宋体" w:eastAsia="宋体" w:cs="宋体"/>
          <w:sz w:val="24"/>
          <w:szCs w:val="24"/>
        </w:rPr>
        <w:t>参与采购</w:t>
      </w:r>
      <w:r>
        <w:rPr>
          <w:rFonts w:hint="eastAsia" w:ascii="宋体" w:hAnsi="宋体" w:eastAsia="宋体" w:cs="宋体"/>
          <w:sz w:val="24"/>
          <w:szCs w:val="24"/>
          <w:lang w:eastAsia="zh-CN"/>
        </w:rPr>
        <w:t>磋商</w:t>
      </w:r>
      <w:r>
        <w:rPr>
          <w:rFonts w:ascii="宋体" w:hAnsi="宋体" w:eastAsia="宋体" w:cs="宋体"/>
          <w:sz w:val="24"/>
          <w:szCs w:val="24"/>
        </w:rPr>
        <w:t>活动的各方应对竞争性磋商文件和响应</w:t>
      </w:r>
      <w:r>
        <w:rPr>
          <w:rFonts w:ascii="宋体" w:hAnsi="宋体" w:eastAsia="宋体" w:cs="宋体"/>
          <w:spacing w:val="-1"/>
          <w:sz w:val="24"/>
          <w:szCs w:val="24"/>
        </w:rPr>
        <w:t>文件中的商业和技术等秘密保密，违者应对由此造成的后果承担法律责任。</w:t>
      </w:r>
    </w:p>
    <w:p w14:paraId="46366B7F">
      <w:pPr>
        <w:spacing w:line="219" w:lineRule="auto"/>
        <w:ind w:left="461"/>
        <w:rPr>
          <w:rFonts w:ascii="宋体" w:hAnsi="宋体" w:eastAsia="宋体" w:cs="宋体"/>
          <w:sz w:val="24"/>
          <w:szCs w:val="24"/>
        </w:rPr>
      </w:pPr>
      <w:r>
        <w:rPr>
          <w:rFonts w:ascii="宋体" w:hAnsi="宋体" w:eastAsia="宋体" w:cs="宋体"/>
          <w:b/>
          <w:bCs/>
          <w:spacing w:val="-4"/>
          <w:sz w:val="24"/>
          <w:szCs w:val="24"/>
        </w:rPr>
        <w:t>8.</w:t>
      </w:r>
      <w:r>
        <w:rPr>
          <w:rFonts w:hint="eastAsia" w:ascii="宋体" w:hAnsi="宋体" w:eastAsia="宋体" w:cs="宋体"/>
          <w:b/>
          <w:bCs/>
          <w:spacing w:val="-4"/>
          <w:sz w:val="24"/>
          <w:szCs w:val="24"/>
          <w:lang w:eastAsia="zh-CN"/>
        </w:rPr>
        <w:t>磋商</w:t>
      </w:r>
      <w:r>
        <w:rPr>
          <w:rFonts w:ascii="宋体" w:hAnsi="宋体" w:eastAsia="宋体" w:cs="宋体"/>
          <w:b/>
          <w:bCs/>
          <w:spacing w:val="-4"/>
          <w:sz w:val="24"/>
          <w:szCs w:val="24"/>
        </w:rPr>
        <w:t>纪律</w:t>
      </w:r>
    </w:p>
    <w:p w14:paraId="4FAACA87">
      <w:pPr>
        <w:spacing w:before="203" w:line="302" w:lineRule="auto"/>
        <w:ind w:right="80" w:firstLine="461"/>
        <w:rPr>
          <w:rFonts w:ascii="宋体" w:hAnsi="宋体" w:eastAsia="宋体" w:cs="宋体"/>
          <w:sz w:val="24"/>
          <w:szCs w:val="24"/>
        </w:rPr>
      </w:pPr>
      <w:r>
        <w:rPr>
          <w:rFonts w:ascii="宋体" w:hAnsi="宋体" w:eastAsia="宋体" w:cs="宋体"/>
          <w:spacing w:val="-3"/>
          <w:sz w:val="24"/>
          <w:szCs w:val="24"/>
        </w:rPr>
        <w:t>8.1</w:t>
      </w:r>
      <w:r>
        <w:rPr>
          <w:rFonts w:ascii="宋体" w:hAnsi="宋体" w:eastAsia="宋体" w:cs="宋体"/>
          <w:spacing w:val="-46"/>
          <w:sz w:val="24"/>
          <w:szCs w:val="24"/>
        </w:rPr>
        <w:t xml:space="preserve"> </w:t>
      </w:r>
      <w:r>
        <w:rPr>
          <w:rFonts w:ascii="宋体" w:hAnsi="宋体" w:eastAsia="宋体" w:cs="宋体"/>
          <w:spacing w:val="-3"/>
          <w:sz w:val="24"/>
          <w:szCs w:val="24"/>
        </w:rPr>
        <w:t>凡参加此次</w:t>
      </w:r>
      <w:r>
        <w:rPr>
          <w:rFonts w:hint="eastAsia" w:ascii="宋体" w:hAnsi="宋体" w:eastAsia="宋体" w:cs="宋体"/>
          <w:spacing w:val="-3"/>
          <w:sz w:val="24"/>
          <w:szCs w:val="24"/>
          <w:lang w:eastAsia="zh-CN"/>
        </w:rPr>
        <w:t>磋商</w:t>
      </w:r>
      <w:r>
        <w:rPr>
          <w:rFonts w:ascii="宋体" w:hAnsi="宋体" w:eastAsia="宋体" w:cs="宋体"/>
          <w:spacing w:val="-3"/>
          <w:sz w:val="24"/>
          <w:szCs w:val="24"/>
        </w:rPr>
        <w:t>的供应商必须遵守有关</w:t>
      </w:r>
      <w:r>
        <w:rPr>
          <w:rFonts w:ascii="宋体" w:hAnsi="宋体" w:eastAsia="宋体" w:cs="宋体"/>
          <w:spacing w:val="-4"/>
          <w:sz w:val="24"/>
          <w:szCs w:val="24"/>
        </w:rPr>
        <w:t>的</w:t>
      </w:r>
      <w:r>
        <w:rPr>
          <w:rFonts w:hint="eastAsia" w:ascii="宋体" w:hAnsi="宋体" w:cs="宋体"/>
          <w:spacing w:val="-4"/>
          <w:sz w:val="24"/>
          <w:szCs w:val="24"/>
          <w:lang w:eastAsia="zh-CN"/>
        </w:rPr>
        <w:t>法律法规</w:t>
      </w:r>
      <w:r>
        <w:rPr>
          <w:rFonts w:ascii="宋体" w:hAnsi="宋体" w:eastAsia="宋体" w:cs="宋体"/>
          <w:spacing w:val="-4"/>
          <w:sz w:val="24"/>
          <w:szCs w:val="24"/>
        </w:rPr>
        <w:t>，一旦提交响应文件就应承担</w:t>
      </w:r>
      <w:r>
        <w:rPr>
          <w:rFonts w:ascii="宋体" w:hAnsi="宋体" w:eastAsia="宋体" w:cs="宋体"/>
          <w:spacing w:val="-2"/>
          <w:sz w:val="24"/>
          <w:szCs w:val="24"/>
        </w:rPr>
        <w:t>相应的法律责任。</w:t>
      </w:r>
    </w:p>
    <w:p w14:paraId="38BCE647">
      <w:pPr>
        <w:spacing w:before="213" w:line="219" w:lineRule="auto"/>
        <w:ind w:left="462"/>
        <w:rPr>
          <w:rFonts w:ascii="宋体" w:hAnsi="宋体" w:eastAsia="宋体" w:cs="宋体"/>
          <w:sz w:val="24"/>
          <w:szCs w:val="24"/>
        </w:rPr>
      </w:pPr>
      <w:r>
        <w:rPr>
          <w:rFonts w:ascii="宋体" w:hAnsi="宋体" w:eastAsia="宋体" w:cs="宋体"/>
          <w:spacing w:val="-1"/>
          <w:sz w:val="24"/>
          <w:szCs w:val="24"/>
        </w:rPr>
        <w:t>8.2</w:t>
      </w:r>
      <w:r>
        <w:rPr>
          <w:rFonts w:ascii="宋体" w:hAnsi="宋体" w:eastAsia="宋体" w:cs="宋体"/>
          <w:spacing w:val="-43"/>
          <w:sz w:val="24"/>
          <w:szCs w:val="24"/>
        </w:rPr>
        <w:t xml:space="preserve"> </w:t>
      </w:r>
      <w:r>
        <w:rPr>
          <w:rFonts w:ascii="宋体" w:hAnsi="宋体" w:eastAsia="宋体" w:cs="宋体"/>
          <w:spacing w:val="-1"/>
          <w:sz w:val="24"/>
          <w:szCs w:val="24"/>
        </w:rPr>
        <w:t>供应商在</w:t>
      </w:r>
      <w:r>
        <w:rPr>
          <w:rFonts w:hint="eastAsia" w:ascii="宋体" w:hAnsi="宋体" w:eastAsia="宋体" w:cs="宋体"/>
          <w:spacing w:val="-1"/>
          <w:sz w:val="24"/>
          <w:szCs w:val="24"/>
          <w:lang w:eastAsia="zh-CN"/>
        </w:rPr>
        <w:t>磋商</w:t>
      </w:r>
      <w:r>
        <w:rPr>
          <w:rFonts w:ascii="宋体" w:hAnsi="宋体" w:eastAsia="宋体" w:cs="宋体"/>
          <w:spacing w:val="-1"/>
          <w:sz w:val="24"/>
          <w:szCs w:val="24"/>
        </w:rPr>
        <w:t>截止时间后，不得更改或补充响应文件内容。</w:t>
      </w:r>
    </w:p>
    <w:p w14:paraId="1247B102">
      <w:pPr>
        <w:spacing w:before="217" w:line="329" w:lineRule="auto"/>
        <w:ind w:left="1" w:right="28" w:firstLine="460"/>
        <w:rPr>
          <w:rFonts w:ascii="宋体" w:hAnsi="宋体" w:eastAsia="宋体" w:cs="宋体"/>
          <w:sz w:val="24"/>
          <w:szCs w:val="24"/>
        </w:rPr>
      </w:pPr>
      <w:r>
        <w:rPr>
          <w:rFonts w:ascii="宋体" w:hAnsi="宋体" w:eastAsia="宋体" w:cs="宋体"/>
          <w:spacing w:val="-2"/>
          <w:sz w:val="24"/>
          <w:szCs w:val="24"/>
        </w:rPr>
        <w:t>8.3</w:t>
      </w:r>
      <w:r>
        <w:rPr>
          <w:rFonts w:ascii="宋体" w:hAnsi="宋体" w:eastAsia="宋体" w:cs="宋体"/>
          <w:spacing w:val="-50"/>
          <w:sz w:val="24"/>
          <w:szCs w:val="24"/>
        </w:rPr>
        <w:t xml:space="preserve"> </w:t>
      </w:r>
      <w:r>
        <w:rPr>
          <w:rFonts w:ascii="宋体" w:hAnsi="宋体" w:eastAsia="宋体" w:cs="宋体"/>
          <w:spacing w:val="-2"/>
          <w:sz w:val="24"/>
          <w:szCs w:val="24"/>
        </w:rPr>
        <w:t>供应商应对响应文件负全部责任。当成交后由于供应商的责任而发生费用增加</w:t>
      </w:r>
      <w:r>
        <w:rPr>
          <w:rFonts w:ascii="宋体" w:hAnsi="宋体" w:eastAsia="宋体" w:cs="宋体"/>
          <w:spacing w:val="-3"/>
          <w:sz w:val="24"/>
          <w:szCs w:val="24"/>
        </w:rPr>
        <w:t>的，</w:t>
      </w:r>
      <w:r>
        <w:rPr>
          <w:rFonts w:ascii="宋体" w:hAnsi="宋体" w:eastAsia="宋体" w:cs="宋体"/>
          <w:spacing w:val="1"/>
          <w:sz w:val="24"/>
          <w:szCs w:val="24"/>
        </w:rPr>
        <w:t>均由供应商自行负责，并不得提出调整原响应文件内已定的</w:t>
      </w:r>
      <w:r>
        <w:rPr>
          <w:rFonts w:hint="eastAsia" w:ascii="宋体" w:hAnsi="宋体" w:eastAsia="宋体" w:cs="宋体"/>
          <w:spacing w:val="1"/>
          <w:sz w:val="24"/>
          <w:szCs w:val="24"/>
          <w:lang w:eastAsia="zh-CN"/>
        </w:rPr>
        <w:t>磋商</w:t>
      </w:r>
      <w:r>
        <w:rPr>
          <w:rFonts w:ascii="宋体" w:hAnsi="宋体" w:eastAsia="宋体" w:cs="宋体"/>
          <w:spacing w:val="1"/>
          <w:sz w:val="24"/>
          <w:szCs w:val="24"/>
        </w:rPr>
        <w:t>价、响应文件及竞争性磋</w:t>
      </w:r>
      <w:r>
        <w:rPr>
          <w:rFonts w:ascii="宋体" w:hAnsi="宋体" w:eastAsia="宋体" w:cs="宋体"/>
          <w:spacing w:val="-2"/>
          <w:sz w:val="24"/>
          <w:szCs w:val="24"/>
        </w:rPr>
        <w:t>商文件的实质性内容。</w:t>
      </w:r>
    </w:p>
    <w:p w14:paraId="7EFDA4AD">
      <w:pPr>
        <w:spacing w:before="217" w:line="301" w:lineRule="auto"/>
        <w:ind w:left="1" w:right="80" w:firstLine="460"/>
        <w:rPr>
          <w:rFonts w:ascii="宋体" w:hAnsi="宋体" w:eastAsia="宋体" w:cs="宋体"/>
          <w:sz w:val="24"/>
          <w:szCs w:val="24"/>
        </w:rPr>
      </w:pPr>
      <w:r>
        <w:rPr>
          <w:rFonts w:ascii="宋体" w:hAnsi="宋体" w:eastAsia="宋体" w:cs="宋体"/>
          <w:b/>
          <w:bCs/>
          <w:sz w:val="24"/>
          <w:szCs w:val="24"/>
        </w:rPr>
        <w:t>8.4</w:t>
      </w:r>
      <w:r>
        <w:rPr>
          <w:rFonts w:ascii="宋体" w:hAnsi="宋体" w:eastAsia="宋体" w:cs="宋体"/>
          <w:spacing w:val="-38"/>
          <w:sz w:val="24"/>
          <w:szCs w:val="24"/>
        </w:rPr>
        <w:t xml:space="preserve"> </w:t>
      </w:r>
      <w:r>
        <w:rPr>
          <w:rFonts w:ascii="宋体" w:hAnsi="宋体" w:eastAsia="宋体" w:cs="宋体"/>
          <w:b/>
          <w:bCs/>
          <w:sz w:val="24"/>
          <w:szCs w:val="24"/>
        </w:rPr>
        <w:t>供应商参加磋商会议的法定代表人或委托代理人必须准时到会，迟到、中途无故</w:t>
      </w:r>
      <w:r>
        <w:rPr>
          <w:rFonts w:ascii="宋体" w:hAnsi="宋体" w:eastAsia="宋体" w:cs="宋体"/>
          <w:b/>
          <w:bCs/>
          <w:spacing w:val="-3"/>
          <w:sz w:val="24"/>
          <w:szCs w:val="24"/>
        </w:rPr>
        <w:t>退场或不参加会议的，取消其</w:t>
      </w:r>
      <w:r>
        <w:rPr>
          <w:rFonts w:hint="eastAsia" w:ascii="宋体" w:hAnsi="宋体" w:eastAsia="宋体" w:cs="宋体"/>
          <w:b/>
          <w:bCs/>
          <w:spacing w:val="-3"/>
          <w:sz w:val="24"/>
          <w:szCs w:val="24"/>
          <w:lang w:eastAsia="zh-CN"/>
        </w:rPr>
        <w:t>磋商</w:t>
      </w:r>
      <w:r>
        <w:rPr>
          <w:rFonts w:ascii="宋体" w:hAnsi="宋体" w:eastAsia="宋体" w:cs="宋体"/>
          <w:b/>
          <w:bCs/>
          <w:spacing w:val="-3"/>
          <w:sz w:val="24"/>
          <w:szCs w:val="24"/>
        </w:rPr>
        <w:t>资格。</w:t>
      </w:r>
    </w:p>
    <w:p w14:paraId="38214374">
      <w:pPr>
        <w:spacing w:before="214" w:line="330" w:lineRule="auto"/>
        <w:ind w:left="3" w:right="130" w:firstLine="478"/>
        <w:rPr>
          <w:rFonts w:ascii="宋体" w:hAnsi="宋体" w:eastAsia="宋体" w:cs="宋体"/>
          <w:sz w:val="24"/>
          <w:szCs w:val="24"/>
        </w:rPr>
      </w:pPr>
      <w:r>
        <w:rPr>
          <w:rFonts w:ascii="宋体" w:hAnsi="宋体" w:eastAsia="宋体" w:cs="宋体"/>
          <w:spacing w:val="-1"/>
          <w:sz w:val="24"/>
          <w:szCs w:val="24"/>
        </w:rPr>
        <w:t>8.5</w:t>
      </w:r>
      <w:r>
        <w:rPr>
          <w:rFonts w:ascii="宋体" w:hAnsi="宋体" w:eastAsia="宋体" w:cs="宋体"/>
          <w:spacing w:val="-34"/>
          <w:sz w:val="24"/>
          <w:szCs w:val="24"/>
        </w:rPr>
        <w:t xml:space="preserve"> </w:t>
      </w:r>
      <w:r>
        <w:rPr>
          <w:rFonts w:ascii="宋体" w:hAnsi="宋体" w:eastAsia="宋体" w:cs="宋体"/>
          <w:spacing w:val="-1"/>
          <w:sz w:val="24"/>
          <w:szCs w:val="24"/>
        </w:rPr>
        <w:t>供应商串通</w:t>
      </w:r>
      <w:r>
        <w:rPr>
          <w:rFonts w:hint="eastAsia" w:ascii="宋体" w:hAnsi="宋体" w:eastAsia="宋体" w:cs="宋体"/>
          <w:spacing w:val="-1"/>
          <w:sz w:val="24"/>
          <w:szCs w:val="24"/>
          <w:lang w:eastAsia="zh-CN"/>
        </w:rPr>
        <w:t>磋商</w:t>
      </w:r>
      <w:r>
        <w:rPr>
          <w:rFonts w:ascii="宋体" w:hAnsi="宋体" w:eastAsia="宋体" w:cs="宋体"/>
          <w:spacing w:val="-1"/>
          <w:sz w:val="24"/>
          <w:szCs w:val="24"/>
        </w:rPr>
        <w:t>，故意抬高或压低标价、利用不正当手段破坏公平竞争的，一经</w:t>
      </w:r>
      <w:r>
        <w:rPr>
          <w:rFonts w:ascii="宋体" w:hAnsi="宋体" w:eastAsia="宋体" w:cs="宋体"/>
          <w:sz w:val="24"/>
          <w:szCs w:val="24"/>
        </w:rPr>
        <w:t>查实，即被取消其</w:t>
      </w:r>
      <w:r>
        <w:rPr>
          <w:rFonts w:hint="eastAsia" w:ascii="宋体" w:hAnsi="宋体" w:eastAsia="宋体" w:cs="宋体"/>
          <w:sz w:val="24"/>
          <w:szCs w:val="24"/>
          <w:lang w:eastAsia="zh-CN"/>
        </w:rPr>
        <w:t>磋商</w:t>
      </w:r>
      <w:r>
        <w:rPr>
          <w:rFonts w:ascii="宋体" w:hAnsi="宋体" w:eastAsia="宋体" w:cs="宋体"/>
          <w:sz w:val="24"/>
          <w:szCs w:val="24"/>
        </w:rPr>
        <w:t>资格，若成交将取消成交资格，并</w:t>
      </w:r>
      <w:r>
        <w:rPr>
          <w:rFonts w:ascii="宋体" w:hAnsi="宋体" w:eastAsia="宋体" w:cs="宋体"/>
          <w:spacing w:val="-1"/>
          <w:sz w:val="24"/>
          <w:szCs w:val="24"/>
        </w:rPr>
        <w:t>将按有关</w:t>
      </w:r>
      <w:r>
        <w:rPr>
          <w:rFonts w:hint="eastAsia" w:ascii="宋体" w:hAnsi="宋体" w:cs="宋体"/>
          <w:spacing w:val="-1"/>
          <w:sz w:val="24"/>
          <w:szCs w:val="24"/>
          <w:lang w:eastAsia="zh-CN"/>
        </w:rPr>
        <w:t>法律法规</w:t>
      </w:r>
      <w:r>
        <w:rPr>
          <w:rFonts w:ascii="宋体" w:hAnsi="宋体" w:eastAsia="宋体" w:cs="宋体"/>
          <w:spacing w:val="-1"/>
          <w:sz w:val="24"/>
          <w:szCs w:val="24"/>
        </w:rPr>
        <w:t>追究其法律</w:t>
      </w:r>
      <w:r>
        <w:rPr>
          <w:rFonts w:ascii="宋体" w:hAnsi="宋体" w:eastAsia="宋体" w:cs="宋体"/>
          <w:spacing w:val="-5"/>
          <w:sz w:val="24"/>
          <w:szCs w:val="24"/>
        </w:rPr>
        <w:t>责任。</w:t>
      </w:r>
    </w:p>
    <w:p w14:paraId="667145F6">
      <w:pPr>
        <w:pStyle w:val="12"/>
        <w:spacing w:line="359" w:lineRule="auto"/>
      </w:pPr>
    </w:p>
    <w:p w14:paraId="4D780F73">
      <w:pPr>
        <w:spacing w:before="91" w:line="220" w:lineRule="auto"/>
        <w:ind w:left="3310"/>
        <w:outlineLvl w:val="1"/>
        <w:rPr>
          <w:rFonts w:ascii="宋体" w:hAnsi="宋体" w:eastAsia="宋体" w:cs="宋体"/>
          <w:sz w:val="28"/>
          <w:szCs w:val="28"/>
        </w:rPr>
      </w:pPr>
      <w:r>
        <w:rPr>
          <w:rFonts w:ascii="宋体" w:hAnsi="宋体" w:eastAsia="宋体" w:cs="宋体"/>
          <w:b/>
          <w:bCs/>
          <w:spacing w:val="-4"/>
          <w:sz w:val="28"/>
          <w:szCs w:val="28"/>
        </w:rPr>
        <w:t>（二）竞争性磋商文件</w:t>
      </w:r>
    </w:p>
    <w:p w14:paraId="454677D9">
      <w:pPr>
        <w:pStyle w:val="12"/>
        <w:spacing w:line="473" w:lineRule="auto"/>
      </w:pPr>
    </w:p>
    <w:p w14:paraId="46710B07">
      <w:pPr>
        <w:spacing w:before="78" w:line="219" w:lineRule="auto"/>
        <w:ind w:left="481"/>
        <w:rPr>
          <w:rFonts w:ascii="宋体" w:hAnsi="宋体" w:eastAsia="宋体" w:cs="宋体"/>
          <w:sz w:val="24"/>
          <w:szCs w:val="24"/>
        </w:rPr>
      </w:pPr>
      <w:r>
        <w:rPr>
          <w:rFonts w:ascii="宋体" w:hAnsi="宋体" w:eastAsia="宋体" w:cs="宋体"/>
          <w:b/>
          <w:bCs/>
          <w:spacing w:val="-3"/>
          <w:sz w:val="24"/>
          <w:szCs w:val="24"/>
        </w:rPr>
        <w:t>9.竞争性磋商文件的组成</w:t>
      </w:r>
    </w:p>
    <w:p w14:paraId="1971097F">
      <w:pPr>
        <w:spacing w:before="214" w:line="219" w:lineRule="auto"/>
        <w:ind w:left="481"/>
        <w:rPr>
          <w:rFonts w:ascii="宋体" w:hAnsi="宋体" w:eastAsia="宋体" w:cs="宋体"/>
          <w:sz w:val="24"/>
          <w:szCs w:val="24"/>
        </w:rPr>
      </w:pPr>
      <w:r>
        <w:rPr>
          <w:rFonts w:ascii="宋体" w:hAnsi="宋体" w:eastAsia="宋体" w:cs="宋体"/>
          <w:spacing w:val="-1"/>
          <w:sz w:val="24"/>
          <w:szCs w:val="24"/>
        </w:rPr>
        <w:t>9.1</w:t>
      </w:r>
      <w:r>
        <w:rPr>
          <w:rFonts w:ascii="宋体" w:hAnsi="宋体" w:eastAsia="宋体" w:cs="宋体"/>
          <w:spacing w:val="-44"/>
          <w:sz w:val="24"/>
          <w:szCs w:val="24"/>
        </w:rPr>
        <w:t xml:space="preserve"> </w:t>
      </w:r>
      <w:r>
        <w:rPr>
          <w:rFonts w:ascii="宋体" w:hAnsi="宋体" w:eastAsia="宋体" w:cs="宋体"/>
          <w:spacing w:val="-1"/>
          <w:sz w:val="24"/>
          <w:szCs w:val="24"/>
        </w:rPr>
        <w:t>竞争性磋商文件包括本文件目录和附件所示的全部内容。</w:t>
      </w:r>
    </w:p>
    <w:p w14:paraId="14F25474">
      <w:pPr>
        <w:spacing w:before="215" w:line="301" w:lineRule="auto"/>
        <w:ind w:right="80" w:firstLine="481"/>
        <w:rPr>
          <w:rFonts w:ascii="宋体" w:hAnsi="宋体" w:eastAsia="宋体" w:cs="宋体"/>
          <w:sz w:val="24"/>
          <w:szCs w:val="24"/>
        </w:rPr>
      </w:pPr>
      <w:r>
        <w:rPr>
          <w:rFonts w:ascii="宋体" w:hAnsi="宋体" w:eastAsia="宋体" w:cs="宋体"/>
          <w:spacing w:val="-2"/>
          <w:sz w:val="24"/>
          <w:szCs w:val="24"/>
        </w:rPr>
        <w:t>9.2</w:t>
      </w:r>
      <w:r>
        <w:rPr>
          <w:rFonts w:ascii="宋体" w:hAnsi="宋体" w:eastAsia="宋体" w:cs="宋体"/>
          <w:spacing w:val="-41"/>
          <w:sz w:val="24"/>
          <w:szCs w:val="24"/>
        </w:rPr>
        <w:t xml:space="preserve"> </w:t>
      </w:r>
      <w:r>
        <w:rPr>
          <w:rFonts w:ascii="宋体" w:hAnsi="宋体" w:eastAsia="宋体" w:cs="宋体"/>
          <w:spacing w:val="-2"/>
          <w:sz w:val="24"/>
          <w:szCs w:val="24"/>
        </w:rPr>
        <w:t>除</w:t>
      </w:r>
      <w:r>
        <w:rPr>
          <w:rFonts w:ascii="宋体" w:hAnsi="宋体" w:eastAsia="宋体" w:cs="宋体"/>
          <w:spacing w:val="-52"/>
          <w:sz w:val="24"/>
          <w:szCs w:val="24"/>
        </w:rPr>
        <w:t xml:space="preserve"> </w:t>
      </w:r>
      <w:r>
        <w:rPr>
          <w:rFonts w:ascii="宋体" w:hAnsi="宋体" w:eastAsia="宋体" w:cs="宋体"/>
          <w:spacing w:val="-2"/>
          <w:sz w:val="24"/>
          <w:szCs w:val="24"/>
        </w:rPr>
        <w:t>9.1</w:t>
      </w:r>
      <w:r>
        <w:rPr>
          <w:rFonts w:ascii="宋体" w:hAnsi="宋体" w:eastAsia="宋体" w:cs="宋体"/>
          <w:spacing w:val="-24"/>
          <w:sz w:val="24"/>
          <w:szCs w:val="24"/>
        </w:rPr>
        <w:t xml:space="preserve"> </w:t>
      </w:r>
      <w:r>
        <w:rPr>
          <w:rFonts w:ascii="宋体" w:hAnsi="宋体" w:eastAsia="宋体" w:cs="宋体"/>
          <w:spacing w:val="-2"/>
          <w:sz w:val="24"/>
          <w:szCs w:val="24"/>
        </w:rPr>
        <w:t>内容外,采购人发布的对竞争性磋商文件澄清或修改的内容为竞争</w:t>
      </w:r>
      <w:r>
        <w:rPr>
          <w:rFonts w:ascii="宋体" w:hAnsi="宋体" w:eastAsia="宋体" w:cs="宋体"/>
          <w:spacing w:val="-3"/>
          <w:sz w:val="24"/>
          <w:szCs w:val="24"/>
        </w:rPr>
        <w:t>性磋商文</w:t>
      </w:r>
      <w:r>
        <w:rPr>
          <w:rFonts w:ascii="宋体" w:hAnsi="宋体" w:eastAsia="宋体" w:cs="宋体"/>
          <w:spacing w:val="-1"/>
          <w:sz w:val="24"/>
          <w:szCs w:val="24"/>
        </w:rPr>
        <w:t>件的组成部分,对采购人和供应商均起约束作用。</w:t>
      </w:r>
    </w:p>
    <w:p w14:paraId="2C3255BB">
      <w:pPr>
        <w:spacing w:before="219" w:line="357" w:lineRule="auto"/>
        <w:ind w:firstLine="480"/>
        <w:rPr>
          <w:rFonts w:ascii="宋体" w:hAnsi="宋体" w:eastAsia="宋体" w:cs="宋体"/>
          <w:sz w:val="24"/>
          <w:szCs w:val="24"/>
        </w:rPr>
      </w:pPr>
      <w:r>
        <w:rPr>
          <w:rFonts w:ascii="宋体" w:hAnsi="宋体" w:eastAsia="宋体" w:cs="宋体"/>
          <w:spacing w:val="-1"/>
          <w:sz w:val="24"/>
          <w:szCs w:val="24"/>
        </w:rPr>
        <w:t>9.3</w:t>
      </w:r>
      <w:r>
        <w:rPr>
          <w:rFonts w:ascii="宋体" w:hAnsi="宋体" w:eastAsia="宋体" w:cs="宋体"/>
          <w:spacing w:val="-34"/>
          <w:sz w:val="24"/>
          <w:szCs w:val="24"/>
        </w:rPr>
        <w:t xml:space="preserve"> </w:t>
      </w:r>
      <w:r>
        <w:rPr>
          <w:rFonts w:ascii="宋体" w:hAnsi="宋体" w:eastAsia="宋体" w:cs="宋体"/>
          <w:spacing w:val="-1"/>
          <w:sz w:val="24"/>
          <w:szCs w:val="24"/>
        </w:rPr>
        <w:t>供应商获取竞争性磋商文件后，应仔细检查竞争性磋商文件及附带资料的所有内</w:t>
      </w:r>
      <w:r>
        <w:rPr>
          <w:rFonts w:ascii="宋体" w:hAnsi="宋体" w:eastAsia="宋体" w:cs="宋体"/>
          <w:spacing w:val="-2"/>
          <w:sz w:val="24"/>
          <w:szCs w:val="24"/>
        </w:rPr>
        <w:t>容，如有残缺等问题应在获得竞争性磋商文件</w:t>
      </w:r>
      <w:r>
        <w:rPr>
          <w:rFonts w:ascii="宋体" w:hAnsi="宋体" w:eastAsia="宋体" w:cs="宋体"/>
          <w:spacing w:val="-46"/>
          <w:sz w:val="24"/>
          <w:szCs w:val="24"/>
        </w:rPr>
        <w:t xml:space="preserve"> </w:t>
      </w:r>
      <w:r>
        <w:rPr>
          <w:rFonts w:ascii="宋体" w:hAnsi="宋体" w:eastAsia="宋体" w:cs="宋体"/>
          <w:spacing w:val="-2"/>
          <w:sz w:val="24"/>
          <w:szCs w:val="24"/>
        </w:rPr>
        <w:t>3 日内向采购代理公司提出，否</w:t>
      </w:r>
      <w:r>
        <w:rPr>
          <w:rFonts w:ascii="宋体" w:hAnsi="宋体" w:eastAsia="宋体" w:cs="宋体"/>
          <w:spacing w:val="-3"/>
          <w:sz w:val="24"/>
          <w:szCs w:val="24"/>
        </w:rPr>
        <w:t>则，由此引起的损失由供应商自己承担。供应商同时应认真审阅竞争性磋商文件中所有的事项、格式、</w:t>
      </w:r>
      <w:r>
        <w:rPr>
          <w:rFonts w:ascii="宋体" w:hAnsi="宋体" w:eastAsia="宋体" w:cs="宋体"/>
          <w:sz w:val="24"/>
          <w:szCs w:val="24"/>
        </w:rPr>
        <w:t>条款和规范要求等，若供应商的响应文件没有按竞争性磋商文件</w:t>
      </w:r>
      <w:r>
        <w:rPr>
          <w:rFonts w:ascii="宋体" w:hAnsi="宋体" w:eastAsia="宋体" w:cs="宋体"/>
          <w:spacing w:val="-1"/>
          <w:sz w:val="24"/>
          <w:szCs w:val="24"/>
        </w:rPr>
        <w:t>要求提交全部资料，或响</w:t>
      </w:r>
      <w:r>
        <w:rPr>
          <w:rFonts w:ascii="宋体" w:hAnsi="宋体" w:eastAsia="宋体" w:cs="宋体"/>
          <w:sz w:val="24"/>
          <w:szCs w:val="24"/>
        </w:rPr>
        <w:t>应文件没有对竞争性磋商文件做出实质性响应，其风险由供应商</w:t>
      </w:r>
      <w:r>
        <w:rPr>
          <w:rFonts w:ascii="宋体" w:hAnsi="宋体" w:eastAsia="宋体" w:cs="宋体"/>
          <w:spacing w:val="-1"/>
          <w:sz w:val="24"/>
          <w:szCs w:val="24"/>
        </w:rPr>
        <w:t>自行承担，并根据有关条款规定，该</w:t>
      </w:r>
      <w:r>
        <w:rPr>
          <w:rFonts w:hint="eastAsia" w:ascii="宋体" w:hAnsi="宋体" w:eastAsia="宋体" w:cs="宋体"/>
          <w:spacing w:val="-1"/>
          <w:sz w:val="24"/>
          <w:szCs w:val="24"/>
          <w:lang w:eastAsia="zh-CN"/>
        </w:rPr>
        <w:t>磋商</w:t>
      </w:r>
      <w:r>
        <w:rPr>
          <w:rFonts w:ascii="宋体" w:hAnsi="宋体" w:eastAsia="宋体" w:cs="宋体"/>
          <w:spacing w:val="-1"/>
          <w:sz w:val="24"/>
          <w:szCs w:val="24"/>
        </w:rPr>
        <w:t>有可能被拒绝。</w:t>
      </w:r>
    </w:p>
    <w:p w14:paraId="667C0463">
      <w:pPr>
        <w:spacing w:before="215" w:line="301" w:lineRule="auto"/>
        <w:ind w:left="3" w:right="159" w:firstLine="478"/>
        <w:rPr>
          <w:rFonts w:ascii="宋体" w:hAnsi="宋体" w:eastAsia="宋体" w:cs="宋体"/>
          <w:sz w:val="24"/>
          <w:szCs w:val="24"/>
        </w:rPr>
      </w:pPr>
      <w:r>
        <w:rPr>
          <w:rFonts w:ascii="宋体" w:hAnsi="宋体" w:eastAsia="宋体" w:cs="宋体"/>
          <w:b/>
          <w:bCs/>
          <w:spacing w:val="-2"/>
          <w:sz w:val="24"/>
          <w:szCs w:val="24"/>
        </w:rPr>
        <w:t>9.4</w:t>
      </w:r>
      <w:r>
        <w:rPr>
          <w:rFonts w:ascii="宋体" w:hAnsi="宋体" w:eastAsia="宋体" w:cs="宋体"/>
          <w:spacing w:val="-50"/>
          <w:sz w:val="24"/>
          <w:szCs w:val="24"/>
        </w:rPr>
        <w:t xml:space="preserve"> </w:t>
      </w:r>
      <w:r>
        <w:rPr>
          <w:rFonts w:ascii="宋体" w:hAnsi="宋体" w:eastAsia="宋体" w:cs="宋体"/>
          <w:b/>
          <w:bCs/>
          <w:spacing w:val="-2"/>
          <w:sz w:val="24"/>
          <w:szCs w:val="24"/>
        </w:rPr>
        <w:t>竞争性磋商文件解释权归属采购人。只要供应商提交了响</w:t>
      </w:r>
      <w:r>
        <w:rPr>
          <w:rFonts w:ascii="宋体" w:hAnsi="宋体" w:eastAsia="宋体" w:cs="宋体"/>
          <w:b/>
          <w:bCs/>
          <w:spacing w:val="-3"/>
          <w:sz w:val="24"/>
          <w:szCs w:val="24"/>
        </w:rPr>
        <w:t>应文件，即意味着已经理解并同意了本竞争性磋商文件的所有条文。</w:t>
      </w:r>
    </w:p>
    <w:p w14:paraId="7FD223F9">
      <w:pPr>
        <w:spacing w:before="218" w:line="219" w:lineRule="auto"/>
        <w:ind w:left="498"/>
        <w:rPr>
          <w:rFonts w:ascii="宋体" w:hAnsi="宋体" w:eastAsia="宋体" w:cs="宋体"/>
          <w:sz w:val="24"/>
          <w:szCs w:val="24"/>
        </w:rPr>
      </w:pPr>
      <w:r>
        <w:rPr>
          <w:rFonts w:ascii="宋体" w:hAnsi="宋体" w:eastAsia="宋体" w:cs="宋体"/>
          <w:b/>
          <w:bCs/>
          <w:spacing w:val="-4"/>
          <w:sz w:val="24"/>
          <w:szCs w:val="24"/>
        </w:rPr>
        <w:t>10.竞争性磋商文件的澄清及修改</w:t>
      </w:r>
    </w:p>
    <w:p w14:paraId="57A5B8C4">
      <w:pPr>
        <w:spacing w:before="213" w:line="219" w:lineRule="auto"/>
        <w:ind w:left="498"/>
        <w:rPr>
          <w:rFonts w:ascii="宋体" w:hAnsi="宋体" w:eastAsia="宋体" w:cs="宋体"/>
          <w:sz w:val="24"/>
          <w:szCs w:val="24"/>
        </w:rPr>
      </w:pPr>
      <w:r>
        <w:rPr>
          <w:rFonts w:ascii="宋体" w:hAnsi="宋体" w:eastAsia="宋体" w:cs="宋体"/>
          <w:spacing w:val="-1"/>
          <w:sz w:val="24"/>
          <w:szCs w:val="24"/>
        </w:rPr>
        <w:t>10.1</w:t>
      </w:r>
      <w:r>
        <w:rPr>
          <w:rFonts w:ascii="宋体" w:hAnsi="宋体" w:eastAsia="宋体" w:cs="宋体"/>
          <w:spacing w:val="-51"/>
          <w:sz w:val="24"/>
          <w:szCs w:val="24"/>
        </w:rPr>
        <w:t xml:space="preserve"> </w:t>
      </w:r>
      <w:r>
        <w:rPr>
          <w:rFonts w:ascii="宋体" w:hAnsi="宋体" w:eastAsia="宋体" w:cs="宋体"/>
          <w:spacing w:val="-1"/>
          <w:sz w:val="24"/>
          <w:szCs w:val="24"/>
        </w:rPr>
        <w:t>采购人可对竞争性磋商文件进行必要的澄清或修改。并在递交</w:t>
      </w:r>
      <w:r>
        <w:rPr>
          <w:rFonts w:ascii="宋体" w:hAnsi="宋体" w:eastAsia="宋体" w:cs="宋体"/>
          <w:spacing w:val="-2"/>
          <w:sz w:val="24"/>
          <w:szCs w:val="24"/>
        </w:rPr>
        <w:t>响应文件截止时间</w:t>
      </w:r>
    </w:p>
    <w:p w14:paraId="6A560418">
      <w:pPr>
        <w:spacing w:before="202" w:line="385" w:lineRule="auto"/>
        <w:ind w:right="130" w:firstLine="5"/>
        <w:jc w:val="both"/>
        <w:rPr>
          <w:rFonts w:ascii="宋体" w:hAnsi="宋体" w:eastAsia="宋体" w:cs="宋体"/>
          <w:sz w:val="24"/>
          <w:szCs w:val="24"/>
        </w:rPr>
      </w:pPr>
      <w:r>
        <w:rPr>
          <w:rFonts w:ascii="宋体" w:hAnsi="宋体" w:eastAsia="宋体" w:cs="宋体"/>
          <w:spacing w:val="-4"/>
          <w:sz w:val="24"/>
          <w:szCs w:val="24"/>
        </w:rPr>
        <w:t>5 日前以书面形式通知所有接受磋商文件的供应商，不足</w:t>
      </w:r>
      <w:r>
        <w:rPr>
          <w:rFonts w:ascii="宋体" w:hAnsi="宋体" w:eastAsia="宋体" w:cs="宋体"/>
          <w:spacing w:val="-32"/>
          <w:sz w:val="24"/>
          <w:szCs w:val="24"/>
        </w:rPr>
        <w:t xml:space="preserve"> </w:t>
      </w:r>
      <w:r>
        <w:rPr>
          <w:rFonts w:ascii="宋体" w:hAnsi="宋体" w:eastAsia="宋体" w:cs="宋体"/>
          <w:spacing w:val="-4"/>
          <w:sz w:val="24"/>
          <w:szCs w:val="24"/>
        </w:rPr>
        <w:t>5 日的，应当顺延提交首次响应</w:t>
      </w:r>
      <w:r>
        <w:rPr>
          <w:rFonts w:ascii="宋体" w:hAnsi="宋体" w:eastAsia="宋体" w:cs="宋体"/>
          <w:sz w:val="24"/>
          <w:szCs w:val="24"/>
        </w:rPr>
        <w:t>文件截止之日。供应商在收到该澄清文件后应于当日内，以书面形</w:t>
      </w:r>
      <w:r>
        <w:rPr>
          <w:rFonts w:ascii="宋体" w:hAnsi="宋体" w:eastAsia="宋体" w:cs="宋体"/>
          <w:spacing w:val="-1"/>
          <w:sz w:val="24"/>
          <w:szCs w:val="24"/>
        </w:rPr>
        <w:t>式给予确认，该澄清文件作为竞争性磋商文件的组成部分。</w:t>
      </w:r>
    </w:p>
    <w:p w14:paraId="4C61FF4E">
      <w:pPr>
        <w:spacing w:before="1" w:line="385" w:lineRule="auto"/>
        <w:ind w:right="80" w:firstLine="498"/>
        <w:jc w:val="both"/>
        <w:rPr>
          <w:rFonts w:ascii="宋体" w:hAnsi="宋体" w:eastAsia="宋体" w:cs="宋体"/>
          <w:sz w:val="24"/>
          <w:szCs w:val="24"/>
        </w:rPr>
      </w:pPr>
      <w:r>
        <w:rPr>
          <w:rFonts w:ascii="宋体" w:hAnsi="宋体" w:eastAsia="宋体" w:cs="宋体"/>
          <w:spacing w:val="-1"/>
          <w:sz w:val="24"/>
          <w:szCs w:val="24"/>
        </w:rPr>
        <w:t>10.2</w:t>
      </w:r>
      <w:r>
        <w:rPr>
          <w:rFonts w:ascii="宋体" w:hAnsi="宋体" w:eastAsia="宋体" w:cs="宋体"/>
          <w:spacing w:val="-48"/>
          <w:sz w:val="24"/>
          <w:szCs w:val="24"/>
        </w:rPr>
        <w:t xml:space="preserve"> </w:t>
      </w:r>
      <w:r>
        <w:rPr>
          <w:rFonts w:ascii="宋体" w:hAnsi="宋体" w:eastAsia="宋体" w:cs="宋体"/>
          <w:spacing w:val="-1"/>
          <w:sz w:val="24"/>
          <w:szCs w:val="24"/>
        </w:rPr>
        <w:t>竞争性磋商文件的澄清、修改、补充等内容均以书面形</w:t>
      </w:r>
      <w:r>
        <w:rPr>
          <w:rFonts w:ascii="宋体" w:hAnsi="宋体" w:eastAsia="宋体" w:cs="宋体"/>
          <w:spacing w:val="-2"/>
          <w:sz w:val="24"/>
          <w:szCs w:val="24"/>
        </w:rPr>
        <w:t>式明确的内容为准。当竞</w:t>
      </w:r>
      <w:r>
        <w:rPr>
          <w:rFonts w:ascii="宋体" w:hAnsi="宋体" w:eastAsia="宋体" w:cs="宋体"/>
          <w:sz w:val="24"/>
          <w:szCs w:val="24"/>
        </w:rPr>
        <w:t>争性磋商文件的澄清、修改、补充等在同一内容的表述上不一致时</w:t>
      </w:r>
      <w:r>
        <w:rPr>
          <w:rFonts w:ascii="宋体" w:hAnsi="宋体" w:eastAsia="宋体" w:cs="宋体"/>
          <w:spacing w:val="-1"/>
          <w:sz w:val="24"/>
          <w:szCs w:val="24"/>
        </w:rPr>
        <w:t>，以最后发出的书面文</w:t>
      </w:r>
      <w:r>
        <w:rPr>
          <w:rFonts w:ascii="宋体" w:hAnsi="宋体" w:eastAsia="宋体" w:cs="宋体"/>
          <w:spacing w:val="-3"/>
          <w:sz w:val="24"/>
          <w:szCs w:val="24"/>
        </w:rPr>
        <w:t>件为准。</w:t>
      </w:r>
    </w:p>
    <w:p w14:paraId="15A2E268">
      <w:pPr>
        <w:spacing w:before="232" w:line="220" w:lineRule="auto"/>
        <w:ind w:left="3311"/>
        <w:outlineLvl w:val="1"/>
        <w:rPr>
          <w:rFonts w:ascii="宋体" w:hAnsi="宋体" w:eastAsia="宋体" w:cs="宋体"/>
          <w:sz w:val="28"/>
          <w:szCs w:val="28"/>
        </w:rPr>
      </w:pPr>
      <w:r>
        <w:rPr>
          <w:rFonts w:ascii="宋体" w:hAnsi="宋体" w:eastAsia="宋体" w:cs="宋体"/>
          <w:b/>
          <w:bCs/>
          <w:spacing w:val="-4"/>
          <w:sz w:val="28"/>
          <w:szCs w:val="28"/>
        </w:rPr>
        <w:t>（三）响应文件的编制</w:t>
      </w:r>
    </w:p>
    <w:p w14:paraId="73BA0169">
      <w:pPr>
        <w:pStyle w:val="12"/>
        <w:spacing w:line="456" w:lineRule="auto"/>
      </w:pPr>
    </w:p>
    <w:p w14:paraId="507E0C47">
      <w:pPr>
        <w:spacing w:before="78" w:line="219" w:lineRule="auto"/>
        <w:ind w:left="499"/>
        <w:rPr>
          <w:rFonts w:ascii="宋体" w:hAnsi="宋体" w:eastAsia="宋体" w:cs="宋体"/>
          <w:sz w:val="24"/>
          <w:szCs w:val="24"/>
        </w:rPr>
      </w:pPr>
      <w:r>
        <w:rPr>
          <w:rFonts w:ascii="宋体" w:hAnsi="宋体" w:eastAsia="宋体" w:cs="宋体"/>
          <w:b/>
          <w:bCs/>
          <w:spacing w:val="-4"/>
          <w:sz w:val="24"/>
          <w:szCs w:val="24"/>
        </w:rPr>
        <w:t>11.响应文件的语言及度量衡单位</w:t>
      </w:r>
    </w:p>
    <w:p w14:paraId="7C936664">
      <w:pPr>
        <w:spacing w:before="195" w:line="319" w:lineRule="auto"/>
        <w:ind w:left="2" w:right="80" w:firstLine="496"/>
        <w:rPr>
          <w:rFonts w:ascii="宋体" w:hAnsi="宋体" w:eastAsia="宋体" w:cs="宋体"/>
          <w:sz w:val="24"/>
          <w:szCs w:val="24"/>
        </w:rPr>
      </w:pPr>
      <w:r>
        <w:rPr>
          <w:rFonts w:ascii="宋体" w:hAnsi="宋体" w:eastAsia="宋体" w:cs="宋体"/>
          <w:spacing w:val="-2"/>
          <w:sz w:val="24"/>
          <w:szCs w:val="24"/>
        </w:rPr>
        <w:t>11.1</w:t>
      </w:r>
      <w:r>
        <w:rPr>
          <w:rFonts w:ascii="宋体" w:hAnsi="宋体" w:eastAsia="宋体" w:cs="宋体"/>
          <w:spacing w:val="-20"/>
          <w:sz w:val="24"/>
          <w:szCs w:val="24"/>
        </w:rPr>
        <w:t xml:space="preserve"> </w:t>
      </w:r>
      <w:r>
        <w:rPr>
          <w:rFonts w:ascii="宋体" w:hAnsi="宋体" w:eastAsia="宋体" w:cs="宋体"/>
          <w:spacing w:val="-2"/>
          <w:sz w:val="24"/>
          <w:szCs w:val="24"/>
        </w:rPr>
        <w:t>响应文件和与采购有关的所有文件均应使用中文。供应商提供的支持文件、技术</w:t>
      </w:r>
      <w:r>
        <w:rPr>
          <w:rFonts w:ascii="宋体" w:hAnsi="宋体" w:eastAsia="宋体" w:cs="宋体"/>
          <w:sz w:val="24"/>
          <w:szCs w:val="24"/>
        </w:rPr>
        <w:t>资料和印刷的文献等可以用其他语言，但相应内容应附有中文</w:t>
      </w:r>
      <w:r>
        <w:rPr>
          <w:rFonts w:ascii="宋体" w:hAnsi="宋体" w:eastAsia="宋体" w:cs="宋体"/>
          <w:spacing w:val="-1"/>
          <w:sz w:val="24"/>
          <w:szCs w:val="24"/>
        </w:rPr>
        <w:t>翻译本（应加盖供应商公章和法定代表人或委托代理人的签字并加盖公章）。</w:t>
      </w:r>
    </w:p>
    <w:p w14:paraId="214A3AE6">
      <w:pPr>
        <w:spacing w:before="196" w:line="219" w:lineRule="auto"/>
        <w:ind w:left="499"/>
        <w:rPr>
          <w:rFonts w:ascii="宋体" w:hAnsi="宋体" w:eastAsia="宋体" w:cs="宋体"/>
          <w:sz w:val="24"/>
          <w:szCs w:val="24"/>
        </w:rPr>
      </w:pPr>
      <w:r>
        <w:rPr>
          <w:rFonts w:ascii="宋体" w:hAnsi="宋体" w:eastAsia="宋体" w:cs="宋体"/>
          <w:spacing w:val="-2"/>
          <w:sz w:val="24"/>
          <w:szCs w:val="24"/>
        </w:rPr>
        <w:t>11.2</w:t>
      </w:r>
      <w:r>
        <w:rPr>
          <w:rFonts w:ascii="宋体" w:hAnsi="宋体" w:eastAsia="宋体" w:cs="宋体"/>
          <w:spacing w:val="-21"/>
          <w:sz w:val="24"/>
          <w:szCs w:val="24"/>
        </w:rPr>
        <w:t xml:space="preserve"> </w:t>
      </w:r>
      <w:r>
        <w:rPr>
          <w:rFonts w:ascii="宋体" w:hAnsi="宋体" w:eastAsia="宋体" w:cs="宋体"/>
          <w:spacing w:val="-2"/>
          <w:sz w:val="24"/>
          <w:szCs w:val="24"/>
        </w:rPr>
        <w:t>响应文件使用的度量衡单位，均采用中华人民共和国法定计量单位。</w:t>
      </w:r>
    </w:p>
    <w:p w14:paraId="16016DB9">
      <w:pPr>
        <w:spacing w:before="196" w:line="219" w:lineRule="auto"/>
        <w:ind w:left="499"/>
        <w:rPr>
          <w:rFonts w:ascii="宋体" w:hAnsi="宋体" w:eastAsia="宋体" w:cs="宋体"/>
          <w:sz w:val="24"/>
          <w:szCs w:val="24"/>
        </w:rPr>
      </w:pPr>
      <w:r>
        <w:rPr>
          <w:rFonts w:ascii="宋体" w:hAnsi="宋体" w:eastAsia="宋体" w:cs="宋体"/>
          <w:b/>
          <w:bCs/>
          <w:spacing w:val="-5"/>
          <w:sz w:val="24"/>
          <w:szCs w:val="24"/>
        </w:rPr>
        <w:t>12.响应文件的组成</w:t>
      </w:r>
    </w:p>
    <w:p w14:paraId="27938F01">
      <w:pPr>
        <w:spacing w:before="255" w:line="219" w:lineRule="auto"/>
        <w:ind w:left="493"/>
        <w:rPr>
          <w:rFonts w:ascii="宋体" w:hAnsi="宋体" w:eastAsia="宋体" w:cs="宋体"/>
          <w:sz w:val="24"/>
          <w:szCs w:val="24"/>
        </w:rPr>
      </w:pPr>
      <w:r>
        <w:rPr>
          <w:rFonts w:ascii="宋体" w:hAnsi="宋体" w:eastAsia="宋体" w:cs="宋体"/>
          <w:b/>
          <w:bCs/>
          <w:spacing w:val="-4"/>
          <w:sz w:val="24"/>
          <w:szCs w:val="24"/>
        </w:rPr>
        <w:t>（1）响应文件资格审查部分；</w:t>
      </w:r>
    </w:p>
    <w:p w14:paraId="38BACF2C">
      <w:pPr>
        <w:spacing w:before="255" w:line="219" w:lineRule="auto"/>
        <w:ind w:left="493"/>
        <w:rPr>
          <w:rFonts w:ascii="宋体" w:hAnsi="宋体" w:eastAsia="宋体" w:cs="宋体"/>
          <w:sz w:val="24"/>
          <w:szCs w:val="24"/>
        </w:rPr>
      </w:pPr>
      <w:r>
        <w:rPr>
          <w:rFonts w:ascii="宋体" w:hAnsi="宋体" w:eastAsia="宋体" w:cs="宋体"/>
          <w:b/>
          <w:bCs/>
          <w:spacing w:val="-4"/>
          <w:sz w:val="24"/>
          <w:szCs w:val="24"/>
        </w:rPr>
        <w:t>（2）响应文件商务部分；</w:t>
      </w:r>
    </w:p>
    <w:p w14:paraId="11EF1F1B">
      <w:pPr>
        <w:spacing w:before="256" w:line="219" w:lineRule="auto"/>
        <w:ind w:left="493"/>
        <w:rPr>
          <w:rFonts w:ascii="宋体" w:hAnsi="宋体" w:eastAsia="宋体" w:cs="宋体"/>
          <w:sz w:val="24"/>
          <w:szCs w:val="24"/>
        </w:rPr>
      </w:pPr>
      <w:r>
        <w:rPr>
          <w:rFonts w:ascii="宋体" w:hAnsi="宋体" w:eastAsia="宋体" w:cs="宋体"/>
          <w:b/>
          <w:bCs/>
          <w:spacing w:val="-4"/>
          <w:sz w:val="24"/>
          <w:szCs w:val="24"/>
        </w:rPr>
        <w:t>（3）响应文件技术部分；</w:t>
      </w:r>
    </w:p>
    <w:p w14:paraId="662ABABF">
      <w:pPr>
        <w:spacing w:before="255" w:line="219" w:lineRule="auto"/>
        <w:ind w:left="493"/>
        <w:rPr>
          <w:rFonts w:ascii="宋体" w:hAnsi="宋体" w:eastAsia="宋体" w:cs="宋体"/>
          <w:sz w:val="24"/>
          <w:szCs w:val="24"/>
        </w:rPr>
      </w:pPr>
      <w:r>
        <w:rPr>
          <w:rFonts w:ascii="宋体" w:hAnsi="宋体" w:eastAsia="宋体" w:cs="宋体"/>
          <w:b/>
          <w:bCs/>
          <w:spacing w:val="-4"/>
          <w:sz w:val="24"/>
          <w:szCs w:val="24"/>
        </w:rPr>
        <w:t>（4）其他相关证明资料；</w:t>
      </w:r>
    </w:p>
    <w:p w14:paraId="6FDB4F90">
      <w:pPr>
        <w:spacing w:before="272" w:line="219" w:lineRule="auto"/>
        <w:ind w:left="499"/>
        <w:rPr>
          <w:rFonts w:ascii="宋体" w:hAnsi="宋体" w:eastAsia="宋体" w:cs="宋体"/>
          <w:sz w:val="24"/>
          <w:szCs w:val="24"/>
        </w:rPr>
      </w:pPr>
      <w:r>
        <w:rPr>
          <w:rFonts w:ascii="宋体" w:hAnsi="宋体" w:eastAsia="宋体" w:cs="宋体"/>
          <w:b/>
          <w:bCs/>
          <w:spacing w:val="-5"/>
          <w:sz w:val="24"/>
          <w:szCs w:val="24"/>
        </w:rPr>
        <w:t>13.响应文件的格式</w:t>
      </w:r>
    </w:p>
    <w:p w14:paraId="408338E3">
      <w:pPr>
        <w:spacing w:before="214" w:line="385" w:lineRule="auto"/>
        <w:ind w:left="3" w:right="250" w:firstLine="495"/>
        <w:rPr>
          <w:rFonts w:ascii="宋体" w:hAnsi="宋体" w:eastAsia="宋体" w:cs="宋体"/>
          <w:sz w:val="24"/>
          <w:szCs w:val="24"/>
        </w:rPr>
      </w:pPr>
      <w:r>
        <w:rPr>
          <w:rFonts w:ascii="宋体" w:hAnsi="宋体" w:eastAsia="宋体" w:cs="宋体"/>
          <w:spacing w:val="-1"/>
          <w:sz w:val="24"/>
          <w:szCs w:val="24"/>
        </w:rPr>
        <w:t>13.1 供应商提交的响应文件应当按本须知第</w:t>
      </w:r>
      <w:r>
        <w:rPr>
          <w:rFonts w:ascii="宋体" w:hAnsi="宋体" w:eastAsia="宋体" w:cs="宋体"/>
          <w:spacing w:val="-50"/>
          <w:sz w:val="24"/>
          <w:szCs w:val="24"/>
        </w:rPr>
        <w:t xml:space="preserve"> </w:t>
      </w:r>
      <w:r>
        <w:rPr>
          <w:rFonts w:ascii="宋体" w:hAnsi="宋体" w:eastAsia="宋体" w:cs="宋体"/>
          <w:spacing w:val="-1"/>
          <w:sz w:val="24"/>
          <w:szCs w:val="24"/>
        </w:rPr>
        <w:t>9</w:t>
      </w:r>
      <w:r>
        <w:rPr>
          <w:rFonts w:ascii="宋体" w:hAnsi="宋体" w:eastAsia="宋体" w:cs="宋体"/>
          <w:spacing w:val="-49"/>
          <w:sz w:val="24"/>
          <w:szCs w:val="24"/>
        </w:rPr>
        <w:t xml:space="preserve"> </w:t>
      </w:r>
      <w:r>
        <w:rPr>
          <w:rFonts w:ascii="宋体" w:hAnsi="宋体" w:eastAsia="宋体" w:cs="宋体"/>
          <w:spacing w:val="-1"/>
          <w:sz w:val="24"/>
          <w:szCs w:val="24"/>
        </w:rPr>
        <w:t>条中规定的</w:t>
      </w:r>
      <w:r>
        <w:rPr>
          <w:rFonts w:ascii="宋体" w:hAnsi="宋体" w:eastAsia="宋体" w:cs="宋体"/>
          <w:spacing w:val="-2"/>
          <w:sz w:val="24"/>
          <w:szCs w:val="24"/>
        </w:rPr>
        <w:t>内容和使用本竞争性磋商</w:t>
      </w:r>
      <w:r>
        <w:rPr>
          <w:rFonts w:ascii="宋体" w:hAnsi="宋体" w:eastAsia="宋体" w:cs="宋体"/>
          <w:spacing w:val="-1"/>
          <w:sz w:val="24"/>
          <w:szCs w:val="24"/>
        </w:rPr>
        <w:t>文件所提供的响应文件的格式（表格可以按同样格式扩展）。</w:t>
      </w:r>
    </w:p>
    <w:p w14:paraId="134C812E">
      <w:pPr>
        <w:spacing w:before="1" w:line="217" w:lineRule="auto"/>
        <w:ind w:left="499"/>
        <w:rPr>
          <w:rFonts w:ascii="宋体" w:hAnsi="宋体" w:eastAsia="宋体" w:cs="宋体"/>
          <w:sz w:val="24"/>
          <w:szCs w:val="24"/>
        </w:rPr>
      </w:pPr>
      <w:r>
        <w:rPr>
          <w:rFonts w:ascii="宋体" w:hAnsi="宋体" w:eastAsia="宋体" w:cs="宋体"/>
          <w:b/>
          <w:bCs/>
          <w:spacing w:val="-7"/>
          <w:sz w:val="24"/>
          <w:szCs w:val="24"/>
        </w:rPr>
        <w:t>14.磋商报价</w:t>
      </w:r>
    </w:p>
    <w:p w14:paraId="13847575">
      <w:pPr>
        <w:spacing w:before="219" w:line="385" w:lineRule="auto"/>
        <w:ind w:firstLine="499"/>
        <w:jc w:val="both"/>
        <w:rPr>
          <w:rFonts w:ascii="宋体" w:hAnsi="宋体" w:eastAsia="宋体" w:cs="宋体"/>
          <w:sz w:val="24"/>
          <w:szCs w:val="24"/>
        </w:rPr>
      </w:pPr>
      <w:r>
        <w:rPr>
          <w:rFonts w:ascii="宋体" w:hAnsi="宋体" w:eastAsia="宋体" w:cs="宋体"/>
          <w:spacing w:val="-7"/>
          <w:sz w:val="24"/>
          <w:szCs w:val="24"/>
        </w:rPr>
        <w:t>14.1</w:t>
      </w:r>
      <w:r>
        <w:rPr>
          <w:rFonts w:ascii="宋体" w:hAnsi="宋体" w:eastAsia="宋体" w:cs="宋体"/>
          <w:spacing w:val="-58"/>
          <w:sz w:val="24"/>
          <w:szCs w:val="24"/>
        </w:rPr>
        <w:t xml:space="preserve"> </w:t>
      </w:r>
      <w:r>
        <w:rPr>
          <w:rFonts w:ascii="宋体" w:hAnsi="宋体" w:eastAsia="宋体" w:cs="宋体"/>
          <w:spacing w:val="-7"/>
          <w:sz w:val="24"/>
          <w:szCs w:val="24"/>
        </w:rPr>
        <w:t>磋商报价应包括国家规定的税金，供应商的磋商报价为全过程服务的全部费用（含</w:t>
      </w:r>
      <w:r>
        <w:rPr>
          <w:rFonts w:ascii="宋体" w:hAnsi="宋体" w:eastAsia="宋体" w:cs="宋体"/>
          <w:spacing w:val="-3"/>
          <w:sz w:val="24"/>
          <w:szCs w:val="24"/>
        </w:rPr>
        <w:t>售后服务费、辅料费、保险费、企业管理费、利润、税费、检测验收、人工费等所有费用，</w:t>
      </w:r>
      <w:r>
        <w:rPr>
          <w:rFonts w:ascii="宋体" w:hAnsi="宋体" w:eastAsia="宋体" w:cs="宋体"/>
          <w:sz w:val="24"/>
          <w:szCs w:val="24"/>
        </w:rPr>
        <w:t>并考虑了应承担的风险等）。供应商应按第四章“响应文件格式</w:t>
      </w:r>
      <w:r>
        <w:rPr>
          <w:rFonts w:ascii="宋体" w:hAnsi="宋体" w:eastAsia="宋体" w:cs="宋体"/>
          <w:spacing w:val="-79"/>
          <w:sz w:val="24"/>
          <w:szCs w:val="24"/>
        </w:rPr>
        <w:t xml:space="preserve"> </w:t>
      </w:r>
      <w:r>
        <w:rPr>
          <w:rFonts w:ascii="宋体" w:hAnsi="宋体" w:eastAsia="宋体" w:cs="宋体"/>
          <w:sz w:val="24"/>
          <w:szCs w:val="24"/>
        </w:rPr>
        <w:t>”的要求在磋商函中进行</w:t>
      </w:r>
      <w:r>
        <w:rPr>
          <w:rFonts w:ascii="宋体" w:hAnsi="宋体" w:eastAsia="宋体" w:cs="宋体"/>
          <w:spacing w:val="-1"/>
          <w:sz w:val="24"/>
          <w:szCs w:val="24"/>
        </w:rPr>
        <w:t>报价。</w:t>
      </w:r>
      <w:r>
        <w:rPr>
          <w:rFonts w:ascii="宋体" w:hAnsi="宋体" w:eastAsia="宋体" w:cs="宋体"/>
          <w:b/>
          <w:bCs/>
          <w:spacing w:val="-1"/>
          <w:sz w:val="24"/>
          <w:szCs w:val="24"/>
        </w:rPr>
        <w:t>供应商应自行计算和填报报价，在合同约定的服务期内可能</w:t>
      </w:r>
      <w:r>
        <w:rPr>
          <w:rFonts w:ascii="宋体" w:hAnsi="宋体" w:eastAsia="宋体" w:cs="宋体"/>
          <w:b/>
          <w:bCs/>
          <w:spacing w:val="-2"/>
          <w:sz w:val="24"/>
          <w:szCs w:val="24"/>
        </w:rPr>
        <w:t>发生的全部费用均应包</w:t>
      </w:r>
      <w:r>
        <w:rPr>
          <w:rFonts w:ascii="宋体" w:hAnsi="宋体" w:eastAsia="宋体" w:cs="宋体"/>
          <w:b/>
          <w:bCs/>
          <w:spacing w:val="-5"/>
          <w:sz w:val="24"/>
          <w:szCs w:val="24"/>
        </w:rPr>
        <w:t>含在该报价内，采购人不再另行支付</w:t>
      </w:r>
      <w:r>
        <w:rPr>
          <w:rFonts w:hint="eastAsia" w:ascii="宋体" w:hAnsi="宋体" w:cs="宋体"/>
          <w:b/>
          <w:bCs/>
          <w:spacing w:val="-5"/>
          <w:sz w:val="24"/>
          <w:szCs w:val="24"/>
          <w:lang w:eastAsia="zh-CN"/>
        </w:rPr>
        <w:t>其他</w:t>
      </w:r>
      <w:r>
        <w:rPr>
          <w:rFonts w:ascii="宋体" w:hAnsi="宋体" w:eastAsia="宋体" w:cs="宋体"/>
          <w:b/>
          <w:bCs/>
          <w:spacing w:val="-5"/>
          <w:sz w:val="24"/>
          <w:szCs w:val="24"/>
        </w:rPr>
        <w:t>任何费</w:t>
      </w:r>
      <w:r>
        <w:rPr>
          <w:rFonts w:ascii="宋体" w:hAnsi="宋体" w:eastAsia="宋体" w:cs="宋体"/>
          <w:b/>
          <w:bCs/>
          <w:spacing w:val="-6"/>
          <w:sz w:val="24"/>
          <w:szCs w:val="24"/>
        </w:rPr>
        <w:t>用。供应商不得以任何理由予以重复计价。</w:t>
      </w:r>
    </w:p>
    <w:p w14:paraId="39223740">
      <w:pPr>
        <w:spacing w:before="203" w:line="302" w:lineRule="auto"/>
        <w:ind w:right="235" w:firstLine="498"/>
        <w:rPr>
          <w:rFonts w:ascii="宋体" w:hAnsi="宋体" w:eastAsia="宋体" w:cs="宋体"/>
          <w:sz w:val="24"/>
          <w:szCs w:val="24"/>
        </w:rPr>
      </w:pPr>
      <w:r>
        <w:rPr>
          <w:rFonts w:ascii="宋体" w:hAnsi="宋体" w:eastAsia="宋体" w:cs="宋体"/>
          <w:spacing w:val="-1"/>
          <w:sz w:val="24"/>
          <w:szCs w:val="24"/>
        </w:rPr>
        <w:t>14.2</w:t>
      </w:r>
      <w:r>
        <w:rPr>
          <w:rFonts w:ascii="宋体" w:hAnsi="宋体" w:eastAsia="宋体" w:cs="宋体"/>
          <w:spacing w:val="-47"/>
          <w:sz w:val="24"/>
          <w:szCs w:val="24"/>
        </w:rPr>
        <w:t xml:space="preserve"> </w:t>
      </w:r>
      <w:r>
        <w:rPr>
          <w:rFonts w:ascii="宋体" w:hAnsi="宋体" w:eastAsia="宋体" w:cs="宋体"/>
          <w:spacing w:val="-1"/>
          <w:sz w:val="24"/>
          <w:szCs w:val="24"/>
        </w:rPr>
        <w:t>该报价应符合国内行情并能保证完成履行合同期限内</w:t>
      </w:r>
      <w:r>
        <w:rPr>
          <w:rFonts w:ascii="宋体" w:hAnsi="宋体" w:eastAsia="宋体" w:cs="宋体"/>
          <w:spacing w:val="-2"/>
          <w:sz w:val="24"/>
          <w:szCs w:val="24"/>
        </w:rPr>
        <w:t>所需的一切工作，恶意报价</w:t>
      </w:r>
      <w:r>
        <w:rPr>
          <w:rFonts w:ascii="宋体" w:hAnsi="宋体" w:eastAsia="宋体" w:cs="宋体"/>
          <w:spacing w:val="-1"/>
          <w:sz w:val="24"/>
          <w:szCs w:val="24"/>
        </w:rPr>
        <w:t>视为不能完全履行合同内容。</w:t>
      </w:r>
    </w:p>
    <w:p w14:paraId="29A76843">
      <w:pPr>
        <w:spacing w:before="213" w:line="218" w:lineRule="auto"/>
        <w:ind w:left="498"/>
        <w:rPr>
          <w:rFonts w:ascii="宋体" w:hAnsi="宋体" w:eastAsia="宋体" w:cs="宋体"/>
          <w:sz w:val="24"/>
          <w:szCs w:val="24"/>
        </w:rPr>
      </w:pPr>
      <w:r>
        <w:rPr>
          <w:rFonts w:ascii="宋体" w:hAnsi="宋体" w:eastAsia="宋体" w:cs="宋体"/>
          <w:spacing w:val="-1"/>
          <w:sz w:val="24"/>
          <w:szCs w:val="24"/>
        </w:rPr>
        <w:t>14.3</w:t>
      </w:r>
      <w:r>
        <w:rPr>
          <w:rFonts w:ascii="宋体" w:hAnsi="宋体" w:eastAsia="宋体" w:cs="宋体"/>
          <w:spacing w:val="-51"/>
          <w:sz w:val="24"/>
          <w:szCs w:val="24"/>
        </w:rPr>
        <w:t xml:space="preserve"> </w:t>
      </w:r>
      <w:r>
        <w:rPr>
          <w:rFonts w:ascii="宋体" w:hAnsi="宋体" w:eastAsia="宋体" w:cs="宋体"/>
          <w:spacing w:val="-1"/>
          <w:sz w:val="24"/>
          <w:szCs w:val="24"/>
        </w:rPr>
        <w:t>供应商应充分了解该项目的总体情况以及影响磋商报价的其</w:t>
      </w:r>
      <w:r>
        <w:rPr>
          <w:rFonts w:ascii="宋体" w:hAnsi="宋体" w:eastAsia="宋体" w:cs="宋体"/>
          <w:spacing w:val="-2"/>
          <w:sz w:val="24"/>
          <w:szCs w:val="24"/>
        </w:rPr>
        <w:t>他因素。</w:t>
      </w:r>
    </w:p>
    <w:p w14:paraId="21F9816C">
      <w:pPr>
        <w:spacing w:before="218" w:line="218" w:lineRule="auto"/>
        <w:ind w:left="498"/>
        <w:rPr>
          <w:rFonts w:ascii="宋体" w:hAnsi="宋体" w:eastAsia="宋体" w:cs="宋体"/>
          <w:sz w:val="24"/>
          <w:szCs w:val="24"/>
        </w:rPr>
      </w:pPr>
      <w:r>
        <w:rPr>
          <w:rFonts w:ascii="宋体" w:hAnsi="宋体" w:eastAsia="宋体" w:cs="宋体"/>
          <w:spacing w:val="-1"/>
          <w:sz w:val="24"/>
          <w:szCs w:val="24"/>
        </w:rPr>
        <w:t>14.3.1</w:t>
      </w:r>
      <w:r>
        <w:rPr>
          <w:rFonts w:ascii="宋体" w:hAnsi="宋体" w:eastAsia="宋体" w:cs="宋体"/>
          <w:spacing w:val="-51"/>
          <w:sz w:val="24"/>
          <w:szCs w:val="24"/>
        </w:rPr>
        <w:t xml:space="preserve"> </w:t>
      </w:r>
      <w:r>
        <w:rPr>
          <w:rFonts w:ascii="宋体" w:hAnsi="宋体" w:eastAsia="宋体" w:cs="宋体"/>
          <w:spacing w:val="-1"/>
          <w:sz w:val="24"/>
          <w:szCs w:val="24"/>
        </w:rPr>
        <w:t>所有磋商均以人民币报价，采购人不承诺最低报价</w:t>
      </w:r>
      <w:r>
        <w:rPr>
          <w:rFonts w:ascii="宋体" w:hAnsi="宋体" w:eastAsia="宋体" w:cs="宋体"/>
          <w:spacing w:val="-2"/>
          <w:sz w:val="24"/>
          <w:szCs w:val="24"/>
        </w:rPr>
        <w:t>一定成交。</w:t>
      </w:r>
    </w:p>
    <w:p w14:paraId="72CD308F">
      <w:pPr>
        <w:spacing w:before="215" w:line="301" w:lineRule="auto"/>
        <w:ind w:left="5" w:right="235" w:firstLine="492"/>
        <w:rPr>
          <w:rFonts w:ascii="宋体" w:hAnsi="宋体" w:eastAsia="宋体" w:cs="宋体"/>
          <w:sz w:val="24"/>
          <w:szCs w:val="24"/>
        </w:rPr>
      </w:pPr>
      <w:r>
        <w:rPr>
          <w:rFonts w:ascii="宋体" w:hAnsi="宋体" w:eastAsia="宋体" w:cs="宋体"/>
          <w:spacing w:val="-1"/>
          <w:sz w:val="24"/>
          <w:szCs w:val="24"/>
        </w:rPr>
        <w:t>14.3.2</w:t>
      </w:r>
      <w:r>
        <w:rPr>
          <w:rFonts w:ascii="宋体" w:hAnsi="宋体" w:eastAsia="宋体" w:cs="宋体"/>
          <w:spacing w:val="-51"/>
          <w:sz w:val="24"/>
          <w:szCs w:val="24"/>
        </w:rPr>
        <w:t xml:space="preserve"> </w:t>
      </w:r>
      <w:r>
        <w:rPr>
          <w:rFonts w:ascii="宋体" w:hAnsi="宋体" w:eastAsia="宋体" w:cs="宋体"/>
          <w:spacing w:val="-1"/>
          <w:sz w:val="24"/>
          <w:szCs w:val="24"/>
        </w:rPr>
        <w:t>采购人不接受任何选择报价，只允许有一个报价，任何有选择</w:t>
      </w:r>
      <w:r>
        <w:rPr>
          <w:rFonts w:ascii="宋体" w:hAnsi="宋体" w:eastAsia="宋体" w:cs="宋体"/>
          <w:spacing w:val="-2"/>
          <w:sz w:val="24"/>
          <w:szCs w:val="24"/>
        </w:rPr>
        <w:t>的报价将不予接</w:t>
      </w:r>
      <w:r>
        <w:rPr>
          <w:rFonts w:ascii="宋体" w:hAnsi="宋体" w:eastAsia="宋体" w:cs="宋体"/>
          <w:spacing w:val="-1"/>
          <w:sz w:val="24"/>
          <w:szCs w:val="24"/>
        </w:rPr>
        <w:t>受，有两个(含两个)以上报价且未书面声明以哪个为准时，响应文件无效。</w:t>
      </w:r>
    </w:p>
    <w:p w14:paraId="75993638">
      <w:pPr>
        <w:spacing w:before="218" w:line="219" w:lineRule="auto"/>
        <w:ind w:left="498"/>
        <w:rPr>
          <w:rFonts w:ascii="宋体" w:hAnsi="宋体" w:eastAsia="宋体" w:cs="宋体"/>
          <w:sz w:val="24"/>
          <w:szCs w:val="24"/>
        </w:rPr>
      </w:pPr>
      <w:r>
        <w:rPr>
          <w:rFonts w:ascii="宋体" w:hAnsi="宋体" w:eastAsia="宋体" w:cs="宋体"/>
          <w:b/>
          <w:bCs/>
          <w:spacing w:val="-7"/>
          <w:sz w:val="24"/>
          <w:szCs w:val="24"/>
        </w:rPr>
        <w:t>15.磋商货币</w:t>
      </w:r>
    </w:p>
    <w:p w14:paraId="69A8EF5C">
      <w:pPr>
        <w:spacing w:before="198" w:line="218" w:lineRule="auto"/>
        <w:ind w:left="481"/>
        <w:rPr>
          <w:rFonts w:ascii="宋体" w:hAnsi="宋体" w:eastAsia="宋体" w:cs="宋体"/>
          <w:sz w:val="24"/>
          <w:szCs w:val="24"/>
        </w:rPr>
      </w:pPr>
      <w:r>
        <w:rPr>
          <w:rFonts w:ascii="宋体" w:hAnsi="宋体" w:eastAsia="宋体" w:cs="宋体"/>
          <w:spacing w:val="-1"/>
          <w:sz w:val="24"/>
          <w:szCs w:val="24"/>
        </w:rPr>
        <w:t>本项目磋商报价采用的币种为人民币。</w:t>
      </w:r>
    </w:p>
    <w:p w14:paraId="67E8C322">
      <w:pPr>
        <w:spacing w:before="197" w:line="219" w:lineRule="auto"/>
        <w:ind w:left="498"/>
        <w:rPr>
          <w:rFonts w:ascii="宋体" w:hAnsi="宋体" w:eastAsia="宋体" w:cs="宋体"/>
          <w:sz w:val="24"/>
          <w:szCs w:val="24"/>
        </w:rPr>
      </w:pPr>
      <w:r>
        <w:rPr>
          <w:rFonts w:ascii="宋体" w:hAnsi="宋体" w:eastAsia="宋体" w:cs="宋体"/>
          <w:b/>
          <w:bCs/>
          <w:spacing w:val="-5"/>
          <w:sz w:val="24"/>
          <w:szCs w:val="24"/>
        </w:rPr>
        <w:t>16.磋商文件有效期</w:t>
      </w:r>
    </w:p>
    <w:p w14:paraId="6FA72C18">
      <w:pPr>
        <w:spacing w:before="194" w:line="219" w:lineRule="auto"/>
        <w:ind w:left="484"/>
        <w:rPr>
          <w:rFonts w:ascii="宋体" w:hAnsi="宋体" w:eastAsia="宋体" w:cs="宋体"/>
          <w:sz w:val="24"/>
          <w:szCs w:val="24"/>
        </w:rPr>
      </w:pPr>
      <w:r>
        <w:rPr>
          <w:rFonts w:ascii="宋体" w:hAnsi="宋体" w:eastAsia="宋体" w:cs="宋体"/>
          <w:sz w:val="24"/>
          <w:szCs w:val="24"/>
        </w:rPr>
        <w:t>见供应商须知前附表。在</w:t>
      </w:r>
      <w:r>
        <w:rPr>
          <w:rFonts w:hint="eastAsia" w:ascii="宋体" w:hAnsi="宋体" w:eastAsia="宋体" w:cs="宋体"/>
          <w:sz w:val="24"/>
          <w:szCs w:val="24"/>
          <w:lang w:eastAsia="zh-CN"/>
        </w:rPr>
        <w:t>磋商</w:t>
      </w:r>
      <w:r>
        <w:rPr>
          <w:rFonts w:ascii="宋体" w:hAnsi="宋体" w:eastAsia="宋体" w:cs="宋体"/>
          <w:sz w:val="24"/>
          <w:szCs w:val="24"/>
        </w:rPr>
        <w:t>有效期内，供应商</w:t>
      </w:r>
      <w:r>
        <w:rPr>
          <w:rFonts w:ascii="宋体" w:hAnsi="宋体" w:eastAsia="宋体" w:cs="宋体"/>
          <w:spacing w:val="-1"/>
          <w:sz w:val="24"/>
          <w:szCs w:val="24"/>
        </w:rPr>
        <w:t>不得要求撤销或修改其响应文件。</w:t>
      </w:r>
    </w:p>
    <w:p w14:paraId="1FFC5AC3">
      <w:pPr>
        <w:spacing w:before="196" w:line="220" w:lineRule="auto"/>
        <w:ind w:left="498"/>
        <w:rPr>
          <w:rFonts w:ascii="宋体" w:hAnsi="宋体" w:eastAsia="宋体" w:cs="宋体"/>
          <w:sz w:val="24"/>
          <w:szCs w:val="24"/>
        </w:rPr>
      </w:pPr>
      <w:r>
        <w:rPr>
          <w:rFonts w:ascii="宋体" w:hAnsi="宋体" w:eastAsia="宋体" w:cs="宋体"/>
          <w:b/>
          <w:bCs/>
          <w:spacing w:val="-4"/>
          <w:sz w:val="24"/>
          <w:szCs w:val="24"/>
        </w:rPr>
        <w:t>17.磋商保证金及履约保证金</w:t>
      </w:r>
    </w:p>
    <w:p w14:paraId="5A13AAEB">
      <w:pPr>
        <w:spacing w:before="195" w:line="369" w:lineRule="auto"/>
        <w:ind w:left="1" w:firstLine="478"/>
        <w:rPr>
          <w:rFonts w:ascii="宋体" w:hAnsi="宋体" w:eastAsia="宋体" w:cs="宋体"/>
          <w:color w:val="auto"/>
          <w:sz w:val="24"/>
          <w:szCs w:val="24"/>
        </w:rPr>
      </w:pPr>
      <w:r>
        <w:rPr>
          <w:rFonts w:ascii="宋体" w:hAnsi="宋体" w:eastAsia="宋体" w:cs="宋体"/>
          <w:color w:val="auto"/>
          <w:sz w:val="24"/>
          <w:szCs w:val="24"/>
        </w:rPr>
        <w:t>磋商保证金及履约保证金为人民币。供应商应在递交响应文件</w:t>
      </w:r>
      <w:r>
        <w:rPr>
          <w:rFonts w:ascii="宋体" w:hAnsi="宋体" w:eastAsia="宋体" w:cs="宋体"/>
          <w:color w:val="auto"/>
          <w:spacing w:val="-1"/>
          <w:sz w:val="24"/>
          <w:szCs w:val="24"/>
        </w:rPr>
        <w:t>截止时间以前按“</w:t>
      </w:r>
      <w:r>
        <w:rPr>
          <w:rFonts w:ascii="宋体" w:hAnsi="宋体" w:eastAsia="宋体" w:cs="宋体"/>
          <w:b/>
          <w:bCs/>
          <w:color w:val="auto"/>
          <w:spacing w:val="-1"/>
          <w:sz w:val="24"/>
          <w:szCs w:val="24"/>
        </w:rPr>
        <w:t>供应商须知前附表</w:t>
      </w:r>
      <w:r>
        <w:rPr>
          <w:rFonts w:ascii="宋体" w:hAnsi="宋体" w:eastAsia="宋体" w:cs="宋体"/>
          <w:color w:val="auto"/>
          <w:spacing w:val="-88"/>
          <w:sz w:val="24"/>
          <w:szCs w:val="24"/>
        </w:rPr>
        <w:t xml:space="preserve"> </w:t>
      </w:r>
      <w:r>
        <w:rPr>
          <w:rFonts w:ascii="宋体" w:hAnsi="宋体" w:eastAsia="宋体" w:cs="宋体"/>
          <w:color w:val="auto"/>
          <w:spacing w:val="-1"/>
          <w:sz w:val="24"/>
          <w:szCs w:val="24"/>
        </w:rPr>
        <w:t>”</w:t>
      </w:r>
      <w:r>
        <w:rPr>
          <w:rFonts w:ascii="宋体" w:hAnsi="宋体" w:eastAsia="宋体" w:cs="宋体"/>
          <w:color w:val="auto"/>
          <w:spacing w:val="-2"/>
          <w:sz w:val="24"/>
          <w:szCs w:val="24"/>
        </w:rPr>
        <w:t>规定的方式</w:t>
      </w:r>
      <w:r>
        <w:rPr>
          <w:rFonts w:ascii="宋体" w:hAnsi="宋体" w:eastAsia="宋体" w:cs="宋体"/>
          <w:color w:val="auto"/>
          <w:spacing w:val="-2"/>
          <w:sz w:val="24"/>
          <w:szCs w:val="24"/>
          <w:shd w:val="clear"/>
        </w:rPr>
        <w:t>及</w:t>
      </w:r>
      <w:r>
        <w:rPr>
          <w:rFonts w:hint="eastAsia" w:ascii="宋体" w:hAnsi="宋体" w:cs="宋体"/>
          <w:color w:val="auto"/>
          <w:spacing w:val="-2"/>
          <w:sz w:val="24"/>
          <w:szCs w:val="24"/>
          <w:shd w:val="clear"/>
          <w:lang w:val="en-US" w:eastAsia="zh-CN"/>
        </w:rPr>
        <w:t>时</w:t>
      </w:r>
      <w:r>
        <w:rPr>
          <w:rFonts w:ascii="宋体" w:hAnsi="宋体" w:eastAsia="宋体" w:cs="宋体"/>
          <w:color w:val="auto"/>
          <w:spacing w:val="-2"/>
          <w:sz w:val="24"/>
          <w:szCs w:val="24"/>
        </w:rPr>
        <w:t>交纳。</w:t>
      </w:r>
    </w:p>
    <w:p w14:paraId="008C4F60">
      <w:pPr>
        <w:spacing w:line="219" w:lineRule="auto"/>
        <w:ind w:left="498"/>
        <w:rPr>
          <w:rFonts w:ascii="宋体" w:hAnsi="宋体" w:eastAsia="宋体" w:cs="宋体"/>
          <w:sz w:val="24"/>
          <w:szCs w:val="24"/>
        </w:rPr>
      </w:pPr>
      <w:r>
        <w:rPr>
          <w:rFonts w:ascii="宋体" w:hAnsi="宋体" w:eastAsia="宋体" w:cs="宋体"/>
          <w:b/>
          <w:bCs/>
          <w:spacing w:val="-4"/>
          <w:sz w:val="24"/>
          <w:szCs w:val="24"/>
        </w:rPr>
        <w:t>18.响应文件的份数和签署</w:t>
      </w:r>
    </w:p>
    <w:p w14:paraId="50CC2B7B">
      <w:pPr>
        <w:spacing w:before="195" w:line="219" w:lineRule="auto"/>
        <w:ind w:left="498"/>
        <w:rPr>
          <w:rFonts w:ascii="宋体" w:hAnsi="宋体" w:eastAsia="宋体" w:cs="宋体"/>
          <w:sz w:val="24"/>
          <w:szCs w:val="24"/>
        </w:rPr>
      </w:pPr>
      <w:r>
        <w:rPr>
          <w:rFonts w:ascii="宋体" w:hAnsi="宋体" w:eastAsia="宋体" w:cs="宋体"/>
          <w:sz w:val="24"/>
          <w:szCs w:val="24"/>
        </w:rPr>
        <w:t>18.1</w:t>
      </w:r>
      <w:r>
        <w:rPr>
          <w:rFonts w:ascii="宋体" w:hAnsi="宋体" w:eastAsia="宋体" w:cs="宋体"/>
          <w:spacing w:val="-51"/>
          <w:sz w:val="24"/>
          <w:szCs w:val="24"/>
        </w:rPr>
        <w:t xml:space="preserve"> </w:t>
      </w:r>
      <w:r>
        <w:rPr>
          <w:rFonts w:ascii="宋体" w:hAnsi="宋体" w:eastAsia="宋体" w:cs="宋体"/>
          <w:sz w:val="24"/>
          <w:szCs w:val="24"/>
        </w:rPr>
        <w:t>供应商应提交响应文件的份数为：</w:t>
      </w:r>
      <w:r>
        <w:rPr>
          <w:rFonts w:ascii="宋体" w:hAnsi="宋体" w:eastAsia="宋体" w:cs="宋体"/>
          <w:sz w:val="24"/>
          <w:szCs w:val="24"/>
          <w:u w:val="single" w:color="auto"/>
        </w:rPr>
        <w:t>详见供应商须</w:t>
      </w:r>
      <w:r>
        <w:rPr>
          <w:rFonts w:ascii="宋体" w:hAnsi="宋体" w:eastAsia="宋体" w:cs="宋体"/>
          <w:spacing w:val="-1"/>
          <w:sz w:val="24"/>
          <w:szCs w:val="24"/>
          <w:u w:val="single" w:color="auto"/>
        </w:rPr>
        <w:t>知前附表。</w:t>
      </w:r>
    </w:p>
    <w:p w14:paraId="6A459BB3">
      <w:pPr>
        <w:spacing w:before="195" w:line="319" w:lineRule="auto"/>
        <w:ind w:left="1" w:right="235" w:firstLine="496"/>
        <w:rPr>
          <w:rFonts w:ascii="宋体" w:hAnsi="宋体" w:eastAsia="宋体" w:cs="宋体"/>
          <w:sz w:val="24"/>
          <w:szCs w:val="24"/>
        </w:rPr>
      </w:pPr>
      <w:r>
        <w:rPr>
          <w:rFonts w:ascii="宋体" w:hAnsi="宋体" w:eastAsia="宋体" w:cs="宋体"/>
          <w:spacing w:val="-2"/>
          <w:sz w:val="24"/>
          <w:szCs w:val="24"/>
        </w:rPr>
        <w:t>18.2</w:t>
      </w:r>
      <w:r>
        <w:rPr>
          <w:rFonts w:ascii="宋体" w:hAnsi="宋体" w:eastAsia="宋体" w:cs="宋体"/>
          <w:spacing w:val="-20"/>
          <w:sz w:val="24"/>
          <w:szCs w:val="24"/>
        </w:rPr>
        <w:t xml:space="preserve"> </w:t>
      </w:r>
      <w:r>
        <w:rPr>
          <w:rFonts w:ascii="宋体" w:hAnsi="宋体" w:eastAsia="宋体" w:cs="宋体"/>
          <w:spacing w:val="-2"/>
          <w:sz w:val="24"/>
          <w:szCs w:val="24"/>
        </w:rPr>
        <w:t>响应文件的正本和副本均需打印或使用不褪色的蓝、黑墨水笔书写，字迹应清晰易于辨认。并应在响应文件封面的右上角清楚地注明“正本</w:t>
      </w:r>
      <w:r>
        <w:rPr>
          <w:rFonts w:ascii="宋体" w:hAnsi="宋体" w:eastAsia="宋体" w:cs="宋体"/>
          <w:spacing w:val="-86"/>
          <w:sz w:val="24"/>
          <w:szCs w:val="24"/>
        </w:rPr>
        <w:t xml:space="preserve"> </w:t>
      </w:r>
      <w:r>
        <w:rPr>
          <w:rFonts w:ascii="宋体" w:hAnsi="宋体" w:eastAsia="宋体" w:cs="宋体"/>
          <w:spacing w:val="-2"/>
          <w:sz w:val="24"/>
          <w:szCs w:val="24"/>
        </w:rPr>
        <w:t>”或“副本</w:t>
      </w:r>
      <w:r>
        <w:rPr>
          <w:rFonts w:ascii="宋体" w:hAnsi="宋体" w:eastAsia="宋体" w:cs="宋体"/>
          <w:spacing w:val="-88"/>
          <w:sz w:val="24"/>
          <w:szCs w:val="24"/>
        </w:rPr>
        <w:t xml:space="preserve"> </w:t>
      </w:r>
      <w:r>
        <w:rPr>
          <w:rFonts w:ascii="宋体" w:hAnsi="宋体" w:eastAsia="宋体" w:cs="宋体"/>
          <w:spacing w:val="-2"/>
          <w:sz w:val="24"/>
          <w:szCs w:val="24"/>
        </w:rPr>
        <w:t>”。正本和副本如</w:t>
      </w:r>
      <w:r>
        <w:rPr>
          <w:rFonts w:ascii="宋体" w:hAnsi="宋体" w:eastAsia="宋体" w:cs="宋体"/>
          <w:spacing w:val="-1"/>
          <w:sz w:val="24"/>
          <w:szCs w:val="24"/>
        </w:rPr>
        <w:t>有不一致之处，以正本为准。</w:t>
      </w:r>
    </w:p>
    <w:p w14:paraId="68483AEC">
      <w:pPr>
        <w:spacing w:before="194" w:line="332" w:lineRule="auto"/>
        <w:ind w:right="234" w:firstLine="497"/>
        <w:rPr>
          <w:rFonts w:ascii="宋体" w:hAnsi="宋体" w:eastAsia="宋体" w:cs="宋体"/>
          <w:sz w:val="24"/>
          <w:szCs w:val="24"/>
        </w:rPr>
      </w:pPr>
      <w:r>
        <w:rPr>
          <w:rFonts w:ascii="宋体" w:hAnsi="宋体" w:eastAsia="宋体" w:cs="宋体"/>
          <w:spacing w:val="-2"/>
          <w:sz w:val="24"/>
          <w:szCs w:val="24"/>
        </w:rPr>
        <w:t>18.3</w:t>
      </w:r>
      <w:r>
        <w:rPr>
          <w:rFonts w:ascii="宋体" w:hAnsi="宋体" w:eastAsia="宋体" w:cs="宋体"/>
          <w:spacing w:val="-20"/>
          <w:sz w:val="24"/>
          <w:szCs w:val="24"/>
        </w:rPr>
        <w:t xml:space="preserve"> </w:t>
      </w:r>
      <w:r>
        <w:rPr>
          <w:rFonts w:ascii="宋体" w:hAnsi="宋体" w:eastAsia="宋体" w:cs="宋体"/>
          <w:spacing w:val="-2"/>
          <w:sz w:val="24"/>
          <w:szCs w:val="24"/>
        </w:rPr>
        <w:t>响应文件封面、磋商函及竞争性磋商文件规定要求签字盖章处均应加盖供应商印</w:t>
      </w:r>
      <w:r>
        <w:rPr>
          <w:rFonts w:ascii="宋体" w:hAnsi="宋体" w:eastAsia="宋体" w:cs="宋体"/>
          <w:sz w:val="24"/>
          <w:szCs w:val="24"/>
        </w:rPr>
        <w:t>章并经法定代表人或其委托代理人签字或盖章。由委托代理人签</w:t>
      </w:r>
      <w:r>
        <w:rPr>
          <w:rFonts w:ascii="宋体" w:hAnsi="宋体" w:eastAsia="宋体" w:cs="宋体"/>
          <w:spacing w:val="-1"/>
          <w:sz w:val="24"/>
          <w:szCs w:val="24"/>
        </w:rPr>
        <w:t>字或盖章的响应文件中须</w:t>
      </w:r>
      <w:r>
        <w:rPr>
          <w:rFonts w:ascii="宋体" w:hAnsi="宋体" w:eastAsia="宋体" w:cs="宋体"/>
          <w:sz w:val="24"/>
          <w:szCs w:val="24"/>
        </w:rPr>
        <w:t>同时提交响应文件签署授权委托书。响应文件签署授权委托书格</w:t>
      </w:r>
      <w:r>
        <w:rPr>
          <w:rFonts w:ascii="宋体" w:hAnsi="宋体" w:eastAsia="宋体" w:cs="宋体"/>
          <w:spacing w:val="-1"/>
          <w:sz w:val="24"/>
          <w:szCs w:val="24"/>
        </w:rPr>
        <w:t>式、签字、盖章及内容均应符合要求，否则响应文件签署授权委托书无效。</w:t>
      </w:r>
    </w:p>
    <w:p w14:paraId="652DE05C">
      <w:pPr>
        <w:spacing w:before="196" w:line="294" w:lineRule="auto"/>
        <w:ind w:left="9" w:right="235" w:firstLine="489"/>
        <w:rPr>
          <w:rFonts w:ascii="宋体" w:hAnsi="宋体" w:eastAsia="宋体" w:cs="宋体"/>
          <w:sz w:val="24"/>
          <w:szCs w:val="24"/>
        </w:rPr>
      </w:pPr>
      <w:r>
        <w:rPr>
          <w:rFonts w:ascii="宋体" w:hAnsi="宋体" w:eastAsia="宋体" w:cs="宋体"/>
          <w:spacing w:val="-2"/>
          <w:sz w:val="24"/>
          <w:szCs w:val="24"/>
        </w:rPr>
        <w:t>18.4</w:t>
      </w:r>
      <w:r>
        <w:rPr>
          <w:rFonts w:ascii="宋体" w:hAnsi="宋体" w:eastAsia="宋体" w:cs="宋体"/>
          <w:spacing w:val="-20"/>
          <w:sz w:val="24"/>
          <w:szCs w:val="24"/>
        </w:rPr>
        <w:t xml:space="preserve"> </w:t>
      </w:r>
      <w:r>
        <w:rPr>
          <w:rFonts w:ascii="宋体" w:hAnsi="宋体" w:eastAsia="宋体" w:cs="宋体"/>
          <w:spacing w:val="-2"/>
          <w:sz w:val="24"/>
          <w:szCs w:val="24"/>
        </w:rPr>
        <w:t>除供应商对错误处需修改外，全套响应文件应无涂改或行间插字和增删。如有修</w:t>
      </w:r>
      <w:r>
        <w:rPr>
          <w:rFonts w:ascii="宋体" w:hAnsi="宋体" w:eastAsia="宋体" w:cs="宋体"/>
          <w:spacing w:val="-1"/>
          <w:sz w:val="24"/>
          <w:szCs w:val="24"/>
        </w:rPr>
        <w:t>改，修改处应由供应商加盖供应商的公章或由响应文件签字人签字并加盖公章。</w:t>
      </w:r>
    </w:p>
    <w:p w14:paraId="2CB171D1">
      <w:pPr>
        <w:spacing w:before="196" w:line="294" w:lineRule="auto"/>
        <w:ind w:right="345" w:firstLine="497"/>
        <w:rPr>
          <w:rFonts w:ascii="宋体" w:hAnsi="宋体" w:eastAsia="宋体" w:cs="宋体"/>
          <w:sz w:val="24"/>
          <w:szCs w:val="24"/>
        </w:rPr>
      </w:pPr>
      <w:r>
        <w:rPr>
          <w:rFonts w:ascii="宋体" w:hAnsi="宋体" w:eastAsia="宋体" w:cs="宋体"/>
          <w:spacing w:val="-2"/>
          <w:sz w:val="24"/>
          <w:szCs w:val="24"/>
        </w:rPr>
        <w:t>18.5</w:t>
      </w:r>
      <w:r>
        <w:rPr>
          <w:rFonts w:ascii="宋体" w:hAnsi="宋体" w:eastAsia="宋体" w:cs="宋体"/>
          <w:spacing w:val="-39"/>
          <w:sz w:val="24"/>
          <w:szCs w:val="24"/>
        </w:rPr>
        <w:t xml:space="preserve"> </w:t>
      </w:r>
      <w:r>
        <w:rPr>
          <w:rFonts w:ascii="宋体" w:hAnsi="宋体" w:eastAsia="宋体" w:cs="宋体"/>
          <w:spacing w:val="-2"/>
          <w:sz w:val="24"/>
          <w:szCs w:val="24"/>
        </w:rPr>
        <w:t>响应文件应按 “响应文件格式</w:t>
      </w:r>
      <w:r>
        <w:rPr>
          <w:rFonts w:ascii="宋体" w:hAnsi="宋体" w:eastAsia="宋体" w:cs="宋体"/>
          <w:spacing w:val="-88"/>
          <w:sz w:val="24"/>
          <w:szCs w:val="24"/>
        </w:rPr>
        <w:t xml:space="preserve"> </w:t>
      </w:r>
      <w:r>
        <w:rPr>
          <w:rFonts w:ascii="宋体" w:hAnsi="宋体" w:eastAsia="宋体" w:cs="宋体"/>
          <w:spacing w:val="-2"/>
          <w:sz w:val="24"/>
          <w:szCs w:val="24"/>
        </w:rPr>
        <w:t>”进行编写，如有必要，可以增加附页</w:t>
      </w:r>
      <w:r>
        <w:rPr>
          <w:rFonts w:ascii="宋体" w:hAnsi="宋体" w:eastAsia="宋体" w:cs="宋体"/>
          <w:spacing w:val="-3"/>
          <w:sz w:val="24"/>
          <w:szCs w:val="24"/>
        </w:rPr>
        <w:t>，作为响</w:t>
      </w:r>
      <w:r>
        <w:rPr>
          <w:rFonts w:ascii="宋体" w:hAnsi="宋体" w:eastAsia="宋体" w:cs="宋体"/>
          <w:spacing w:val="-2"/>
          <w:sz w:val="24"/>
          <w:szCs w:val="24"/>
        </w:rPr>
        <w:t>应文件的组成部分。</w:t>
      </w:r>
    </w:p>
    <w:p w14:paraId="6778F4CA">
      <w:pPr>
        <w:spacing w:before="162" w:line="227" w:lineRule="auto"/>
        <w:ind w:left="3295"/>
        <w:outlineLvl w:val="1"/>
        <w:rPr>
          <w:rFonts w:ascii="宋体" w:hAnsi="宋体" w:eastAsia="宋体" w:cs="宋体"/>
          <w:sz w:val="28"/>
          <w:szCs w:val="28"/>
        </w:rPr>
      </w:pPr>
      <w:r>
        <w:rPr>
          <w:rFonts w:ascii="宋体" w:hAnsi="宋体" w:eastAsia="宋体" w:cs="宋体"/>
          <w:b/>
          <w:bCs/>
          <w:spacing w:val="-4"/>
          <w:sz w:val="31"/>
          <w:szCs w:val="31"/>
        </w:rPr>
        <w:t>（</w:t>
      </w:r>
      <w:r>
        <w:rPr>
          <w:rFonts w:ascii="宋体" w:hAnsi="宋体" w:eastAsia="宋体" w:cs="宋体"/>
          <w:b/>
          <w:bCs/>
          <w:spacing w:val="-4"/>
          <w:sz w:val="28"/>
          <w:szCs w:val="28"/>
        </w:rPr>
        <w:t>四）响应文件的提交</w:t>
      </w:r>
    </w:p>
    <w:p w14:paraId="3651EC29">
      <w:pPr>
        <w:pStyle w:val="12"/>
        <w:spacing w:line="428" w:lineRule="auto"/>
      </w:pPr>
    </w:p>
    <w:p w14:paraId="57F4B9BB">
      <w:pPr>
        <w:spacing w:before="78" w:line="219" w:lineRule="auto"/>
        <w:ind w:left="498"/>
        <w:rPr>
          <w:rFonts w:ascii="宋体" w:hAnsi="宋体" w:eastAsia="宋体" w:cs="宋体"/>
          <w:sz w:val="24"/>
          <w:szCs w:val="24"/>
        </w:rPr>
      </w:pPr>
      <w:r>
        <w:rPr>
          <w:rFonts w:ascii="宋体" w:hAnsi="宋体" w:eastAsia="宋体" w:cs="宋体"/>
          <w:b/>
          <w:bCs/>
          <w:spacing w:val="-4"/>
          <w:sz w:val="24"/>
          <w:szCs w:val="24"/>
        </w:rPr>
        <w:t>19.响应文件的密封与标记</w:t>
      </w:r>
    </w:p>
    <w:p w14:paraId="75C735F1">
      <w:pPr>
        <w:spacing w:before="194" w:line="219" w:lineRule="auto"/>
        <w:ind w:left="498"/>
        <w:rPr>
          <w:rFonts w:ascii="宋体" w:hAnsi="宋体" w:eastAsia="宋体" w:cs="宋体"/>
          <w:sz w:val="24"/>
          <w:szCs w:val="24"/>
        </w:rPr>
      </w:pPr>
      <w:r>
        <w:rPr>
          <w:rFonts w:ascii="宋体" w:hAnsi="宋体" w:eastAsia="宋体" w:cs="宋体"/>
          <w:spacing w:val="-2"/>
          <w:sz w:val="24"/>
          <w:szCs w:val="24"/>
        </w:rPr>
        <w:t>19.1</w:t>
      </w:r>
      <w:r>
        <w:rPr>
          <w:rFonts w:ascii="宋体" w:hAnsi="宋体" w:eastAsia="宋体" w:cs="宋体"/>
          <w:spacing w:val="-45"/>
          <w:sz w:val="24"/>
          <w:szCs w:val="24"/>
        </w:rPr>
        <w:t xml:space="preserve"> </w:t>
      </w:r>
      <w:r>
        <w:rPr>
          <w:rFonts w:ascii="宋体" w:hAnsi="宋体" w:eastAsia="宋体" w:cs="宋体"/>
          <w:spacing w:val="-2"/>
          <w:sz w:val="24"/>
          <w:szCs w:val="24"/>
        </w:rPr>
        <w:t>供应商应按“供应商须知前附表</w:t>
      </w:r>
      <w:r>
        <w:rPr>
          <w:rFonts w:ascii="宋体" w:hAnsi="宋体" w:eastAsia="宋体" w:cs="宋体"/>
          <w:spacing w:val="-88"/>
          <w:sz w:val="24"/>
          <w:szCs w:val="24"/>
        </w:rPr>
        <w:t xml:space="preserve"> </w:t>
      </w:r>
      <w:r>
        <w:rPr>
          <w:rFonts w:ascii="宋体" w:hAnsi="宋体" w:eastAsia="宋体" w:cs="宋体"/>
          <w:spacing w:val="-2"/>
          <w:sz w:val="24"/>
          <w:szCs w:val="24"/>
        </w:rPr>
        <w:t>”中规定的正本和副本的数量提交响应文件。</w:t>
      </w:r>
    </w:p>
    <w:p w14:paraId="49A9CF93">
      <w:pPr>
        <w:spacing w:before="195" w:line="294" w:lineRule="auto"/>
        <w:ind w:right="58" w:firstLine="498"/>
        <w:rPr>
          <w:rFonts w:ascii="宋体" w:hAnsi="宋体" w:eastAsia="宋体" w:cs="宋体"/>
          <w:sz w:val="24"/>
          <w:szCs w:val="24"/>
        </w:rPr>
      </w:pPr>
      <w:r>
        <w:rPr>
          <w:rFonts w:ascii="宋体" w:hAnsi="宋体" w:eastAsia="宋体" w:cs="宋体"/>
          <w:spacing w:val="-1"/>
          <w:sz w:val="24"/>
          <w:szCs w:val="24"/>
        </w:rPr>
        <w:t>19.2</w:t>
      </w:r>
      <w:r>
        <w:rPr>
          <w:rFonts w:ascii="宋体" w:hAnsi="宋体" w:eastAsia="宋体" w:cs="宋体"/>
          <w:spacing w:val="-50"/>
          <w:sz w:val="24"/>
          <w:szCs w:val="24"/>
        </w:rPr>
        <w:t xml:space="preserve"> </w:t>
      </w:r>
      <w:r>
        <w:rPr>
          <w:rFonts w:ascii="宋体" w:hAnsi="宋体" w:eastAsia="宋体" w:cs="宋体"/>
          <w:spacing w:val="-1"/>
          <w:sz w:val="24"/>
          <w:szCs w:val="24"/>
        </w:rPr>
        <w:t>供应商应将纸质响应文件正、副本装入响应文件袋中加以密</w:t>
      </w:r>
      <w:r>
        <w:rPr>
          <w:rFonts w:ascii="宋体" w:hAnsi="宋体" w:eastAsia="宋体" w:cs="宋体"/>
          <w:spacing w:val="-2"/>
          <w:sz w:val="24"/>
          <w:szCs w:val="24"/>
        </w:rPr>
        <w:t>封，并在封贴处盖密封章（或公章）。</w:t>
      </w:r>
    </w:p>
    <w:p w14:paraId="2DABCD86">
      <w:pPr>
        <w:spacing w:before="195" w:line="294" w:lineRule="auto"/>
        <w:ind w:right="58" w:firstLine="498"/>
        <w:rPr>
          <w:rFonts w:ascii="宋体" w:hAnsi="宋体" w:eastAsia="宋体" w:cs="宋体"/>
          <w:sz w:val="24"/>
          <w:szCs w:val="24"/>
        </w:rPr>
      </w:pPr>
      <w:r>
        <w:rPr>
          <w:rFonts w:ascii="宋体" w:hAnsi="宋体" w:eastAsia="宋体" w:cs="宋体"/>
          <w:spacing w:val="-3"/>
          <w:sz w:val="24"/>
          <w:szCs w:val="24"/>
        </w:rPr>
        <w:t>19.3</w:t>
      </w:r>
      <w:r>
        <w:rPr>
          <w:rFonts w:ascii="宋体" w:hAnsi="宋体" w:eastAsia="宋体" w:cs="宋体"/>
          <w:spacing w:val="-38"/>
          <w:sz w:val="24"/>
          <w:szCs w:val="24"/>
        </w:rPr>
        <w:t xml:space="preserve"> </w:t>
      </w:r>
      <w:r>
        <w:rPr>
          <w:rFonts w:ascii="宋体" w:hAnsi="宋体" w:eastAsia="宋体" w:cs="宋体"/>
          <w:spacing w:val="-3"/>
          <w:sz w:val="24"/>
          <w:szCs w:val="24"/>
        </w:rPr>
        <w:t>响应文件封面上应标明“正本</w:t>
      </w:r>
      <w:r>
        <w:rPr>
          <w:rFonts w:ascii="宋体" w:hAnsi="宋体" w:eastAsia="宋体" w:cs="宋体"/>
          <w:spacing w:val="-88"/>
          <w:sz w:val="24"/>
          <w:szCs w:val="24"/>
        </w:rPr>
        <w:t xml:space="preserve"> </w:t>
      </w:r>
      <w:r>
        <w:rPr>
          <w:rFonts w:ascii="宋体" w:hAnsi="宋体" w:eastAsia="宋体" w:cs="宋体"/>
          <w:spacing w:val="-3"/>
          <w:sz w:val="24"/>
          <w:szCs w:val="24"/>
        </w:rPr>
        <w:t>”或“副本</w:t>
      </w:r>
      <w:r>
        <w:rPr>
          <w:rFonts w:ascii="宋体" w:hAnsi="宋体" w:eastAsia="宋体" w:cs="宋体"/>
          <w:spacing w:val="-88"/>
          <w:sz w:val="24"/>
          <w:szCs w:val="24"/>
        </w:rPr>
        <w:t xml:space="preserve"> </w:t>
      </w:r>
      <w:r>
        <w:rPr>
          <w:rFonts w:ascii="宋体" w:hAnsi="宋体" w:eastAsia="宋体" w:cs="宋体"/>
          <w:spacing w:val="-3"/>
          <w:sz w:val="24"/>
          <w:szCs w:val="24"/>
        </w:rPr>
        <w:t>”以及项目名称、项目</w:t>
      </w:r>
      <w:r>
        <w:rPr>
          <w:rFonts w:ascii="宋体" w:hAnsi="宋体" w:eastAsia="宋体" w:cs="宋体"/>
          <w:spacing w:val="-4"/>
          <w:sz w:val="24"/>
          <w:szCs w:val="24"/>
        </w:rPr>
        <w:t>编号、供应商名</w:t>
      </w:r>
      <w:r>
        <w:rPr>
          <w:rFonts w:ascii="宋体" w:hAnsi="宋体" w:eastAsia="宋体" w:cs="宋体"/>
          <w:spacing w:val="-1"/>
          <w:sz w:val="24"/>
          <w:szCs w:val="24"/>
        </w:rPr>
        <w:t>称等内容。若正本和副本不符，以正本为准。</w:t>
      </w:r>
    </w:p>
    <w:p w14:paraId="08BA186C">
      <w:pPr>
        <w:spacing w:before="196" w:line="294" w:lineRule="auto"/>
        <w:ind w:left="9" w:right="58" w:firstLine="489"/>
        <w:rPr>
          <w:rFonts w:ascii="宋体" w:hAnsi="宋体" w:eastAsia="宋体" w:cs="宋体"/>
          <w:sz w:val="24"/>
          <w:szCs w:val="24"/>
        </w:rPr>
      </w:pPr>
      <w:r>
        <w:rPr>
          <w:rFonts w:ascii="宋体" w:hAnsi="宋体" w:eastAsia="宋体" w:cs="宋体"/>
          <w:spacing w:val="-1"/>
          <w:sz w:val="24"/>
          <w:szCs w:val="24"/>
        </w:rPr>
        <w:t>19.4</w:t>
      </w:r>
      <w:r>
        <w:rPr>
          <w:rFonts w:ascii="宋体" w:hAnsi="宋体" w:eastAsia="宋体" w:cs="宋体"/>
          <w:spacing w:val="-50"/>
          <w:sz w:val="24"/>
          <w:szCs w:val="24"/>
        </w:rPr>
        <w:t xml:space="preserve"> </w:t>
      </w:r>
      <w:r>
        <w:rPr>
          <w:rFonts w:ascii="宋体" w:hAnsi="宋体" w:eastAsia="宋体" w:cs="宋体"/>
          <w:spacing w:val="-1"/>
          <w:sz w:val="24"/>
          <w:szCs w:val="24"/>
        </w:rPr>
        <w:t>供应商在提交响应文件时，未按本须知要求密封、标记的，</w:t>
      </w:r>
      <w:r>
        <w:rPr>
          <w:rFonts w:ascii="宋体" w:hAnsi="宋体" w:eastAsia="宋体" w:cs="宋体"/>
          <w:spacing w:val="-2"/>
          <w:sz w:val="24"/>
          <w:szCs w:val="24"/>
        </w:rPr>
        <w:t>采购代理机构不予接</w:t>
      </w:r>
      <w:r>
        <w:rPr>
          <w:rFonts w:ascii="宋体" w:hAnsi="宋体" w:eastAsia="宋体" w:cs="宋体"/>
          <w:spacing w:val="-9"/>
          <w:sz w:val="24"/>
          <w:szCs w:val="24"/>
        </w:rPr>
        <w:t>收。</w:t>
      </w:r>
    </w:p>
    <w:p w14:paraId="18BCEDDC">
      <w:pPr>
        <w:spacing w:before="195" w:line="219" w:lineRule="auto"/>
        <w:ind w:left="483"/>
        <w:rPr>
          <w:rFonts w:ascii="宋体" w:hAnsi="宋体" w:eastAsia="宋体" w:cs="宋体"/>
          <w:sz w:val="24"/>
          <w:szCs w:val="24"/>
        </w:rPr>
      </w:pPr>
      <w:r>
        <w:rPr>
          <w:rFonts w:ascii="宋体" w:hAnsi="宋体" w:eastAsia="宋体" w:cs="宋体"/>
          <w:b/>
          <w:bCs/>
          <w:spacing w:val="-3"/>
          <w:sz w:val="24"/>
          <w:szCs w:val="24"/>
        </w:rPr>
        <w:t>20.提交响应文件截止时间和地点</w:t>
      </w:r>
    </w:p>
    <w:p w14:paraId="72F0F1C1">
      <w:pPr>
        <w:spacing w:before="194" w:line="219" w:lineRule="auto"/>
        <w:ind w:left="483"/>
        <w:rPr>
          <w:rFonts w:ascii="宋体" w:hAnsi="宋体" w:eastAsia="宋体" w:cs="宋体"/>
          <w:sz w:val="24"/>
          <w:szCs w:val="24"/>
        </w:rPr>
      </w:pPr>
      <w:r>
        <w:rPr>
          <w:rFonts w:ascii="宋体" w:hAnsi="宋体" w:eastAsia="宋体" w:cs="宋体"/>
          <w:spacing w:val="-2"/>
          <w:sz w:val="24"/>
          <w:szCs w:val="24"/>
        </w:rPr>
        <w:t>20.1</w:t>
      </w:r>
      <w:r>
        <w:rPr>
          <w:rFonts w:ascii="宋体" w:hAnsi="宋体" w:eastAsia="宋体" w:cs="宋体"/>
          <w:spacing w:val="-28"/>
          <w:sz w:val="24"/>
          <w:szCs w:val="24"/>
        </w:rPr>
        <w:t xml:space="preserve"> </w:t>
      </w:r>
      <w:r>
        <w:rPr>
          <w:rFonts w:ascii="宋体" w:hAnsi="宋体" w:eastAsia="宋体" w:cs="宋体"/>
          <w:spacing w:val="-2"/>
          <w:sz w:val="24"/>
          <w:szCs w:val="24"/>
        </w:rPr>
        <w:t>响应文件的提交不得迟于“供应商须知前附表</w:t>
      </w:r>
      <w:r>
        <w:rPr>
          <w:rFonts w:ascii="宋体" w:hAnsi="宋体" w:eastAsia="宋体" w:cs="宋体"/>
          <w:spacing w:val="-88"/>
          <w:sz w:val="24"/>
          <w:szCs w:val="24"/>
        </w:rPr>
        <w:t xml:space="preserve"> </w:t>
      </w:r>
      <w:r>
        <w:rPr>
          <w:rFonts w:ascii="宋体" w:hAnsi="宋体" w:eastAsia="宋体" w:cs="宋体"/>
          <w:spacing w:val="-2"/>
          <w:sz w:val="24"/>
          <w:szCs w:val="24"/>
        </w:rPr>
        <w:t>”规定的提交响应文件截止时间。</w:t>
      </w:r>
    </w:p>
    <w:p w14:paraId="0E0FDB8E">
      <w:pPr>
        <w:spacing w:before="196" w:line="219" w:lineRule="auto"/>
        <w:ind w:left="483"/>
        <w:rPr>
          <w:rFonts w:ascii="宋体" w:hAnsi="宋体" w:eastAsia="宋体" w:cs="宋体"/>
          <w:sz w:val="24"/>
          <w:szCs w:val="24"/>
        </w:rPr>
      </w:pPr>
      <w:r>
        <w:rPr>
          <w:rFonts w:ascii="宋体" w:hAnsi="宋体" w:eastAsia="宋体" w:cs="宋体"/>
          <w:spacing w:val="-1"/>
          <w:sz w:val="24"/>
          <w:szCs w:val="24"/>
        </w:rPr>
        <w:t>20.2</w:t>
      </w:r>
      <w:r>
        <w:rPr>
          <w:rFonts w:ascii="宋体" w:hAnsi="宋体" w:eastAsia="宋体" w:cs="宋体"/>
          <w:spacing w:val="-51"/>
          <w:sz w:val="24"/>
          <w:szCs w:val="24"/>
        </w:rPr>
        <w:t xml:space="preserve"> </w:t>
      </w:r>
      <w:r>
        <w:rPr>
          <w:rFonts w:ascii="宋体" w:hAnsi="宋体" w:eastAsia="宋体" w:cs="宋体"/>
          <w:spacing w:val="-1"/>
          <w:sz w:val="24"/>
          <w:szCs w:val="24"/>
        </w:rPr>
        <w:t>供应商必须在规定时间内将响应文件提交到</w:t>
      </w:r>
      <w:r>
        <w:rPr>
          <w:rFonts w:ascii="宋体" w:hAnsi="宋体" w:eastAsia="宋体" w:cs="宋体"/>
          <w:spacing w:val="-2"/>
          <w:sz w:val="24"/>
          <w:szCs w:val="24"/>
        </w:rPr>
        <w:t>“供应商须知前附表</w:t>
      </w:r>
      <w:r>
        <w:rPr>
          <w:rFonts w:ascii="宋体" w:hAnsi="宋体" w:eastAsia="宋体" w:cs="宋体"/>
          <w:spacing w:val="-88"/>
          <w:sz w:val="24"/>
          <w:szCs w:val="24"/>
        </w:rPr>
        <w:t xml:space="preserve"> </w:t>
      </w:r>
      <w:r>
        <w:rPr>
          <w:rFonts w:ascii="宋体" w:hAnsi="宋体" w:eastAsia="宋体" w:cs="宋体"/>
          <w:spacing w:val="-2"/>
          <w:sz w:val="24"/>
          <w:szCs w:val="24"/>
        </w:rPr>
        <w:t>”规定的地点。</w:t>
      </w:r>
    </w:p>
    <w:p w14:paraId="6A5F7D4D">
      <w:pPr>
        <w:pStyle w:val="12"/>
        <w:spacing w:line="354" w:lineRule="auto"/>
      </w:pPr>
    </w:p>
    <w:p w14:paraId="1807A8DC">
      <w:pPr>
        <w:spacing w:before="92" w:line="221" w:lineRule="auto"/>
        <w:ind w:left="3612"/>
        <w:outlineLvl w:val="1"/>
        <w:rPr>
          <w:rFonts w:ascii="宋体" w:hAnsi="宋体" w:eastAsia="宋体" w:cs="宋体"/>
          <w:sz w:val="28"/>
          <w:szCs w:val="28"/>
        </w:rPr>
      </w:pPr>
      <w:r>
        <w:rPr>
          <w:rFonts w:ascii="宋体" w:hAnsi="宋体" w:eastAsia="宋体" w:cs="宋体"/>
          <w:b/>
          <w:bCs/>
          <w:spacing w:val="-5"/>
          <w:sz w:val="24"/>
          <w:szCs w:val="24"/>
        </w:rPr>
        <w:t>（</w:t>
      </w:r>
      <w:r>
        <w:rPr>
          <w:rFonts w:ascii="宋体" w:hAnsi="宋体" w:eastAsia="宋体" w:cs="宋体"/>
          <w:b/>
          <w:bCs/>
          <w:spacing w:val="-5"/>
          <w:sz w:val="28"/>
          <w:szCs w:val="28"/>
        </w:rPr>
        <w:t>五）磋商与评审</w:t>
      </w:r>
    </w:p>
    <w:p w14:paraId="01A45DFE">
      <w:pPr>
        <w:pStyle w:val="12"/>
        <w:spacing w:line="471" w:lineRule="auto"/>
      </w:pPr>
    </w:p>
    <w:p w14:paraId="186609A7">
      <w:pPr>
        <w:spacing w:before="78" w:line="220" w:lineRule="auto"/>
        <w:ind w:left="483"/>
        <w:rPr>
          <w:rFonts w:ascii="宋体" w:hAnsi="宋体" w:eastAsia="宋体" w:cs="宋体"/>
          <w:sz w:val="24"/>
          <w:szCs w:val="24"/>
        </w:rPr>
      </w:pPr>
      <w:r>
        <w:rPr>
          <w:rFonts w:ascii="宋体" w:hAnsi="宋体" w:eastAsia="宋体" w:cs="宋体"/>
          <w:b/>
          <w:bCs/>
          <w:spacing w:val="-4"/>
          <w:sz w:val="24"/>
          <w:szCs w:val="24"/>
        </w:rPr>
        <w:t>21.磋商程序</w:t>
      </w:r>
    </w:p>
    <w:p w14:paraId="6182F2CB">
      <w:pPr>
        <w:spacing w:before="215" w:line="329" w:lineRule="auto"/>
        <w:ind w:left="1" w:right="109" w:firstLine="496"/>
        <w:rPr>
          <w:rFonts w:ascii="宋体" w:hAnsi="宋体" w:eastAsia="宋体" w:cs="宋体"/>
          <w:sz w:val="24"/>
          <w:szCs w:val="24"/>
        </w:rPr>
      </w:pPr>
      <w:r>
        <w:rPr>
          <w:rFonts w:ascii="宋体" w:hAnsi="宋体" w:eastAsia="宋体" w:cs="宋体"/>
          <w:spacing w:val="-2"/>
          <w:sz w:val="24"/>
          <w:szCs w:val="24"/>
        </w:rPr>
        <w:t>1.1</w:t>
      </w:r>
      <w:r>
        <w:rPr>
          <w:rFonts w:ascii="宋体" w:hAnsi="宋体" w:eastAsia="宋体" w:cs="宋体"/>
          <w:spacing w:val="-45"/>
          <w:sz w:val="24"/>
          <w:szCs w:val="24"/>
        </w:rPr>
        <w:t xml:space="preserve"> </w:t>
      </w:r>
      <w:r>
        <w:rPr>
          <w:rFonts w:ascii="宋体" w:hAnsi="宋体" w:eastAsia="宋体" w:cs="宋体"/>
          <w:spacing w:val="-2"/>
          <w:sz w:val="24"/>
          <w:szCs w:val="24"/>
        </w:rPr>
        <w:t>采购代理机构将在“供应商须知前附表</w:t>
      </w:r>
      <w:r>
        <w:rPr>
          <w:rFonts w:ascii="宋体" w:hAnsi="宋体" w:eastAsia="宋体" w:cs="宋体"/>
          <w:spacing w:val="-88"/>
          <w:sz w:val="24"/>
          <w:szCs w:val="24"/>
        </w:rPr>
        <w:t xml:space="preserve"> </w:t>
      </w:r>
      <w:r>
        <w:rPr>
          <w:rFonts w:ascii="宋体" w:hAnsi="宋体" w:eastAsia="宋体" w:cs="宋体"/>
          <w:spacing w:val="-2"/>
          <w:sz w:val="24"/>
          <w:szCs w:val="24"/>
        </w:rPr>
        <w:t>”规定的时间和地点进行磋商，供应商的</w:t>
      </w:r>
      <w:r>
        <w:rPr>
          <w:rFonts w:ascii="宋体" w:hAnsi="宋体" w:eastAsia="宋体" w:cs="宋体"/>
          <w:sz w:val="24"/>
          <w:szCs w:val="24"/>
        </w:rPr>
        <w:t>法定代表人或其委托代理人应参加磋商会，如供应商未出席磋</w:t>
      </w:r>
      <w:r>
        <w:rPr>
          <w:rFonts w:ascii="宋体" w:hAnsi="宋体" w:eastAsia="宋体" w:cs="宋体"/>
          <w:spacing w:val="-1"/>
          <w:sz w:val="24"/>
          <w:szCs w:val="24"/>
        </w:rPr>
        <w:t>商会，视为其默认现场报价结果，由此产生的后果由供应商自行负责。</w:t>
      </w:r>
    </w:p>
    <w:p w14:paraId="6E9636E4">
      <w:pPr>
        <w:spacing w:before="215" w:line="220" w:lineRule="auto"/>
        <w:ind w:left="483"/>
        <w:rPr>
          <w:rFonts w:ascii="宋体" w:hAnsi="宋体" w:eastAsia="宋体" w:cs="宋体"/>
          <w:sz w:val="24"/>
          <w:szCs w:val="24"/>
        </w:rPr>
      </w:pPr>
      <w:r>
        <w:rPr>
          <w:rFonts w:ascii="宋体" w:hAnsi="宋体" w:eastAsia="宋体" w:cs="宋体"/>
          <w:spacing w:val="-3"/>
          <w:sz w:val="24"/>
          <w:szCs w:val="24"/>
        </w:rPr>
        <w:t>21.2</w:t>
      </w:r>
      <w:r>
        <w:rPr>
          <w:rFonts w:ascii="宋体" w:hAnsi="宋体" w:eastAsia="宋体" w:cs="宋体"/>
          <w:spacing w:val="-47"/>
          <w:sz w:val="24"/>
          <w:szCs w:val="24"/>
        </w:rPr>
        <w:t xml:space="preserve"> </w:t>
      </w:r>
      <w:r>
        <w:rPr>
          <w:rFonts w:ascii="宋体" w:hAnsi="宋体" w:eastAsia="宋体" w:cs="宋体"/>
          <w:spacing w:val="-3"/>
          <w:sz w:val="24"/>
          <w:szCs w:val="24"/>
        </w:rPr>
        <w:t>磋商程序：</w:t>
      </w:r>
    </w:p>
    <w:p w14:paraId="7FFDAD15">
      <w:pPr>
        <w:spacing w:before="216" w:line="219" w:lineRule="auto"/>
        <w:ind w:left="523"/>
        <w:rPr>
          <w:rFonts w:ascii="宋体" w:hAnsi="宋体" w:eastAsia="宋体" w:cs="宋体"/>
          <w:sz w:val="24"/>
          <w:szCs w:val="24"/>
        </w:rPr>
      </w:pPr>
      <w:r>
        <w:rPr>
          <w:rFonts w:ascii="宋体" w:hAnsi="宋体" w:eastAsia="宋体" w:cs="宋体"/>
          <w:spacing w:val="-2"/>
          <w:sz w:val="24"/>
          <w:szCs w:val="24"/>
        </w:rPr>
        <w:t>(1)磋商会议由采购代理机构主持，主持人宣布磋商会议开始；</w:t>
      </w:r>
    </w:p>
    <w:p w14:paraId="02BFF758">
      <w:pPr>
        <w:spacing w:before="214" w:line="219" w:lineRule="auto"/>
        <w:ind w:left="523"/>
        <w:rPr>
          <w:rFonts w:ascii="宋体" w:hAnsi="宋体" w:eastAsia="宋体" w:cs="宋体"/>
          <w:sz w:val="24"/>
          <w:szCs w:val="24"/>
        </w:rPr>
      </w:pPr>
      <w:r>
        <w:rPr>
          <w:rFonts w:ascii="宋体" w:hAnsi="宋体" w:eastAsia="宋体" w:cs="宋体"/>
          <w:spacing w:val="-4"/>
          <w:sz w:val="24"/>
          <w:szCs w:val="24"/>
        </w:rPr>
        <w:t>(2)介绍参加磋商会议的相关部门；</w:t>
      </w:r>
    </w:p>
    <w:p w14:paraId="5AB68251">
      <w:pPr>
        <w:spacing w:before="215" w:line="219" w:lineRule="auto"/>
        <w:ind w:left="523"/>
        <w:rPr>
          <w:rFonts w:ascii="宋体" w:hAnsi="宋体" w:eastAsia="宋体" w:cs="宋体"/>
          <w:sz w:val="24"/>
          <w:szCs w:val="24"/>
        </w:rPr>
      </w:pPr>
      <w:r>
        <w:rPr>
          <w:rFonts w:ascii="宋体" w:hAnsi="宋体" w:eastAsia="宋体" w:cs="宋体"/>
          <w:spacing w:val="-5"/>
          <w:sz w:val="24"/>
          <w:szCs w:val="24"/>
        </w:rPr>
        <w:t>(3)宣布磋商会议纪律；</w:t>
      </w:r>
    </w:p>
    <w:p w14:paraId="1603A5CD">
      <w:pPr>
        <w:spacing w:before="232" w:line="219" w:lineRule="auto"/>
        <w:ind w:left="523"/>
        <w:rPr>
          <w:rFonts w:ascii="宋体" w:hAnsi="宋体" w:eastAsia="宋体" w:cs="宋体"/>
          <w:sz w:val="24"/>
          <w:szCs w:val="24"/>
        </w:rPr>
      </w:pPr>
      <w:r>
        <w:rPr>
          <w:rFonts w:ascii="宋体" w:hAnsi="宋体" w:eastAsia="宋体" w:cs="宋体"/>
          <w:spacing w:val="-3"/>
          <w:sz w:val="24"/>
          <w:szCs w:val="24"/>
        </w:rPr>
        <w:t>(4)相关人员检验响应文件的密封性；</w:t>
      </w:r>
    </w:p>
    <w:p w14:paraId="3B74DD3E">
      <w:pPr>
        <w:spacing w:before="235" w:line="218" w:lineRule="auto"/>
        <w:jc w:val="right"/>
        <w:rPr>
          <w:rFonts w:ascii="宋体" w:hAnsi="宋体" w:eastAsia="宋体" w:cs="宋体"/>
          <w:sz w:val="24"/>
          <w:szCs w:val="24"/>
        </w:rPr>
      </w:pPr>
      <w:r>
        <w:rPr>
          <w:rFonts w:ascii="宋体" w:hAnsi="宋体" w:eastAsia="宋体" w:cs="宋体"/>
          <w:spacing w:val="-4"/>
          <w:sz w:val="24"/>
          <w:szCs w:val="24"/>
        </w:rPr>
        <w:t>(5)采购人接受第一次报价，第一次报价即为供应商响应</w:t>
      </w:r>
      <w:r>
        <w:rPr>
          <w:rFonts w:ascii="宋体" w:hAnsi="宋体" w:eastAsia="宋体" w:cs="宋体"/>
          <w:spacing w:val="-5"/>
          <w:sz w:val="24"/>
          <w:szCs w:val="24"/>
        </w:rPr>
        <w:t>文件中的报价（</w:t>
      </w:r>
      <w:r>
        <w:rPr>
          <w:rFonts w:ascii="宋体" w:hAnsi="宋体" w:eastAsia="宋体" w:cs="宋体"/>
          <w:b/>
          <w:bCs/>
          <w:spacing w:val="-5"/>
          <w:sz w:val="24"/>
          <w:szCs w:val="24"/>
        </w:rPr>
        <w:t>报价不公开</w:t>
      </w:r>
      <w:r>
        <w:rPr>
          <w:rFonts w:ascii="宋体" w:hAnsi="宋体" w:eastAsia="宋体" w:cs="宋体"/>
          <w:spacing w:val="-59"/>
          <w:w w:val="92"/>
          <w:sz w:val="24"/>
          <w:szCs w:val="24"/>
        </w:rPr>
        <w:t>）；</w:t>
      </w:r>
    </w:p>
    <w:p w14:paraId="4E18B2D7">
      <w:pPr>
        <w:spacing w:before="237" w:line="309" w:lineRule="auto"/>
        <w:ind w:left="1" w:right="58" w:firstLine="521"/>
        <w:rPr>
          <w:rFonts w:ascii="宋体" w:hAnsi="宋体" w:eastAsia="宋体" w:cs="宋体"/>
          <w:sz w:val="24"/>
          <w:szCs w:val="24"/>
        </w:rPr>
      </w:pPr>
      <w:r>
        <w:rPr>
          <w:rFonts w:ascii="宋体" w:hAnsi="宋体" w:eastAsia="宋体" w:cs="宋体"/>
          <w:spacing w:val="-3"/>
          <w:sz w:val="24"/>
          <w:szCs w:val="24"/>
        </w:rPr>
        <w:t>(6)磋商：磋商小组所有成员集中与单一供应商分别进行磋商，所有参加</w:t>
      </w:r>
      <w:r>
        <w:rPr>
          <w:rFonts w:ascii="宋体" w:hAnsi="宋体" w:eastAsia="宋体" w:cs="宋体"/>
          <w:spacing w:val="-4"/>
          <w:sz w:val="24"/>
          <w:szCs w:val="24"/>
        </w:rPr>
        <w:t>磋商的供应商</w:t>
      </w:r>
      <w:r>
        <w:rPr>
          <w:rFonts w:ascii="宋体" w:hAnsi="宋体" w:eastAsia="宋体" w:cs="宋体"/>
          <w:spacing w:val="-2"/>
          <w:sz w:val="24"/>
          <w:szCs w:val="24"/>
        </w:rPr>
        <w:t>享有平等磋商的机会；</w:t>
      </w:r>
    </w:p>
    <w:p w14:paraId="783A51C2">
      <w:pPr>
        <w:spacing w:before="236" w:line="218" w:lineRule="auto"/>
        <w:ind w:left="523"/>
        <w:rPr>
          <w:rFonts w:ascii="宋体" w:hAnsi="宋体" w:eastAsia="宋体" w:cs="宋体"/>
          <w:sz w:val="24"/>
          <w:szCs w:val="24"/>
        </w:rPr>
      </w:pPr>
      <w:r>
        <w:rPr>
          <w:rFonts w:ascii="宋体" w:hAnsi="宋体" w:eastAsia="宋体" w:cs="宋体"/>
          <w:spacing w:val="-3"/>
          <w:sz w:val="24"/>
          <w:szCs w:val="24"/>
        </w:rPr>
        <w:t>(7)经磋商确定最终采购需求和提交最后报价的供应商后，由磋商小组采</w:t>
      </w:r>
      <w:r>
        <w:rPr>
          <w:rFonts w:ascii="宋体" w:hAnsi="宋体" w:eastAsia="宋体" w:cs="宋体"/>
          <w:spacing w:val="-4"/>
          <w:sz w:val="24"/>
          <w:szCs w:val="24"/>
        </w:rPr>
        <w:t>用综合评分法</w:t>
      </w:r>
    </w:p>
    <w:p w14:paraId="36BA70EC">
      <w:pPr>
        <w:spacing w:before="218" w:line="218" w:lineRule="auto"/>
        <w:rPr>
          <w:rFonts w:ascii="宋体" w:hAnsi="宋体" w:eastAsia="宋体" w:cs="宋体"/>
          <w:sz w:val="24"/>
          <w:szCs w:val="24"/>
        </w:rPr>
      </w:pPr>
      <w:r>
        <w:rPr>
          <w:rFonts w:ascii="宋体" w:hAnsi="宋体" w:eastAsia="宋体" w:cs="宋体"/>
          <w:spacing w:val="-1"/>
          <w:sz w:val="24"/>
          <w:szCs w:val="24"/>
        </w:rPr>
        <w:t>对提交最后报价的供应商的响应文件和最后报价进行综合评分；</w:t>
      </w:r>
    </w:p>
    <w:p w14:paraId="381E696E">
      <w:pPr>
        <w:spacing w:before="238" w:line="309" w:lineRule="auto"/>
        <w:ind w:right="80" w:firstLine="522"/>
        <w:rPr>
          <w:rFonts w:ascii="宋体" w:hAnsi="宋体" w:eastAsia="宋体" w:cs="宋体"/>
          <w:sz w:val="24"/>
          <w:szCs w:val="24"/>
        </w:rPr>
      </w:pPr>
      <w:r>
        <w:rPr>
          <w:rFonts w:ascii="宋体" w:hAnsi="宋体" w:eastAsia="宋体" w:cs="宋体"/>
          <w:spacing w:val="-4"/>
          <w:sz w:val="24"/>
          <w:szCs w:val="24"/>
        </w:rPr>
        <w:t>(8)磋商小组根据综合评分情况，按照评审得分由高到低顺序推荐</w:t>
      </w:r>
      <w:r>
        <w:rPr>
          <w:rFonts w:ascii="宋体" w:hAnsi="宋体" w:eastAsia="宋体" w:cs="宋体"/>
          <w:spacing w:val="-39"/>
          <w:sz w:val="24"/>
          <w:szCs w:val="24"/>
        </w:rPr>
        <w:t xml:space="preserve"> </w:t>
      </w:r>
      <w:r>
        <w:rPr>
          <w:rFonts w:ascii="宋体" w:hAnsi="宋体" w:eastAsia="宋体" w:cs="宋体"/>
          <w:spacing w:val="-4"/>
          <w:sz w:val="24"/>
          <w:szCs w:val="24"/>
        </w:rPr>
        <w:t>3</w:t>
      </w:r>
      <w:r>
        <w:rPr>
          <w:rFonts w:ascii="宋体" w:hAnsi="宋体" w:eastAsia="宋体" w:cs="宋体"/>
          <w:spacing w:val="-48"/>
          <w:sz w:val="24"/>
          <w:szCs w:val="24"/>
        </w:rPr>
        <w:t xml:space="preserve"> </w:t>
      </w:r>
      <w:r>
        <w:rPr>
          <w:rFonts w:ascii="宋体" w:hAnsi="宋体" w:eastAsia="宋体" w:cs="宋体"/>
          <w:spacing w:val="-4"/>
          <w:sz w:val="24"/>
          <w:szCs w:val="24"/>
        </w:rPr>
        <w:t>名以上成交候选供</w:t>
      </w:r>
      <w:r>
        <w:rPr>
          <w:rFonts w:ascii="宋体" w:hAnsi="宋体" w:eastAsia="宋体" w:cs="宋体"/>
          <w:spacing w:val="-1"/>
          <w:sz w:val="24"/>
          <w:szCs w:val="24"/>
        </w:rPr>
        <w:t>应商，并编写评审报告；</w:t>
      </w:r>
    </w:p>
    <w:p w14:paraId="6E95E479">
      <w:pPr>
        <w:spacing w:before="234" w:line="219" w:lineRule="auto"/>
        <w:ind w:left="523"/>
        <w:rPr>
          <w:rFonts w:ascii="宋体" w:hAnsi="宋体" w:eastAsia="宋体" w:cs="宋体"/>
          <w:sz w:val="24"/>
          <w:szCs w:val="24"/>
        </w:rPr>
      </w:pPr>
      <w:r>
        <w:rPr>
          <w:rFonts w:ascii="宋体" w:hAnsi="宋体" w:eastAsia="宋体" w:cs="宋体"/>
          <w:spacing w:val="-4"/>
          <w:sz w:val="24"/>
          <w:szCs w:val="24"/>
        </w:rPr>
        <w:t>(9)宣布评审期间的有关事项；</w:t>
      </w:r>
    </w:p>
    <w:p w14:paraId="5E22ADD1">
      <w:pPr>
        <w:spacing w:before="236" w:line="219" w:lineRule="auto"/>
        <w:ind w:left="523"/>
        <w:rPr>
          <w:rFonts w:ascii="宋体" w:hAnsi="宋体" w:eastAsia="宋体" w:cs="宋体"/>
          <w:sz w:val="24"/>
          <w:szCs w:val="24"/>
        </w:rPr>
      </w:pPr>
      <w:r>
        <w:rPr>
          <w:rFonts w:ascii="宋体" w:hAnsi="宋体" w:eastAsia="宋体" w:cs="宋体"/>
          <w:spacing w:val="-5"/>
          <w:sz w:val="24"/>
          <w:szCs w:val="24"/>
        </w:rPr>
        <w:t>(10)磋商会议结束。</w:t>
      </w:r>
    </w:p>
    <w:p w14:paraId="5676B9DF">
      <w:pPr>
        <w:spacing w:before="236" w:line="220" w:lineRule="auto"/>
        <w:ind w:left="483"/>
        <w:rPr>
          <w:rFonts w:ascii="宋体" w:hAnsi="宋体" w:eastAsia="宋体" w:cs="宋体"/>
          <w:sz w:val="24"/>
          <w:szCs w:val="24"/>
        </w:rPr>
      </w:pPr>
      <w:r>
        <w:rPr>
          <w:rFonts w:ascii="宋体" w:hAnsi="宋体" w:eastAsia="宋体" w:cs="宋体"/>
          <w:b/>
          <w:bCs/>
          <w:spacing w:val="-4"/>
          <w:sz w:val="24"/>
          <w:szCs w:val="24"/>
        </w:rPr>
        <w:t>22.磋商过程</w:t>
      </w:r>
    </w:p>
    <w:p w14:paraId="290E75A4">
      <w:pPr>
        <w:spacing w:before="232" w:line="400" w:lineRule="auto"/>
        <w:ind w:left="1" w:right="80" w:firstLine="481"/>
        <w:jc w:val="both"/>
        <w:rPr>
          <w:rFonts w:ascii="宋体" w:hAnsi="宋体" w:eastAsia="宋体" w:cs="宋体"/>
          <w:sz w:val="24"/>
          <w:szCs w:val="24"/>
        </w:rPr>
      </w:pPr>
      <w:r>
        <w:rPr>
          <w:rFonts w:ascii="宋体" w:hAnsi="宋体" w:eastAsia="宋体" w:cs="宋体"/>
          <w:spacing w:val="-1"/>
          <w:sz w:val="24"/>
          <w:szCs w:val="24"/>
        </w:rPr>
        <w:t>22.1</w:t>
      </w:r>
      <w:r>
        <w:rPr>
          <w:rFonts w:ascii="宋体" w:hAnsi="宋体" w:eastAsia="宋体" w:cs="宋体"/>
          <w:spacing w:val="-44"/>
          <w:sz w:val="24"/>
          <w:szCs w:val="24"/>
        </w:rPr>
        <w:t xml:space="preserve"> </w:t>
      </w:r>
      <w:r>
        <w:rPr>
          <w:rFonts w:ascii="宋体" w:hAnsi="宋体" w:eastAsia="宋体" w:cs="宋体"/>
          <w:spacing w:val="-1"/>
          <w:sz w:val="24"/>
          <w:szCs w:val="24"/>
        </w:rPr>
        <w:t>在磋商过程中，磋商小组可以根据竞争性磋商文件和磋商情况实质性变动磋商需</w:t>
      </w:r>
      <w:r>
        <w:rPr>
          <w:rFonts w:ascii="宋体" w:hAnsi="宋体" w:eastAsia="宋体" w:cs="宋体"/>
          <w:sz w:val="24"/>
          <w:szCs w:val="24"/>
        </w:rPr>
        <w:t>求中的技术、服务要求以及合同草案条款，但不得变动磋商文</w:t>
      </w:r>
      <w:r>
        <w:rPr>
          <w:rFonts w:ascii="宋体" w:hAnsi="宋体" w:eastAsia="宋体" w:cs="宋体"/>
          <w:spacing w:val="-1"/>
          <w:sz w:val="24"/>
          <w:szCs w:val="24"/>
        </w:rPr>
        <w:t>件中的其他内容。实质性变动的内容，须经采购人代表确认。</w:t>
      </w:r>
    </w:p>
    <w:p w14:paraId="0BF07374">
      <w:pPr>
        <w:spacing w:before="2" w:line="400" w:lineRule="auto"/>
        <w:ind w:left="28" w:right="130" w:firstLine="451"/>
        <w:rPr>
          <w:rFonts w:ascii="宋体" w:hAnsi="宋体" w:eastAsia="宋体" w:cs="宋体"/>
          <w:sz w:val="24"/>
          <w:szCs w:val="24"/>
        </w:rPr>
      </w:pPr>
      <w:r>
        <w:rPr>
          <w:rFonts w:ascii="宋体" w:hAnsi="宋体" w:eastAsia="宋体" w:cs="宋体"/>
          <w:sz w:val="24"/>
          <w:szCs w:val="24"/>
        </w:rPr>
        <w:t>对竞争性磋商文件作出的实质性变动为磋商文件的有效组成部</w:t>
      </w:r>
      <w:r>
        <w:rPr>
          <w:rFonts w:ascii="宋体" w:hAnsi="宋体" w:eastAsia="宋体" w:cs="宋体"/>
          <w:spacing w:val="-1"/>
          <w:sz w:val="24"/>
          <w:szCs w:val="24"/>
        </w:rPr>
        <w:t>分，磋商小组应当及时</w:t>
      </w:r>
      <w:r>
        <w:rPr>
          <w:rFonts w:ascii="宋体" w:hAnsi="宋体" w:eastAsia="宋体" w:cs="宋体"/>
          <w:spacing w:val="-2"/>
          <w:sz w:val="24"/>
          <w:szCs w:val="24"/>
        </w:rPr>
        <w:t>以书面形式同时通知所有参加磋商的供应商。</w:t>
      </w:r>
    </w:p>
    <w:p w14:paraId="781242C2">
      <w:pPr>
        <w:spacing w:line="400" w:lineRule="auto"/>
        <w:ind w:left="5" w:right="130" w:firstLine="475"/>
        <w:jc w:val="both"/>
        <w:rPr>
          <w:rFonts w:ascii="宋体" w:hAnsi="宋体" w:eastAsia="宋体" w:cs="宋体"/>
          <w:sz w:val="24"/>
          <w:szCs w:val="24"/>
        </w:rPr>
      </w:pPr>
      <w:r>
        <w:rPr>
          <w:rFonts w:ascii="宋体" w:hAnsi="宋体" w:eastAsia="宋体" w:cs="宋体"/>
          <w:sz w:val="24"/>
          <w:szCs w:val="24"/>
        </w:rPr>
        <w:t>供应商应当按照磋商文件的变动情况和磋商小组的要求重新</w:t>
      </w:r>
      <w:r>
        <w:rPr>
          <w:rFonts w:ascii="宋体" w:hAnsi="宋体" w:eastAsia="宋体" w:cs="宋体"/>
          <w:spacing w:val="-1"/>
          <w:sz w:val="24"/>
          <w:szCs w:val="24"/>
        </w:rPr>
        <w:t>提交响应文件，并由其法</w:t>
      </w:r>
      <w:r>
        <w:rPr>
          <w:rFonts w:ascii="宋体" w:hAnsi="宋体" w:eastAsia="宋体" w:cs="宋体"/>
          <w:sz w:val="24"/>
          <w:szCs w:val="24"/>
        </w:rPr>
        <w:t>定代表人或授权代表签字或者加盖公章。由授权代表</w:t>
      </w:r>
      <w:r>
        <w:rPr>
          <w:rFonts w:ascii="宋体" w:hAnsi="宋体" w:eastAsia="宋体" w:cs="宋体"/>
          <w:spacing w:val="-1"/>
          <w:sz w:val="24"/>
          <w:szCs w:val="24"/>
        </w:rPr>
        <w:t>签字的，应当附法定代表人授权委托书。供应商为自然人的，应当由本人签字并附身份证。</w:t>
      </w:r>
    </w:p>
    <w:p w14:paraId="56486673">
      <w:pPr>
        <w:spacing w:before="2" w:line="399" w:lineRule="auto"/>
        <w:ind w:left="1" w:right="80" w:firstLine="481"/>
        <w:rPr>
          <w:rFonts w:ascii="宋体" w:hAnsi="宋体" w:eastAsia="宋体" w:cs="宋体"/>
          <w:sz w:val="24"/>
          <w:szCs w:val="24"/>
        </w:rPr>
      </w:pPr>
      <w:r>
        <w:rPr>
          <w:rFonts w:ascii="宋体" w:hAnsi="宋体" w:eastAsia="宋体" w:cs="宋体"/>
          <w:spacing w:val="-1"/>
          <w:sz w:val="24"/>
          <w:szCs w:val="24"/>
        </w:rPr>
        <w:t>22.2</w:t>
      </w:r>
      <w:r>
        <w:rPr>
          <w:rFonts w:ascii="宋体" w:hAnsi="宋体" w:eastAsia="宋体" w:cs="宋体"/>
          <w:spacing w:val="-44"/>
          <w:sz w:val="24"/>
          <w:szCs w:val="24"/>
        </w:rPr>
        <w:t xml:space="preserve"> </w:t>
      </w:r>
      <w:r>
        <w:rPr>
          <w:rFonts w:ascii="宋体" w:hAnsi="宋体" w:eastAsia="宋体" w:cs="宋体"/>
          <w:spacing w:val="-1"/>
          <w:sz w:val="24"/>
          <w:szCs w:val="24"/>
        </w:rPr>
        <w:t>磋商结束后，磋商小组要求所有继续参加磋商的供应商在规定时间内提交最后报价。最后报价是供应商响应文件的有效组成部分。</w:t>
      </w:r>
    </w:p>
    <w:p w14:paraId="3EFA0493">
      <w:pPr>
        <w:spacing w:line="220" w:lineRule="auto"/>
        <w:ind w:left="483"/>
        <w:rPr>
          <w:rFonts w:ascii="宋体" w:hAnsi="宋体" w:eastAsia="宋体" w:cs="宋体"/>
          <w:sz w:val="24"/>
          <w:szCs w:val="24"/>
        </w:rPr>
      </w:pPr>
      <w:r>
        <w:rPr>
          <w:rFonts w:ascii="宋体" w:hAnsi="宋体" w:eastAsia="宋体" w:cs="宋体"/>
          <w:b/>
          <w:bCs/>
          <w:spacing w:val="-5"/>
          <w:sz w:val="24"/>
          <w:szCs w:val="24"/>
        </w:rPr>
        <w:t>23.评审</w:t>
      </w:r>
    </w:p>
    <w:p w14:paraId="363AB391">
      <w:pPr>
        <w:spacing w:before="234" w:line="309" w:lineRule="auto"/>
        <w:ind w:left="4" w:right="80" w:firstLine="479"/>
        <w:rPr>
          <w:rFonts w:ascii="宋体" w:hAnsi="宋体" w:eastAsia="宋体" w:cs="宋体"/>
          <w:sz w:val="24"/>
          <w:szCs w:val="24"/>
        </w:rPr>
      </w:pPr>
      <w:r>
        <w:rPr>
          <w:rFonts w:ascii="宋体" w:hAnsi="宋体" w:eastAsia="宋体" w:cs="宋体"/>
          <w:spacing w:val="-1"/>
          <w:sz w:val="24"/>
          <w:szCs w:val="24"/>
        </w:rPr>
        <w:t>23.1</w:t>
      </w:r>
      <w:r>
        <w:rPr>
          <w:rFonts w:ascii="宋体" w:hAnsi="宋体" w:eastAsia="宋体" w:cs="宋体"/>
          <w:spacing w:val="-52"/>
          <w:sz w:val="24"/>
          <w:szCs w:val="24"/>
        </w:rPr>
        <w:t xml:space="preserve"> </w:t>
      </w:r>
      <w:r>
        <w:rPr>
          <w:rFonts w:ascii="宋体" w:hAnsi="宋体" w:eastAsia="宋体" w:cs="宋体"/>
          <w:spacing w:val="-1"/>
          <w:sz w:val="24"/>
          <w:szCs w:val="24"/>
        </w:rPr>
        <w:t>磋商小组由评审专家</w:t>
      </w:r>
      <w:r>
        <w:rPr>
          <w:rFonts w:ascii="宋体" w:hAnsi="宋体" w:eastAsia="宋体" w:cs="宋体"/>
          <w:spacing w:val="-46"/>
          <w:sz w:val="24"/>
          <w:szCs w:val="24"/>
        </w:rPr>
        <w:t xml:space="preserve"> </w:t>
      </w:r>
      <w:r>
        <w:rPr>
          <w:rFonts w:ascii="宋体" w:hAnsi="宋体" w:eastAsia="宋体" w:cs="宋体"/>
          <w:spacing w:val="-1"/>
          <w:sz w:val="24"/>
          <w:szCs w:val="24"/>
        </w:rPr>
        <w:t>3</w:t>
      </w:r>
      <w:r>
        <w:rPr>
          <w:rFonts w:ascii="宋体" w:hAnsi="宋体" w:eastAsia="宋体" w:cs="宋体"/>
          <w:spacing w:val="-48"/>
          <w:sz w:val="24"/>
          <w:szCs w:val="24"/>
        </w:rPr>
        <w:t xml:space="preserve"> </w:t>
      </w:r>
      <w:r>
        <w:rPr>
          <w:rFonts w:ascii="宋体" w:hAnsi="宋体" w:eastAsia="宋体" w:cs="宋体"/>
          <w:spacing w:val="-1"/>
          <w:sz w:val="24"/>
          <w:szCs w:val="24"/>
        </w:rPr>
        <w:t>人或以上单数组</w:t>
      </w:r>
      <w:r>
        <w:rPr>
          <w:rFonts w:ascii="宋体" w:hAnsi="宋体" w:eastAsia="宋体" w:cs="宋体"/>
          <w:spacing w:val="-2"/>
          <w:sz w:val="24"/>
          <w:szCs w:val="24"/>
        </w:rPr>
        <w:t>成。由采购人代表及熟悉相关业务以及有</w:t>
      </w:r>
      <w:r>
        <w:rPr>
          <w:rFonts w:ascii="宋体" w:hAnsi="宋体" w:eastAsia="宋体" w:cs="宋体"/>
          <w:spacing w:val="-1"/>
          <w:sz w:val="24"/>
          <w:szCs w:val="24"/>
        </w:rPr>
        <w:t>关技术、经济等方面的专家组成。</w:t>
      </w:r>
    </w:p>
    <w:p w14:paraId="56BA540E">
      <w:pPr>
        <w:spacing w:before="236" w:line="220" w:lineRule="auto"/>
        <w:ind w:left="483"/>
        <w:rPr>
          <w:rFonts w:ascii="宋体" w:hAnsi="宋体" w:eastAsia="宋体" w:cs="宋体"/>
          <w:sz w:val="24"/>
          <w:szCs w:val="24"/>
        </w:rPr>
      </w:pPr>
      <w:r>
        <w:rPr>
          <w:rFonts w:ascii="宋体" w:hAnsi="宋体" w:eastAsia="宋体" w:cs="宋体"/>
          <w:spacing w:val="-3"/>
          <w:sz w:val="24"/>
          <w:szCs w:val="24"/>
        </w:rPr>
        <w:t>23.2</w:t>
      </w:r>
      <w:r>
        <w:rPr>
          <w:rFonts w:ascii="宋体" w:hAnsi="宋体" w:eastAsia="宋体" w:cs="宋体"/>
          <w:spacing w:val="-50"/>
          <w:sz w:val="24"/>
          <w:szCs w:val="24"/>
        </w:rPr>
        <w:t xml:space="preserve"> </w:t>
      </w:r>
      <w:r>
        <w:rPr>
          <w:rFonts w:ascii="宋体" w:hAnsi="宋体" w:eastAsia="宋体" w:cs="宋体"/>
          <w:spacing w:val="-3"/>
          <w:sz w:val="24"/>
          <w:szCs w:val="24"/>
        </w:rPr>
        <w:t>评审原则</w:t>
      </w:r>
    </w:p>
    <w:p w14:paraId="3E9C5683">
      <w:pPr>
        <w:spacing w:before="234" w:line="219" w:lineRule="auto"/>
        <w:ind w:left="480"/>
        <w:rPr>
          <w:rFonts w:ascii="宋体" w:hAnsi="宋体" w:eastAsia="宋体" w:cs="宋体"/>
          <w:sz w:val="24"/>
          <w:szCs w:val="24"/>
        </w:rPr>
      </w:pPr>
      <w:r>
        <w:rPr>
          <w:rFonts w:ascii="宋体" w:hAnsi="宋体" w:eastAsia="宋体" w:cs="宋体"/>
          <w:spacing w:val="-1"/>
          <w:sz w:val="24"/>
          <w:szCs w:val="24"/>
        </w:rPr>
        <w:t>评审活动遵循公平、公正、科学和择优的原则。</w:t>
      </w:r>
    </w:p>
    <w:p w14:paraId="10EC3B11">
      <w:pPr>
        <w:spacing w:before="235" w:line="220" w:lineRule="auto"/>
        <w:ind w:left="483"/>
        <w:rPr>
          <w:rFonts w:ascii="宋体" w:hAnsi="宋体" w:eastAsia="宋体" w:cs="宋体"/>
          <w:sz w:val="24"/>
          <w:szCs w:val="24"/>
        </w:rPr>
      </w:pPr>
      <w:r>
        <w:rPr>
          <w:rFonts w:ascii="宋体" w:hAnsi="宋体" w:eastAsia="宋体" w:cs="宋体"/>
          <w:spacing w:val="-3"/>
          <w:sz w:val="24"/>
          <w:szCs w:val="24"/>
        </w:rPr>
        <w:t>23.3</w:t>
      </w:r>
      <w:r>
        <w:rPr>
          <w:rFonts w:ascii="宋体" w:hAnsi="宋体" w:eastAsia="宋体" w:cs="宋体"/>
          <w:spacing w:val="-44"/>
          <w:sz w:val="24"/>
          <w:szCs w:val="24"/>
        </w:rPr>
        <w:t xml:space="preserve"> </w:t>
      </w:r>
      <w:r>
        <w:rPr>
          <w:rFonts w:ascii="宋体" w:hAnsi="宋体" w:eastAsia="宋体" w:cs="宋体"/>
          <w:spacing w:val="-3"/>
          <w:sz w:val="24"/>
          <w:szCs w:val="24"/>
        </w:rPr>
        <w:t>评审工作程序</w:t>
      </w:r>
    </w:p>
    <w:p w14:paraId="5DEAFE37">
      <w:pPr>
        <w:spacing w:before="235" w:line="219" w:lineRule="auto"/>
        <w:jc w:val="right"/>
        <w:rPr>
          <w:rFonts w:ascii="宋体" w:hAnsi="宋体" w:eastAsia="宋体" w:cs="宋体"/>
          <w:sz w:val="24"/>
          <w:szCs w:val="24"/>
        </w:rPr>
      </w:pPr>
      <w:r>
        <w:rPr>
          <w:rFonts w:ascii="宋体" w:hAnsi="宋体" w:eastAsia="宋体" w:cs="宋体"/>
          <w:spacing w:val="-6"/>
          <w:sz w:val="24"/>
          <w:szCs w:val="24"/>
        </w:rPr>
        <w:t>磋商小组按照</w:t>
      </w:r>
      <w:r>
        <w:rPr>
          <w:rFonts w:ascii="宋体" w:hAnsi="宋体" w:eastAsia="宋体" w:cs="宋体"/>
          <w:spacing w:val="-43"/>
          <w:sz w:val="24"/>
          <w:szCs w:val="24"/>
        </w:rPr>
        <w:t xml:space="preserve"> </w:t>
      </w:r>
      <w:r>
        <w:rPr>
          <w:rFonts w:ascii="宋体" w:hAnsi="宋体" w:eastAsia="宋体" w:cs="宋体"/>
          <w:spacing w:val="-6"/>
          <w:sz w:val="24"/>
          <w:szCs w:val="24"/>
        </w:rPr>
        <w:t>“评审办法</w:t>
      </w:r>
      <w:r>
        <w:rPr>
          <w:rFonts w:ascii="宋体" w:hAnsi="宋体" w:eastAsia="宋体" w:cs="宋体"/>
          <w:spacing w:val="-88"/>
          <w:sz w:val="24"/>
          <w:szCs w:val="24"/>
        </w:rPr>
        <w:t xml:space="preserve"> </w:t>
      </w:r>
      <w:r>
        <w:rPr>
          <w:rFonts w:ascii="宋体" w:hAnsi="宋体" w:eastAsia="宋体" w:cs="宋体"/>
          <w:spacing w:val="-6"/>
          <w:sz w:val="24"/>
          <w:szCs w:val="24"/>
        </w:rPr>
        <w:t>”规定的方法、评审因素、标准和程序对响应文件进行评审。</w:t>
      </w:r>
    </w:p>
    <w:p w14:paraId="38C2191F">
      <w:pPr>
        <w:spacing w:before="219" w:line="219" w:lineRule="auto"/>
        <w:ind w:left="483"/>
        <w:rPr>
          <w:rFonts w:ascii="宋体" w:hAnsi="宋体" w:eastAsia="宋体" w:cs="宋体"/>
          <w:sz w:val="24"/>
          <w:szCs w:val="24"/>
        </w:rPr>
      </w:pPr>
      <w:r>
        <w:rPr>
          <w:rFonts w:ascii="宋体" w:hAnsi="宋体" w:eastAsia="宋体" w:cs="宋体"/>
          <w:b/>
          <w:bCs/>
          <w:spacing w:val="-2"/>
          <w:sz w:val="24"/>
          <w:szCs w:val="24"/>
        </w:rPr>
        <w:t>24.响应文件如果出现计算或表达上的错误，修正错误</w:t>
      </w:r>
      <w:r>
        <w:rPr>
          <w:rFonts w:ascii="宋体" w:hAnsi="宋体" w:eastAsia="宋体" w:cs="宋体"/>
          <w:b/>
          <w:bCs/>
          <w:spacing w:val="-3"/>
          <w:sz w:val="24"/>
          <w:szCs w:val="24"/>
        </w:rPr>
        <w:t>的原则如下：</w:t>
      </w:r>
    </w:p>
    <w:p w14:paraId="0AEE30F5">
      <w:pPr>
        <w:spacing w:before="214" w:line="302" w:lineRule="auto"/>
        <w:ind w:left="4" w:right="80" w:firstLine="479"/>
        <w:rPr>
          <w:rFonts w:ascii="宋体" w:hAnsi="宋体" w:eastAsia="宋体" w:cs="宋体"/>
          <w:sz w:val="24"/>
          <w:szCs w:val="24"/>
        </w:rPr>
      </w:pPr>
      <w:r>
        <w:rPr>
          <w:rFonts w:ascii="宋体" w:hAnsi="宋体" w:eastAsia="宋体" w:cs="宋体"/>
          <w:spacing w:val="-1"/>
          <w:sz w:val="24"/>
          <w:szCs w:val="24"/>
        </w:rPr>
        <w:t>24.1</w:t>
      </w:r>
      <w:r>
        <w:rPr>
          <w:rFonts w:ascii="宋体" w:hAnsi="宋体" w:eastAsia="宋体" w:cs="宋体"/>
          <w:spacing w:val="-44"/>
          <w:sz w:val="24"/>
          <w:szCs w:val="24"/>
        </w:rPr>
        <w:t xml:space="preserve"> </w:t>
      </w:r>
      <w:r>
        <w:rPr>
          <w:rFonts w:ascii="宋体" w:hAnsi="宋体" w:eastAsia="宋体" w:cs="宋体"/>
          <w:spacing w:val="-1"/>
          <w:sz w:val="24"/>
          <w:szCs w:val="24"/>
        </w:rPr>
        <w:t>磋商时，响应文件中报价一览表（报价表）内容与明细表内容不一致的，以报价</w:t>
      </w:r>
      <w:r>
        <w:rPr>
          <w:rFonts w:ascii="宋体" w:hAnsi="宋体" w:eastAsia="宋体" w:cs="宋体"/>
          <w:spacing w:val="-2"/>
          <w:sz w:val="24"/>
          <w:szCs w:val="24"/>
        </w:rPr>
        <w:t>一览表（报价表）为准。</w:t>
      </w:r>
    </w:p>
    <w:p w14:paraId="47376F28">
      <w:pPr>
        <w:spacing w:before="216" w:line="219" w:lineRule="auto"/>
        <w:ind w:left="483"/>
        <w:rPr>
          <w:rFonts w:ascii="宋体" w:hAnsi="宋体" w:eastAsia="宋体" w:cs="宋体"/>
          <w:sz w:val="24"/>
          <w:szCs w:val="24"/>
        </w:rPr>
      </w:pPr>
      <w:r>
        <w:rPr>
          <w:rFonts w:ascii="宋体" w:hAnsi="宋体" w:eastAsia="宋体" w:cs="宋体"/>
          <w:spacing w:val="-1"/>
          <w:sz w:val="24"/>
          <w:szCs w:val="24"/>
        </w:rPr>
        <w:t>24.2</w:t>
      </w:r>
      <w:r>
        <w:rPr>
          <w:rFonts w:ascii="宋体" w:hAnsi="宋体" w:eastAsia="宋体" w:cs="宋体"/>
          <w:spacing w:val="-39"/>
          <w:sz w:val="24"/>
          <w:szCs w:val="24"/>
        </w:rPr>
        <w:t xml:space="preserve"> </w:t>
      </w:r>
      <w:r>
        <w:rPr>
          <w:rFonts w:ascii="宋体" w:hAnsi="宋体" w:eastAsia="宋体" w:cs="宋体"/>
          <w:spacing w:val="-1"/>
          <w:sz w:val="24"/>
          <w:szCs w:val="24"/>
        </w:rPr>
        <w:t>响应文件的大写金额和小写金额不一致的，以大写金</w:t>
      </w:r>
      <w:r>
        <w:rPr>
          <w:rFonts w:ascii="宋体" w:hAnsi="宋体" w:eastAsia="宋体" w:cs="宋体"/>
          <w:spacing w:val="-2"/>
          <w:sz w:val="24"/>
          <w:szCs w:val="24"/>
        </w:rPr>
        <w:t>额为准；</w:t>
      </w:r>
    </w:p>
    <w:p w14:paraId="3F107FE6">
      <w:pPr>
        <w:spacing w:before="203" w:line="219" w:lineRule="auto"/>
        <w:ind w:left="482"/>
        <w:rPr>
          <w:rFonts w:ascii="宋体" w:hAnsi="宋体" w:eastAsia="宋体" w:cs="宋体"/>
          <w:sz w:val="24"/>
          <w:szCs w:val="24"/>
        </w:rPr>
      </w:pPr>
      <w:r>
        <w:rPr>
          <w:rFonts w:ascii="宋体" w:hAnsi="宋体" w:eastAsia="宋体" w:cs="宋体"/>
          <w:spacing w:val="-1"/>
          <w:sz w:val="24"/>
          <w:szCs w:val="24"/>
        </w:rPr>
        <w:t>24.3</w:t>
      </w:r>
      <w:r>
        <w:rPr>
          <w:rFonts w:ascii="宋体" w:hAnsi="宋体" w:eastAsia="宋体" w:cs="宋体"/>
          <w:spacing w:val="-42"/>
          <w:sz w:val="24"/>
          <w:szCs w:val="24"/>
        </w:rPr>
        <w:t xml:space="preserve"> </w:t>
      </w:r>
      <w:r>
        <w:rPr>
          <w:rFonts w:ascii="宋体" w:hAnsi="宋体" w:eastAsia="宋体" w:cs="宋体"/>
          <w:spacing w:val="-1"/>
          <w:sz w:val="24"/>
          <w:szCs w:val="24"/>
        </w:rPr>
        <w:t>对不同文字文本响应文件的解释发生异议的，以中文文本为准。</w:t>
      </w:r>
    </w:p>
    <w:p w14:paraId="02386099">
      <w:pPr>
        <w:spacing w:before="214" w:line="301" w:lineRule="auto"/>
        <w:ind w:left="1" w:right="129" w:firstLine="480"/>
        <w:rPr>
          <w:rFonts w:ascii="宋体" w:hAnsi="宋体" w:eastAsia="宋体" w:cs="宋体"/>
          <w:sz w:val="24"/>
          <w:szCs w:val="24"/>
        </w:rPr>
      </w:pPr>
      <w:r>
        <w:rPr>
          <w:rFonts w:ascii="宋体" w:hAnsi="宋体" w:eastAsia="宋体" w:cs="宋体"/>
          <w:spacing w:val="-2"/>
          <w:sz w:val="24"/>
          <w:szCs w:val="24"/>
        </w:rPr>
        <w:t>24.4</w:t>
      </w:r>
      <w:r>
        <w:rPr>
          <w:rFonts w:ascii="宋体" w:hAnsi="宋体" w:eastAsia="宋体" w:cs="宋体"/>
          <w:spacing w:val="-48"/>
          <w:sz w:val="24"/>
          <w:szCs w:val="24"/>
        </w:rPr>
        <w:t xml:space="preserve"> </w:t>
      </w:r>
      <w:r>
        <w:rPr>
          <w:rFonts w:ascii="宋体" w:hAnsi="宋体" w:eastAsia="宋体" w:cs="宋体"/>
          <w:spacing w:val="-2"/>
          <w:sz w:val="24"/>
          <w:szCs w:val="24"/>
        </w:rPr>
        <w:t>按上述修正错误的原则及方法调整或修正响应文件的磋商报价，供</w:t>
      </w:r>
      <w:r>
        <w:rPr>
          <w:rFonts w:ascii="宋体" w:hAnsi="宋体" w:eastAsia="宋体" w:cs="宋体"/>
          <w:spacing w:val="-3"/>
          <w:sz w:val="24"/>
          <w:szCs w:val="24"/>
        </w:rPr>
        <w:t>应商同意后，</w:t>
      </w:r>
      <w:r>
        <w:rPr>
          <w:rFonts w:ascii="宋体" w:hAnsi="宋体" w:eastAsia="宋体" w:cs="宋体"/>
          <w:spacing w:val="-1"/>
          <w:sz w:val="24"/>
          <w:szCs w:val="24"/>
        </w:rPr>
        <w:t>调整后的磋商报价对供应商起约束作用。</w:t>
      </w:r>
    </w:p>
    <w:p w14:paraId="6547AA99">
      <w:pPr>
        <w:spacing w:before="218" w:line="219" w:lineRule="auto"/>
        <w:ind w:left="482"/>
        <w:rPr>
          <w:rFonts w:ascii="宋体" w:hAnsi="宋体" w:eastAsia="宋体" w:cs="宋体"/>
          <w:sz w:val="24"/>
          <w:szCs w:val="24"/>
        </w:rPr>
      </w:pPr>
      <w:r>
        <w:rPr>
          <w:rFonts w:ascii="宋体" w:hAnsi="宋体" w:eastAsia="宋体" w:cs="宋体"/>
          <w:b/>
          <w:bCs/>
          <w:spacing w:val="-4"/>
          <w:sz w:val="24"/>
          <w:szCs w:val="24"/>
        </w:rPr>
        <w:t>25.响应文件的评审</w:t>
      </w:r>
    </w:p>
    <w:p w14:paraId="759BD19C">
      <w:pPr>
        <w:spacing w:before="214" w:line="301" w:lineRule="auto"/>
        <w:ind w:left="3" w:right="80" w:firstLine="479"/>
        <w:rPr>
          <w:rFonts w:ascii="宋体" w:hAnsi="宋体" w:eastAsia="宋体" w:cs="宋体"/>
          <w:sz w:val="24"/>
          <w:szCs w:val="24"/>
        </w:rPr>
      </w:pPr>
      <w:r>
        <w:rPr>
          <w:rFonts w:ascii="宋体" w:hAnsi="宋体" w:eastAsia="宋体" w:cs="宋体"/>
          <w:spacing w:val="-1"/>
          <w:sz w:val="24"/>
          <w:szCs w:val="24"/>
        </w:rPr>
        <w:t>25.1</w:t>
      </w:r>
      <w:r>
        <w:rPr>
          <w:rFonts w:ascii="宋体" w:hAnsi="宋体" w:eastAsia="宋体" w:cs="宋体"/>
          <w:spacing w:val="-44"/>
          <w:sz w:val="24"/>
          <w:szCs w:val="24"/>
        </w:rPr>
        <w:t xml:space="preserve"> </w:t>
      </w:r>
      <w:r>
        <w:rPr>
          <w:rFonts w:ascii="宋体" w:hAnsi="宋体" w:eastAsia="宋体" w:cs="宋体"/>
          <w:spacing w:val="-1"/>
          <w:sz w:val="24"/>
          <w:szCs w:val="24"/>
        </w:rPr>
        <w:t>开启响应文件后，评审小组将首先审查响应文件是否响应磋商文件的要求、内容是否完整、价格构成有无计算错误等。</w:t>
      </w:r>
    </w:p>
    <w:p w14:paraId="20E61D6F">
      <w:pPr>
        <w:spacing w:before="221" w:line="351" w:lineRule="auto"/>
        <w:ind w:firstLine="482"/>
        <w:rPr>
          <w:rFonts w:ascii="宋体" w:hAnsi="宋体" w:eastAsia="宋体" w:cs="宋体"/>
          <w:sz w:val="24"/>
          <w:szCs w:val="24"/>
        </w:rPr>
      </w:pPr>
      <w:r>
        <w:rPr>
          <w:rFonts w:ascii="宋体" w:hAnsi="宋体" w:eastAsia="宋体" w:cs="宋体"/>
          <w:spacing w:val="-5"/>
          <w:sz w:val="24"/>
          <w:szCs w:val="24"/>
        </w:rPr>
        <w:t>25.2</w:t>
      </w:r>
      <w:r>
        <w:rPr>
          <w:rFonts w:ascii="宋体" w:hAnsi="宋体" w:eastAsia="宋体" w:cs="宋体"/>
          <w:spacing w:val="-43"/>
          <w:sz w:val="24"/>
          <w:szCs w:val="24"/>
        </w:rPr>
        <w:t xml:space="preserve"> </w:t>
      </w:r>
      <w:r>
        <w:rPr>
          <w:rFonts w:ascii="宋体" w:hAnsi="宋体" w:eastAsia="宋体" w:cs="宋体"/>
          <w:spacing w:val="-5"/>
          <w:sz w:val="24"/>
          <w:szCs w:val="24"/>
        </w:rPr>
        <w:t>评审时，评审小组将首先评定每份响应文件是否在实质上响应了磋商文件的要求。</w:t>
      </w:r>
      <w:r>
        <w:rPr>
          <w:rFonts w:ascii="宋体" w:hAnsi="宋体" w:eastAsia="宋体" w:cs="宋体"/>
          <w:spacing w:val="1"/>
          <w:sz w:val="24"/>
          <w:szCs w:val="24"/>
        </w:rPr>
        <w:t>所谓实质上响应，是指响应文件应与磋商文件的所有实质性条款、条件和要求相符，无显</w:t>
      </w:r>
      <w:r>
        <w:rPr>
          <w:rFonts w:ascii="宋体" w:hAnsi="宋体" w:eastAsia="宋体" w:cs="宋体"/>
          <w:spacing w:val="2"/>
          <w:sz w:val="24"/>
          <w:szCs w:val="24"/>
        </w:rPr>
        <w:t>著差异或保留，或者对合同中约定的采购人的权利和供应商的义务方面造</w:t>
      </w:r>
      <w:r>
        <w:rPr>
          <w:rFonts w:ascii="宋体" w:hAnsi="宋体" w:eastAsia="宋体" w:cs="宋体"/>
          <w:spacing w:val="1"/>
          <w:sz w:val="24"/>
          <w:szCs w:val="24"/>
        </w:rPr>
        <w:t>成重大的限制，纠正这些显著差异或保留将会对其他实质上响应磋商文件要求的响应文件的供应商的竞争</w:t>
      </w:r>
      <w:r>
        <w:rPr>
          <w:rFonts w:ascii="宋体" w:hAnsi="宋体" w:eastAsia="宋体" w:cs="宋体"/>
          <w:spacing w:val="-1"/>
          <w:sz w:val="24"/>
          <w:szCs w:val="24"/>
        </w:rPr>
        <w:t>地位产生不公正的影响。</w:t>
      </w:r>
    </w:p>
    <w:p w14:paraId="32628082">
      <w:pPr>
        <w:spacing w:before="214" w:line="330" w:lineRule="auto"/>
        <w:ind w:left="3" w:right="77" w:firstLine="479"/>
        <w:rPr>
          <w:rFonts w:ascii="宋体" w:hAnsi="宋体" w:eastAsia="宋体" w:cs="宋体"/>
          <w:sz w:val="24"/>
          <w:szCs w:val="24"/>
        </w:rPr>
      </w:pPr>
      <w:r>
        <w:rPr>
          <w:rFonts w:ascii="宋体" w:hAnsi="宋体" w:eastAsia="宋体" w:cs="宋体"/>
          <w:spacing w:val="-1"/>
          <w:sz w:val="24"/>
          <w:szCs w:val="24"/>
        </w:rPr>
        <w:t>25.3</w:t>
      </w:r>
      <w:r>
        <w:rPr>
          <w:rFonts w:ascii="宋体" w:hAnsi="宋体" w:eastAsia="宋体" w:cs="宋体"/>
          <w:spacing w:val="-44"/>
          <w:sz w:val="24"/>
          <w:szCs w:val="24"/>
        </w:rPr>
        <w:t xml:space="preserve"> </w:t>
      </w:r>
      <w:r>
        <w:rPr>
          <w:rFonts w:ascii="宋体" w:hAnsi="宋体" w:eastAsia="宋体" w:cs="宋体"/>
          <w:spacing w:val="-1"/>
          <w:sz w:val="24"/>
          <w:szCs w:val="24"/>
        </w:rPr>
        <w:t>依据磋商文件的规定，从响应文件的有效性、完整性和对磋商文件的响应程度进</w:t>
      </w:r>
      <w:r>
        <w:rPr>
          <w:rFonts w:ascii="宋体" w:hAnsi="宋体" w:eastAsia="宋体" w:cs="宋体"/>
          <w:spacing w:val="1"/>
          <w:sz w:val="24"/>
          <w:szCs w:val="24"/>
        </w:rPr>
        <w:t>行审查，以确定是否对磋商文件的实质性要求作出响应。有下列情况之一者，响应文件无</w:t>
      </w:r>
      <w:r>
        <w:rPr>
          <w:rFonts w:ascii="宋体" w:hAnsi="宋体" w:eastAsia="宋体" w:cs="宋体"/>
          <w:spacing w:val="-7"/>
          <w:sz w:val="24"/>
          <w:szCs w:val="24"/>
        </w:rPr>
        <w:t>效：</w:t>
      </w:r>
    </w:p>
    <w:p w14:paraId="021B1B8E">
      <w:pPr>
        <w:spacing w:before="199" w:line="219" w:lineRule="auto"/>
        <w:ind w:left="362"/>
        <w:rPr>
          <w:rFonts w:ascii="宋体" w:hAnsi="宋体" w:eastAsia="宋体" w:cs="宋体"/>
          <w:sz w:val="24"/>
          <w:szCs w:val="24"/>
        </w:rPr>
      </w:pPr>
      <w:r>
        <w:rPr>
          <w:rFonts w:ascii="宋体" w:hAnsi="宋体" w:eastAsia="宋体" w:cs="宋体"/>
          <w:b/>
          <w:bCs/>
          <w:spacing w:val="-3"/>
          <w:sz w:val="24"/>
          <w:szCs w:val="24"/>
        </w:rPr>
        <w:t>25.3.1</w:t>
      </w:r>
      <w:r>
        <w:rPr>
          <w:rFonts w:ascii="宋体" w:hAnsi="宋体" w:eastAsia="宋体" w:cs="宋体"/>
          <w:spacing w:val="-29"/>
          <w:sz w:val="24"/>
          <w:szCs w:val="24"/>
        </w:rPr>
        <w:t xml:space="preserve"> </w:t>
      </w:r>
      <w:r>
        <w:rPr>
          <w:rFonts w:ascii="宋体" w:hAnsi="宋体" w:eastAsia="宋体" w:cs="宋体"/>
          <w:b/>
          <w:bCs/>
          <w:spacing w:val="-3"/>
          <w:sz w:val="24"/>
          <w:szCs w:val="24"/>
        </w:rPr>
        <w:t>未按规定的格式填写，内容不全或关键字迹模糊、无法辨认；</w:t>
      </w:r>
    </w:p>
    <w:p w14:paraId="1B7A848C">
      <w:pPr>
        <w:spacing w:before="194" w:line="294" w:lineRule="auto"/>
        <w:ind w:left="3" w:right="82" w:firstLine="359"/>
        <w:rPr>
          <w:rFonts w:ascii="宋体" w:hAnsi="宋体" w:eastAsia="宋体" w:cs="宋体"/>
          <w:sz w:val="24"/>
          <w:szCs w:val="24"/>
        </w:rPr>
      </w:pPr>
      <w:r>
        <w:rPr>
          <w:rFonts w:ascii="宋体" w:hAnsi="宋体" w:eastAsia="宋体" w:cs="宋体"/>
          <w:b/>
          <w:bCs/>
          <w:sz w:val="24"/>
          <w:szCs w:val="24"/>
        </w:rPr>
        <w:t>25.3.2</w:t>
      </w:r>
      <w:r>
        <w:rPr>
          <w:rFonts w:ascii="宋体" w:hAnsi="宋体" w:eastAsia="宋体" w:cs="宋体"/>
          <w:spacing w:val="-48"/>
          <w:sz w:val="24"/>
          <w:szCs w:val="24"/>
        </w:rPr>
        <w:t xml:space="preserve"> </w:t>
      </w:r>
      <w:r>
        <w:rPr>
          <w:rFonts w:ascii="宋体" w:hAnsi="宋体" w:eastAsia="宋体" w:cs="宋体"/>
          <w:b/>
          <w:bCs/>
          <w:sz w:val="24"/>
          <w:szCs w:val="24"/>
        </w:rPr>
        <w:t>供应商递交两份或多份内容不同的</w:t>
      </w:r>
      <w:r>
        <w:rPr>
          <w:rFonts w:ascii="宋体" w:hAnsi="宋体" w:eastAsia="宋体" w:cs="宋体"/>
          <w:b/>
          <w:bCs/>
          <w:spacing w:val="-1"/>
          <w:sz w:val="24"/>
          <w:szCs w:val="24"/>
        </w:rPr>
        <w:t>响应文件，或在一份响应文件中对同一采购</w:t>
      </w:r>
      <w:r>
        <w:rPr>
          <w:rFonts w:ascii="宋体" w:hAnsi="宋体" w:eastAsia="宋体" w:cs="宋体"/>
          <w:b/>
          <w:bCs/>
          <w:spacing w:val="-3"/>
          <w:sz w:val="24"/>
          <w:szCs w:val="24"/>
        </w:rPr>
        <w:t>项目报有两个或多个报价，且未声明哪一个有效；</w:t>
      </w:r>
    </w:p>
    <w:p w14:paraId="36458944">
      <w:pPr>
        <w:spacing w:before="196" w:line="219" w:lineRule="auto"/>
        <w:ind w:left="362"/>
        <w:rPr>
          <w:rFonts w:ascii="宋体" w:hAnsi="宋体" w:eastAsia="宋体" w:cs="宋体"/>
          <w:sz w:val="24"/>
          <w:szCs w:val="24"/>
        </w:rPr>
      </w:pPr>
      <w:r>
        <w:rPr>
          <w:rFonts w:ascii="宋体" w:hAnsi="宋体" w:eastAsia="宋体" w:cs="宋体"/>
          <w:b/>
          <w:bCs/>
          <w:spacing w:val="-3"/>
          <w:sz w:val="24"/>
          <w:szCs w:val="24"/>
        </w:rPr>
        <w:t>25.3.3</w:t>
      </w:r>
      <w:r>
        <w:rPr>
          <w:rFonts w:ascii="宋体" w:hAnsi="宋体" w:eastAsia="宋体" w:cs="宋体"/>
          <w:spacing w:val="-33"/>
          <w:sz w:val="24"/>
          <w:szCs w:val="24"/>
        </w:rPr>
        <w:t xml:space="preserve"> </w:t>
      </w:r>
      <w:r>
        <w:rPr>
          <w:rFonts w:ascii="宋体" w:hAnsi="宋体" w:eastAsia="宋体" w:cs="宋体"/>
          <w:b/>
          <w:bCs/>
          <w:spacing w:val="-3"/>
          <w:sz w:val="24"/>
          <w:szCs w:val="24"/>
        </w:rPr>
        <w:t>提供的相关证照不全、供应商名称与提供证照不一致的；</w:t>
      </w:r>
    </w:p>
    <w:p w14:paraId="0E12F84C">
      <w:pPr>
        <w:spacing w:before="196" w:line="219" w:lineRule="auto"/>
        <w:ind w:left="362"/>
        <w:rPr>
          <w:rFonts w:ascii="宋体" w:hAnsi="宋体" w:eastAsia="宋体" w:cs="宋体"/>
          <w:sz w:val="24"/>
          <w:szCs w:val="24"/>
        </w:rPr>
      </w:pPr>
      <w:r>
        <w:rPr>
          <w:rFonts w:ascii="宋体" w:hAnsi="宋体" w:eastAsia="宋体" w:cs="宋体"/>
          <w:b/>
          <w:bCs/>
          <w:spacing w:val="-3"/>
          <w:sz w:val="24"/>
          <w:szCs w:val="24"/>
        </w:rPr>
        <w:t>25.3.4</w:t>
      </w:r>
      <w:r>
        <w:rPr>
          <w:rFonts w:ascii="宋体" w:hAnsi="宋体" w:eastAsia="宋体" w:cs="宋体"/>
          <w:spacing w:val="-40"/>
          <w:sz w:val="24"/>
          <w:szCs w:val="24"/>
        </w:rPr>
        <w:t xml:space="preserve"> </w:t>
      </w:r>
      <w:r>
        <w:rPr>
          <w:rFonts w:ascii="宋体" w:hAnsi="宋体" w:eastAsia="宋体" w:cs="宋体"/>
          <w:b/>
          <w:bCs/>
          <w:spacing w:val="-3"/>
          <w:sz w:val="24"/>
          <w:szCs w:val="24"/>
        </w:rPr>
        <w:t>未按竞争性磋商文件要求提供磋商保证金的；</w:t>
      </w:r>
    </w:p>
    <w:p w14:paraId="18CC5756">
      <w:pPr>
        <w:spacing w:before="196" w:line="219" w:lineRule="auto"/>
        <w:ind w:left="362"/>
        <w:rPr>
          <w:rFonts w:ascii="宋体" w:hAnsi="宋体" w:eastAsia="宋体" w:cs="宋体"/>
          <w:sz w:val="24"/>
          <w:szCs w:val="24"/>
        </w:rPr>
      </w:pPr>
      <w:r>
        <w:rPr>
          <w:rFonts w:ascii="宋体" w:hAnsi="宋体" w:eastAsia="宋体" w:cs="宋体"/>
          <w:b/>
          <w:bCs/>
          <w:spacing w:val="-4"/>
          <w:sz w:val="24"/>
          <w:szCs w:val="24"/>
        </w:rPr>
        <w:t>25.3.5</w:t>
      </w:r>
      <w:r>
        <w:rPr>
          <w:rFonts w:ascii="宋体" w:hAnsi="宋体" w:eastAsia="宋体" w:cs="宋体"/>
          <w:spacing w:val="-27"/>
          <w:sz w:val="24"/>
          <w:szCs w:val="24"/>
        </w:rPr>
        <w:t xml:space="preserve"> </w:t>
      </w:r>
      <w:r>
        <w:rPr>
          <w:rFonts w:ascii="宋体" w:hAnsi="宋体" w:eastAsia="宋体" w:cs="宋体"/>
          <w:b/>
          <w:bCs/>
          <w:spacing w:val="-4"/>
          <w:sz w:val="24"/>
          <w:szCs w:val="24"/>
        </w:rPr>
        <w:t>明显不符合质量要求与标准的；</w:t>
      </w:r>
    </w:p>
    <w:p w14:paraId="077D5C38">
      <w:pPr>
        <w:spacing w:before="194" w:line="219" w:lineRule="auto"/>
        <w:ind w:left="362"/>
        <w:rPr>
          <w:rFonts w:ascii="宋体" w:hAnsi="宋体" w:eastAsia="宋体" w:cs="宋体"/>
          <w:sz w:val="24"/>
          <w:szCs w:val="24"/>
        </w:rPr>
      </w:pPr>
      <w:r>
        <w:rPr>
          <w:rFonts w:ascii="宋体" w:hAnsi="宋体" w:eastAsia="宋体" w:cs="宋体"/>
          <w:b/>
          <w:bCs/>
          <w:spacing w:val="-4"/>
          <w:sz w:val="24"/>
          <w:szCs w:val="24"/>
        </w:rPr>
        <w:t>25.3.6</w:t>
      </w:r>
      <w:r>
        <w:rPr>
          <w:rFonts w:ascii="宋体" w:hAnsi="宋体" w:eastAsia="宋体" w:cs="宋体"/>
          <w:spacing w:val="-21"/>
          <w:sz w:val="24"/>
          <w:szCs w:val="24"/>
        </w:rPr>
        <w:t xml:space="preserve"> </w:t>
      </w:r>
      <w:r>
        <w:rPr>
          <w:rFonts w:ascii="宋体" w:hAnsi="宋体" w:eastAsia="宋体" w:cs="宋体"/>
          <w:b/>
          <w:bCs/>
          <w:spacing w:val="-4"/>
          <w:sz w:val="24"/>
          <w:szCs w:val="24"/>
        </w:rPr>
        <w:t>响应文件附有采购人不能接受的条件；</w:t>
      </w:r>
    </w:p>
    <w:p w14:paraId="0A215C70">
      <w:pPr>
        <w:spacing w:before="195" w:line="219" w:lineRule="auto"/>
        <w:ind w:left="362"/>
        <w:rPr>
          <w:rFonts w:ascii="宋体" w:hAnsi="宋体" w:eastAsia="宋体" w:cs="宋体"/>
          <w:sz w:val="24"/>
          <w:szCs w:val="24"/>
        </w:rPr>
      </w:pPr>
      <w:r>
        <w:rPr>
          <w:rFonts w:ascii="宋体" w:hAnsi="宋体" w:eastAsia="宋体" w:cs="宋体"/>
          <w:b/>
          <w:bCs/>
          <w:spacing w:val="-4"/>
          <w:sz w:val="24"/>
          <w:szCs w:val="24"/>
        </w:rPr>
        <w:t>25.3.7</w:t>
      </w:r>
      <w:r>
        <w:rPr>
          <w:rFonts w:ascii="宋体" w:hAnsi="宋体" w:eastAsia="宋体" w:cs="宋体"/>
          <w:spacing w:val="-45"/>
          <w:sz w:val="24"/>
          <w:szCs w:val="24"/>
        </w:rPr>
        <w:t xml:space="preserve"> </w:t>
      </w:r>
      <w:r>
        <w:rPr>
          <w:rFonts w:ascii="宋体" w:hAnsi="宋体" w:eastAsia="宋体" w:cs="宋体"/>
          <w:b/>
          <w:bCs/>
          <w:spacing w:val="-4"/>
          <w:sz w:val="24"/>
          <w:szCs w:val="24"/>
        </w:rPr>
        <w:t>提供虚假材料；</w:t>
      </w:r>
    </w:p>
    <w:p w14:paraId="2D982FAE">
      <w:pPr>
        <w:spacing w:before="197" w:line="219" w:lineRule="auto"/>
        <w:ind w:left="362"/>
        <w:rPr>
          <w:rFonts w:ascii="宋体" w:hAnsi="宋体" w:eastAsia="宋体" w:cs="宋体"/>
          <w:sz w:val="24"/>
          <w:szCs w:val="24"/>
        </w:rPr>
      </w:pPr>
      <w:r>
        <w:rPr>
          <w:rFonts w:ascii="宋体" w:hAnsi="宋体" w:eastAsia="宋体" w:cs="宋体"/>
          <w:b/>
          <w:bCs/>
          <w:spacing w:val="-4"/>
          <w:sz w:val="24"/>
          <w:szCs w:val="24"/>
        </w:rPr>
        <w:t>25.3.8</w:t>
      </w:r>
      <w:r>
        <w:rPr>
          <w:rFonts w:ascii="宋体" w:hAnsi="宋体" w:eastAsia="宋体" w:cs="宋体"/>
          <w:spacing w:val="-27"/>
          <w:sz w:val="24"/>
          <w:szCs w:val="24"/>
        </w:rPr>
        <w:t xml:space="preserve"> </w:t>
      </w:r>
      <w:r>
        <w:rPr>
          <w:rFonts w:ascii="宋体" w:hAnsi="宋体" w:eastAsia="宋体" w:cs="宋体"/>
          <w:b/>
          <w:bCs/>
          <w:spacing w:val="-4"/>
          <w:sz w:val="24"/>
          <w:szCs w:val="24"/>
        </w:rPr>
        <w:t>响应文件未按规定装订、密封；</w:t>
      </w:r>
    </w:p>
    <w:p w14:paraId="49A8CAF2">
      <w:pPr>
        <w:spacing w:before="194" w:line="218" w:lineRule="auto"/>
        <w:ind w:left="362"/>
        <w:rPr>
          <w:rFonts w:ascii="宋体" w:hAnsi="宋体" w:eastAsia="宋体" w:cs="宋体"/>
          <w:sz w:val="24"/>
          <w:szCs w:val="24"/>
        </w:rPr>
      </w:pPr>
      <w:r>
        <w:rPr>
          <w:rFonts w:ascii="宋体" w:hAnsi="宋体" w:eastAsia="宋体" w:cs="宋体"/>
          <w:b/>
          <w:bCs/>
          <w:spacing w:val="-3"/>
          <w:sz w:val="24"/>
          <w:szCs w:val="24"/>
        </w:rPr>
        <w:t>25.3.9</w:t>
      </w:r>
      <w:r>
        <w:rPr>
          <w:rFonts w:ascii="宋体" w:hAnsi="宋体" w:eastAsia="宋体" w:cs="宋体"/>
          <w:spacing w:val="-46"/>
          <w:sz w:val="24"/>
          <w:szCs w:val="24"/>
        </w:rPr>
        <w:t xml:space="preserve"> </w:t>
      </w:r>
      <w:r>
        <w:rPr>
          <w:rFonts w:ascii="宋体" w:hAnsi="宋体" w:eastAsia="宋体" w:cs="宋体"/>
          <w:b/>
          <w:bCs/>
          <w:spacing w:val="-3"/>
          <w:sz w:val="24"/>
          <w:szCs w:val="24"/>
        </w:rPr>
        <w:t>所投报价符合竞争性磋商文件要求；</w:t>
      </w:r>
    </w:p>
    <w:p w14:paraId="1013C860">
      <w:pPr>
        <w:spacing w:before="197" w:line="219" w:lineRule="auto"/>
        <w:ind w:left="362"/>
        <w:rPr>
          <w:rFonts w:ascii="宋体" w:hAnsi="宋体" w:eastAsia="宋体" w:cs="宋体"/>
          <w:sz w:val="24"/>
          <w:szCs w:val="24"/>
        </w:rPr>
      </w:pPr>
      <w:r>
        <w:rPr>
          <w:rFonts w:ascii="宋体" w:hAnsi="宋体" w:eastAsia="宋体" w:cs="宋体"/>
          <w:b/>
          <w:bCs/>
          <w:spacing w:val="-2"/>
          <w:sz w:val="24"/>
          <w:szCs w:val="24"/>
        </w:rPr>
        <w:t>25.3.10</w:t>
      </w:r>
      <w:r>
        <w:rPr>
          <w:rFonts w:ascii="宋体" w:hAnsi="宋体" w:eastAsia="宋体" w:cs="宋体"/>
          <w:spacing w:val="-52"/>
          <w:sz w:val="24"/>
          <w:szCs w:val="24"/>
        </w:rPr>
        <w:t xml:space="preserve"> </w:t>
      </w:r>
      <w:r>
        <w:rPr>
          <w:rFonts w:ascii="宋体" w:hAnsi="宋体" w:eastAsia="宋体" w:cs="宋体"/>
          <w:b/>
          <w:bCs/>
          <w:spacing w:val="-2"/>
          <w:sz w:val="24"/>
          <w:szCs w:val="24"/>
        </w:rPr>
        <w:t>无单位盖章或无法定代表人</w:t>
      </w:r>
      <w:r>
        <w:rPr>
          <w:rFonts w:ascii="宋体" w:hAnsi="宋体" w:eastAsia="宋体" w:cs="宋体"/>
          <w:b/>
          <w:bCs/>
          <w:spacing w:val="-3"/>
          <w:sz w:val="24"/>
          <w:szCs w:val="24"/>
        </w:rPr>
        <w:t>或委托代理人签字或盖章；</w:t>
      </w:r>
    </w:p>
    <w:p w14:paraId="7E468EA3">
      <w:pPr>
        <w:spacing w:before="196" w:line="219" w:lineRule="auto"/>
        <w:ind w:left="362"/>
        <w:rPr>
          <w:rFonts w:ascii="宋体" w:hAnsi="宋体" w:eastAsia="宋体" w:cs="宋体"/>
          <w:sz w:val="24"/>
          <w:szCs w:val="24"/>
        </w:rPr>
      </w:pPr>
      <w:r>
        <w:rPr>
          <w:rFonts w:ascii="宋体" w:hAnsi="宋体" w:eastAsia="宋体" w:cs="宋体"/>
          <w:b/>
          <w:bCs/>
          <w:sz w:val="24"/>
          <w:szCs w:val="24"/>
        </w:rPr>
        <w:t>25.3.11不符合竞争性磋商文件中规定的其他实质性</w:t>
      </w:r>
      <w:r>
        <w:rPr>
          <w:rFonts w:ascii="宋体" w:hAnsi="宋体" w:eastAsia="宋体" w:cs="宋体"/>
          <w:b/>
          <w:bCs/>
          <w:spacing w:val="-1"/>
          <w:sz w:val="24"/>
          <w:szCs w:val="24"/>
        </w:rPr>
        <w:t>要求。</w:t>
      </w:r>
    </w:p>
    <w:p w14:paraId="427CAC2B">
      <w:pPr>
        <w:spacing w:before="180" w:line="221" w:lineRule="auto"/>
        <w:ind w:left="3730"/>
        <w:outlineLvl w:val="1"/>
        <w:rPr>
          <w:rFonts w:ascii="宋体" w:hAnsi="宋体" w:eastAsia="宋体" w:cs="宋体"/>
          <w:sz w:val="28"/>
          <w:szCs w:val="28"/>
        </w:rPr>
      </w:pPr>
      <w:r>
        <w:rPr>
          <w:rFonts w:ascii="宋体" w:hAnsi="宋体" w:eastAsia="宋体" w:cs="宋体"/>
          <w:b/>
          <w:bCs/>
          <w:spacing w:val="-5"/>
          <w:sz w:val="28"/>
          <w:szCs w:val="28"/>
        </w:rPr>
        <w:t>（六）成交结果</w:t>
      </w:r>
    </w:p>
    <w:p w14:paraId="2A1F9692">
      <w:pPr>
        <w:pStyle w:val="12"/>
        <w:spacing w:line="471" w:lineRule="auto"/>
      </w:pPr>
    </w:p>
    <w:p w14:paraId="4BDF7C1C">
      <w:pPr>
        <w:spacing w:before="78" w:line="220" w:lineRule="auto"/>
        <w:ind w:left="483"/>
        <w:rPr>
          <w:rFonts w:ascii="宋体" w:hAnsi="宋体" w:eastAsia="宋体" w:cs="宋体"/>
          <w:sz w:val="24"/>
          <w:szCs w:val="24"/>
        </w:rPr>
      </w:pPr>
      <w:r>
        <w:rPr>
          <w:rFonts w:ascii="宋体" w:hAnsi="宋体" w:eastAsia="宋体" w:cs="宋体"/>
          <w:b/>
          <w:bCs/>
          <w:spacing w:val="-4"/>
          <w:sz w:val="24"/>
          <w:szCs w:val="24"/>
        </w:rPr>
        <w:t>26.成交人的确定</w:t>
      </w:r>
    </w:p>
    <w:p w14:paraId="36431398">
      <w:pPr>
        <w:spacing w:before="214" w:line="351" w:lineRule="auto"/>
        <w:ind w:firstLine="483"/>
        <w:rPr>
          <w:rFonts w:ascii="宋体" w:hAnsi="宋体" w:eastAsia="宋体" w:cs="宋体"/>
          <w:sz w:val="24"/>
          <w:szCs w:val="24"/>
        </w:rPr>
      </w:pPr>
      <w:r>
        <w:rPr>
          <w:rFonts w:ascii="宋体" w:hAnsi="宋体" w:eastAsia="宋体" w:cs="宋体"/>
          <w:spacing w:val="-1"/>
          <w:sz w:val="24"/>
          <w:szCs w:val="24"/>
        </w:rPr>
        <w:t>26.1</w:t>
      </w:r>
      <w:r>
        <w:rPr>
          <w:rFonts w:ascii="宋体" w:hAnsi="宋体" w:eastAsia="宋体" w:cs="宋体"/>
          <w:spacing w:val="-44"/>
          <w:sz w:val="24"/>
          <w:szCs w:val="24"/>
        </w:rPr>
        <w:t xml:space="preserve"> </w:t>
      </w:r>
      <w:r>
        <w:rPr>
          <w:rFonts w:ascii="宋体" w:hAnsi="宋体" w:eastAsia="宋体" w:cs="宋体"/>
          <w:spacing w:val="-1"/>
          <w:sz w:val="24"/>
          <w:szCs w:val="24"/>
        </w:rPr>
        <w:t>磋商小组从报价、质量和服务均能满足竞争性磋商文件实质性响应要求的供应商中，根据综合评分情况，按照评审得分由高到低顺序推荐</w:t>
      </w:r>
      <w:r>
        <w:rPr>
          <w:rFonts w:ascii="宋体" w:hAnsi="宋体" w:eastAsia="宋体" w:cs="宋体"/>
          <w:spacing w:val="-43"/>
          <w:sz w:val="24"/>
          <w:szCs w:val="24"/>
        </w:rPr>
        <w:t xml:space="preserve"> </w:t>
      </w:r>
      <w:r>
        <w:rPr>
          <w:rFonts w:ascii="宋体" w:hAnsi="宋体" w:eastAsia="宋体" w:cs="宋体"/>
          <w:spacing w:val="-1"/>
          <w:sz w:val="24"/>
          <w:szCs w:val="24"/>
        </w:rPr>
        <w:t>3</w:t>
      </w:r>
      <w:r>
        <w:rPr>
          <w:rFonts w:ascii="宋体" w:hAnsi="宋体" w:eastAsia="宋体" w:cs="宋体"/>
          <w:spacing w:val="-48"/>
          <w:sz w:val="24"/>
          <w:szCs w:val="24"/>
        </w:rPr>
        <w:t xml:space="preserve"> </w:t>
      </w:r>
      <w:r>
        <w:rPr>
          <w:rFonts w:ascii="宋体" w:hAnsi="宋体" w:eastAsia="宋体" w:cs="宋体"/>
          <w:spacing w:val="-1"/>
          <w:sz w:val="24"/>
          <w:szCs w:val="24"/>
        </w:rPr>
        <w:t>名以上成交候选供应商，并编</w:t>
      </w:r>
      <w:r>
        <w:rPr>
          <w:rFonts w:ascii="宋体" w:hAnsi="宋体" w:eastAsia="宋体" w:cs="宋体"/>
          <w:sz w:val="24"/>
          <w:szCs w:val="24"/>
        </w:rPr>
        <w:t>写评审报告。符合</w:t>
      </w:r>
      <w:r>
        <w:rPr>
          <w:rFonts w:hint="eastAsia" w:ascii="宋体" w:hAnsi="宋体" w:cs="宋体"/>
          <w:b/>
          <w:bCs/>
          <w:sz w:val="24"/>
          <w:szCs w:val="24"/>
          <w:lang w:eastAsia="zh-CN"/>
        </w:rPr>
        <w:t>《</w:t>
      </w:r>
      <w:r>
        <w:rPr>
          <w:rFonts w:ascii="宋体" w:hAnsi="宋体" w:eastAsia="宋体" w:cs="宋体"/>
          <w:b/>
          <w:bCs/>
          <w:sz w:val="24"/>
          <w:szCs w:val="24"/>
        </w:rPr>
        <w:t>政府采购竞争性磋商采购方式管理暂行办法</w:t>
      </w:r>
      <w:r>
        <w:rPr>
          <w:rFonts w:hint="eastAsia" w:ascii="宋体" w:hAnsi="宋体" w:cs="宋体"/>
          <w:b/>
          <w:bCs/>
          <w:sz w:val="24"/>
          <w:szCs w:val="24"/>
          <w:lang w:eastAsia="zh-CN"/>
        </w:rPr>
        <w:t>》</w:t>
      </w:r>
      <w:r>
        <w:rPr>
          <w:rFonts w:ascii="宋体" w:hAnsi="宋体" w:eastAsia="宋体" w:cs="宋体"/>
          <w:sz w:val="24"/>
          <w:szCs w:val="24"/>
        </w:rPr>
        <w:t>第二十</w:t>
      </w:r>
      <w:r>
        <w:rPr>
          <w:rFonts w:ascii="宋体" w:hAnsi="宋体" w:eastAsia="宋体" w:cs="宋体"/>
          <w:spacing w:val="-1"/>
          <w:sz w:val="24"/>
          <w:szCs w:val="24"/>
        </w:rPr>
        <w:t>一条第三款情形的，</w:t>
      </w:r>
      <w:r>
        <w:rPr>
          <w:rFonts w:ascii="宋体" w:hAnsi="宋体" w:eastAsia="宋体" w:cs="宋体"/>
          <w:spacing w:val="-4"/>
          <w:sz w:val="24"/>
          <w:szCs w:val="24"/>
        </w:rPr>
        <w:t>可以推荐</w:t>
      </w:r>
      <w:r>
        <w:rPr>
          <w:rFonts w:ascii="宋体" w:hAnsi="宋体" w:eastAsia="宋体" w:cs="宋体"/>
          <w:spacing w:val="-31"/>
          <w:sz w:val="24"/>
          <w:szCs w:val="24"/>
        </w:rPr>
        <w:t xml:space="preserve"> </w:t>
      </w:r>
      <w:r>
        <w:rPr>
          <w:rFonts w:ascii="宋体" w:hAnsi="宋体" w:eastAsia="宋体" w:cs="宋体"/>
          <w:spacing w:val="-4"/>
          <w:sz w:val="24"/>
          <w:szCs w:val="24"/>
        </w:rPr>
        <w:t>2</w:t>
      </w:r>
      <w:r>
        <w:rPr>
          <w:rFonts w:ascii="宋体" w:hAnsi="宋体" w:eastAsia="宋体" w:cs="宋体"/>
          <w:spacing w:val="-48"/>
          <w:sz w:val="24"/>
          <w:szCs w:val="24"/>
        </w:rPr>
        <w:t xml:space="preserve"> </w:t>
      </w:r>
      <w:r>
        <w:rPr>
          <w:rFonts w:ascii="宋体" w:hAnsi="宋体" w:eastAsia="宋体" w:cs="宋体"/>
          <w:spacing w:val="-4"/>
          <w:sz w:val="24"/>
          <w:szCs w:val="24"/>
        </w:rPr>
        <w:t>家成交候选供应商。评审得分相同的，按照最后报价得分由低到高的顺序推荐。</w:t>
      </w:r>
      <w:r>
        <w:rPr>
          <w:rFonts w:ascii="宋体" w:hAnsi="宋体" w:eastAsia="宋体" w:cs="宋体"/>
          <w:spacing w:val="-1"/>
          <w:sz w:val="24"/>
          <w:szCs w:val="24"/>
        </w:rPr>
        <w:t>评审得分且最后报价相同的，按照技术指标优劣顺序推荐。</w:t>
      </w:r>
    </w:p>
    <w:p w14:paraId="045734A7">
      <w:pPr>
        <w:spacing w:before="219" w:line="301" w:lineRule="auto"/>
        <w:ind w:right="80" w:firstLine="483"/>
        <w:rPr>
          <w:rFonts w:ascii="宋体" w:hAnsi="宋体" w:eastAsia="宋体" w:cs="宋体"/>
          <w:sz w:val="24"/>
          <w:szCs w:val="24"/>
        </w:rPr>
      </w:pPr>
      <w:r>
        <w:rPr>
          <w:rFonts w:ascii="宋体" w:hAnsi="宋体" w:eastAsia="宋体" w:cs="宋体"/>
          <w:spacing w:val="-1"/>
          <w:sz w:val="24"/>
          <w:szCs w:val="24"/>
        </w:rPr>
        <w:t>26.2</w:t>
      </w:r>
      <w:r>
        <w:rPr>
          <w:rFonts w:ascii="宋体" w:hAnsi="宋体" w:eastAsia="宋体" w:cs="宋体"/>
          <w:spacing w:val="-44"/>
          <w:sz w:val="24"/>
          <w:szCs w:val="24"/>
        </w:rPr>
        <w:t xml:space="preserve"> </w:t>
      </w:r>
      <w:r>
        <w:rPr>
          <w:rFonts w:ascii="宋体" w:hAnsi="宋体" w:eastAsia="宋体" w:cs="宋体"/>
          <w:spacing w:val="-1"/>
          <w:sz w:val="24"/>
          <w:szCs w:val="24"/>
        </w:rPr>
        <w:t>采购人从评审报告提出的成交候选人中，根据质量和服务均能满足磋商性磋商文件实质性响应要求且综合评分最高的原则确定成交供应商。</w:t>
      </w:r>
    </w:p>
    <w:p w14:paraId="429297C6">
      <w:pPr>
        <w:spacing w:before="215" w:line="219" w:lineRule="auto"/>
        <w:ind w:left="483"/>
        <w:rPr>
          <w:rFonts w:ascii="宋体" w:hAnsi="宋体" w:eastAsia="宋体" w:cs="宋体"/>
          <w:sz w:val="24"/>
          <w:szCs w:val="24"/>
        </w:rPr>
      </w:pPr>
      <w:r>
        <w:rPr>
          <w:rFonts w:ascii="宋体" w:hAnsi="宋体" w:eastAsia="宋体" w:cs="宋体"/>
          <w:b/>
          <w:bCs/>
          <w:spacing w:val="-3"/>
          <w:sz w:val="24"/>
          <w:szCs w:val="24"/>
        </w:rPr>
        <w:t>27.授标时更改磋商内容的权力</w:t>
      </w:r>
    </w:p>
    <w:p w14:paraId="2EBA939D">
      <w:pPr>
        <w:spacing w:before="216" w:line="384" w:lineRule="auto"/>
        <w:ind w:right="130" w:firstLine="480"/>
        <w:rPr>
          <w:rFonts w:ascii="宋体" w:hAnsi="宋体" w:eastAsia="宋体" w:cs="宋体"/>
          <w:sz w:val="24"/>
          <w:szCs w:val="24"/>
        </w:rPr>
      </w:pPr>
      <w:r>
        <w:rPr>
          <w:rFonts w:ascii="宋体" w:hAnsi="宋体" w:eastAsia="宋体" w:cs="宋体"/>
          <w:spacing w:val="-1"/>
          <w:sz w:val="24"/>
          <w:szCs w:val="24"/>
        </w:rPr>
        <w:t>采购人在授予合同时有权对“技术要求</w:t>
      </w:r>
      <w:r>
        <w:rPr>
          <w:rFonts w:ascii="宋体" w:hAnsi="宋体" w:eastAsia="宋体" w:cs="宋体"/>
          <w:spacing w:val="-88"/>
          <w:sz w:val="24"/>
          <w:szCs w:val="24"/>
        </w:rPr>
        <w:t xml:space="preserve"> </w:t>
      </w:r>
      <w:r>
        <w:rPr>
          <w:rFonts w:ascii="宋体" w:hAnsi="宋体" w:eastAsia="宋体" w:cs="宋体"/>
          <w:spacing w:val="-1"/>
          <w:sz w:val="24"/>
          <w:szCs w:val="24"/>
        </w:rPr>
        <w:t>”中规定的服务内容予以增加或减</w:t>
      </w:r>
      <w:r>
        <w:rPr>
          <w:rFonts w:ascii="宋体" w:hAnsi="宋体" w:eastAsia="宋体" w:cs="宋体"/>
          <w:spacing w:val="-2"/>
          <w:sz w:val="24"/>
          <w:szCs w:val="24"/>
        </w:rPr>
        <w:t>少，但不得</w:t>
      </w:r>
      <w:r>
        <w:rPr>
          <w:rFonts w:ascii="宋体" w:hAnsi="宋体" w:eastAsia="宋体" w:cs="宋体"/>
          <w:spacing w:val="-1"/>
          <w:sz w:val="24"/>
          <w:szCs w:val="24"/>
        </w:rPr>
        <w:t>对单价或</w:t>
      </w:r>
      <w:r>
        <w:rPr>
          <w:rFonts w:hint="eastAsia" w:ascii="宋体" w:hAnsi="宋体" w:cs="宋体"/>
          <w:spacing w:val="-1"/>
          <w:sz w:val="24"/>
          <w:szCs w:val="24"/>
          <w:lang w:eastAsia="zh-CN"/>
        </w:rPr>
        <w:t>其他</w:t>
      </w:r>
      <w:r>
        <w:rPr>
          <w:rFonts w:ascii="宋体" w:hAnsi="宋体" w:eastAsia="宋体" w:cs="宋体"/>
          <w:spacing w:val="-1"/>
          <w:sz w:val="24"/>
          <w:szCs w:val="24"/>
        </w:rPr>
        <w:t>实质性条款或条件做任何改变。</w:t>
      </w:r>
    </w:p>
    <w:p w14:paraId="29B4C5ED">
      <w:pPr>
        <w:spacing w:before="1" w:line="218" w:lineRule="auto"/>
        <w:ind w:left="483"/>
        <w:rPr>
          <w:rFonts w:ascii="宋体" w:hAnsi="宋体" w:eastAsia="宋体" w:cs="宋体"/>
          <w:sz w:val="24"/>
          <w:szCs w:val="24"/>
        </w:rPr>
      </w:pPr>
      <w:r>
        <w:rPr>
          <w:rFonts w:ascii="宋体" w:hAnsi="宋体" w:eastAsia="宋体" w:cs="宋体"/>
          <w:b/>
          <w:bCs/>
          <w:spacing w:val="-4"/>
          <w:sz w:val="24"/>
          <w:szCs w:val="24"/>
        </w:rPr>
        <w:t>28.成交通知书</w:t>
      </w:r>
    </w:p>
    <w:p w14:paraId="681D7162">
      <w:pPr>
        <w:spacing w:before="217" w:line="219" w:lineRule="auto"/>
        <w:ind w:left="483"/>
        <w:rPr>
          <w:rFonts w:ascii="宋体" w:hAnsi="宋体" w:eastAsia="宋体" w:cs="宋体"/>
          <w:sz w:val="24"/>
          <w:szCs w:val="24"/>
        </w:rPr>
      </w:pPr>
      <w:r>
        <w:rPr>
          <w:rFonts w:ascii="宋体" w:hAnsi="宋体" w:eastAsia="宋体" w:cs="宋体"/>
          <w:spacing w:val="-1"/>
          <w:sz w:val="24"/>
          <w:szCs w:val="24"/>
        </w:rPr>
        <w:t>28.1</w:t>
      </w:r>
      <w:r>
        <w:rPr>
          <w:rFonts w:ascii="宋体" w:hAnsi="宋体" w:eastAsia="宋体" w:cs="宋体"/>
          <w:spacing w:val="-47"/>
          <w:sz w:val="24"/>
          <w:szCs w:val="24"/>
        </w:rPr>
        <w:t xml:space="preserve"> </w:t>
      </w:r>
      <w:r>
        <w:rPr>
          <w:rFonts w:ascii="宋体" w:hAnsi="宋体" w:eastAsia="宋体" w:cs="宋体"/>
          <w:spacing w:val="-1"/>
          <w:sz w:val="24"/>
          <w:szCs w:val="24"/>
        </w:rPr>
        <w:t>成交结果由采购代理机构向成交人发出成交通知书。</w:t>
      </w:r>
    </w:p>
    <w:p w14:paraId="1ED74909">
      <w:pPr>
        <w:spacing w:before="214" w:line="219" w:lineRule="auto"/>
        <w:ind w:left="483"/>
        <w:rPr>
          <w:rFonts w:ascii="宋体" w:hAnsi="宋体" w:eastAsia="宋体" w:cs="宋体"/>
          <w:sz w:val="24"/>
          <w:szCs w:val="24"/>
        </w:rPr>
      </w:pPr>
      <w:r>
        <w:rPr>
          <w:rFonts w:ascii="宋体" w:hAnsi="宋体" w:eastAsia="宋体" w:cs="宋体"/>
          <w:spacing w:val="-2"/>
          <w:sz w:val="24"/>
          <w:szCs w:val="24"/>
        </w:rPr>
        <w:t>28.2</w:t>
      </w:r>
      <w:r>
        <w:rPr>
          <w:rFonts w:ascii="宋体" w:hAnsi="宋体" w:eastAsia="宋体" w:cs="宋体"/>
          <w:spacing w:val="-34"/>
          <w:sz w:val="24"/>
          <w:szCs w:val="24"/>
        </w:rPr>
        <w:t xml:space="preserve"> </w:t>
      </w:r>
      <w:r>
        <w:rPr>
          <w:rFonts w:ascii="宋体" w:hAnsi="宋体" w:eastAsia="宋体" w:cs="宋体"/>
          <w:spacing w:val="-2"/>
          <w:sz w:val="24"/>
          <w:szCs w:val="24"/>
        </w:rPr>
        <w:t>成交通知书是合同的一个组成部分。</w:t>
      </w:r>
    </w:p>
    <w:p w14:paraId="251E81F7">
      <w:pPr>
        <w:spacing w:before="215" w:line="219" w:lineRule="auto"/>
        <w:ind w:left="483"/>
        <w:rPr>
          <w:rFonts w:ascii="宋体" w:hAnsi="宋体" w:eastAsia="宋体" w:cs="宋体"/>
          <w:sz w:val="24"/>
          <w:szCs w:val="24"/>
        </w:rPr>
      </w:pPr>
      <w:r>
        <w:rPr>
          <w:rFonts w:ascii="宋体" w:hAnsi="宋体" w:eastAsia="宋体" w:cs="宋体"/>
          <w:spacing w:val="-1"/>
          <w:sz w:val="24"/>
          <w:szCs w:val="24"/>
        </w:rPr>
        <w:t>28.3</w:t>
      </w:r>
      <w:r>
        <w:rPr>
          <w:rFonts w:ascii="宋体" w:hAnsi="宋体" w:eastAsia="宋体" w:cs="宋体"/>
          <w:spacing w:val="-40"/>
          <w:sz w:val="24"/>
          <w:szCs w:val="24"/>
        </w:rPr>
        <w:t xml:space="preserve"> </w:t>
      </w:r>
      <w:r>
        <w:rPr>
          <w:rFonts w:ascii="宋体" w:hAnsi="宋体" w:eastAsia="宋体" w:cs="宋体"/>
          <w:spacing w:val="-1"/>
          <w:sz w:val="24"/>
          <w:szCs w:val="24"/>
        </w:rPr>
        <w:t>采购代理机构无义务向未成交供应商解释落标原因和退回响应文件。</w:t>
      </w:r>
    </w:p>
    <w:p w14:paraId="24FD279E">
      <w:pPr>
        <w:spacing w:before="218" w:line="221" w:lineRule="auto"/>
        <w:ind w:left="483"/>
        <w:rPr>
          <w:rFonts w:ascii="宋体" w:hAnsi="宋体" w:eastAsia="宋体" w:cs="宋体"/>
          <w:sz w:val="24"/>
          <w:szCs w:val="24"/>
        </w:rPr>
      </w:pPr>
      <w:r>
        <w:rPr>
          <w:rFonts w:ascii="宋体" w:hAnsi="宋体" w:eastAsia="宋体" w:cs="宋体"/>
          <w:b/>
          <w:bCs/>
          <w:spacing w:val="-4"/>
          <w:sz w:val="24"/>
          <w:szCs w:val="24"/>
        </w:rPr>
        <w:t>29.</w:t>
      </w:r>
      <w:r>
        <w:rPr>
          <w:rFonts w:ascii="宋体" w:hAnsi="宋体" w:eastAsia="宋体" w:cs="宋体"/>
          <w:spacing w:val="-4"/>
          <w:sz w:val="24"/>
          <w:szCs w:val="24"/>
        </w:rPr>
        <w:t xml:space="preserve"> </w:t>
      </w:r>
      <w:r>
        <w:rPr>
          <w:rFonts w:ascii="宋体" w:hAnsi="宋体" w:eastAsia="宋体" w:cs="宋体"/>
          <w:b/>
          <w:bCs/>
          <w:spacing w:val="-4"/>
          <w:sz w:val="24"/>
          <w:szCs w:val="24"/>
        </w:rPr>
        <w:t>签订合同</w:t>
      </w:r>
    </w:p>
    <w:p w14:paraId="2508FB21">
      <w:pPr>
        <w:spacing w:before="212" w:line="301" w:lineRule="auto"/>
        <w:ind w:left="2" w:right="80" w:firstLine="480"/>
        <w:rPr>
          <w:rFonts w:ascii="宋体" w:hAnsi="宋体" w:eastAsia="宋体" w:cs="宋体"/>
          <w:sz w:val="24"/>
          <w:szCs w:val="24"/>
        </w:rPr>
      </w:pPr>
      <w:r>
        <w:rPr>
          <w:rFonts w:ascii="宋体" w:hAnsi="宋体" w:eastAsia="宋体" w:cs="宋体"/>
          <w:spacing w:val="-1"/>
          <w:sz w:val="24"/>
          <w:szCs w:val="24"/>
        </w:rPr>
        <w:t>29.1</w:t>
      </w:r>
      <w:r>
        <w:rPr>
          <w:rFonts w:ascii="宋体" w:hAnsi="宋体" w:eastAsia="宋体" w:cs="宋体"/>
          <w:spacing w:val="-44"/>
          <w:sz w:val="24"/>
          <w:szCs w:val="24"/>
        </w:rPr>
        <w:t xml:space="preserve"> </w:t>
      </w:r>
      <w:r>
        <w:rPr>
          <w:rFonts w:ascii="宋体" w:hAnsi="宋体" w:eastAsia="宋体" w:cs="宋体"/>
          <w:spacing w:val="-1"/>
          <w:sz w:val="24"/>
          <w:szCs w:val="24"/>
        </w:rPr>
        <w:t>成交人收到成交通知书后，按竞争性磋商文件、响应文件及有关澄清承诺书的要</w:t>
      </w:r>
      <w:r>
        <w:rPr>
          <w:rFonts w:ascii="宋体" w:hAnsi="宋体" w:eastAsia="宋体" w:cs="宋体"/>
          <w:spacing w:val="-2"/>
          <w:sz w:val="24"/>
          <w:szCs w:val="24"/>
        </w:rPr>
        <w:t>求与采购人签订合同。</w:t>
      </w:r>
    </w:p>
    <w:p w14:paraId="3834948A">
      <w:pPr>
        <w:spacing w:before="219" w:line="329" w:lineRule="auto"/>
        <w:ind w:right="80" w:firstLine="482"/>
        <w:rPr>
          <w:rFonts w:ascii="宋体" w:hAnsi="宋体" w:eastAsia="宋体" w:cs="宋体"/>
          <w:sz w:val="24"/>
          <w:szCs w:val="24"/>
        </w:rPr>
      </w:pPr>
      <w:r>
        <w:rPr>
          <w:rFonts w:ascii="宋体" w:hAnsi="宋体" w:eastAsia="宋体" w:cs="宋体"/>
          <w:spacing w:val="-1"/>
          <w:sz w:val="24"/>
          <w:szCs w:val="24"/>
        </w:rPr>
        <w:t>29.2</w:t>
      </w:r>
      <w:r>
        <w:rPr>
          <w:rFonts w:ascii="宋体" w:hAnsi="宋体" w:eastAsia="宋体" w:cs="宋体"/>
          <w:spacing w:val="-44"/>
          <w:sz w:val="24"/>
          <w:szCs w:val="24"/>
        </w:rPr>
        <w:t xml:space="preserve"> </w:t>
      </w:r>
      <w:r>
        <w:rPr>
          <w:rFonts w:ascii="宋体" w:hAnsi="宋体" w:eastAsia="宋体" w:cs="宋体"/>
          <w:spacing w:val="-1"/>
          <w:sz w:val="24"/>
          <w:szCs w:val="24"/>
        </w:rPr>
        <w:t>采购人与成交人必须按照竞争性磋商文件规定和响应文件承诺的内容，条件和价</w:t>
      </w:r>
      <w:r>
        <w:rPr>
          <w:rFonts w:ascii="宋体" w:hAnsi="宋体" w:eastAsia="宋体" w:cs="宋体"/>
          <w:sz w:val="24"/>
          <w:szCs w:val="24"/>
        </w:rPr>
        <w:t>格签订合同，合同价应当与成交价一致，采购人和成交人不得再</w:t>
      </w:r>
      <w:r>
        <w:rPr>
          <w:rFonts w:ascii="宋体" w:hAnsi="宋体" w:eastAsia="宋体" w:cs="宋体"/>
          <w:spacing w:val="-1"/>
          <w:sz w:val="24"/>
          <w:szCs w:val="24"/>
        </w:rPr>
        <w:t>行订立背离合同实质性内</w:t>
      </w:r>
      <w:r>
        <w:rPr>
          <w:rFonts w:ascii="宋体" w:hAnsi="宋体" w:eastAsia="宋体" w:cs="宋体"/>
          <w:spacing w:val="-2"/>
          <w:sz w:val="24"/>
          <w:szCs w:val="24"/>
        </w:rPr>
        <w:t>容的其他协议。</w:t>
      </w:r>
    </w:p>
    <w:p w14:paraId="42DFDA30">
      <w:pPr>
        <w:spacing w:before="215" w:line="218" w:lineRule="auto"/>
        <w:ind w:left="545"/>
        <w:rPr>
          <w:rFonts w:ascii="宋体" w:hAnsi="宋体" w:eastAsia="宋体" w:cs="宋体"/>
          <w:sz w:val="24"/>
          <w:szCs w:val="24"/>
        </w:rPr>
      </w:pPr>
      <w:r>
        <w:rPr>
          <w:rFonts w:ascii="宋体" w:hAnsi="宋体" w:eastAsia="宋体" w:cs="宋体"/>
          <w:b/>
          <w:bCs/>
          <w:spacing w:val="-3"/>
          <w:sz w:val="24"/>
          <w:szCs w:val="24"/>
        </w:rPr>
        <w:t>30.签约合同价的确定原则如下：</w:t>
      </w:r>
    </w:p>
    <w:p w14:paraId="64B4BAC9">
      <w:pPr>
        <w:spacing w:before="216" w:line="301" w:lineRule="auto"/>
        <w:ind w:left="20" w:right="80" w:firstLine="525"/>
        <w:rPr>
          <w:rFonts w:ascii="宋体" w:hAnsi="宋体" w:eastAsia="宋体" w:cs="宋体"/>
          <w:sz w:val="24"/>
          <w:szCs w:val="24"/>
        </w:rPr>
      </w:pPr>
      <w:r>
        <w:rPr>
          <w:rFonts w:ascii="宋体" w:hAnsi="宋体" w:eastAsia="宋体" w:cs="宋体"/>
          <w:spacing w:val="-2"/>
          <w:sz w:val="24"/>
          <w:szCs w:val="24"/>
        </w:rPr>
        <w:t>30.1</w:t>
      </w:r>
      <w:r>
        <w:rPr>
          <w:rFonts w:ascii="宋体" w:hAnsi="宋体" w:eastAsia="宋体" w:cs="宋体"/>
          <w:spacing w:val="-48"/>
          <w:sz w:val="24"/>
          <w:szCs w:val="24"/>
        </w:rPr>
        <w:t xml:space="preserve"> </w:t>
      </w:r>
      <w:r>
        <w:rPr>
          <w:rFonts w:ascii="宋体" w:hAnsi="宋体" w:eastAsia="宋体" w:cs="宋体"/>
          <w:spacing w:val="-2"/>
          <w:sz w:val="24"/>
          <w:szCs w:val="24"/>
        </w:rPr>
        <w:t>按照评审办法规定对磋商报价进行修</w:t>
      </w:r>
      <w:r>
        <w:rPr>
          <w:rFonts w:ascii="宋体" w:hAnsi="宋体" w:eastAsia="宋体" w:cs="宋体"/>
          <w:spacing w:val="-3"/>
          <w:sz w:val="24"/>
          <w:szCs w:val="24"/>
        </w:rPr>
        <w:t>正后，若修正后的最终磋商报价小于评审时</w:t>
      </w:r>
      <w:r>
        <w:rPr>
          <w:rFonts w:ascii="宋体" w:hAnsi="宋体" w:eastAsia="宋体" w:cs="宋体"/>
          <w:spacing w:val="-1"/>
          <w:sz w:val="24"/>
          <w:szCs w:val="24"/>
        </w:rPr>
        <w:t>的磋商函文字报价，则签订合同时以修正后的最终磋商报价为</w:t>
      </w:r>
      <w:r>
        <w:rPr>
          <w:rFonts w:ascii="宋体" w:hAnsi="宋体" w:eastAsia="宋体" w:cs="宋体"/>
          <w:spacing w:val="-2"/>
          <w:sz w:val="24"/>
          <w:szCs w:val="24"/>
        </w:rPr>
        <w:t>准；</w:t>
      </w:r>
    </w:p>
    <w:p w14:paraId="096CC216">
      <w:pPr>
        <w:spacing w:before="218" w:line="301" w:lineRule="auto"/>
        <w:ind w:left="20" w:right="77" w:firstLine="525"/>
        <w:rPr>
          <w:rFonts w:ascii="宋体" w:hAnsi="宋体" w:eastAsia="宋体" w:cs="宋体"/>
          <w:sz w:val="24"/>
          <w:szCs w:val="24"/>
        </w:rPr>
      </w:pPr>
      <w:r>
        <w:rPr>
          <w:rFonts w:ascii="宋体" w:hAnsi="宋体" w:eastAsia="宋体" w:cs="宋体"/>
          <w:spacing w:val="-2"/>
          <w:sz w:val="24"/>
          <w:szCs w:val="24"/>
        </w:rPr>
        <w:t>30.2</w:t>
      </w:r>
      <w:r>
        <w:rPr>
          <w:rFonts w:ascii="宋体" w:hAnsi="宋体" w:eastAsia="宋体" w:cs="宋体"/>
          <w:spacing w:val="-48"/>
          <w:sz w:val="24"/>
          <w:szCs w:val="24"/>
        </w:rPr>
        <w:t xml:space="preserve"> </w:t>
      </w:r>
      <w:r>
        <w:rPr>
          <w:rFonts w:ascii="宋体" w:hAnsi="宋体" w:eastAsia="宋体" w:cs="宋体"/>
          <w:spacing w:val="-2"/>
          <w:sz w:val="24"/>
          <w:szCs w:val="24"/>
        </w:rPr>
        <w:t>按照评审办法规定对磋商报价进行修</w:t>
      </w:r>
      <w:r>
        <w:rPr>
          <w:rFonts w:ascii="宋体" w:hAnsi="宋体" w:eastAsia="宋体" w:cs="宋体"/>
          <w:spacing w:val="-3"/>
          <w:sz w:val="24"/>
          <w:szCs w:val="24"/>
        </w:rPr>
        <w:t>正后，若修正后的最终磋商报价大于评审时</w:t>
      </w:r>
      <w:r>
        <w:rPr>
          <w:rFonts w:ascii="宋体" w:hAnsi="宋体" w:eastAsia="宋体" w:cs="宋体"/>
          <w:spacing w:val="1"/>
          <w:sz w:val="24"/>
          <w:szCs w:val="24"/>
        </w:rPr>
        <w:t>的磋商函文字报价，则签订合同时以评审时的磋商</w:t>
      </w:r>
      <w:r>
        <w:rPr>
          <w:rFonts w:ascii="宋体" w:hAnsi="宋体" w:eastAsia="宋体" w:cs="宋体"/>
          <w:sz w:val="24"/>
          <w:szCs w:val="24"/>
        </w:rPr>
        <w:t>函文字报价为准，同时按比例修正相应</w:t>
      </w:r>
      <w:r>
        <w:rPr>
          <w:rFonts w:ascii="宋体" w:hAnsi="宋体" w:eastAsia="宋体" w:cs="宋体"/>
          <w:spacing w:val="-2"/>
          <w:sz w:val="24"/>
          <w:szCs w:val="24"/>
        </w:rPr>
        <w:t>子目的单价或合价。</w:t>
      </w:r>
    </w:p>
    <w:p w14:paraId="10487596">
      <w:pPr>
        <w:spacing w:before="215" w:line="385" w:lineRule="auto"/>
        <w:ind w:left="1" w:right="2" w:firstLine="543"/>
        <w:rPr>
          <w:rFonts w:ascii="宋体" w:hAnsi="宋体" w:eastAsia="宋体" w:cs="宋体"/>
          <w:sz w:val="24"/>
          <w:szCs w:val="24"/>
        </w:rPr>
      </w:pPr>
      <w:r>
        <w:rPr>
          <w:rFonts w:ascii="宋体" w:hAnsi="宋体" w:eastAsia="宋体" w:cs="宋体"/>
          <w:spacing w:val="-2"/>
          <w:sz w:val="24"/>
          <w:szCs w:val="24"/>
        </w:rPr>
        <w:t>30.5</w:t>
      </w:r>
      <w:r>
        <w:rPr>
          <w:rFonts w:ascii="宋体" w:hAnsi="宋体" w:eastAsia="宋体" w:cs="宋体"/>
          <w:spacing w:val="-50"/>
          <w:sz w:val="24"/>
          <w:szCs w:val="24"/>
        </w:rPr>
        <w:t xml:space="preserve"> </w:t>
      </w:r>
      <w:r>
        <w:rPr>
          <w:rFonts w:ascii="宋体" w:hAnsi="宋体" w:eastAsia="宋体" w:cs="宋体"/>
          <w:spacing w:val="-2"/>
          <w:sz w:val="24"/>
          <w:szCs w:val="24"/>
        </w:rPr>
        <w:t>供应商成交后，不得违反《中华人民共和</w:t>
      </w:r>
      <w:r>
        <w:rPr>
          <w:rFonts w:ascii="宋体" w:hAnsi="宋体" w:eastAsia="宋体" w:cs="宋体"/>
          <w:spacing w:val="-3"/>
          <w:sz w:val="24"/>
          <w:szCs w:val="24"/>
        </w:rPr>
        <w:t>国政府采购法》、《中华人民共和国民</w:t>
      </w:r>
      <w:r>
        <w:rPr>
          <w:rFonts w:ascii="宋体" w:hAnsi="宋体" w:eastAsia="宋体" w:cs="宋体"/>
          <w:sz w:val="24"/>
          <w:szCs w:val="24"/>
        </w:rPr>
        <w:t>法典》、《政府采购竞争性磋商采购方式管理暂行办法</w:t>
      </w:r>
      <w:r>
        <w:rPr>
          <w:rFonts w:ascii="宋体" w:hAnsi="宋体" w:eastAsia="宋体" w:cs="宋体"/>
          <w:spacing w:val="-1"/>
          <w:sz w:val="24"/>
          <w:szCs w:val="24"/>
        </w:rPr>
        <w:t>》等相关法规及合同约定。</w:t>
      </w:r>
    </w:p>
    <w:p w14:paraId="6BC45414">
      <w:pPr>
        <w:spacing w:before="2" w:line="374" w:lineRule="auto"/>
        <w:ind w:right="2" w:firstLine="485"/>
        <w:jc w:val="both"/>
        <w:rPr>
          <w:rFonts w:ascii="宋体" w:hAnsi="宋体" w:eastAsia="宋体" w:cs="宋体"/>
          <w:sz w:val="24"/>
          <w:szCs w:val="24"/>
        </w:rPr>
      </w:pPr>
      <w:r>
        <w:rPr>
          <w:rFonts w:ascii="宋体" w:hAnsi="宋体" w:eastAsia="宋体" w:cs="宋体"/>
          <w:spacing w:val="-1"/>
          <w:sz w:val="24"/>
          <w:szCs w:val="24"/>
        </w:rPr>
        <w:t>30.6</w:t>
      </w:r>
      <w:r>
        <w:rPr>
          <w:rFonts w:ascii="宋体" w:hAnsi="宋体" w:eastAsia="宋体" w:cs="宋体"/>
          <w:spacing w:val="-46"/>
          <w:sz w:val="24"/>
          <w:szCs w:val="24"/>
        </w:rPr>
        <w:t xml:space="preserve"> </w:t>
      </w:r>
      <w:r>
        <w:rPr>
          <w:rFonts w:ascii="宋体" w:hAnsi="宋体" w:eastAsia="宋体" w:cs="宋体"/>
          <w:spacing w:val="-1"/>
          <w:sz w:val="24"/>
          <w:szCs w:val="24"/>
        </w:rPr>
        <w:t>成交人拒绝签订政府采购合同的，采购人可以按照《政府采购竞争性磋商采购方</w:t>
      </w:r>
      <w:r>
        <w:rPr>
          <w:rFonts w:ascii="宋体" w:hAnsi="宋体" w:eastAsia="宋体" w:cs="宋体"/>
          <w:sz w:val="24"/>
          <w:szCs w:val="24"/>
        </w:rPr>
        <w:t>式管理暂行办法》第二十八条第二款规定的原则确定其他供应商作</w:t>
      </w:r>
      <w:r>
        <w:rPr>
          <w:rFonts w:ascii="宋体" w:hAnsi="宋体" w:eastAsia="宋体" w:cs="宋体"/>
          <w:spacing w:val="-1"/>
          <w:sz w:val="24"/>
          <w:szCs w:val="24"/>
        </w:rPr>
        <w:t>为成交供应商并签订政</w:t>
      </w:r>
      <w:r>
        <w:rPr>
          <w:rFonts w:ascii="宋体" w:hAnsi="宋体" w:eastAsia="宋体" w:cs="宋体"/>
          <w:sz w:val="24"/>
          <w:szCs w:val="24"/>
        </w:rPr>
        <w:t>府采购合同，也可以重新开展采购活动。拒绝签订政府采购合同的</w:t>
      </w:r>
      <w:r>
        <w:rPr>
          <w:rFonts w:ascii="宋体" w:hAnsi="宋体" w:eastAsia="宋体" w:cs="宋体"/>
          <w:spacing w:val="-1"/>
          <w:sz w:val="24"/>
          <w:szCs w:val="24"/>
        </w:rPr>
        <w:t>成交供应商不得参加对该项目重新开展的采购活动。</w:t>
      </w:r>
    </w:p>
    <w:p w14:paraId="33617547">
      <w:pPr>
        <w:spacing w:before="1" w:line="220" w:lineRule="auto"/>
        <w:ind w:left="3027"/>
        <w:outlineLvl w:val="1"/>
        <w:rPr>
          <w:rFonts w:ascii="宋体" w:hAnsi="宋体" w:eastAsia="宋体" w:cs="宋体"/>
          <w:sz w:val="28"/>
          <w:szCs w:val="28"/>
        </w:rPr>
      </w:pPr>
      <w:r>
        <w:rPr>
          <w:rFonts w:ascii="宋体" w:hAnsi="宋体" w:eastAsia="宋体" w:cs="宋体"/>
          <w:b/>
          <w:bCs/>
          <w:spacing w:val="-4"/>
          <w:sz w:val="28"/>
          <w:szCs w:val="28"/>
        </w:rPr>
        <w:t>（七）重新招标和不再招标</w:t>
      </w:r>
    </w:p>
    <w:p w14:paraId="7610CD25">
      <w:pPr>
        <w:spacing w:before="180" w:line="220" w:lineRule="auto"/>
        <w:ind w:left="485"/>
        <w:rPr>
          <w:rFonts w:ascii="宋体" w:hAnsi="宋体" w:eastAsia="宋体" w:cs="宋体"/>
          <w:sz w:val="24"/>
          <w:szCs w:val="24"/>
        </w:rPr>
      </w:pPr>
      <w:r>
        <w:rPr>
          <w:rFonts w:ascii="宋体" w:hAnsi="宋体" w:eastAsia="宋体" w:cs="宋体"/>
          <w:b/>
          <w:bCs/>
          <w:spacing w:val="-5"/>
          <w:sz w:val="24"/>
          <w:szCs w:val="24"/>
        </w:rPr>
        <w:t>31.1</w:t>
      </w:r>
      <w:r>
        <w:rPr>
          <w:rFonts w:ascii="宋体" w:hAnsi="宋体" w:eastAsia="宋体" w:cs="宋体"/>
          <w:spacing w:val="-50"/>
          <w:sz w:val="24"/>
          <w:szCs w:val="24"/>
        </w:rPr>
        <w:t xml:space="preserve"> </w:t>
      </w:r>
      <w:r>
        <w:rPr>
          <w:rFonts w:ascii="宋体" w:hAnsi="宋体" w:eastAsia="宋体" w:cs="宋体"/>
          <w:b/>
          <w:bCs/>
          <w:spacing w:val="-5"/>
          <w:sz w:val="24"/>
          <w:szCs w:val="24"/>
        </w:rPr>
        <w:t>重新招标</w:t>
      </w:r>
    </w:p>
    <w:p w14:paraId="2E15473B">
      <w:pPr>
        <w:spacing w:before="210" w:line="219" w:lineRule="auto"/>
        <w:ind w:left="481"/>
        <w:rPr>
          <w:rFonts w:ascii="宋体" w:hAnsi="宋体" w:eastAsia="宋体" w:cs="宋体"/>
          <w:sz w:val="24"/>
          <w:szCs w:val="24"/>
        </w:rPr>
      </w:pPr>
      <w:r>
        <w:rPr>
          <w:rFonts w:ascii="宋体" w:hAnsi="宋体" w:eastAsia="宋体" w:cs="宋体"/>
          <w:spacing w:val="-1"/>
          <w:sz w:val="24"/>
          <w:szCs w:val="24"/>
        </w:rPr>
        <w:t>有下列情形之一的，采购人将重新招标：</w:t>
      </w:r>
    </w:p>
    <w:p w14:paraId="187B64F1">
      <w:pPr>
        <w:spacing w:before="215" w:line="219" w:lineRule="auto"/>
        <w:ind w:left="492"/>
        <w:rPr>
          <w:rFonts w:ascii="宋体" w:hAnsi="宋体" w:eastAsia="宋体" w:cs="宋体"/>
          <w:sz w:val="24"/>
          <w:szCs w:val="24"/>
        </w:rPr>
      </w:pPr>
      <w:r>
        <w:rPr>
          <w:rFonts w:ascii="宋体" w:hAnsi="宋体" w:eastAsia="宋体" w:cs="宋体"/>
          <w:spacing w:val="-2"/>
          <w:sz w:val="24"/>
          <w:szCs w:val="24"/>
        </w:rPr>
        <w:t>（1）经磋商小组评审后否决所有</w:t>
      </w:r>
      <w:r>
        <w:rPr>
          <w:rFonts w:hint="eastAsia" w:ascii="宋体" w:hAnsi="宋体" w:eastAsia="宋体" w:cs="宋体"/>
          <w:spacing w:val="-2"/>
          <w:sz w:val="24"/>
          <w:szCs w:val="24"/>
          <w:lang w:eastAsia="zh-CN"/>
        </w:rPr>
        <w:t>磋商</w:t>
      </w:r>
      <w:r>
        <w:rPr>
          <w:rFonts w:ascii="宋体" w:hAnsi="宋体" w:eastAsia="宋体" w:cs="宋体"/>
          <w:spacing w:val="-2"/>
          <w:sz w:val="24"/>
          <w:szCs w:val="24"/>
        </w:rPr>
        <w:t>的；</w:t>
      </w:r>
    </w:p>
    <w:p w14:paraId="265CDE69">
      <w:pPr>
        <w:spacing w:before="216" w:line="219" w:lineRule="auto"/>
        <w:ind w:left="492"/>
        <w:rPr>
          <w:rFonts w:ascii="宋体" w:hAnsi="宋体" w:eastAsia="宋体" w:cs="宋体"/>
          <w:sz w:val="24"/>
          <w:szCs w:val="24"/>
        </w:rPr>
      </w:pPr>
      <w:r>
        <w:rPr>
          <w:rFonts w:ascii="宋体" w:hAnsi="宋体" w:eastAsia="宋体" w:cs="宋体"/>
          <w:spacing w:val="-2"/>
          <w:sz w:val="24"/>
          <w:szCs w:val="24"/>
        </w:rPr>
        <w:t>（2）成交候选人均未与采购人签订合同的；</w:t>
      </w:r>
    </w:p>
    <w:p w14:paraId="6D788986">
      <w:pPr>
        <w:spacing w:before="216" w:line="219" w:lineRule="auto"/>
        <w:ind w:left="492"/>
        <w:rPr>
          <w:rFonts w:ascii="宋体" w:hAnsi="宋体" w:eastAsia="宋体" w:cs="宋体"/>
          <w:sz w:val="24"/>
          <w:szCs w:val="24"/>
        </w:rPr>
      </w:pPr>
      <w:r>
        <w:rPr>
          <w:rFonts w:ascii="宋体" w:hAnsi="宋体" w:eastAsia="宋体" w:cs="宋体"/>
          <w:spacing w:val="-2"/>
          <w:sz w:val="24"/>
          <w:szCs w:val="24"/>
        </w:rPr>
        <w:t>（3）法律规定的其他情形。</w:t>
      </w:r>
    </w:p>
    <w:p w14:paraId="470ABD77">
      <w:pPr>
        <w:spacing w:before="214" w:line="220" w:lineRule="auto"/>
        <w:ind w:left="485"/>
        <w:rPr>
          <w:rFonts w:ascii="宋体" w:hAnsi="宋体" w:eastAsia="宋体" w:cs="宋体"/>
          <w:sz w:val="24"/>
          <w:szCs w:val="24"/>
        </w:rPr>
      </w:pPr>
      <w:r>
        <w:rPr>
          <w:rFonts w:ascii="宋体" w:hAnsi="宋体" w:eastAsia="宋体" w:cs="宋体"/>
          <w:b/>
          <w:bCs/>
          <w:spacing w:val="-6"/>
          <w:sz w:val="24"/>
          <w:szCs w:val="24"/>
        </w:rPr>
        <w:t>31.2</w:t>
      </w:r>
      <w:r>
        <w:rPr>
          <w:rFonts w:ascii="宋体" w:hAnsi="宋体" w:eastAsia="宋体" w:cs="宋体"/>
          <w:spacing w:val="-43"/>
          <w:sz w:val="24"/>
          <w:szCs w:val="24"/>
        </w:rPr>
        <w:t xml:space="preserve"> </w:t>
      </w:r>
      <w:r>
        <w:rPr>
          <w:rFonts w:ascii="宋体" w:hAnsi="宋体" w:eastAsia="宋体" w:cs="宋体"/>
          <w:b/>
          <w:bCs/>
          <w:spacing w:val="-6"/>
          <w:sz w:val="24"/>
          <w:szCs w:val="24"/>
        </w:rPr>
        <w:t>不再招标</w:t>
      </w:r>
    </w:p>
    <w:p w14:paraId="7C05A50E">
      <w:pPr>
        <w:spacing w:before="215" w:line="219" w:lineRule="auto"/>
        <w:ind w:left="481"/>
        <w:rPr>
          <w:rFonts w:ascii="宋体" w:hAnsi="宋体" w:eastAsia="宋体" w:cs="宋体"/>
          <w:sz w:val="24"/>
          <w:szCs w:val="24"/>
        </w:rPr>
      </w:pPr>
      <w:r>
        <w:rPr>
          <w:rFonts w:ascii="宋体" w:hAnsi="宋体" w:eastAsia="宋体" w:cs="宋体"/>
          <w:sz w:val="24"/>
          <w:szCs w:val="24"/>
        </w:rPr>
        <w:t>重新招标仍失败的，采购人报相关部门备案</w:t>
      </w:r>
      <w:r>
        <w:rPr>
          <w:rFonts w:ascii="宋体" w:hAnsi="宋体" w:eastAsia="宋体" w:cs="宋体"/>
          <w:spacing w:val="-1"/>
          <w:sz w:val="24"/>
          <w:szCs w:val="24"/>
        </w:rPr>
        <w:t>后可不再进行竞争性磋商。</w:t>
      </w:r>
    </w:p>
    <w:p w14:paraId="52D5359F">
      <w:pPr>
        <w:spacing w:before="163" w:line="220" w:lineRule="auto"/>
        <w:ind w:left="3591"/>
        <w:outlineLvl w:val="1"/>
        <w:rPr>
          <w:rFonts w:ascii="宋体" w:hAnsi="宋体" w:eastAsia="宋体" w:cs="宋体"/>
          <w:sz w:val="28"/>
          <w:szCs w:val="28"/>
        </w:rPr>
      </w:pPr>
      <w:r>
        <w:rPr>
          <w:rFonts w:ascii="宋体" w:hAnsi="宋体" w:eastAsia="宋体" w:cs="宋体"/>
          <w:b/>
          <w:bCs/>
          <w:spacing w:val="-5"/>
          <w:sz w:val="28"/>
          <w:szCs w:val="28"/>
        </w:rPr>
        <w:t>（八）纪律和监督</w:t>
      </w:r>
    </w:p>
    <w:p w14:paraId="351F3A49">
      <w:pPr>
        <w:spacing w:before="181" w:line="219" w:lineRule="auto"/>
        <w:ind w:left="485"/>
        <w:rPr>
          <w:rFonts w:ascii="宋体" w:hAnsi="宋体" w:eastAsia="宋体" w:cs="宋体"/>
          <w:sz w:val="24"/>
          <w:szCs w:val="24"/>
        </w:rPr>
      </w:pPr>
      <w:r>
        <w:rPr>
          <w:rFonts w:ascii="宋体" w:hAnsi="宋体" w:eastAsia="宋体" w:cs="宋体"/>
          <w:b/>
          <w:bCs/>
          <w:spacing w:val="-4"/>
          <w:sz w:val="24"/>
          <w:szCs w:val="24"/>
        </w:rPr>
        <w:t>32.1</w:t>
      </w:r>
      <w:r>
        <w:rPr>
          <w:rFonts w:ascii="宋体" w:hAnsi="宋体" w:eastAsia="宋体" w:cs="宋体"/>
          <w:spacing w:val="-47"/>
          <w:sz w:val="24"/>
          <w:szCs w:val="24"/>
        </w:rPr>
        <w:t xml:space="preserve"> </w:t>
      </w:r>
      <w:r>
        <w:rPr>
          <w:rFonts w:ascii="宋体" w:hAnsi="宋体" w:eastAsia="宋体" w:cs="宋体"/>
          <w:b/>
          <w:bCs/>
          <w:spacing w:val="-4"/>
          <w:sz w:val="24"/>
          <w:szCs w:val="24"/>
        </w:rPr>
        <w:t>对采购人的纪律要求</w:t>
      </w:r>
    </w:p>
    <w:p w14:paraId="61BE67A7">
      <w:pPr>
        <w:spacing w:before="212" w:line="385" w:lineRule="auto"/>
        <w:ind w:left="1" w:firstLine="478"/>
        <w:rPr>
          <w:rFonts w:ascii="宋体" w:hAnsi="宋体" w:eastAsia="宋体" w:cs="宋体"/>
          <w:sz w:val="24"/>
          <w:szCs w:val="24"/>
        </w:rPr>
      </w:pPr>
      <w:r>
        <w:rPr>
          <w:rFonts w:ascii="宋体" w:hAnsi="宋体" w:eastAsia="宋体" w:cs="宋体"/>
          <w:spacing w:val="1"/>
          <w:sz w:val="24"/>
          <w:szCs w:val="24"/>
        </w:rPr>
        <w:t>采购人</w:t>
      </w:r>
      <w:r>
        <w:rPr>
          <w:rFonts w:hint="eastAsia" w:ascii="宋体" w:hAnsi="宋体" w:cs="宋体"/>
          <w:spacing w:val="1"/>
          <w:sz w:val="24"/>
          <w:szCs w:val="24"/>
          <w:lang w:eastAsia="zh-CN"/>
        </w:rPr>
        <w:t>不得泄露</w:t>
      </w:r>
      <w:r>
        <w:rPr>
          <w:rFonts w:ascii="宋体" w:hAnsi="宋体" w:eastAsia="宋体" w:cs="宋体"/>
          <w:spacing w:val="1"/>
          <w:sz w:val="24"/>
          <w:szCs w:val="24"/>
        </w:rPr>
        <w:t>采购</w:t>
      </w:r>
      <w:r>
        <w:rPr>
          <w:rFonts w:hint="eastAsia" w:ascii="宋体" w:hAnsi="宋体" w:eastAsia="宋体" w:cs="宋体"/>
          <w:spacing w:val="1"/>
          <w:sz w:val="24"/>
          <w:szCs w:val="24"/>
          <w:lang w:eastAsia="zh-CN"/>
        </w:rPr>
        <w:t>磋商</w:t>
      </w:r>
      <w:r>
        <w:rPr>
          <w:rFonts w:ascii="宋体" w:hAnsi="宋体" w:eastAsia="宋体" w:cs="宋体"/>
          <w:spacing w:val="1"/>
          <w:sz w:val="24"/>
          <w:szCs w:val="24"/>
        </w:rPr>
        <w:t>活动中应当保密的情况和资料，不得与供应商串通损害国家</w:t>
      </w:r>
      <w:r>
        <w:rPr>
          <w:rFonts w:ascii="宋体" w:hAnsi="宋体" w:eastAsia="宋体" w:cs="宋体"/>
          <w:spacing w:val="-1"/>
          <w:sz w:val="24"/>
          <w:szCs w:val="24"/>
        </w:rPr>
        <w:t>利益、社会公共利益或者他人合法权益。</w:t>
      </w:r>
    </w:p>
    <w:p w14:paraId="16E4B0CC">
      <w:pPr>
        <w:spacing w:before="1" w:line="218" w:lineRule="auto"/>
        <w:ind w:left="485"/>
        <w:rPr>
          <w:rFonts w:ascii="宋体" w:hAnsi="宋体" w:eastAsia="宋体" w:cs="宋体"/>
          <w:sz w:val="24"/>
          <w:szCs w:val="24"/>
        </w:rPr>
      </w:pPr>
      <w:r>
        <w:rPr>
          <w:rFonts w:ascii="宋体" w:hAnsi="宋体" w:eastAsia="宋体" w:cs="宋体"/>
          <w:b/>
          <w:bCs/>
          <w:spacing w:val="-4"/>
          <w:sz w:val="24"/>
          <w:szCs w:val="24"/>
        </w:rPr>
        <w:t>32.2</w:t>
      </w:r>
      <w:r>
        <w:rPr>
          <w:rFonts w:ascii="宋体" w:hAnsi="宋体" w:eastAsia="宋体" w:cs="宋体"/>
          <w:spacing w:val="-47"/>
          <w:sz w:val="24"/>
          <w:szCs w:val="24"/>
        </w:rPr>
        <w:t xml:space="preserve"> </w:t>
      </w:r>
      <w:r>
        <w:rPr>
          <w:rFonts w:ascii="宋体" w:hAnsi="宋体" w:eastAsia="宋体" w:cs="宋体"/>
          <w:b/>
          <w:bCs/>
          <w:spacing w:val="-4"/>
          <w:sz w:val="24"/>
          <w:szCs w:val="24"/>
        </w:rPr>
        <w:t>对供应商的纪律要求</w:t>
      </w:r>
    </w:p>
    <w:p w14:paraId="3779AE6F">
      <w:pPr>
        <w:spacing w:before="213" w:line="385" w:lineRule="auto"/>
        <w:ind w:firstLine="480"/>
        <w:jc w:val="both"/>
        <w:rPr>
          <w:rFonts w:ascii="宋体" w:hAnsi="宋体" w:eastAsia="宋体" w:cs="宋体"/>
          <w:sz w:val="24"/>
          <w:szCs w:val="24"/>
        </w:rPr>
      </w:pPr>
      <w:r>
        <w:rPr>
          <w:rFonts w:ascii="宋体" w:hAnsi="宋体" w:eastAsia="宋体" w:cs="宋体"/>
          <w:spacing w:val="1"/>
          <w:sz w:val="24"/>
          <w:szCs w:val="24"/>
        </w:rPr>
        <w:t>供应商不得相互串通</w:t>
      </w:r>
      <w:r>
        <w:rPr>
          <w:rFonts w:hint="eastAsia" w:ascii="宋体" w:hAnsi="宋体" w:eastAsia="宋体" w:cs="宋体"/>
          <w:spacing w:val="1"/>
          <w:sz w:val="24"/>
          <w:szCs w:val="24"/>
          <w:lang w:eastAsia="zh-CN"/>
        </w:rPr>
        <w:t>磋商</w:t>
      </w:r>
      <w:r>
        <w:rPr>
          <w:rFonts w:ascii="宋体" w:hAnsi="宋体" w:eastAsia="宋体" w:cs="宋体"/>
          <w:spacing w:val="1"/>
          <w:sz w:val="24"/>
          <w:szCs w:val="24"/>
        </w:rPr>
        <w:t>或者与采购人串通</w:t>
      </w:r>
      <w:r>
        <w:rPr>
          <w:rFonts w:hint="eastAsia" w:ascii="宋体" w:hAnsi="宋体" w:eastAsia="宋体" w:cs="宋体"/>
          <w:spacing w:val="1"/>
          <w:sz w:val="24"/>
          <w:szCs w:val="24"/>
          <w:lang w:eastAsia="zh-CN"/>
        </w:rPr>
        <w:t>磋商</w:t>
      </w:r>
      <w:r>
        <w:rPr>
          <w:rFonts w:ascii="宋体" w:hAnsi="宋体" w:eastAsia="宋体" w:cs="宋体"/>
          <w:spacing w:val="1"/>
          <w:sz w:val="24"/>
          <w:szCs w:val="24"/>
        </w:rPr>
        <w:t>，不得向采购人或者磋商小组成员行贿谋取成交，不得以他人名义</w:t>
      </w:r>
      <w:r>
        <w:rPr>
          <w:rFonts w:hint="eastAsia" w:ascii="宋体" w:hAnsi="宋体" w:eastAsia="宋体" w:cs="宋体"/>
          <w:spacing w:val="1"/>
          <w:sz w:val="24"/>
          <w:szCs w:val="24"/>
          <w:lang w:eastAsia="zh-CN"/>
        </w:rPr>
        <w:t>磋商</w:t>
      </w:r>
      <w:r>
        <w:rPr>
          <w:rFonts w:ascii="宋体" w:hAnsi="宋体" w:eastAsia="宋体" w:cs="宋体"/>
          <w:spacing w:val="1"/>
          <w:sz w:val="24"/>
          <w:szCs w:val="24"/>
        </w:rPr>
        <w:t>或者以其他方式弄虚作假骗取成交；供应商不得以任何</w:t>
      </w:r>
      <w:r>
        <w:rPr>
          <w:rFonts w:ascii="宋体" w:hAnsi="宋体" w:eastAsia="宋体" w:cs="宋体"/>
          <w:spacing w:val="-1"/>
          <w:sz w:val="24"/>
          <w:szCs w:val="24"/>
        </w:rPr>
        <w:t>方式干扰、影响评审工作。</w:t>
      </w:r>
    </w:p>
    <w:p w14:paraId="2E8657B5">
      <w:pPr>
        <w:spacing w:before="1" w:line="219" w:lineRule="auto"/>
        <w:ind w:left="485"/>
        <w:rPr>
          <w:rFonts w:ascii="宋体" w:hAnsi="宋体" w:eastAsia="宋体" w:cs="宋体"/>
          <w:sz w:val="24"/>
          <w:szCs w:val="24"/>
        </w:rPr>
      </w:pPr>
      <w:r>
        <w:rPr>
          <w:rFonts w:ascii="宋体" w:hAnsi="宋体" w:eastAsia="宋体" w:cs="宋体"/>
          <w:b/>
          <w:bCs/>
          <w:spacing w:val="-4"/>
          <w:sz w:val="24"/>
          <w:szCs w:val="24"/>
        </w:rPr>
        <w:t>32.3</w:t>
      </w:r>
      <w:r>
        <w:rPr>
          <w:rFonts w:ascii="宋体" w:hAnsi="宋体" w:eastAsia="宋体" w:cs="宋体"/>
          <w:spacing w:val="-40"/>
          <w:sz w:val="24"/>
          <w:szCs w:val="24"/>
        </w:rPr>
        <w:t xml:space="preserve"> </w:t>
      </w:r>
      <w:r>
        <w:rPr>
          <w:rFonts w:ascii="宋体" w:hAnsi="宋体" w:eastAsia="宋体" w:cs="宋体"/>
          <w:b/>
          <w:bCs/>
          <w:spacing w:val="-4"/>
          <w:sz w:val="24"/>
          <w:szCs w:val="24"/>
        </w:rPr>
        <w:t>对磋商小组成员的纪律要求</w:t>
      </w:r>
    </w:p>
    <w:p w14:paraId="0E7B9F90">
      <w:pPr>
        <w:spacing w:before="212" w:line="386" w:lineRule="auto"/>
        <w:ind w:left="1" w:firstLine="478"/>
        <w:jc w:val="both"/>
        <w:rPr>
          <w:rFonts w:ascii="宋体" w:hAnsi="宋体" w:eastAsia="宋体" w:cs="宋体"/>
          <w:sz w:val="24"/>
          <w:szCs w:val="24"/>
        </w:rPr>
      </w:pPr>
      <w:r>
        <w:rPr>
          <w:rFonts w:ascii="宋体" w:hAnsi="宋体" w:eastAsia="宋体" w:cs="宋体"/>
          <w:spacing w:val="1"/>
          <w:sz w:val="24"/>
          <w:szCs w:val="24"/>
        </w:rPr>
        <w:t>磋商小组成员不得收受他人的财物或者其他好处，不得向他人</w:t>
      </w:r>
      <w:r>
        <w:rPr>
          <w:rFonts w:hint="eastAsia" w:ascii="宋体" w:hAnsi="宋体" w:cs="宋体"/>
          <w:spacing w:val="1"/>
          <w:sz w:val="24"/>
          <w:szCs w:val="24"/>
          <w:lang w:eastAsia="zh-CN"/>
        </w:rPr>
        <w:t>透露</w:t>
      </w:r>
      <w:r>
        <w:rPr>
          <w:rFonts w:ascii="宋体" w:hAnsi="宋体" w:eastAsia="宋体" w:cs="宋体"/>
          <w:spacing w:val="1"/>
          <w:sz w:val="24"/>
          <w:szCs w:val="24"/>
        </w:rPr>
        <w:t>对响应文件的评审和比较、成交候选人的推荐情况以及评审有关的其他情况。在评审活动中，磋商小组成员</w:t>
      </w:r>
      <w:r>
        <w:rPr>
          <w:rFonts w:ascii="宋体" w:hAnsi="宋体" w:eastAsia="宋体" w:cs="宋体"/>
          <w:sz w:val="24"/>
          <w:szCs w:val="24"/>
        </w:rPr>
        <w:t>不得擅离职守，影响评审程序正常进行，不得使用第五章“评审办法</w:t>
      </w:r>
      <w:r>
        <w:rPr>
          <w:rFonts w:ascii="宋体" w:hAnsi="宋体" w:eastAsia="宋体" w:cs="宋体"/>
          <w:spacing w:val="-81"/>
          <w:sz w:val="24"/>
          <w:szCs w:val="24"/>
        </w:rPr>
        <w:t xml:space="preserve"> </w:t>
      </w:r>
      <w:r>
        <w:rPr>
          <w:rFonts w:ascii="宋体" w:hAnsi="宋体" w:eastAsia="宋体" w:cs="宋体"/>
          <w:sz w:val="24"/>
          <w:szCs w:val="24"/>
        </w:rPr>
        <w:t>”没有规定的评审因</w:t>
      </w:r>
      <w:r>
        <w:rPr>
          <w:rFonts w:ascii="宋体" w:hAnsi="宋体" w:eastAsia="宋体" w:cs="宋体"/>
          <w:spacing w:val="-2"/>
          <w:sz w:val="24"/>
          <w:szCs w:val="24"/>
        </w:rPr>
        <w:t>素和标准进行评审。</w:t>
      </w:r>
    </w:p>
    <w:p w14:paraId="18961FC4">
      <w:pPr>
        <w:spacing w:before="204" w:line="219" w:lineRule="auto"/>
        <w:ind w:left="484"/>
        <w:rPr>
          <w:rFonts w:ascii="宋体" w:hAnsi="宋体" w:eastAsia="宋体" w:cs="宋体"/>
          <w:sz w:val="24"/>
          <w:szCs w:val="24"/>
        </w:rPr>
      </w:pPr>
      <w:r>
        <w:rPr>
          <w:rFonts w:ascii="宋体" w:hAnsi="宋体" w:eastAsia="宋体" w:cs="宋体"/>
          <w:b/>
          <w:bCs/>
          <w:spacing w:val="-3"/>
          <w:sz w:val="24"/>
          <w:szCs w:val="24"/>
        </w:rPr>
        <w:t>32.4</w:t>
      </w:r>
      <w:r>
        <w:rPr>
          <w:rFonts w:ascii="宋体" w:hAnsi="宋体" w:eastAsia="宋体" w:cs="宋体"/>
          <w:spacing w:val="-46"/>
          <w:sz w:val="24"/>
          <w:szCs w:val="24"/>
        </w:rPr>
        <w:t xml:space="preserve"> </w:t>
      </w:r>
      <w:r>
        <w:rPr>
          <w:rFonts w:ascii="宋体" w:hAnsi="宋体" w:eastAsia="宋体" w:cs="宋体"/>
          <w:b/>
          <w:bCs/>
          <w:spacing w:val="-3"/>
          <w:sz w:val="24"/>
          <w:szCs w:val="24"/>
        </w:rPr>
        <w:t>对与评审活动有关的工作人员的纪律要求</w:t>
      </w:r>
    </w:p>
    <w:p w14:paraId="0345E85F">
      <w:pPr>
        <w:spacing w:before="212" w:line="385" w:lineRule="auto"/>
        <w:ind w:firstLine="484"/>
        <w:jc w:val="both"/>
        <w:rPr>
          <w:rFonts w:ascii="宋体" w:hAnsi="宋体" w:eastAsia="宋体" w:cs="宋体"/>
          <w:sz w:val="24"/>
          <w:szCs w:val="24"/>
        </w:rPr>
      </w:pPr>
      <w:r>
        <w:rPr>
          <w:rFonts w:ascii="宋体" w:hAnsi="宋体" w:eastAsia="宋体" w:cs="宋体"/>
          <w:spacing w:val="1"/>
          <w:sz w:val="24"/>
          <w:szCs w:val="24"/>
        </w:rPr>
        <w:t>与评审活动有关的工作人员不得收受他人的财物或者其他好处，不得向他人</w:t>
      </w:r>
      <w:r>
        <w:rPr>
          <w:rFonts w:hint="eastAsia" w:ascii="宋体" w:hAnsi="宋体" w:cs="宋体"/>
          <w:spacing w:val="1"/>
          <w:sz w:val="24"/>
          <w:szCs w:val="24"/>
          <w:lang w:eastAsia="zh-CN"/>
        </w:rPr>
        <w:t>透露</w:t>
      </w:r>
      <w:r>
        <w:rPr>
          <w:rFonts w:ascii="宋体" w:hAnsi="宋体" w:eastAsia="宋体" w:cs="宋体"/>
          <w:spacing w:val="1"/>
          <w:sz w:val="24"/>
          <w:szCs w:val="24"/>
        </w:rPr>
        <w:t>对响应文件的评审和比较、成交候选人的推荐情况以及评审有关的其他情况。在评审活动中，</w:t>
      </w:r>
      <w:r>
        <w:rPr>
          <w:rFonts w:ascii="宋体" w:hAnsi="宋体" w:eastAsia="宋体" w:cs="宋体"/>
          <w:sz w:val="24"/>
          <w:szCs w:val="24"/>
        </w:rPr>
        <w:t>与评审活动有关的工作人员不得擅离职守，</w:t>
      </w:r>
      <w:r>
        <w:rPr>
          <w:rFonts w:ascii="宋体" w:hAnsi="宋体" w:eastAsia="宋体" w:cs="宋体"/>
          <w:spacing w:val="-1"/>
          <w:sz w:val="24"/>
          <w:szCs w:val="24"/>
        </w:rPr>
        <w:t>影响评审程序正常进行。</w:t>
      </w:r>
    </w:p>
    <w:p w14:paraId="01B65547">
      <w:pPr>
        <w:spacing w:line="220" w:lineRule="auto"/>
        <w:ind w:left="484"/>
        <w:rPr>
          <w:rFonts w:ascii="宋体" w:hAnsi="宋体" w:eastAsia="宋体" w:cs="宋体"/>
          <w:sz w:val="24"/>
          <w:szCs w:val="24"/>
        </w:rPr>
      </w:pPr>
      <w:r>
        <w:rPr>
          <w:rFonts w:ascii="宋体" w:hAnsi="宋体" w:eastAsia="宋体" w:cs="宋体"/>
          <w:b/>
          <w:bCs/>
          <w:spacing w:val="-10"/>
          <w:sz w:val="24"/>
          <w:szCs w:val="24"/>
        </w:rPr>
        <w:t>32.5</w:t>
      </w:r>
      <w:r>
        <w:rPr>
          <w:rFonts w:ascii="宋体" w:hAnsi="宋体" w:eastAsia="宋体" w:cs="宋体"/>
          <w:spacing w:val="-28"/>
          <w:sz w:val="24"/>
          <w:szCs w:val="24"/>
        </w:rPr>
        <w:t xml:space="preserve"> </w:t>
      </w:r>
      <w:r>
        <w:rPr>
          <w:rFonts w:ascii="宋体" w:hAnsi="宋体" w:eastAsia="宋体" w:cs="宋体"/>
          <w:b/>
          <w:bCs/>
          <w:spacing w:val="-10"/>
          <w:sz w:val="24"/>
          <w:szCs w:val="24"/>
        </w:rPr>
        <w:t>串标</w:t>
      </w:r>
    </w:p>
    <w:p w14:paraId="18D37E8A">
      <w:pPr>
        <w:spacing w:before="212" w:line="385" w:lineRule="auto"/>
        <w:ind w:left="4" w:firstLine="476"/>
        <w:rPr>
          <w:rFonts w:ascii="宋体" w:hAnsi="宋体" w:eastAsia="宋体" w:cs="宋体"/>
          <w:sz w:val="24"/>
          <w:szCs w:val="24"/>
        </w:rPr>
      </w:pPr>
      <w:r>
        <w:rPr>
          <w:rFonts w:ascii="宋体" w:hAnsi="宋体" w:eastAsia="宋体" w:cs="宋体"/>
          <w:spacing w:val="1"/>
          <w:sz w:val="24"/>
          <w:szCs w:val="24"/>
        </w:rPr>
        <w:t>有下列情形之一的，经磋商小组集体表决后认定，视作串通</w:t>
      </w:r>
      <w:r>
        <w:rPr>
          <w:rFonts w:hint="eastAsia" w:ascii="宋体" w:hAnsi="宋体" w:eastAsia="宋体" w:cs="宋体"/>
          <w:spacing w:val="1"/>
          <w:sz w:val="24"/>
          <w:szCs w:val="24"/>
          <w:lang w:eastAsia="zh-CN"/>
        </w:rPr>
        <w:t>磋商</w:t>
      </w:r>
      <w:r>
        <w:rPr>
          <w:rFonts w:ascii="宋体" w:hAnsi="宋体" w:eastAsia="宋体" w:cs="宋体"/>
          <w:spacing w:val="1"/>
          <w:sz w:val="24"/>
          <w:szCs w:val="24"/>
        </w:rPr>
        <w:t>处理，并提请相关监</w:t>
      </w:r>
      <w:r>
        <w:rPr>
          <w:rFonts w:ascii="宋体" w:hAnsi="宋体" w:eastAsia="宋体" w:cs="宋体"/>
          <w:spacing w:val="-2"/>
          <w:sz w:val="24"/>
          <w:szCs w:val="24"/>
        </w:rPr>
        <w:t>督部门依法予以处罚：</w:t>
      </w:r>
    </w:p>
    <w:p w14:paraId="433AE1B3">
      <w:pPr>
        <w:spacing w:before="1" w:line="218" w:lineRule="auto"/>
        <w:ind w:left="491"/>
        <w:rPr>
          <w:rFonts w:ascii="宋体" w:hAnsi="宋体" w:eastAsia="宋体" w:cs="宋体"/>
          <w:sz w:val="24"/>
          <w:szCs w:val="24"/>
        </w:rPr>
      </w:pPr>
      <w:r>
        <w:rPr>
          <w:rFonts w:ascii="宋体" w:hAnsi="宋体" w:eastAsia="宋体" w:cs="宋体"/>
          <w:spacing w:val="-1"/>
          <w:sz w:val="24"/>
          <w:szCs w:val="24"/>
        </w:rPr>
        <w:t>（1）不同供应商的</w:t>
      </w:r>
      <w:r>
        <w:rPr>
          <w:rFonts w:hint="eastAsia" w:ascii="宋体" w:hAnsi="宋体" w:eastAsia="宋体" w:cs="宋体"/>
          <w:spacing w:val="-1"/>
          <w:sz w:val="24"/>
          <w:szCs w:val="24"/>
          <w:lang w:eastAsia="zh-CN"/>
        </w:rPr>
        <w:t>磋商</w:t>
      </w:r>
      <w:r>
        <w:rPr>
          <w:rFonts w:ascii="宋体" w:hAnsi="宋体" w:eastAsia="宋体" w:cs="宋体"/>
          <w:spacing w:val="-1"/>
          <w:sz w:val="24"/>
          <w:szCs w:val="24"/>
        </w:rPr>
        <w:t>内容存在非正常一致的；</w:t>
      </w:r>
    </w:p>
    <w:p w14:paraId="246B1931">
      <w:pPr>
        <w:spacing w:before="214" w:line="219" w:lineRule="auto"/>
        <w:ind w:left="491"/>
        <w:rPr>
          <w:rFonts w:ascii="宋体" w:hAnsi="宋体" w:eastAsia="宋体" w:cs="宋体"/>
          <w:sz w:val="24"/>
          <w:szCs w:val="24"/>
        </w:rPr>
      </w:pPr>
      <w:r>
        <w:rPr>
          <w:rFonts w:ascii="宋体" w:hAnsi="宋体" w:eastAsia="宋体" w:cs="宋体"/>
          <w:spacing w:val="-1"/>
          <w:sz w:val="24"/>
          <w:szCs w:val="24"/>
        </w:rPr>
        <w:t>（2）不同供应商的响应文件两处以上错漏一致的；</w:t>
      </w:r>
    </w:p>
    <w:p w14:paraId="48AB4E7F">
      <w:pPr>
        <w:spacing w:before="217" w:line="218" w:lineRule="auto"/>
        <w:ind w:left="491"/>
        <w:rPr>
          <w:rFonts w:ascii="宋体" w:hAnsi="宋体" w:eastAsia="宋体" w:cs="宋体"/>
          <w:sz w:val="24"/>
          <w:szCs w:val="24"/>
        </w:rPr>
      </w:pPr>
      <w:r>
        <w:rPr>
          <w:rFonts w:ascii="宋体" w:hAnsi="宋体" w:eastAsia="宋体" w:cs="宋体"/>
          <w:spacing w:val="-1"/>
          <w:sz w:val="24"/>
          <w:szCs w:val="24"/>
        </w:rPr>
        <w:t>（3）不同供应商的磋商报价或者报价组成异常接近或者呈规律性变化的；</w:t>
      </w:r>
    </w:p>
    <w:p w14:paraId="4477752F">
      <w:pPr>
        <w:spacing w:before="216" w:line="219" w:lineRule="auto"/>
        <w:ind w:left="491"/>
        <w:rPr>
          <w:rFonts w:ascii="宋体" w:hAnsi="宋体" w:eastAsia="宋体" w:cs="宋体"/>
          <w:sz w:val="24"/>
          <w:szCs w:val="24"/>
        </w:rPr>
      </w:pPr>
      <w:r>
        <w:rPr>
          <w:rFonts w:ascii="宋体" w:hAnsi="宋体" w:eastAsia="宋体" w:cs="宋体"/>
          <w:spacing w:val="-1"/>
          <w:sz w:val="24"/>
          <w:szCs w:val="24"/>
        </w:rPr>
        <w:t>（4）不同供应商的响应文件由同一企业或者同一人编制的；</w:t>
      </w:r>
    </w:p>
    <w:p w14:paraId="548F5B66">
      <w:pPr>
        <w:spacing w:before="214" w:line="219" w:lineRule="auto"/>
        <w:ind w:left="491"/>
        <w:rPr>
          <w:rFonts w:ascii="宋体" w:hAnsi="宋体" w:eastAsia="宋体" w:cs="宋体"/>
          <w:sz w:val="24"/>
          <w:szCs w:val="24"/>
        </w:rPr>
      </w:pPr>
      <w:r>
        <w:rPr>
          <w:rFonts w:ascii="宋体" w:hAnsi="宋体" w:eastAsia="宋体" w:cs="宋体"/>
          <w:spacing w:val="-1"/>
          <w:sz w:val="24"/>
          <w:szCs w:val="24"/>
        </w:rPr>
        <w:t>（5）不同供应商的响应文件载明的项目管理班子成员出现同一人的；</w:t>
      </w:r>
    </w:p>
    <w:p w14:paraId="659687B1">
      <w:pPr>
        <w:spacing w:before="217" w:line="219" w:lineRule="auto"/>
        <w:ind w:left="491"/>
        <w:rPr>
          <w:rFonts w:ascii="宋体" w:hAnsi="宋体" w:eastAsia="宋体" w:cs="宋体"/>
          <w:sz w:val="24"/>
          <w:szCs w:val="24"/>
        </w:rPr>
      </w:pPr>
      <w:r>
        <w:rPr>
          <w:rFonts w:ascii="宋体" w:hAnsi="宋体" w:eastAsia="宋体" w:cs="宋体"/>
          <w:spacing w:val="-2"/>
          <w:sz w:val="24"/>
          <w:szCs w:val="24"/>
        </w:rPr>
        <w:t>（6）不同供应商的响应文件相互混装的；</w:t>
      </w:r>
    </w:p>
    <w:p w14:paraId="705EA8DC">
      <w:pPr>
        <w:spacing w:before="215" w:line="219" w:lineRule="auto"/>
        <w:ind w:left="491"/>
        <w:rPr>
          <w:rFonts w:ascii="宋体" w:hAnsi="宋体" w:eastAsia="宋体" w:cs="宋体"/>
          <w:sz w:val="24"/>
          <w:szCs w:val="24"/>
        </w:rPr>
      </w:pPr>
      <w:r>
        <w:rPr>
          <w:rFonts w:ascii="宋体" w:hAnsi="宋体" w:eastAsia="宋体" w:cs="宋体"/>
          <w:spacing w:val="-1"/>
          <w:sz w:val="24"/>
          <w:szCs w:val="24"/>
        </w:rPr>
        <w:t>（7）不同供应商的响应文件由同一台电脑编制或者同一台附属设备打印的；</w:t>
      </w:r>
    </w:p>
    <w:p w14:paraId="51935B80">
      <w:pPr>
        <w:spacing w:before="214" w:line="219" w:lineRule="auto"/>
        <w:ind w:left="491"/>
        <w:rPr>
          <w:rFonts w:ascii="宋体" w:hAnsi="宋体" w:eastAsia="宋体" w:cs="宋体"/>
          <w:sz w:val="24"/>
          <w:szCs w:val="24"/>
        </w:rPr>
      </w:pPr>
      <w:r>
        <w:rPr>
          <w:rFonts w:ascii="宋体" w:hAnsi="宋体" w:eastAsia="宋体" w:cs="宋体"/>
          <w:spacing w:val="-2"/>
          <w:sz w:val="24"/>
          <w:szCs w:val="24"/>
        </w:rPr>
        <w:t>（8）不同供应商委托同一人</w:t>
      </w:r>
      <w:r>
        <w:rPr>
          <w:rFonts w:hint="eastAsia" w:ascii="宋体" w:hAnsi="宋体" w:eastAsia="宋体" w:cs="宋体"/>
          <w:spacing w:val="-2"/>
          <w:sz w:val="24"/>
          <w:szCs w:val="24"/>
          <w:lang w:eastAsia="zh-CN"/>
        </w:rPr>
        <w:t>磋商</w:t>
      </w:r>
      <w:r>
        <w:rPr>
          <w:rFonts w:ascii="宋体" w:hAnsi="宋体" w:eastAsia="宋体" w:cs="宋体"/>
          <w:spacing w:val="-2"/>
          <w:sz w:val="24"/>
          <w:szCs w:val="24"/>
        </w:rPr>
        <w:t>的；</w:t>
      </w:r>
    </w:p>
    <w:p w14:paraId="798FA757">
      <w:pPr>
        <w:spacing w:before="217" w:line="219" w:lineRule="auto"/>
        <w:ind w:left="491"/>
        <w:rPr>
          <w:rFonts w:ascii="宋体" w:hAnsi="宋体" w:eastAsia="宋体" w:cs="宋体"/>
          <w:sz w:val="24"/>
          <w:szCs w:val="24"/>
        </w:rPr>
      </w:pPr>
      <w:r>
        <w:rPr>
          <w:rFonts w:ascii="宋体" w:hAnsi="宋体" w:eastAsia="宋体" w:cs="宋体"/>
          <w:spacing w:val="-1"/>
          <w:sz w:val="24"/>
          <w:szCs w:val="24"/>
        </w:rPr>
        <w:t>（9）不同供应商使用同一个人或者同一个企业资金交纳磋商保证金的；</w:t>
      </w:r>
    </w:p>
    <w:p w14:paraId="6FE8B1F8">
      <w:pPr>
        <w:spacing w:before="215" w:line="219" w:lineRule="auto"/>
        <w:ind w:left="491"/>
        <w:rPr>
          <w:rFonts w:ascii="宋体" w:hAnsi="宋体" w:eastAsia="宋体" w:cs="宋体"/>
          <w:sz w:val="24"/>
          <w:szCs w:val="24"/>
        </w:rPr>
      </w:pPr>
      <w:r>
        <w:rPr>
          <w:rFonts w:ascii="宋体" w:hAnsi="宋体" w:eastAsia="宋体" w:cs="宋体"/>
          <w:spacing w:val="-1"/>
          <w:sz w:val="24"/>
          <w:szCs w:val="24"/>
        </w:rPr>
        <w:t>（10）磋商小组依法认定的其他串通</w:t>
      </w:r>
      <w:r>
        <w:rPr>
          <w:rFonts w:hint="eastAsia" w:ascii="宋体" w:hAnsi="宋体" w:eastAsia="宋体" w:cs="宋体"/>
          <w:spacing w:val="-1"/>
          <w:sz w:val="24"/>
          <w:szCs w:val="24"/>
          <w:lang w:eastAsia="zh-CN"/>
        </w:rPr>
        <w:t>磋商</w:t>
      </w:r>
      <w:r>
        <w:rPr>
          <w:rFonts w:ascii="宋体" w:hAnsi="宋体" w:eastAsia="宋体" w:cs="宋体"/>
          <w:spacing w:val="-1"/>
          <w:sz w:val="24"/>
          <w:szCs w:val="24"/>
        </w:rPr>
        <w:t>情形。</w:t>
      </w:r>
    </w:p>
    <w:p w14:paraId="4FAF78F8">
      <w:pPr>
        <w:spacing w:before="215" w:line="220" w:lineRule="auto"/>
        <w:ind w:left="484"/>
        <w:rPr>
          <w:rFonts w:ascii="宋体" w:hAnsi="宋体" w:eastAsia="宋体" w:cs="宋体"/>
          <w:sz w:val="24"/>
          <w:szCs w:val="24"/>
        </w:rPr>
      </w:pPr>
      <w:r>
        <w:rPr>
          <w:rFonts w:ascii="宋体" w:hAnsi="宋体" w:eastAsia="宋体" w:cs="宋体"/>
          <w:b/>
          <w:bCs/>
          <w:spacing w:val="-7"/>
          <w:sz w:val="24"/>
          <w:szCs w:val="24"/>
        </w:rPr>
        <w:t>32.6</w:t>
      </w:r>
      <w:r>
        <w:rPr>
          <w:rFonts w:ascii="宋体" w:hAnsi="宋体" w:eastAsia="宋体" w:cs="宋体"/>
          <w:spacing w:val="-46"/>
          <w:sz w:val="24"/>
          <w:szCs w:val="24"/>
        </w:rPr>
        <w:t xml:space="preserve"> </w:t>
      </w:r>
      <w:r>
        <w:rPr>
          <w:rFonts w:ascii="宋体" w:hAnsi="宋体" w:eastAsia="宋体" w:cs="宋体"/>
          <w:b/>
          <w:bCs/>
          <w:spacing w:val="-7"/>
          <w:sz w:val="24"/>
          <w:szCs w:val="24"/>
        </w:rPr>
        <w:t>投诉</w:t>
      </w:r>
    </w:p>
    <w:p w14:paraId="472D5584">
      <w:pPr>
        <w:spacing w:before="216" w:line="370" w:lineRule="auto"/>
        <w:ind w:left="3" w:firstLine="476"/>
        <w:rPr>
          <w:rFonts w:ascii="宋体" w:hAnsi="宋体" w:eastAsia="宋体" w:cs="宋体"/>
          <w:sz w:val="24"/>
          <w:szCs w:val="24"/>
        </w:rPr>
      </w:pPr>
      <w:r>
        <w:rPr>
          <w:rFonts w:ascii="宋体" w:hAnsi="宋体" w:eastAsia="宋体" w:cs="宋体"/>
          <w:spacing w:val="1"/>
          <w:sz w:val="24"/>
          <w:szCs w:val="24"/>
        </w:rPr>
        <w:t>供应商和其他利害关系人认为本次采购活动违反</w:t>
      </w:r>
      <w:r>
        <w:rPr>
          <w:rFonts w:hint="eastAsia" w:ascii="宋体" w:hAnsi="宋体" w:cs="宋体"/>
          <w:spacing w:val="1"/>
          <w:sz w:val="24"/>
          <w:szCs w:val="24"/>
          <w:lang w:eastAsia="zh-CN"/>
        </w:rPr>
        <w:t>法律法规</w:t>
      </w:r>
      <w:r>
        <w:rPr>
          <w:rFonts w:ascii="宋体" w:hAnsi="宋体" w:eastAsia="宋体" w:cs="宋体"/>
          <w:spacing w:val="1"/>
          <w:sz w:val="24"/>
          <w:szCs w:val="24"/>
        </w:rPr>
        <w:t>和规章规定的，有权向有</w:t>
      </w:r>
      <w:r>
        <w:rPr>
          <w:rFonts w:ascii="宋体" w:hAnsi="宋体" w:eastAsia="宋体" w:cs="宋体"/>
          <w:spacing w:val="-2"/>
          <w:sz w:val="24"/>
          <w:szCs w:val="24"/>
        </w:rPr>
        <w:t>关行政监督部门投诉。</w:t>
      </w:r>
    </w:p>
    <w:p w14:paraId="3567EC84">
      <w:pPr>
        <w:spacing w:before="2" w:line="220" w:lineRule="auto"/>
        <w:ind w:left="3729"/>
        <w:outlineLvl w:val="1"/>
        <w:rPr>
          <w:rFonts w:ascii="宋体" w:hAnsi="宋体" w:eastAsia="宋体" w:cs="宋体"/>
          <w:sz w:val="28"/>
          <w:szCs w:val="28"/>
        </w:rPr>
      </w:pPr>
      <w:r>
        <w:rPr>
          <w:rFonts w:ascii="宋体" w:hAnsi="宋体" w:eastAsia="宋体" w:cs="宋体"/>
          <w:b/>
          <w:bCs/>
          <w:spacing w:val="-5"/>
          <w:sz w:val="28"/>
          <w:szCs w:val="28"/>
        </w:rPr>
        <w:t>（九）其他事项</w:t>
      </w:r>
    </w:p>
    <w:p w14:paraId="29D56065">
      <w:pPr>
        <w:spacing w:before="201" w:line="219" w:lineRule="auto"/>
        <w:ind w:left="484"/>
        <w:rPr>
          <w:rFonts w:ascii="宋体" w:hAnsi="宋体" w:eastAsia="宋体" w:cs="宋体"/>
          <w:sz w:val="24"/>
          <w:szCs w:val="24"/>
        </w:rPr>
      </w:pPr>
      <w:r>
        <w:rPr>
          <w:rFonts w:ascii="宋体" w:hAnsi="宋体" w:eastAsia="宋体" w:cs="宋体"/>
          <w:spacing w:val="-2"/>
          <w:sz w:val="24"/>
          <w:szCs w:val="24"/>
        </w:rPr>
        <w:t>33.1</w:t>
      </w:r>
      <w:r>
        <w:rPr>
          <w:rFonts w:ascii="宋体" w:hAnsi="宋体" w:eastAsia="宋体" w:cs="宋体"/>
          <w:spacing w:val="-23"/>
          <w:sz w:val="24"/>
          <w:szCs w:val="24"/>
        </w:rPr>
        <w:t xml:space="preserve"> </w:t>
      </w:r>
      <w:r>
        <w:rPr>
          <w:rFonts w:ascii="宋体" w:hAnsi="宋体" w:eastAsia="宋体" w:cs="宋体"/>
          <w:spacing w:val="-2"/>
          <w:sz w:val="24"/>
          <w:szCs w:val="24"/>
        </w:rPr>
        <w:t>需要补充的其他内容：见“供应商须知前附表</w:t>
      </w:r>
      <w:r>
        <w:rPr>
          <w:rFonts w:ascii="宋体" w:hAnsi="宋体" w:eastAsia="宋体" w:cs="宋体"/>
          <w:spacing w:val="-88"/>
          <w:sz w:val="24"/>
          <w:szCs w:val="24"/>
        </w:rPr>
        <w:t xml:space="preserve"> </w:t>
      </w:r>
      <w:r>
        <w:rPr>
          <w:rFonts w:ascii="宋体" w:hAnsi="宋体" w:eastAsia="宋体" w:cs="宋体"/>
          <w:spacing w:val="-2"/>
          <w:sz w:val="24"/>
          <w:szCs w:val="24"/>
        </w:rPr>
        <w:t>”。</w:t>
      </w:r>
    </w:p>
    <w:p w14:paraId="3983073A">
      <w:pPr>
        <w:spacing w:before="217" w:line="351" w:lineRule="auto"/>
        <w:ind w:right="4" w:firstLine="483"/>
        <w:rPr>
          <w:rFonts w:ascii="宋体" w:hAnsi="宋体" w:eastAsia="宋体" w:cs="宋体"/>
          <w:b/>
          <w:bCs/>
          <w:spacing w:val="-3"/>
          <w:sz w:val="24"/>
          <w:szCs w:val="24"/>
        </w:rPr>
      </w:pPr>
      <w:r>
        <w:rPr>
          <w:rFonts w:ascii="宋体" w:hAnsi="宋体" w:eastAsia="宋体" w:cs="宋体"/>
          <w:spacing w:val="-3"/>
          <w:sz w:val="24"/>
          <w:szCs w:val="24"/>
        </w:rPr>
        <w:t>33.2</w:t>
      </w:r>
      <w:r>
        <w:rPr>
          <w:rFonts w:ascii="宋体" w:hAnsi="宋体" w:eastAsia="宋体" w:cs="宋体"/>
          <w:spacing w:val="-52"/>
          <w:sz w:val="24"/>
          <w:szCs w:val="24"/>
        </w:rPr>
        <w:t xml:space="preserve"> </w:t>
      </w:r>
      <w:r>
        <w:rPr>
          <w:rFonts w:ascii="宋体" w:hAnsi="宋体" w:eastAsia="宋体" w:cs="宋体"/>
          <w:b/>
          <w:bCs/>
          <w:spacing w:val="-3"/>
          <w:sz w:val="24"/>
          <w:szCs w:val="24"/>
        </w:rPr>
        <w:t>采用竞争性磋商采购方式的采购项目，在磋商评审过程中，经磋</w:t>
      </w:r>
      <w:r>
        <w:rPr>
          <w:rFonts w:ascii="宋体" w:hAnsi="宋体" w:eastAsia="宋体" w:cs="宋体"/>
          <w:b/>
          <w:bCs/>
          <w:spacing w:val="-4"/>
          <w:sz w:val="24"/>
          <w:szCs w:val="24"/>
        </w:rPr>
        <w:t>商小组评审符合</w:t>
      </w:r>
      <w:r>
        <w:rPr>
          <w:rFonts w:ascii="宋体" w:hAnsi="宋体" w:eastAsia="宋体" w:cs="宋体"/>
          <w:b/>
          <w:bCs/>
          <w:spacing w:val="-1"/>
          <w:sz w:val="24"/>
          <w:szCs w:val="24"/>
        </w:rPr>
        <w:t>要求的供应商只有2</w:t>
      </w:r>
      <w:r>
        <w:rPr>
          <w:rFonts w:ascii="宋体" w:hAnsi="宋体" w:eastAsia="宋体" w:cs="宋体"/>
          <w:spacing w:val="-47"/>
          <w:sz w:val="24"/>
          <w:szCs w:val="24"/>
        </w:rPr>
        <w:t xml:space="preserve"> </w:t>
      </w:r>
      <w:r>
        <w:rPr>
          <w:rFonts w:ascii="宋体" w:hAnsi="宋体" w:eastAsia="宋体" w:cs="宋体"/>
          <w:b/>
          <w:bCs/>
          <w:spacing w:val="-1"/>
          <w:sz w:val="24"/>
          <w:szCs w:val="24"/>
        </w:rPr>
        <w:t>家的，且磋商小组一致认为</w:t>
      </w:r>
      <w:r>
        <w:rPr>
          <w:rFonts w:ascii="宋体" w:hAnsi="宋体" w:eastAsia="宋体" w:cs="宋体"/>
          <w:spacing w:val="-47"/>
          <w:sz w:val="24"/>
          <w:szCs w:val="24"/>
        </w:rPr>
        <w:t xml:space="preserve"> </w:t>
      </w:r>
      <w:r>
        <w:rPr>
          <w:rFonts w:ascii="宋体" w:hAnsi="宋体" w:eastAsia="宋体" w:cs="宋体"/>
          <w:b/>
          <w:bCs/>
          <w:spacing w:val="-1"/>
          <w:sz w:val="24"/>
          <w:szCs w:val="24"/>
        </w:rPr>
        <w:t>2</w:t>
      </w:r>
      <w:r>
        <w:rPr>
          <w:rFonts w:ascii="宋体" w:hAnsi="宋体" w:eastAsia="宋体" w:cs="宋体"/>
          <w:spacing w:val="-47"/>
          <w:sz w:val="24"/>
          <w:szCs w:val="24"/>
        </w:rPr>
        <w:t xml:space="preserve"> </w:t>
      </w:r>
      <w:r>
        <w:rPr>
          <w:rFonts w:ascii="宋体" w:hAnsi="宋体" w:eastAsia="宋体" w:cs="宋体"/>
          <w:b/>
          <w:bCs/>
          <w:spacing w:val="-2"/>
          <w:sz w:val="24"/>
          <w:szCs w:val="24"/>
        </w:rPr>
        <w:t>家具有竞争性，竞争性磋商采购活动可</w:t>
      </w:r>
      <w:r>
        <w:rPr>
          <w:rFonts w:ascii="宋体" w:hAnsi="宋体" w:eastAsia="宋体" w:cs="宋体"/>
          <w:b/>
          <w:bCs/>
          <w:spacing w:val="-3"/>
          <w:sz w:val="24"/>
          <w:szCs w:val="24"/>
        </w:rPr>
        <w:t>以继续进行。在磋商评审过程中，经磋商小组评审符合要求的供应商只有</w:t>
      </w:r>
      <w:r>
        <w:rPr>
          <w:rFonts w:ascii="宋体" w:hAnsi="宋体" w:eastAsia="宋体" w:cs="宋体"/>
          <w:spacing w:val="-31"/>
          <w:sz w:val="24"/>
          <w:szCs w:val="24"/>
        </w:rPr>
        <w:t xml:space="preserve"> </w:t>
      </w:r>
      <w:r>
        <w:rPr>
          <w:rFonts w:ascii="宋体" w:hAnsi="宋体" w:eastAsia="宋体" w:cs="宋体"/>
          <w:b/>
          <w:bCs/>
          <w:spacing w:val="-3"/>
          <w:sz w:val="24"/>
          <w:szCs w:val="24"/>
        </w:rPr>
        <w:t>1</w:t>
      </w:r>
      <w:r>
        <w:rPr>
          <w:rFonts w:ascii="宋体" w:hAnsi="宋体" w:eastAsia="宋体" w:cs="宋体"/>
          <w:spacing w:val="-49"/>
          <w:sz w:val="24"/>
          <w:szCs w:val="24"/>
        </w:rPr>
        <w:t xml:space="preserve"> </w:t>
      </w:r>
      <w:r>
        <w:rPr>
          <w:rFonts w:ascii="宋体" w:hAnsi="宋体" w:eastAsia="宋体" w:cs="宋体"/>
          <w:b/>
          <w:bCs/>
          <w:spacing w:val="-3"/>
          <w:sz w:val="24"/>
          <w:szCs w:val="24"/>
        </w:rPr>
        <w:t>家的，采购人</w:t>
      </w:r>
      <w:r>
        <w:rPr>
          <w:rFonts w:ascii="宋体" w:hAnsi="宋体" w:eastAsia="宋体" w:cs="宋体"/>
          <w:b/>
          <w:bCs/>
          <w:spacing w:val="-2"/>
          <w:sz w:val="24"/>
          <w:szCs w:val="24"/>
        </w:rPr>
        <w:t>（项目实施机构）或者采购代理机构应当终止竞争性磋商采购活动，发布项目终止公告并</w:t>
      </w:r>
      <w:r>
        <w:rPr>
          <w:rFonts w:ascii="宋体" w:hAnsi="宋体" w:eastAsia="宋体" w:cs="宋体"/>
          <w:b/>
          <w:bCs/>
          <w:spacing w:val="-3"/>
          <w:sz w:val="24"/>
          <w:szCs w:val="24"/>
        </w:rPr>
        <w:t>说明原因，重新开展采购活动。</w:t>
      </w:r>
    </w:p>
    <w:p w14:paraId="0913C49C">
      <w:pPr>
        <w:rPr>
          <w:rFonts w:ascii="宋体" w:hAnsi="宋体" w:eastAsia="宋体" w:cs="宋体"/>
          <w:b/>
          <w:bCs/>
          <w:spacing w:val="-3"/>
          <w:sz w:val="24"/>
          <w:szCs w:val="24"/>
        </w:rPr>
      </w:pPr>
      <w:r>
        <w:rPr>
          <w:rFonts w:ascii="宋体" w:hAnsi="宋体" w:eastAsia="宋体" w:cs="宋体"/>
          <w:b/>
          <w:bCs/>
          <w:spacing w:val="-3"/>
          <w:sz w:val="24"/>
          <w:szCs w:val="24"/>
        </w:rPr>
        <w:br w:type="page"/>
      </w:r>
    </w:p>
    <w:p w14:paraId="35A287B7">
      <w:pPr>
        <w:spacing w:before="100" w:line="224" w:lineRule="auto"/>
        <w:ind w:left="2348"/>
        <w:outlineLvl w:val="0"/>
        <w:rPr>
          <w:rFonts w:ascii="宋体" w:hAnsi="宋体" w:eastAsia="宋体" w:cs="宋体"/>
          <w:sz w:val="31"/>
          <w:szCs w:val="31"/>
        </w:rPr>
      </w:pPr>
      <w:bookmarkStart w:id="2" w:name="_Toc4986"/>
      <w:r>
        <w:rPr>
          <w:rFonts w:ascii="宋体" w:hAnsi="宋体" w:eastAsia="宋体" w:cs="宋体"/>
          <w:b/>
          <w:bCs/>
          <w:spacing w:val="6"/>
          <w:sz w:val="31"/>
          <w:szCs w:val="31"/>
        </w:rPr>
        <w:t>第三章</w:t>
      </w:r>
      <w:r>
        <w:rPr>
          <w:rFonts w:ascii="宋体" w:hAnsi="宋体" w:eastAsia="宋体" w:cs="宋体"/>
          <w:spacing w:val="6"/>
          <w:sz w:val="31"/>
          <w:szCs w:val="31"/>
        </w:rPr>
        <w:t xml:space="preserve">  </w:t>
      </w:r>
      <w:r>
        <w:rPr>
          <w:rFonts w:ascii="宋体" w:hAnsi="宋体" w:eastAsia="宋体" w:cs="宋体"/>
          <w:b/>
          <w:bCs/>
          <w:spacing w:val="6"/>
          <w:sz w:val="31"/>
          <w:szCs w:val="31"/>
        </w:rPr>
        <w:t>合同条款及格式（样本）</w:t>
      </w:r>
      <w:bookmarkEnd w:id="2"/>
    </w:p>
    <w:p w14:paraId="5B5C9C5D">
      <w:pPr>
        <w:pStyle w:val="12"/>
        <w:spacing w:line="259" w:lineRule="auto"/>
      </w:pPr>
    </w:p>
    <w:p w14:paraId="0B4880CF">
      <w:pPr>
        <w:pStyle w:val="12"/>
        <w:spacing w:line="260" w:lineRule="auto"/>
      </w:pPr>
    </w:p>
    <w:p w14:paraId="518CA9E0">
      <w:pPr>
        <w:spacing w:before="78" w:line="219" w:lineRule="auto"/>
        <w:jc w:val="right"/>
        <w:rPr>
          <w:rFonts w:ascii="宋体" w:hAnsi="宋体" w:eastAsia="宋体" w:cs="宋体"/>
          <w:sz w:val="24"/>
          <w:szCs w:val="24"/>
        </w:rPr>
      </w:pPr>
      <w:r>
        <w:rPr>
          <w:rFonts w:ascii="宋体" w:hAnsi="宋体" w:eastAsia="宋体" w:cs="宋体"/>
          <w:spacing w:val="-2"/>
          <w:sz w:val="24"/>
          <w:szCs w:val="24"/>
        </w:rPr>
        <w:t>（本合同文本仅供参考，具体由采购人及成交人最终商定，但不能改变磋商文</w:t>
      </w:r>
      <w:r>
        <w:rPr>
          <w:rFonts w:ascii="宋体" w:hAnsi="宋体" w:eastAsia="宋体" w:cs="宋体"/>
          <w:spacing w:val="-3"/>
          <w:sz w:val="24"/>
          <w:szCs w:val="24"/>
        </w:rPr>
        <w:t>件、响应</w:t>
      </w:r>
    </w:p>
    <w:p w14:paraId="1F148802">
      <w:pPr>
        <w:spacing w:before="184" w:line="219" w:lineRule="auto"/>
        <w:ind w:left="3561"/>
        <w:rPr>
          <w:rFonts w:ascii="宋体" w:hAnsi="宋体" w:eastAsia="宋体" w:cs="宋体"/>
          <w:sz w:val="24"/>
          <w:szCs w:val="24"/>
        </w:rPr>
      </w:pPr>
      <w:r>
        <w:rPr>
          <w:rFonts w:ascii="宋体" w:hAnsi="宋体" w:eastAsia="宋体" w:cs="宋体"/>
          <w:spacing w:val="-2"/>
          <w:sz w:val="24"/>
          <w:szCs w:val="24"/>
        </w:rPr>
        <w:t>文件实质性条件）</w:t>
      </w:r>
    </w:p>
    <w:p w14:paraId="2425E87A">
      <w:pPr>
        <w:pStyle w:val="12"/>
        <w:spacing w:line="297" w:lineRule="auto"/>
      </w:pPr>
    </w:p>
    <w:p w14:paraId="656B6420">
      <w:r>
        <w:br w:type="page"/>
      </w:r>
    </w:p>
    <w:p w14:paraId="31E0016D">
      <w:pPr>
        <w:pStyle w:val="12"/>
        <w:spacing w:line="297" w:lineRule="auto"/>
      </w:pPr>
    </w:p>
    <w:p w14:paraId="563F15C4">
      <w:pPr>
        <w:pStyle w:val="12"/>
        <w:spacing w:line="297" w:lineRule="auto"/>
      </w:pPr>
    </w:p>
    <w:p w14:paraId="4CC0EC0B">
      <w:pPr>
        <w:spacing w:before="186" w:line="219" w:lineRule="auto"/>
        <w:jc w:val="center"/>
        <w:rPr>
          <w:rFonts w:ascii="宋体" w:hAnsi="宋体" w:eastAsia="宋体" w:cs="宋体"/>
          <w:sz w:val="28"/>
          <w:szCs w:val="28"/>
        </w:rPr>
      </w:pPr>
      <w:r>
        <w:rPr>
          <w:rFonts w:hint="eastAsia" w:ascii="宋体" w:hAnsi="宋体" w:cs="宋体"/>
          <w:b/>
          <w:bCs/>
          <w:sz w:val="43"/>
          <w:szCs w:val="43"/>
          <w:lang w:eastAsia="zh-CN"/>
        </w:rPr>
        <w:t>国家税务总局玉溪市红塔区税务局2026年物业、安保和绿化养护服务采购项目C标段（绿化养护服务）（二次）</w:t>
      </w:r>
      <w:r>
        <w:rPr>
          <w:rFonts w:ascii="宋体" w:hAnsi="宋体" w:eastAsia="宋体" w:cs="宋体"/>
          <w:spacing w:val="-3"/>
          <w:sz w:val="28"/>
          <w:szCs w:val="28"/>
        </w:rPr>
        <w:t>（委托采购）</w:t>
      </w:r>
    </w:p>
    <w:p w14:paraId="71CCE304">
      <w:pPr>
        <w:pStyle w:val="12"/>
        <w:spacing w:line="345" w:lineRule="auto"/>
      </w:pPr>
    </w:p>
    <w:p w14:paraId="25B762E8">
      <w:pPr>
        <w:pStyle w:val="12"/>
        <w:spacing w:line="346" w:lineRule="auto"/>
      </w:pPr>
    </w:p>
    <w:p w14:paraId="3E184729">
      <w:pPr>
        <w:spacing w:before="140" w:line="223" w:lineRule="auto"/>
        <w:ind w:left="3492"/>
        <w:rPr>
          <w:rFonts w:ascii="宋体" w:hAnsi="宋体" w:eastAsia="宋体" w:cs="宋体"/>
          <w:sz w:val="43"/>
          <w:szCs w:val="43"/>
        </w:rPr>
      </w:pPr>
      <w:r>
        <w:rPr>
          <w:rFonts w:ascii="宋体" w:hAnsi="宋体" w:eastAsia="宋体" w:cs="宋体"/>
          <w:b/>
          <w:bCs/>
          <w:spacing w:val="-12"/>
          <w:sz w:val="43"/>
          <w:szCs w:val="43"/>
        </w:rPr>
        <w:t>服</w:t>
      </w:r>
      <w:r>
        <w:rPr>
          <w:rFonts w:ascii="宋体" w:hAnsi="宋体" w:eastAsia="宋体" w:cs="宋体"/>
          <w:spacing w:val="18"/>
          <w:sz w:val="43"/>
          <w:szCs w:val="43"/>
        </w:rPr>
        <w:t xml:space="preserve">  </w:t>
      </w:r>
      <w:r>
        <w:rPr>
          <w:rFonts w:ascii="宋体" w:hAnsi="宋体" w:eastAsia="宋体" w:cs="宋体"/>
          <w:b/>
          <w:bCs/>
          <w:spacing w:val="-12"/>
          <w:sz w:val="43"/>
          <w:szCs w:val="43"/>
        </w:rPr>
        <w:t>务</w:t>
      </w:r>
      <w:r>
        <w:rPr>
          <w:rFonts w:ascii="宋体" w:hAnsi="宋体" w:eastAsia="宋体" w:cs="宋体"/>
          <w:spacing w:val="15"/>
          <w:sz w:val="43"/>
          <w:szCs w:val="43"/>
        </w:rPr>
        <w:t xml:space="preserve">  </w:t>
      </w:r>
      <w:r>
        <w:rPr>
          <w:rFonts w:ascii="宋体" w:hAnsi="宋体" w:eastAsia="宋体" w:cs="宋体"/>
          <w:b/>
          <w:bCs/>
          <w:spacing w:val="-12"/>
          <w:sz w:val="43"/>
          <w:szCs w:val="43"/>
        </w:rPr>
        <w:t>类</w:t>
      </w:r>
    </w:p>
    <w:p w14:paraId="74905BF9">
      <w:pPr>
        <w:pStyle w:val="12"/>
        <w:spacing w:line="242" w:lineRule="auto"/>
      </w:pPr>
    </w:p>
    <w:p w14:paraId="697654BF">
      <w:pPr>
        <w:pStyle w:val="12"/>
        <w:spacing w:line="242" w:lineRule="auto"/>
      </w:pPr>
    </w:p>
    <w:p w14:paraId="0B6B8678">
      <w:pPr>
        <w:pStyle w:val="12"/>
        <w:spacing w:line="242" w:lineRule="auto"/>
      </w:pPr>
    </w:p>
    <w:p w14:paraId="644A4772">
      <w:pPr>
        <w:pStyle w:val="12"/>
        <w:spacing w:line="242" w:lineRule="auto"/>
      </w:pPr>
    </w:p>
    <w:p w14:paraId="64D311B4">
      <w:pPr>
        <w:pStyle w:val="12"/>
        <w:spacing w:line="242" w:lineRule="auto"/>
      </w:pPr>
      <w:r>
        <mc:AlternateContent>
          <mc:Choice Requires="wps">
            <w:drawing>
              <wp:anchor distT="0" distB="0" distL="114300" distR="114300" simplePos="0" relativeHeight="251660288" behindDoc="0" locked="0" layoutInCell="1" allowOverlap="1">
                <wp:simplePos x="0" y="0"/>
                <wp:positionH relativeFrom="column">
                  <wp:posOffset>2542540</wp:posOffset>
                </wp:positionH>
                <wp:positionV relativeFrom="paragraph">
                  <wp:posOffset>1270</wp:posOffset>
                </wp:positionV>
                <wp:extent cx="644525" cy="3728720"/>
                <wp:effectExtent l="0" t="0" r="0" b="0"/>
                <wp:wrapNone/>
                <wp:docPr id="3" name="文本框 3"/>
                <wp:cNvGraphicFramePr/>
                <a:graphic xmlns:a="http://schemas.openxmlformats.org/drawingml/2006/main">
                  <a:graphicData uri="http://schemas.microsoft.com/office/word/2010/wordprocessingShape">
                    <wps:wsp>
                      <wps:cNvSpPr txBox="1"/>
                      <wps:spPr>
                        <a:xfrm>
                          <a:off x="0" y="0"/>
                          <a:ext cx="644525" cy="3728720"/>
                        </a:xfrm>
                        <a:prstGeom prst="rect">
                          <a:avLst/>
                        </a:prstGeom>
                        <a:noFill/>
                        <a:ln>
                          <a:noFill/>
                        </a:ln>
                      </wps:spPr>
                      <wps:txbx>
                        <w:txbxContent>
                          <w:p w14:paraId="6570FB12">
                            <w:pPr>
                              <w:spacing w:before="20" w:line="204" w:lineRule="auto"/>
                              <w:ind w:left="20"/>
                              <w:rPr>
                                <w:rFonts w:ascii="宋体" w:hAnsi="宋体" w:eastAsia="宋体" w:cs="宋体"/>
                                <w:sz w:val="83"/>
                                <w:szCs w:val="83"/>
                              </w:rPr>
                            </w:pPr>
                            <w:r>
                              <w:rPr>
                                <w:rFonts w:ascii="宋体" w:hAnsi="宋体" w:eastAsia="宋体" w:cs="宋体"/>
                                <w:spacing w:val="9"/>
                                <w:position w:val="-1"/>
                                <w:sz w:val="83"/>
                                <w:szCs w:val="83"/>
                              </w:rPr>
                              <w:t>合</w:t>
                            </w:r>
                            <w:r>
                              <w:rPr>
                                <w:rFonts w:ascii="宋体" w:hAnsi="宋体" w:eastAsia="宋体" w:cs="宋体"/>
                                <w:spacing w:val="137"/>
                                <w:position w:val="-1"/>
                                <w:sz w:val="83"/>
                                <w:szCs w:val="83"/>
                              </w:rPr>
                              <w:t xml:space="preserve"> </w:t>
                            </w:r>
                            <w:r>
                              <w:rPr>
                                <w:rFonts w:ascii="宋体" w:hAnsi="宋体" w:eastAsia="宋体" w:cs="宋体"/>
                                <w:spacing w:val="9"/>
                                <w:position w:val="2"/>
                                <w:sz w:val="83"/>
                                <w:szCs w:val="83"/>
                              </w:rPr>
                              <w:t>同</w:t>
                            </w:r>
                            <w:r>
                              <w:rPr>
                                <w:rFonts w:ascii="宋体" w:hAnsi="宋体" w:eastAsia="宋体" w:cs="宋体"/>
                                <w:spacing w:val="137"/>
                                <w:position w:val="2"/>
                                <w:sz w:val="83"/>
                                <w:szCs w:val="83"/>
                              </w:rPr>
                              <w:t xml:space="preserve"> </w:t>
                            </w:r>
                            <w:r>
                              <w:rPr>
                                <w:rFonts w:ascii="宋体" w:hAnsi="宋体" w:eastAsia="宋体" w:cs="宋体"/>
                                <w:spacing w:val="9"/>
                                <w:sz w:val="83"/>
                                <w:szCs w:val="83"/>
                              </w:rPr>
                              <w:t>书</w:t>
                            </w:r>
                          </w:p>
                        </w:txbxContent>
                      </wps:txbx>
                      <wps:bodyPr vert="eaVert" lIns="0" tIns="0" rIns="0" bIns="0" upright="1"/>
                    </wps:wsp>
                  </a:graphicData>
                </a:graphic>
              </wp:anchor>
            </w:drawing>
          </mc:Choice>
          <mc:Fallback>
            <w:pict>
              <v:shape id="_x0000_s1026" o:spid="_x0000_s1026" o:spt="202" type="#_x0000_t202" style="position:absolute;left:0pt;margin-left:200.2pt;margin-top:0.1pt;height:293.6pt;width:50.75pt;z-index:251660288;mso-width-relative:page;mso-height-relative:page;" filled="f" stroked="f" coordsize="21600,21600" o:gfxdata="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K3OJvvWAAAACAEAAA8AAAAAAAAAAQAgAAAAIgAAAGRycy9kb3ducmV2&#10;LnhtbFBLAQIUABQAAAAIAIdO4kBmg1GQxQEAAIADAAAOAAAAAAAAAAEAIAAAACUBAABkcnMvZTJv&#10;RG9jLnhtbFBLBQYAAAAABgAGAFkBAABcBQAAAAA=&#10;">
                <v:fill on="f" focussize="0,0"/>
                <v:stroke on="f"/>
                <v:imagedata o:title=""/>
                <o:lock v:ext="edit" aspectratio="f"/>
                <v:textbox inset="0mm,0mm,0mm,0mm" style="layout-flow:vertical-ideographic;">
                  <w:txbxContent>
                    <w:p w14:paraId="6570FB12">
                      <w:pPr>
                        <w:spacing w:before="20" w:line="204" w:lineRule="auto"/>
                        <w:ind w:left="20"/>
                        <w:rPr>
                          <w:rFonts w:ascii="宋体" w:hAnsi="宋体" w:eastAsia="宋体" w:cs="宋体"/>
                          <w:sz w:val="83"/>
                          <w:szCs w:val="83"/>
                        </w:rPr>
                      </w:pPr>
                      <w:r>
                        <w:rPr>
                          <w:rFonts w:ascii="宋体" w:hAnsi="宋体" w:eastAsia="宋体" w:cs="宋体"/>
                          <w:spacing w:val="9"/>
                          <w:position w:val="-1"/>
                          <w:sz w:val="83"/>
                          <w:szCs w:val="83"/>
                        </w:rPr>
                        <w:t>合</w:t>
                      </w:r>
                      <w:r>
                        <w:rPr>
                          <w:rFonts w:ascii="宋体" w:hAnsi="宋体" w:eastAsia="宋体" w:cs="宋体"/>
                          <w:spacing w:val="137"/>
                          <w:position w:val="-1"/>
                          <w:sz w:val="83"/>
                          <w:szCs w:val="83"/>
                        </w:rPr>
                        <w:t xml:space="preserve"> </w:t>
                      </w:r>
                      <w:r>
                        <w:rPr>
                          <w:rFonts w:ascii="宋体" w:hAnsi="宋体" w:eastAsia="宋体" w:cs="宋体"/>
                          <w:spacing w:val="9"/>
                          <w:position w:val="2"/>
                          <w:sz w:val="83"/>
                          <w:szCs w:val="83"/>
                        </w:rPr>
                        <w:t>同</w:t>
                      </w:r>
                      <w:r>
                        <w:rPr>
                          <w:rFonts w:ascii="宋体" w:hAnsi="宋体" w:eastAsia="宋体" w:cs="宋体"/>
                          <w:spacing w:val="137"/>
                          <w:position w:val="2"/>
                          <w:sz w:val="83"/>
                          <w:szCs w:val="83"/>
                        </w:rPr>
                        <w:t xml:space="preserve"> </w:t>
                      </w:r>
                      <w:r>
                        <w:rPr>
                          <w:rFonts w:ascii="宋体" w:hAnsi="宋体" w:eastAsia="宋体" w:cs="宋体"/>
                          <w:spacing w:val="9"/>
                          <w:sz w:val="83"/>
                          <w:szCs w:val="83"/>
                        </w:rPr>
                        <w:t>书</w:t>
                      </w:r>
                    </w:p>
                  </w:txbxContent>
                </v:textbox>
              </v:shape>
            </w:pict>
          </mc:Fallback>
        </mc:AlternateContent>
      </w:r>
    </w:p>
    <w:p w14:paraId="35395E16">
      <w:pPr>
        <w:pStyle w:val="12"/>
        <w:spacing w:line="242" w:lineRule="auto"/>
      </w:pPr>
    </w:p>
    <w:p w14:paraId="37077D17">
      <w:pPr>
        <w:pStyle w:val="12"/>
        <w:spacing w:line="242" w:lineRule="auto"/>
      </w:pPr>
    </w:p>
    <w:p w14:paraId="3C1E630D">
      <w:pPr>
        <w:pStyle w:val="12"/>
        <w:spacing w:line="242" w:lineRule="auto"/>
      </w:pPr>
    </w:p>
    <w:p w14:paraId="1852A088">
      <w:pPr>
        <w:pStyle w:val="12"/>
        <w:spacing w:line="242" w:lineRule="auto"/>
      </w:pPr>
    </w:p>
    <w:p w14:paraId="0B9E2B02">
      <w:pPr>
        <w:pStyle w:val="12"/>
        <w:spacing w:line="242" w:lineRule="auto"/>
      </w:pPr>
    </w:p>
    <w:p w14:paraId="639949C8">
      <w:pPr>
        <w:pStyle w:val="12"/>
        <w:spacing w:line="242" w:lineRule="auto"/>
      </w:pPr>
    </w:p>
    <w:p w14:paraId="50057B22">
      <w:pPr>
        <w:pStyle w:val="12"/>
        <w:spacing w:line="242" w:lineRule="auto"/>
      </w:pPr>
    </w:p>
    <w:p w14:paraId="1053AA6E">
      <w:pPr>
        <w:pStyle w:val="12"/>
        <w:spacing w:line="242" w:lineRule="auto"/>
      </w:pPr>
    </w:p>
    <w:p w14:paraId="7E6A625D">
      <w:pPr>
        <w:pStyle w:val="12"/>
        <w:spacing w:line="243" w:lineRule="auto"/>
      </w:pPr>
    </w:p>
    <w:p w14:paraId="3E2616D9">
      <w:pPr>
        <w:pStyle w:val="12"/>
        <w:spacing w:line="243" w:lineRule="auto"/>
      </w:pPr>
    </w:p>
    <w:p w14:paraId="30177A0B">
      <w:pPr>
        <w:pStyle w:val="12"/>
        <w:spacing w:line="243" w:lineRule="auto"/>
      </w:pPr>
    </w:p>
    <w:p w14:paraId="581C95D7">
      <w:pPr>
        <w:pStyle w:val="12"/>
        <w:spacing w:line="243" w:lineRule="auto"/>
      </w:pPr>
    </w:p>
    <w:p w14:paraId="4AAAE18E">
      <w:pPr>
        <w:pStyle w:val="12"/>
        <w:spacing w:line="243" w:lineRule="auto"/>
      </w:pPr>
    </w:p>
    <w:p w14:paraId="1DB945E4">
      <w:pPr>
        <w:pStyle w:val="12"/>
        <w:spacing w:line="243" w:lineRule="auto"/>
      </w:pPr>
    </w:p>
    <w:p w14:paraId="1832A248">
      <w:pPr>
        <w:pStyle w:val="12"/>
        <w:spacing w:line="243" w:lineRule="auto"/>
      </w:pPr>
    </w:p>
    <w:p w14:paraId="6EB4A760">
      <w:pPr>
        <w:pStyle w:val="12"/>
        <w:spacing w:line="243" w:lineRule="auto"/>
      </w:pPr>
    </w:p>
    <w:p w14:paraId="1E2B0FBC">
      <w:pPr>
        <w:pStyle w:val="12"/>
        <w:spacing w:line="243" w:lineRule="auto"/>
      </w:pPr>
    </w:p>
    <w:p w14:paraId="7CC49FE2">
      <w:pPr>
        <w:pStyle w:val="12"/>
        <w:spacing w:line="243" w:lineRule="auto"/>
      </w:pPr>
    </w:p>
    <w:p w14:paraId="65FB6348">
      <w:pPr>
        <w:spacing w:before="140" w:line="223" w:lineRule="auto"/>
        <w:ind w:left="1927"/>
        <w:rPr>
          <w:rFonts w:ascii="宋体" w:hAnsi="宋体" w:eastAsia="宋体" w:cs="宋体"/>
          <w:sz w:val="43"/>
          <w:szCs w:val="43"/>
        </w:rPr>
      </w:pPr>
      <w:r>
        <w:rPr>
          <w:rFonts w:ascii="宋体" w:hAnsi="宋体" w:eastAsia="宋体" w:cs="宋体"/>
          <w:b/>
          <w:bCs/>
          <w:spacing w:val="-5"/>
          <w:sz w:val="43"/>
          <w:szCs w:val="43"/>
        </w:rPr>
        <w:t>签订地点：云</w:t>
      </w:r>
      <w:r>
        <w:rPr>
          <w:rFonts w:ascii="宋体" w:hAnsi="宋体" w:eastAsia="宋体" w:cs="宋体"/>
          <w:spacing w:val="-104"/>
          <w:sz w:val="43"/>
          <w:szCs w:val="43"/>
        </w:rPr>
        <w:t xml:space="preserve"> </w:t>
      </w:r>
      <w:r>
        <w:rPr>
          <w:rFonts w:ascii="宋体" w:hAnsi="宋体" w:eastAsia="宋体" w:cs="宋体"/>
          <w:b/>
          <w:bCs/>
          <w:spacing w:val="-5"/>
          <w:sz w:val="43"/>
          <w:szCs w:val="43"/>
        </w:rPr>
        <w:t>南</w:t>
      </w:r>
      <w:r>
        <w:rPr>
          <w:rFonts w:ascii="宋体" w:hAnsi="宋体" w:eastAsia="宋体" w:cs="宋体"/>
          <w:spacing w:val="-106"/>
          <w:sz w:val="43"/>
          <w:szCs w:val="43"/>
        </w:rPr>
        <w:t xml:space="preserve"> </w:t>
      </w:r>
      <w:r>
        <w:rPr>
          <w:rFonts w:ascii="宋体" w:hAnsi="宋体" w:eastAsia="宋体" w:cs="宋体"/>
          <w:b/>
          <w:bCs/>
          <w:spacing w:val="-5"/>
          <w:sz w:val="43"/>
          <w:szCs w:val="43"/>
        </w:rPr>
        <w:t>省</w:t>
      </w:r>
      <w:r>
        <w:rPr>
          <w:rFonts w:ascii="宋体" w:hAnsi="宋体" w:eastAsia="宋体" w:cs="宋体"/>
          <w:spacing w:val="-115"/>
          <w:sz w:val="43"/>
          <w:szCs w:val="43"/>
        </w:rPr>
        <w:t xml:space="preserve"> </w:t>
      </w:r>
      <w:r>
        <w:rPr>
          <w:rFonts w:ascii="宋体" w:hAnsi="宋体" w:eastAsia="宋体" w:cs="宋体"/>
          <w:b/>
          <w:bCs/>
          <w:spacing w:val="-5"/>
          <w:sz w:val="43"/>
          <w:szCs w:val="43"/>
        </w:rPr>
        <w:t>玉</w:t>
      </w:r>
      <w:r>
        <w:rPr>
          <w:rFonts w:ascii="宋体" w:hAnsi="宋体" w:eastAsia="宋体" w:cs="宋体"/>
          <w:spacing w:val="-113"/>
          <w:sz w:val="43"/>
          <w:szCs w:val="43"/>
        </w:rPr>
        <w:t xml:space="preserve"> </w:t>
      </w:r>
      <w:r>
        <w:rPr>
          <w:rFonts w:ascii="宋体" w:hAnsi="宋体" w:eastAsia="宋体" w:cs="宋体"/>
          <w:b/>
          <w:bCs/>
          <w:spacing w:val="-5"/>
          <w:sz w:val="43"/>
          <w:szCs w:val="43"/>
        </w:rPr>
        <w:t>溪</w:t>
      </w:r>
      <w:r>
        <w:rPr>
          <w:rFonts w:ascii="宋体" w:hAnsi="宋体" w:eastAsia="宋体" w:cs="宋体"/>
          <w:spacing w:val="-105"/>
          <w:sz w:val="43"/>
          <w:szCs w:val="43"/>
        </w:rPr>
        <w:t xml:space="preserve"> </w:t>
      </w:r>
      <w:r>
        <w:rPr>
          <w:rFonts w:ascii="宋体" w:hAnsi="宋体" w:eastAsia="宋体" w:cs="宋体"/>
          <w:b/>
          <w:bCs/>
          <w:spacing w:val="-5"/>
          <w:sz w:val="43"/>
          <w:szCs w:val="43"/>
        </w:rPr>
        <w:t>市</w:t>
      </w:r>
    </w:p>
    <w:p w14:paraId="4B5D155E">
      <w:pPr>
        <w:spacing w:before="104" w:line="223" w:lineRule="auto"/>
        <w:ind w:left="2167"/>
        <w:rPr>
          <w:rFonts w:ascii="宋体" w:hAnsi="宋体" w:eastAsia="宋体" w:cs="宋体"/>
          <w:b/>
          <w:bCs/>
          <w:spacing w:val="-5"/>
          <w:sz w:val="43"/>
          <w:szCs w:val="43"/>
        </w:rPr>
      </w:pPr>
      <w:r>
        <w:rPr>
          <w:rFonts w:ascii="宋体" w:hAnsi="宋体" w:eastAsia="宋体" w:cs="宋体"/>
          <w:b/>
          <w:bCs/>
          <w:spacing w:val="-5"/>
          <w:sz w:val="43"/>
          <w:szCs w:val="43"/>
        </w:rPr>
        <w:t>签订日期：</w:t>
      </w:r>
      <w:r>
        <w:rPr>
          <w:rFonts w:ascii="宋体" w:hAnsi="宋体" w:eastAsia="宋体" w:cs="宋体"/>
          <w:spacing w:val="22"/>
          <w:sz w:val="43"/>
          <w:szCs w:val="43"/>
        </w:rPr>
        <w:t xml:space="preserve">  </w:t>
      </w:r>
      <w:r>
        <w:rPr>
          <w:rFonts w:ascii="宋体" w:hAnsi="宋体" w:eastAsia="宋体" w:cs="宋体"/>
          <w:b/>
          <w:bCs/>
          <w:spacing w:val="-5"/>
          <w:sz w:val="43"/>
          <w:szCs w:val="43"/>
        </w:rPr>
        <w:t>年</w:t>
      </w:r>
      <w:r>
        <w:rPr>
          <w:rFonts w:ascii="宋体" w:hAnsi="宋体" w:eastAsia="宋体" w:cs="宋体"/>
          <w:spacing w:val="21"/>
          <w:sz w:val="43"/>
          <w:szCs w:val="43"/>
        </w:rPr>
        <w:t xml:space="preserve">  </w:t>
      </w:r>
      <w:r>
        <w:rPr>
          <w:rFonts w:ascii="宋体" w:hAnsi="宋体" w:eastAsia="宋体" w:cs="宋体"/>
          <w:b/>
          <w:bCs/>
          <w:spacing w:val="-5"/>
          <w:sz w:val="43"/>
          <w:szCs w:val="43"/>
        </w:rPr>
        <w:t>月</w:t>
      </w:r>
      <w:r>
        <w:rPr>
          <w:rFonts w:ascii="宋体" w:hAnsi="宋体" w:eastAsia="宋体" w:cs="宋体"/>
          <w:spacing w:val="54"/>
          <w:sz w:val="43"/>
          <w:szCs w:val="43"/>
        </w:rPr>
        <w:t xml:space="preserve">  </w:t>
      </w:r>
      <w:r>
        <w:rPr>
          <w:rFonts w:ascii="宋体" w:hAnsi="宋体" w:eastAsia="宋体" w:cs="宋体"/>
          <w:b/>
          <w:bCs/>
          <w:spacing w:val="-5"/>
          <w:sz w:val="43"/>
          <w:szCs w:val="43"/>
        </w:rPr>
        <w:t>日</w:t>
      </w:r>
    </w:p>
    <w:p w14:paraId="358787B4">
      <w:pPr>
        <w:rPr>
          <w:rFonts w:ascii="宋体" w:hAnsi="宋体" w:eastAsia="宋体" w:cs="宋体"/>
          <w:b/>
          <w:bCs/>
          <w:spacing w:val="-5"/>
          <w:sz w:val="43"/>
          <w:szCs w:val="43"/>
        </w:rPr>
      </w:pPr>
      <w:r>
        <w:rPr>
          <w:rFonts w:ascii="宋体" w:hAnsi="宋体" w:eastAsia="宋体" w:cs="宋体"/>
          <w:b/>
          <w:bCs/>
          <w:spacing w:val="-5"/>
          <w:sz w:val="43"/>
          <w:szCs w:val="43"/>
        </w:rPr>
        <w:br w:type="page"/>
      </w:r>
    </w:p>
    <w:p w14:paraId="2B0221BD">
      <w:pPr>
        <w:spacing w:before="104" w:line="223" w:lineRule="auto"/>
        <w:ind w:left="2167"/>
        <w:rPr>
          <w:rFonts w:ascii="宋体" w:hAnsi="宋体" w:eastAsia="宋体" w:cs="宋体"/>
          <w:b/>
          <w:bCs/>
          <w:spacing w:val="-5"/>
          <w:sz w:val="43"/>
          <w:szCs w:val="43"/>
        </w:rPr>
      </w:pPr>
    </w:p>
    <w:p w14:paraId="4C4A2E96">
      <w:pPr>
        <w:keepNext w:val="0"/>
        <w:keepLines w:val="0"/>
        <w:pageBreakBefore w:val="0"/>
        <w:widowControl w:val="0"/>
        <w:kinsoku/>
        <w:wordWrap/>
        <w:overflowPunct/>
        <w:topLinePunct w:val="0"/>
        <w:autoSpaceDE/>
        <w:autoSpaceDN/>
        <w:bidi w:val="0"/>
        <w:adjustRightInd/>
        <w:snapToGrid/>
        <w:spacing w:before="83" w:line="360" w:lineRule="auto"/>
        <w:ind w:firstLine="476" w:firstLineChars="200"/>
        <w:jc w:val="both"/>
        <w:textAlignment w:val="auto"/>
        <w:rPr>
          <w:rFonts w:ascii="宋体" w:hAnsi="宋体" w:eastAsia="宋体" w:cs="宋体"/>
          <w:sz w:val="24"/>
          <w:szCs w:val="24"/>
        </w:rPr>
      </w:pPr>
      <w:r>
        <w:rPr>
          <w:rFonts w:ascii="宋体" w:hAnsi="宋体" w:eastAsia="宋体" w:cs="宋体"/>
          <w:spacing w:val="-1"/>
          <w:sz w:val="24"/>
          <w:szCs w:val="24"/>
        </w:rPr>
        <w:t>甲乙双方根据《中华人民共和国政府采购法》、《中华人民共和国政</w:t>
      </w:r>
      <w:r>
        <w:rPr>
          <w:rFonts w:ascii="宋体" w:hAnsi="宋体" w:eastAsia="宋体" w:cs="宋体"/>
          <w:spacing w:val="-2"/>
          <w:sz w:val="24"/>
          <w:szCs w:val="24"/>
        </w:rPr>
        <w:t>府采购法实施</w:t>
      </w:r>
      <w:r>
        <w:rPr>
          <w:rFonts w:ascii="宋体" w:hAnsi="宋体" w:eastAsia="宋体" w:cs="宋体"/>
          <w:sz w:val="24"/>
          <w:szCs w:val="24"/>
        </w:rPr>
        <w:t>条例》、《政府采购竞争性磋商采购方式管理暂行办法》、《中华人</w:t>
      </w:r>
      <w:r>
        <w:rPr>
          <w:rFonts w:ascii="宋体" w:hAnsi="宋体" w:eastAsia="宋体" w:cs="宋体"/>
          <w:spacing w:val="-1"/>
          <w:sz w:val="24"/>
          <w:szCs w:val="24"/>
        </w:rPr>
        <w:t>民共和国民法典》等</w:t>
      </w:r>
      <w:r>
        <w:rPr>
          <w:rFonts w:ascii="宋体" w:hAnsi="宋体" w:eastAsia="宋体" w:cs="宋体"/>
          <w:spacing w:val="-4"/>
          <w:sz w:val="24"/>
          <w:szCs w:val="24"/>
        </w:rPr>
        <w:t>有关</w:t>
      </w:r>
      <w:r>
        <w:rPr>
          <w:rFonts w:hint="eastAsia" w:ascii="宋体" w:hAnsi="宋体" w:cs="宋体"/>
          <w:spacing w:val="-4"/>
          <w:sz w:val="24"/>
          <w:szCs w:val="24"/>
          <w:lang w:eastAsia="zh-CN"/>
        </w:rPr>
        <w:t>法律法规</w:t>
      </w:r>
      <w:r>
        <w:rPr>
          <w:rFonts w:ascii="宋体" w:hAnsi="宋体" w:eastAsia="宋体" w:cs="宋体"/>
          <w:spacing w:val="-4"/>
          <w:sz w:val="24"/>
          <w:szCs w:val="24"/>
        </w:rPr>
        <w:t>和规章的规定委托代理机构分散采购编号为</w:t>
      </w:r>
      <w:r>
        <w:rPr>
          <w:rFonts w:ascii="宋体" w:hAnsi="宋体" w:eastAsia="宋体" w:cs="宋体"/>
          <w:spacing w:val="-116"/>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91"/>
          <w:sz w:val="24"/>
          <w:szCs w:val="24"/>
        </w:rPr>
        <w:t xml:space="preserve"> </w:t>
      </w:r>
      <w:r>
        <w:rPr>
          <w:rFonts w:ascii="宋体" w:hAnsi="宋体" w:eastAsia="宋体" w:cs="宋体"/>
          <w:spacing w:val="-4"/>
          <w:sz w:val="24"/>
          <w:szCs w:val="24"/>
        </w:rPr>
        <w:t>的“</w:t>
      </w:r>
      <w:r>
        <w:rPr>
          <w:rFonts w:ascii="宋体" w:hAnsi="宋体" w:eastAsia="宋体" w:cs="宋体"/>
          <w:spacing w:val="-88"/>
          <w:sz w:val="24"/>
          <w:szCs w:val="24"/>
          <w:u w:val="single" w:color="auto"/>
        </w:rPr>
        <w:t xml:space="preserve"> </w:t>
      </w:r>
      <w:r>
        <w:rPr>
          <w:rFonts w:hint="eastAsia" w:ascii="宋体" w:hAnsi="宋体" w:cs="宋体"/>
          <w:spacing w:val="-4"/>
          <w:sz w:val="24"/>
          <w:szCs w:val="24"/>
          <w:u w:val="single" w:color="auto"/>
          <w:lang w:eastAsia="zh-CN"/>
        </w:rPr>
        <w:t>国家税务总局玉溪市红塔区税务局2026年物业、安保和绿化养护服务采购项目C标段（绿化养护服务）（二次）</w:t>
      </w:r>
      <w:r>
        <w:rPr>
          <w:rFonts w:ascii="宋体" w:hAnsi="宋体" w:eastAsia="宋体" w:cs="宋体"/>
          <w:spacing w:val="-88"/>
          <w:sz w:val="24"/>
          <w:szCs w:val="24"/>
        </w:rPr>
        <w:t xml:space="preserve"> </w:t>
      </w:r>
      <w:r>
        <w:rPr>
          <w:rFonts w:ascii="宋体" w:hAnsi="宋体" w:eastAsia="宋体" w:cs="宋体"/>
          <w:spacing w:val="-1"/>
          <w:sz w:val="24"/>
          <w:szCs w:val="24"/>
        </w:rPr>
        <w:t>”</w:t>
      </w:r>
      <w:r>
        <w:rPr>
          <w:rFonts w:ascii="宋体" w:hAnsi="宋体" w:eastAsia="宋体" w:cs="宋体"/>
          <w:spacing w:val="-1"/>
          <w:sz w:val="24"/>
          <w:szCs w:val="24"/>
          <w:u w:val="single" w:color="auto"/>
        </w:rPr>
        <w:t>竞争性磋商（</w:t>
      </w:r>
      <w:r>
        <w:rPr>
          <w:rFonts w:ascii="宋体" w:hAnsi="宋体" w:eastAsia="宋体" w:cs="宋体"/>
          <w:spacing w:val="-1"/>
          <w:sz w:val="24"/>
          <w:szCs w:val="24"/>
        </w:rPr>
        <w:t>采购方式）采购结果，经双方协定达成一致，签订以下内容：</w:t>
      </w:r>
    </w:p>
    <w:p w14:paraId="40EA7FCC">
      <w:pPr>
        <w:keepNext w:val="0"/>
        <w:keepLines w:val="0"/>
        <w:pageBreakBefore w:val="0"/>
        <w:widowControl w:val="0"/>
        <w:kinsoku/>
        <w:wordWrap/>
        <w:overflowPunct/>
        <w:topLinePunct w:val="0"/>
        <w:autoSpaceDE/>
        <w:autoSpaceDN/>
        <w:bidi w:val="0"/>
        <w:adjustRightInd/>
        <w:snapToGrid/>
        <w:spacing w:before="193" w:line="360" w:lineRule="auto"/>
        <w:ind w:left="485" w:firstLine="472" w:firstLineChars="200"/>
        <w:textAlignment w:val="auto"/>
        <w:rPr>
          <w:rFonts w:ascii="宋体" w:hAnsi="宋体" w:eastAsia="宋体" w:cs="宋体"/>
          <w:sz w:val="24"/>
          <w:szCs w:val="24"/>
        </w:rPr>
      </w:pPr>
      <w:r>
        <w:rPr>
          <w:rFonts w:ascii="宋体" w:hAnsi="宋体" w:eastAsia="宋体" w:cs="宋体"/>
          <w:spacing w:val="-2"/>
          <w:sz w:val="24"/>
          <w:szCs w:val="24"/>
        </w:rPr>
        <w:t>一、项目合作或服务内容：</w:t>
      </w:r>
    </w:p>
    <w:p w14:paraId="39D9E590">
      <w:pPr>
        <w:pStyle w:val="1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p w14:paraId="502D2F25">
      <w:pPr>
        <w:pStyle w:val="1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p w14:paraId="42F6B56F">
      <w:pPr>
        <w:pStyle w:val="1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p w14:paraId="37DEC596">
      <w:pPr>
        <w:pStyle w:val="1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p w14:paraId="63919C63">
      <w:pPr>
        <w:pStyle w:val="1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p w14:paraId="0C10B5B1">
      <w:pPr>
        <w:pStyle w:val="1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p w14:paraId="29C13F96">
      <w:pPr>
        <w:pStyle w:val="1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p w14:paraId="0899AA7E">
      <w:pPr>
        <w:keepNext w:val="0"/>
        <w:keepLines w:val="0"/>
        <w:pageBreakBefore w:val="0"/>
        <w:widowControl w:val="0"/>
        <w:kinsoku/>
        <w:wordWrap/>
        <w:overflowPunct/>
        <w:topLinePunct w:val="0"/>
        <w:autoSpaceDE/>
        <w:autoSpaceDN/>
        <w:bidi w:val="0"/>
        <w:adjustRightInd/>
        <w:snapToGrid/>
        <w:spacing w:before="78" w:line="360" w:lineRule="auto"/>
        <w:ind w:left="485" w:firstLine="468" w:firstLineChars="200"/>
        <w:textAlignment w:val="auto"/>
        <w:rPr>
          <w:rFonts w:ascii="宋体" w:hAnsi="宋体" w:eastAsia="宋体" w:cs="宋体"/>
          <w:sz w:val="24"/>
          <w:szCs w:val="24"/>
        </w:rPr>
      </w:pPr>
      <w:r>
        <w:rPr>
          <w:rFonts w:ascii="宋体" w:hAnsi="宋体" w:eastAsia="宋体" w:cs="宋体"/>
          <w:spacing w:val="-3"/>
          <w:sz w:val="24"/>
          <w:szCs w:val="24"/>
        </w:rPr>
        <w:t>二、合同总价</w:t>
      </w:r>
    </w:p>
    <w:p w14:paraId="48D72E45">
      <w:pPr>
        <w:keepNext w:val="0"/>
        <w:keepLines w:val="0"/>
        <w:pageBreakBefore w:val="0"/>
        <w:widowControl w:val="0"/>
        <w:kinsoku/>
        <w:wordWrap/>
        <w:overflowPunct/>
        <w:topLinePunct w:val="0"/>
        <w:autoSpaceDE/>
        <w:autoSpaceDN/>
        <w:bidi w:val="0"/>
        <w:adjustRightInd/>
        <w:snapToGrid/>
        <w:spacing w:before="316" w:line="360" w:lineRule="auto"/>
        <w:ind w:left="483" w:firstLine="472" w:firstLineChars="200"/>
        <w:textAlignment w:val="auto"/>
        <w:rPr>
          <w:rFonts w:ascii="宋体" w:hAnsi="宋体" w:eastAsia="宋体" w:cs="宋体"/>
          <w:sz w:val="24"/>
          <w:szCs w:val="24"/>
        </w:rPr>
      </w:pPr>
      <w:r>
        <w:rPr>
          <w:rFonts w:ascii="宋体" w:hAnsi="宋体" w:eastAsia="宋体" w:cs="宋体"/>
          <w:spacing w:val="-2"/>
          <w:sz w:val="24"/>
          <w:szCs w:val="24"/>
        </w:rPr>
        <w:t>人民币小写：</w:t>
      </w:r>
    </w:p>
    <w:p w14:paraId="2FF85A6D">
      <w:pPr>
        <w:keepNext w:val="0"/>
        <w:keepLines w:val="0"/>
        <w:pageBreakBefore w:val="0"/>
        <w:widowControl w:val="0"/>
        <w:kinsoku/>
        <w:wordWrap/>
        <w:overflowPunct/>
        <w:topLinePunct w:val="0"/>
        <w:autoSpaceDE/>
        <w:autoSpaceDN/>
        <w:bidi w:val="0"/>
        <w:adjustRightInd/>
        <w:snapToGrid/>
        <w:spacing w:before="315" w:line="360" w:lineRule="auto"/>
        <w:ind w:left="1204" w:firstLine="460" w:firstLineChars="200"/>
        <w:textAlignment w:val="auto"/>
        <w:rPr>
          <w:rFonts w:ascii="宋体" w:hAnsi="宋体" w:eastAsia="宋体" w:cs="宋体"/>
          <w:sz w:val="24"/>
          <w:szCs w:val="24"/>
        </w:rPr>
      </w:pPr>
      <w:r>
        <w:rPr>
          <w:rFonts w:ascii="宋体" w:hAnsi="宋体" w:eastAsia="宋体" w:cs="宋体"/>
          <w:spacing w:val="-5"/>
          <w:sz w:val="24"/>
          <w:szCs w:val="24"/>
        </w:rPr>
        <w:t>大写：</w:t>
      </w:r>
    </w:p>
    <w:p w14:paraId="082D3DDC">
      <w:pPr>
        <w:keepNext w:val="0"/>
        <w:keepLines w:val="0"/>
        <w:pageBreakBefore w:val="0"/>
        <w:widowControl w:val="0"/>
        <w:kinsoku/>
        <w:wordWrap/>
        <w:overflowPunct/>
        <w:topLinePunct w:val="0"/>
        <w:autoSpaceDE/>
        <w:autoSpaceDN/>
        <w:bidi w:val="0"/>
        <w:adjustRightInd/>
        <w:snapToGrid/>
        <w:spacing w:before="314" w:line="360" w:lineRule="auto"/>
        <w:ind w:left="482" w:firstLine="456" w:firstLineChars="200"/>
        <w:textAlignment w:val="auto"/>
        <w:rPr>
          <w:rFonts w:ascii="宋体" w:hAnsi="宋体" w:eastAsia="宋体" w:cs="宋体"/>
          <w:sz w:val="24"/>
          <w:szCs w:val="24"/>
        </w:rPr>
      </w:pPr>
      <w:r>
        <w:rPr>
          <w:rFonts w:ascii="宋体" w:hAnsi="宋体" w:eastAsia="宋体" w:cs="宋体"/>
          <w:spacing w:val="-6"/>
          <w:sz w:val="24"/>
          <w:szCs w:val="24"/>
        </w:rPr>
        <w:t>其中：资金归属（请在□内打√</w:t>
      </w:r>
      <w:r>
        <w:rPr>
          <w:rFonts w:ascii="宋体" w:hAnsi="宋体" w:eastAsia="宋体" w:cs="宋体"/>
          <w:spacing w:val="-76"/>
          <w:sz w:val="24"/>
          <w:szCs w:val="24"/>
        </w:rPr>
        <w:t xml:space="preserve"> </w:t>
      </w:r>
      <w:r>
        <w:rPr>
          <w:rFonts w:ascii="宋体" w:hAnsi="宋体" w:eastAsia="宋体" w:cs="宋体"/>
          <w:spacing w:val="-6"/>
          <w:sz w:val="24"/>
          <w:szCs w:val="24"/>
        </w:rPr>
        <w:t>,</w:t>
      </w:r>
      <w:r>
        <w:rPr>
          <w:rFonts w:ascii="宋体" w:hAnsi="宋体" w:eastAsia="宋体" w:cs="宋体"/>
          <w:spacing w:val="64"/>
          <w:sz w:val="24"/>
          <w:szCs w:val="24"/>
        </w:rPr>
        <w:t xml:space="preserve"> </w:t>
      </w:r>
      <w:r>
        <w:rPr>
          <w:rFonts w:ascii="宋体" w:hAnsi="宋体" w:eastAsia="宋体" w:cs="宋体"/>
          <w:spacing w:val="-6"/>
          <w:sz w:val="24"/>
          <w:szCs w:val="24"/>
        </w:rPr>
        <w:t>其余打×)</w:t>
      </w:r>
    </w:p>
    <w:p w14:paraId="0363621C">
      <w:pPr>
        <w:keepNext w:val="0"/>
        <w:keepLines w:val="0"/>
        <w:pageBreakBefore w:val="0"/>
        <w:widowControl w:val="0"/>
        <w:kinsoku/>
        <w:wordWrap/>
        <w:overflowPunct/>
        <w:topLinePunct w:val="0"/>
        <w:autoSpaceDE/>
        <w:autoSpaceDN/>
        <w:bidi w:val="0"/>
        <w:adjustRightInd/>
        <w:snapToGrid/>
        <w:spacing w:before="318" w:line="360" w:lineRule="auto"/>
        <w:ind w:left="566" w:firstLine="464" w:firstLineChars="200"/>
        <w:textAlignment w:val="auto"/>
        <w:rPr>
          <w:rFonts w:ascii="宋体" w:hAnsi="宋体" w:eastAsia="宋体" w:cs="宋体"/>
          <w:sz w:val="24"/>
          <w:szCs w:val="24"/>
        </w:rPr>
      </w:pPr>
      <w:r>
        <w:rPr>
          <w:rFonts w:ascii="宋体" w:hAnsi="宋体" w:eastAsia="宋体" w:cs="宋体"/>
          <w:spacing w:val="-4"/>
          <w:sz w:val="24"/>
          <w:szCs w:val="24"/>
        </w:rPr>
        <w:t>□财政资金：小写：</w:t>
      </w:r>
    </w:p>
    <w:p w14:paraId="5311114C">
      <w:pPr>
        <w:keepNext w:val="0"/>
        <w:keepLines w:val="0"/>
        <w:pageBreakBefore w:val="0"/>
        <w:widowControl w:val="0"/>
        <w:kinsoku/>
        <w:wordWrap/>
        <w:overflowPunct/>
        <w:topLinePunct w:val="0"/>
        <w:autoSpaceDE/>
        <w:autoSpaceDN/>
        <w:bidi w:val="0"/>
        <w:adjustRightInd/>
        <w:snapToGrid/>
        <w:spacing w:before="313" w:line="360" w:lineRule="auto"/>
        <w:ind w:left="2044" w:firstLine="460" w:firstLineChars="200"/>
        <w:textAlignment w:val="auto"/>
        <w:rPr>
          <w:rFonts w:ascii="宋体" w:hAnsi="宋体" w:eastAsia="宋体" w:cs="宋体"/>
          <w:sz w:val="24"/>
          <w:szCs w:val="24"/>
        </w:rPr>
      </w:pPr>
      <w:r>
        <w:rPr>
          <w:rFonts w:ascii="宋体" w:hAnsi="宋体" w:eastAsia="宋体" w:cs="宋体"/>
          <w:spacing w:val="-5"/>
          <w:sz w:val="24"/>
          <w:szCs w:val="24"/>
        </w:rPr>
        <w:t>大写：</w:t>
      </w:r>
    </w:p>
    <w:p w14:paraId="144152C9">
      <w:pPr>
        <w:keepNext w:val="0"/>
        <w:keepLines w:val="0"/>
        <w:pageBreakBefore w:val="0"/>
        <w:widowControl w:val="0"/>
        <w:kinsoku/>
        <w:wordWrap/>
        <w:overflowPunct/>
        <w:topLinePunct w:val="0"/>
        <w:autoSpaceDE/>
        <w:autoSpaceDN/>
        <w:bidi w:val="0"/>
        <w:adjustRightInd/>
        <w:snapToGrid/>
        <w:spacing w:before="314" w:line="360" w:lineRule="auto"/>
        <w:ind w:left="746" w:firstLine="456" w:firstLineChars="200"/>
        <w:textAlignment w:val="auto"/>
        <w:rPr>
          <w:rFonts w:ascii="宋体" w:hAnsi="宋体" w:eastAsia="宋体" w:cs="宋体"/>
          <w:sz w:val="24"/>
          <w:szCs w:val="24"/>
        </w:rPr>
      </w:pPr>
      <w:r>
        <w:rPr>
          <w:rFonts w:ascii="宋体" w:hAnsi="宋体" w:eastAsia="宋体" w:cs="宋体"/>
          <w:spacing w:val="-6"/>
          <w:sz w:val="24"/>
          <w:szCs w:val="24"/>
        </w:rPr>
        <w:t>□自筹资金：</w:t>
      </w:r>
    </w:p>
    <w:p w14:paraId="1DF98C8A">
      <w:pPr>
        <w:keepNext w:val="0"/>
        <w:keepLines w:val="0"/>
        <w:pageBreakBefore w:val="0"/>
        <w:widowControl w:val="0"/>
        <w:kinsoku/>
        <w:wordWrap/>
        <w:overflowPunct/>
        <w:topLinePunct w:val="0"/>
        <w:autoSpaceDE/>
        <w:autoSpaceDN/>
        <w:bidi w:val="0"/>
        <w:adjustRightInd/>
        <w:snapToGrid/>
        <w:spacing w:before="316" w:line="360" w:lineRule="auto"/>
        <w:ind w:left="2048" w:firstLine="456" w:firstLineChars="200"/>
        <w:textAlignment w:val="auto"/>
        <w:rPr>
          <w:rFonts w:ascii="宋体" w:hAnsi="宋体" w:eastAsia="宋体" w:cs="宋体"/>
          <w:sz w:val="24"/>
          <w:szCs w:val="24"/>
        </w:rPr>
      </w:pPr>
      <w:r>
        <w:rPr>
          <w:rFonts w:ascii="宋体" w:hAnsi="宋体" w:eastAsia="宋体" w:cs="宋体"/>
          <w:spacing w:val="-6"/>
          <w:sz w:val="24"/>
          <w:szCs w:val="24"/>
        </w:rPr>
        <w:t>小写：</w:t>
      </w:r>
    </w:p>
    <w:p w14:paraId="784B1C06">
      <w:pPr>
        <w:keepNext w:val="0"/>
        <w:keepLines w:val="0"/>
        <w:pageBreakBefore w:val="0"/>
        <w:widowControl w:val="0"/>
        <w:kinsoku/>
        <w:wordWrap/>
        <w:overflowPunct/>
        <w:topLinePunct w:val="0"/>
        <w:autoSpaceDE/>
        <w:autoSpaceDN/>
        <w:bidi w:val="0"/>
        <w:adjustRightInd/>
        <w:snapToGrid/>
        <w:spacing w:before="312" w:line="360" w:lineRule="auto"/>
        <w:ind w:left="2044" w:firstLine="460" w:firstLineChars="200"/>
        <w:textAlignment w:val="auto"/>
        <w:rPr>
          <w:rFonts w:ascii="宋体" w:hAnsi="宋体" w:eastAsia="宋体" w:cs="宋体"/>
          <w:sz w:val="24"/>
          <w:szCs w:val="24"/>
        </w:rPr>
      </w:pPr>
      <w:r>
        <w:rPr>
          <w:rFonts w:ascii="宋体" w:hAnsi="宋体" w:eastAsia="宋体" w:cs="宋体"/>
          <w:spacing w:val="-5"/>
          <w:sz w:val="24"/>
          <w:szCs w:val="24"/>
        </w:rPr>
        <w:t>大写：</w:t>
      </w:r>
    </w:p>
    <w:p w14:paraId="1A753D8B">
      <w:pPr>
        <w:keepNext w:val="0"/>
        <w:keepLines w:val="0"/>
        <w:pageBreakBefore w:val="0"/>
        <w:widowControl w:val="0"/>
        <w:kinsoku/>
        <w:wordWrap/>
        <w:overflowPunct/>
        <w:topLinePunct w:val="0"/>
        <w:autoSpaceDE/>
        <w:autoSpaceDN/>
        <w:bidi w:val="0"/>
        <w:adjustRightInd/>
        <w:snapToGrid/>
        <w:spacing w:before="314" w:line="360" w:lineRule="auto"/>
        <w:ind w:left="509" w:firstLine="476" w:firstLineChars="200"/>
        <w:textAlignment w:val="auto"/>
        <w:rPr>
          <w:rFonts w:ascii="宋体" w:hAnsi="宋体" w:eastAsia="宋体" w:cs="宋体"/>
          <w:sz w:val="24"/>
          <w:szCs w:val="24"/>
        </w:rPr>
      </w:pPr>
      <w:r>
        <w:rPr>
          <w:rFonts w:ascii="宋体" w:hAnsi="宋体" w:eastAsia="宋体" w:cs="宋体"/>
          <w:spacing w:val="-1"/>
          <w:sz w:val="24"/>
          <w:szCs w:val="24"/>
        </w:rPr>
        <w:t>以上价格应包含整个项目合作或服务的全部内容，不得</w:t>
      </w:r>
      <w:r>
        <w:rPr>
          <w:rFonts w:ascii="宋体" w:hAnsi="宋体" w:eastAsia="宋体" w:cs="宋体"/>
          <w:spacing w:val="-2"/>
          <w:sz w:val="24"/>
          <w:szCs w:val="24"/>
        </w:rPr>
        <w:t>再有其他费用。</w:t>
      </w:r>
    </w:p>
    <w:p w14:paraId="6F84732F">
      <w:pPr>
        <w:keepNext w:val="0"/>
        <w:keepLines w:val="0"/>
        <w:pageBreakBefore w:val="0"/>
        <w:widowControl w:val="0"/>
        <w:kinsoku/>
        <w:wordWrap/>
        <w:overflowPunct/>
        <w:topLinePunct w:val="0"/>
        <w:autoSpaceDE/>
        <w:autoSpaceDN/>
        <w:bidi w:val="0"/>
        <w:adjustRightInd/>
        <w:snapToGrid/>
        <w:spacing w:before="317" w:line="360" w:lineRule="auto"/>
        <w:ind w:left="481" w:firstLine="476" w:firstLineChars="200"/>
        <w:textAlignment w:val="auto"/>
        <w:rPr>
          <w:rFonts w:ascii="宋体" w:hAnsi="宋体" w:eastAsia="宋体" w:cs="宋体"/>
          <w:sz w:val="24"/>
          <w:szCs w:val="24"/>
        </w:rPr>
      </w:pPr>
      <w:r>
        <w:rPr>
          <w:rFonts w:ascii="宋体" w:hAnsi="宋体" w:eastAsia="宋体" w:cs="宋体"/>
          <w:spacing w:val="-1"/>
          <w:sz w:val="24"/>
          <w:szCs w:val="24"/>
        </w:rPr>
        <w:t>三、甲乙双方的权利和义务</w:t>
      </w:r>
    </w:p>
    <w:p w14:paraId="68CE70BD">
      <w:pPr>
        <w:spacing w:before="315" w:line="219" w:lineRule="auto"/>
        <w:ind w:left="493"/>
        <w:rPr>
          <w:rFonts w:ascii="宋体" w:hAnsi="宋体" w:eastAsia="宋体" w:cs="宋体"/>
          <w:sz w:val="24"/>
          <w:szCs w:val="24"/>
        </w:rPr>
      </w:pPr>
      <w:r>
        <w:rPr>
          <w:rFonts w:ascii="宋体" w:hAnsi="宋体" w:eastAsia="宋体" w:cs="宋体"/>
          <w:b/>
          <w:bCs/>
          <w:spacing w:val="-4"/>
          <w:sz w:val="24"/>
          <w:szCs w:val="24"/>
        </w:rPr>
        <w:t>（一）甲方的权利和义务</w:t>
      </w:r>
    </w:p>
    <w:p w14:paraId="771FEAF6">
      <w:pPr>
        <w:pStyle w:val="12"/>
        <w:spacing w:line="285" w:lineRule="auto"/>
      </w:pPr>
    </w:p>
    <w:p w14:paraId="7724A56C">
      <w:pPr>
        <w:pStyle w:val="12"/>
        <w:spacing w:line="285" w:lineRule="auto"/>
      </w:pPr>
    </w:p>
    <w:p w14:paraId="4DD0AF8C">
      <w:pPr>
        <w:pStyle w:val="12"/>
        <w:spacing w:line="286" w:lineRule="auto"/>
      </w:pPr>
    </w:p>
    <w:p w14:paraId="493A44C3">
      <w:pPr>
        <w:pStyle w:val="12"/>
        <w:spacing w:line="286" w:lineRule="auto"/>
      </w:pPr>
    </w:p>
    <w:p w14:paraId="5192269D">
      <w:pPr>
        <w:pStyle w:val="12"/>
        <w:spacing w:line="286" w:lineRule="auto"/>
      </w:pPr>
    </w:p>
    <w:p w14:paraId="2EEFFFBA">
      <w:pPr>
        <w:spacing w:before="79" w:line="219" w:lineRule="auto"/>
        <w:ind w:left="493"/>
        <w:rPr>
          <w:rFonts w:ascii="宋体" w:hAnsi="宋体" w:eastAsia="宋体" w:cs="宋体"/>
          <w:sz w:val="24"/>
          <w:szCs w:val="24"/>
        </w:rPr>
      </w:pPr>
      <w:r>
        <w:rPr>
          <w:rFonts w:ascii="宋体" w:hAnsi="宋体" w:eastAsia="宋体" w:cs="宋体"/>
          <w:b/>
          <w:bCs/>
          <w:spacing w:val="-4"/>
          <w:sz w:val="24"/>
          <w:szCs w:val="24"/>
        </w:rPr>
        <w:t>（二）乙方的权利和义务</w:t>
      </w:r>
    </w:p>
    <w:p w14:paraId="4A024678">
      <w:pPr>
        <w:spacing w:before="283" w:line="219" w:lineRule="auto"/>
        <w:ind w:left="503"/>
        <w:rPr>
          <w:rFonts w:ascii="宋体" w:hAnsi="宋体" w:eastAsia="宋体" w:cs="宋体"/>
          <w:sz w:val="24"/>
          <w:szCs w:val="24"/>
        </w:rPr>
      </w:pPr>
      <w:r>
        <w:rPr>
          <w:rFonts w:ascii="宋体" w:hAnsi="宋体" w:eastAsia="宋体" w:cs="宋体"/>
          <w:spacing w:val="-1"/>
          <w:sz w:val="24"/>
          <w:szCs w:val="24"/>
        </w:rPr>
        <w:t>四、以上内容与甲方确认采购和乙方成交承诺情况一致并不得改变或放弃。</w:t>
      </w:r>
    </w:p>
    <w:p w14:paraId="42563A27">
      <w:pPr>
        <w:spacing w:before="316" w:line="219" w:lineRule="auto"/>
        <w:ind w:left="484"/>
        <w:rPr>
          <w:rFonts w:ascii="宋体" w:hAnsi="宋体" w:eastAsia="宋体" w:cs="宋体"/>
          <w:sz w:val="24"/>
          <w:szCs w:val="24"/>
        </w:rPr>
      </w:pPr>
      <w:r>
        <w:rPr>
          <w:rFonts w:ascii="宋体" w:hAnsi="宋体" w:eastAsia="宋体" w:cs="宋体"/>
          <w:sz w:val="24"/>
          <w:szCs w:val="24"/>
        </w:rPr>
        <w:t>五、整体项目合作或服务的期限为</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03C29C77">
      <w:pPr>
        <w:spacing w:before="315" w:line="219" w:lineRule="auto"/>
        <w:ind w:left="482"/>
        <w:rPr>
          <w:rFonts w:ascii="宋体" w:hAnsi="宋体" w:eastAsia="宋体" w:cs="宋体"/>
          <w:sz w:val="24"/>
          <w:szCs w:val="24"/>
        </w:rPr>
      </w:pPr>
      <w:r>
        <w:rPr>
          <w:rFonts w:ascii="宋体" w:hAnsi="宋体" w:eastAsia="宋体" w:cs="宋体"/>
          <w:spacing w:val="-2"/>
          <w:sz w:val="24"/>
          <w:szCs w:val="24"/>
        </w:rPr>
        <w:t>六、验收及验收标准</w:t>
      </w:r>
    </w:p>
    <w:p w14:paraId="3CF95EEC">
      <w:pPr>
        <w:spacing w:before="313" w:line="462" w:lineRule="auto"/>
        <w:ind w:right="73" w:firstLine="498"/>
        <w:jc w:val="both"/>
        <w:rPr>
          <w:rFonts w:ascii="宋体" w:hAnsi="宋体" w:eastAsia="宋体" w:cs="宋体"/>
          <w:sz w:val="24"/>
          <w:szCs w:val="24"/>
        </w:rPr>
      </w:pPr>
      <w:r>
        <w:rPr>
          <w:rFonts w:ascii="宋体" w:hAnsi="宋体" w:eastAsia="宋体" w:cs="宋体"/>
          <w:spacing w:val="-1"/>
          <w:sz w:val="24"/>
          <w:szCs w:val="24"/>
        </w:rPr>
        <w:t>1.项目验收：甲方按合同内容享受乙方提供的服务，并应填写验收单。一般性项目由</w:t>
      </w:r>
      <w:r>
        <w:rPr>
          <w:rFonts w:ascii="宋体" w:hAnsi="宋体" w:eastAsia="宋体" w:cs="宋体"/>
          <w:sz w:val="24"/>
          <w:szCs w:val="24"/>
        </w:rPr>
        <w:t>采购人代表两人以上（应有相关技术人员）组成验收组负责项目验</w:t>
      </w:r>
      <w:r>
        <w:rPr>
          <w:rFonts w:ascii="宋体" w:hAnsi="宋体" w:eastAsia="宋体" w:cs="宋体"/>
          <w:spacing w:val="-1"/>
          <w:sz w:val="24"/>
          <w:szCs w:val="24"/>
        </w:rPr>
        <w:t>收；大型或复杂的政府</w:t>
      </w:r>
      <w:r>
        <w:rPr>
          <w:rFonts w:ascii="宋体" w:hAnsi="宋体" w:eastAsia="宋体" w:cs="宋体"/>
          <w:spacing w:val="-3"/>
          <w:sz w:val="24"/>
          <w:szCs w:val="24"/>
        </w:rPr>
        <w:t>采购项目，应当邀请国家认可的有关部门参加验收工作。验收方成员应当在验收书上签字。</w:t>
      </w:r>
    </w:p>
    <w:p w14:paraId="46F2312B">
      <w:pPr>
        <w:spacing w:line="219" w:lineRule="auto"/>
        <w:ind w:left="485"/>
        <w:rPr>
          <w:rFonts w:ascii="宋体" w:hAnsi="宋体" w:eastAsia="宋体" w:cs="宋体"/>
          <w:sz w:val="24"/>
          <w:szCs w:val="24"/>
        </w:rPr>
      </w:pPr>
      <w:r>
        <w:rPr>
          <w:rFonts w:ascii="宋体" w:hAnsi="宋体" w:eastAsia="宋体" w:cs="宋体"/>
          <w:spacing w:val="-2"/>
          <w:sz w:val="24"/>
          <w:szCs w:val="24"/>
        </w:rPr>
        <w:t>具体的验收标准和要求如下：</w:t>
      </w:r>
    </w:p>
    <w:p w14:paraId="0A3C8672">
      <w:pPr>
        <w:pStyle w:val="12"/>
        <w:spacing w:line="277" w:lineRule="auto"/>
      </w:pPr>
    </w:p>
    <w:p w14:paraId="68C20CDC">
      <w:pPr>
        <w:pStyle w:val="12"/>
        <w:spacing w:line="277" w:lineRule="auto"/>
      </w:pPr>
    </w:p>
    <w:p w14:paraId="032F6FE8">
      <w:pPr>
        <w:pStyle w:val="12"/>
        <w:spacing w:line="277" w:lineRule="auto"/>
      </w:pPr>
    </w:p>
    <w:p w14:paraId="3F13F4AB">
      <w:pPr>
        <w:spacing w:before="78" w:line="218" w:lineRule="auto"/>
        <w:ind w:left="480"/>
        <w:rPr>
          <w:rFonts w:ascii="宋体" w:hAnsi="宋体" w:eastAsia="宋体" w:cs="宋体"/>
          <w:sz w:val="24"/>
          <w:szCs w:val="24"/>
        </w:rPr>
      </w:pPr>
      <w:r>
        <w:rPr>
          <w:rFonts w:ascii="宋体" w:hAnsi="宋体" w:eastAsia="宋体" w:cs="宋体"/>
          <w:spacing w:val="-2"/>
          <w:sz w:val="24"/>
          <w:szCs w:val="24"/>
        </w:rPr>
        <w:t>七、合同价款结算</w:t>
      </w:r>
    </w:p>
    <w:p w14:paraId="3A5398AD">
      <w:pPr>
        <w:spacing w:before="316" w:line="219" w:lineRule="auto"/>
        <w:ind w:left="492"/>
        <w:rPr>
          <w:rFonts w:ascii="宋体" w:hAnsi="宋体" w:eastAsia="宋体" w:cs="宋体"/>
          <w:sz w:val="24"/>
          <w:szCs w:val="24"/>
        </w:rPr>
      </w:pPr>
      <w:r>
        <w:rPr>
          <w:rFonts w:ascii="宋体" w:hAnsi="宋体" w:eastAsia="宋体" w:cs="宋体"/>
          <w:b/>
          <w:bCs/>
          <w:spacing w:val="-4"/>
          <w:sz w:val="24"/>
          <w:szCs w:val="24"/>
        </w:rPr>
        <w:t>（一）费用支付和采购资金保证</w:t>
      </w:r>
    </w:p>
    <w:p w14:paraId="501D33C0">
      <w:pPr>
        <w:spacing w:before="315" w:line="219" w:lineRule="auto"/>
        <w:jc w:val="right"/>
        <w:rPr>
          <w:rFonts w:ascii="宋体" w:hAnsi="宋体" w:eastAsia="宋体" w:cs="宋体"/>
          <w:sz w:val="24"/>
          <w:szCs w:val="24"/>
        </w:rPr>
      </w:pPr>
      <w:r>
        <w:rPr>
          <w:rFonts w:ascii="宋体" w:hAnsi="宋体" w:eastAsia="宋体" w:cs="宋体"/>
          <w:spacing w:val="-1"/>
          <w:sz w:val="24"/>
          <w:szCs w:val="24"/>
        </w:rPr>
        <w:t>合同签订时，甲方应保证采购资金已落实并按照合同约</w:t>
      </w:r>
      <w:r>
        <w:rPr>
          <w:rFonts w:ascii="宋体" w:hAnsi="宋体" w:eastAsia="宋体" w:cs="宋体"/>
          <w:spacing w:val="-2"/>
          <w:sz w:val="24"/>
          <w:szCs w:val="24"/>
        </w:rPr>
        <w:t>定的时间向乙方支付合同款项。</w:t>
      </w:r>
    </w:p>
    <w:p w14:paraId="38D4DB35">
      <w:pPr>
        <w:spacing w:before="316" w:line="219" w:lineRule="auto"/>
        <w:ind w:left="8"/>
        <w:rPr>
          <w:rFonts w:ascii="宋体" w:hAnsi="宋体" w:eastAsia="宋体" w:cs="宋体"/>
          <w:sz w:val="24"/>
          <w:szCs w:val="24"/>
        </w:rPr>
      </w:pPr>
      <w:r>
        <w:rPr>
          <w:rFonts w:ascii="宋体" w:hAnsi="宋体" w:eastAsia="宋体" w:cs="宋体"/>
          <w:spacing w:val="-1"/>
          <w:sz w:val="24"/>
          <w:szCs w:val="24"/>
        </w:rPr>
        <w:t>否则，由此产生的一切后果和导致的法律责任、行政责任均由甲方自行承担。</w:t>
      </w:r>
    </w:p>
    <w:p w14:paraId="57731485">
      <w:pPr>
        <w:spacing w:before="315" w:line="219" w:lineRule="auto"/>
        <w:ind w:left="492"/>
        <w:rPr>
          <w:rFonts w:ascii="宋体" w:hAnsi="宋体" w:eastAsia="宋体" w:cs="宋体"/>
          <w:sz w:val="24"/>
          <w:szCs w:val="24"/>
        </w:rPr>
      </w:pPr>
      <w:r>
        <w:rPr>
          <w:rFonts w:ascii="宋体" w:hAnsi="宋体" w:eastAsia="宋体" w:cs="宋体"/>
          <w:b/>
          <w:bCs/>
          <w:spacing w:val="-5"/>
          <w:sz w:val="24"/>
          <w:szCs w:val="24"/>
        </w:rPr>
        <w:t>（二）非国库支付</w:t>
      </w:r>
    </w:p>
    <w:p w14:paraId="0C420B1D">
      <w:pPr>
        <w:spacing w:before="313" w:line="462" w:lineRule="auto"/>
        <w:ind w:left="1" w:firstLine="480"/>
        <w:jc w:val="both"/>
        <w:rPr>
          <w:rFonts w:ascii="宋体" w:hAnsi="宋体" w:eastAsia="宋体" w:cs="宋体"/>
          <w:sz w:val="24"/>
          <w:szCs w:val="24"/>
        </w:rPr>
      </w:pPr>
      <w:r>
        <w:rPr>
          <w:rFonts w:ascii="宋体" w:hAnsi="宋体" w:eastAsia="宋体" w:cs="宋体"/>
          <w:spacing w:val="-1"/>
          <w:sz w:val="24"/>
          <w:szCs w:val="24"/>
        </w:rPr>
        <w:t>按双方签订的合同规定日期项目执行完毕，甲方按合同规定的</w:t>
      </w:r>
      <w:r>
        <w:rPr>
          <w:rFonts w:ascii="宋体" w:hAnsi="宋体" w:eastAsia="宋体" w:cs="宋体"/>
          <w:spacing w:val="-2"/>
          <w:sz w:val="24"/>
          <w:szCs w:val="24"/>
        </w:rPr>
        <w:t>验收标准确认数量无误和</w:t>
      </w:r>
      <w:r>
        <w:rPr>
          <w:rFonts w:ascii="宋体" w:hAnsi="宋体" w:eastAsia="宋体" w:cs="宋体"/>
          <w:spacing w:val="-1"/>
          <w:sz w:val="24"/>
          <w:szCs w:val="24"/>
        </w:rPr>
        <w:t>质量合格后，按政府采购统一格式填写验收书；甲方财务部门见验收书、</w:t>
      </w:r>
      <w:r>
        <w:rPr>
          <w:rFonts w:ascii="宋体" w:hAnsi="宋体" w:eastAsia="宋体" w:cs="宋体"/>
          <w:spacing w:val="-2"/>
          <w:sz w:val="24"/>
          <w:szCs w:val="24"/>
        </w:rPr>
        <w:t>发票复印件并审查</w:t>
      </w:r>
      <w:r>
        <w:rPr>
          <w:rFonts w:ascii="宋体" w:hAnsi="宋体" w:eastAsia="宋体" w:cs="宋体"/>
          <w:spacing w:val="-1"/>
          <w:sz w:val="24"/>
          <w:szCs w:val="24"/>
        </w:rPr>
        <w:t>无误（即手续齐全）后按合同约定的付款方式支付合同款。</w:t>
      </w:r>
    </w:p>
    <w:p w14:paraId="5F9D1471">
      <w:pPr>
        <w:spacing w:before="1" w:line="219" w:lineRule="auto"/>
        <w:ind w:left="492"/>
        <w:rPr>
          <w:rFonts w:ascii="宋体" w:hAnsi="宋体" w:eastAsia="宋体" w:cs="宋体"/>
          <w:sz w:val="24"/>
          <w:szCs w:val="24"/>
        </w:rPr>
      </w:pPr>
      <w:r>
        <w:rPr>
          <w:rFonts w:ascii="宋体" w:hAnsi="宋体" w:eastAsia="宋体" w:cs="宋体"/>
          <w:b/>
          <w:bCs/>
          <w:spacing w:val="-5"/>
          <w:sz w:val="24"/>
          <w:szCs w:val="24"/>
        </w:rPr>
        <w:t>（三）国库集中支付</w:t>
      </w:r>
    </w:p>
    <w:p w14:paraId="25767B96">
      <w:pPr>
        <w:spacing w:before="313" w:line="462" w:lineRule="auto"/>
        <w:ind w:right="204" w:firstLine="510"/>
        <w:rPr>
          <w:rFonts w:ascii="宋体" w:hAnsi="宋体" w:eastAsia="宋体" w:cs="宋体"/>
          <w:sz w:val="24"/>
          <w:szCs w:val="24"/>
        </w:rPr>
      </w:pPr>
      <w:r>
        <w:rPr>
          <w:rFonts w:ascii="宋体" w:hAnsi="宋体" w:eastAsia="宋体" w:cs="宋体"/>
          <w:spacing w:val="-1"/>
          <w:sz w:val="24"/>
          <w:szCs w:val="24"/>
        </w:rPr>
        <w:t>甲方按合同规定审查无误后按国库支付规定的方式和比例向</w:t>
      </w:r>
      <w:r>
        <w:rPr>
          <w:rFonts w:hint="eastAsia" w:ascii="宋体" w:hAnsi="宋体" w:eastAsia="宋体" w:cs="宋体"/>
          <w:spacing w:val="-1"/>
          <w:sz w:val="24"/>
          <w:szCs w:val="24"/>
        </w:rPr>
        <w:t>财政部国库部门</w:t>
      </w:r>
      <w:r>
        <w:rPr>
          <w:rFonts w:ascii="宋体" w:hAnsi="宋体" w:eastAsia="宋体" w:cs="宋体"/>
          <w:spacing w:val="-2"/>
          <w:sz w:val="24"/>
          <w:szCs w:val="24"/>
        </w:rPr>
        <w:t>申请</w:t>
      </w:r>
      <w:r>
        <w:rPr>
          <w:rFonts w:ascii="宋体" w:hAnsi="宋体" w:eastAsia="宋体" w:cs="宋体"/>
          <w:spacing w:val="-4"/>
          <w:sz w:val="24"/>
          <w:szCs w:val="24"/>
        </w:rPr>
        <w:t>付款；</w:t>
      </w:r>
    </w:p>
    <w:p w14:paraId="6EDDD1EF">
      <w:pPr>
        <w:spacing w:before="1" w:line="219" w:lineRule="auto"/>
        <w:ind w:left="504"/>
        <w:rPr>
          <w:rFonts w:ascii="宋体" w:hAnsi="宋体" w:eastAsia="宋体" w:cs="宋体"/>
          <w:sz w:val="24"/>
          <w:szCs w:val="24"/>
        </w:rPr>
      </w:pPr>
      <w:r>
        <w:rPr>
          <w:rFonts w:ascii="宋体" w:hAnsi="宋体" w:eastAsia="宋体" w:cs="宋体"/>
          <w:spacing w:val="-1"/>
          <w:sz w:val="24"/>
          <w:szCs w:val="24"/>
        </w:rPr>
        <w:t>国库集中支付的有关规定和手续问题由财政国库部</w:t>
      </w:r>
      <w:r>
        <w:rPr>
          <w:rFonts w:ascii="宋体" w:hAnsi="宋体" w:eastAsia="宋体" w:cs="宋体"/>
          <w:spacing w:val="-2"/>
          <w:sz w:val="24"/>
          <w:szCs w:val="24"/>
        </w:rPr>
        <w:t>门负责解释。</w:t>
      </w:r>
    </w:p>
    <w:p w14:paraId="53DCE550">
      <w:pPr>
        <w:spacing w:before="315" w:line="218" w:lineRule="auto"/>
        <w:ind w:left="492"/>
        <w:rPr>
          <w:rFonts w:ascii="宋体" w:hAnsi="宋体" w:eastAsia="宋体" w:cs="宋体"/>
          <w:sz w:val="24"/>
          <w:szCs w:val="24"/>
        </w:rPr>
      </w:pPr>
      <w:r>
        <w:rPr>
          <w:rFonts w:ascii="宋体" w:hAnsi="宋体" w:eastAsia="宋体" w:cs="宋体"/>
          <w:b/>
          <w:bCs/>
          <w:spacing w:val="-4"/>
          <w:sz w:val="24"/>
          <w:szCs w:val="24"/>
        </w:rPr>
        <w:t>（四）本合同价款的支付办法</w:t>
      </w:r>
    </w:p>
    <w:p w14:paraId="76851CE4">
      <w:pPr>
        <w:spacing w:before="316" w:line="219" w:lineRule="auto"/>
        <w:ind w:left="480"/>
        <w:rPr>
          <w:rFonts w:ascii="宋体" w:hAnsi="宋体" w:eastAsia="宋体" w:cs="宋体"/>
          <w:sz w:val="24"/>
          <w:szCs w:val="24"/>
        </w:rPr>
      </w:pPr>
      <w:r>
        <w:rPr>
          <w:rFonts w:ascii="宋体" w:hAnsi="宋体" w:eastAsia="宋体" w:cs="宋体"/>
          <w:sz w:val="24"/>
          <w:szCs w:val="24"/>
        </w:rPr>
        <w:t>根据竞争性磋商文件及供应商的响应文件承诺，本合同</w:t>
      </w:r>
      <w:r>
        <w:rPr>
          <w:rFonts w:ascii="宋体" w:hAnsi="宋体" w:eastAsia="宋体" w:cs="宋体"/>
          <w:spacing w:val="-1"/>
          <w:sz w:val="24"/>
          <w:szCs w:val="24"/>
        </w:rPr>
        <w:t>按以下方式支付合同款：</w:t>
      </w:r>
    </w:p>
    <w:p w14:paraId="64469B8D">
      <w:pPr>
        <w:spacing w:before="284" w:line="219" w:lineRule="auto"/>
        <w:ind w:left="484"/>
        <w:rPr>
          <w:rFonts w:ascii="宋体" w:hAnsi="宋体" w:eastAsia="宋体" w:cs="宋体"/>
          <w:sz w:val="24"/>
          <w:szCs w:val="24"/>
        </w:rPr>
      </w:pPr>
      <w:r>
        <w:rPr>
          <w:rFonts w:ascii="宋体" w:hAnsi="宋体" w:eastAsia="宋体" w:cs="宋体"/>
          <w:spacing w:val="-3"/>
          <w:sz w:val="24"/>
          <w:szCs w:val="24"/>
        </w:rPr>
        <w:t>八、违约责任</w:t>
      </w:r>
    </w:p>
    <w:p w14:paraId="53E92458">
      <w:pPr>
        <w:spacing w:before="313" w:line="462" w:lineRule="auto"/>
        <w:ind w:firstLine="504"/>
        <w:rPr>
          <w:rFonts w:ascii="宋体" w:hAnsi="宋体" w:eastAsia="宋体" w:cs="宋体"/>
          <w:sz w:val="24"/>
          <w:szCs w:val="24"/>
        </w:rPr>
      </w:pPr>
      <w:r>
        <w:rPr>
          <w:rFonts w:ascii="宋体" w:hAnsi="宋体" w:eastAsia="宋体" w:cs="宋体"/>
          <w:spacing w:val="-1"/>
          <w:sz w:val="24"/>
          <w:szCs w:val="24"/>
        </w:rPr>
        <w:t>乙方未能履行合同义务，不能达到甲方要求的管理目标，甲方有权追究乙方违约与赔偿责任或终止合同。</w:t>
      </w:r>
    </w:p>
    <w:p w14:paraId="3CB81FBA">
      <w:pPr>
        <w:spacing w:before="1" w:line="461" w:lineRule="auto"/>
        <w:ind w:left="1" w:firstLine="510"/>
        <w:rPr>
          <w:rFonts w:ascii="宋体" w:hAnsi="宋体" w:eastAsia="宋体" w:cs="宋体"/>
          <w:sz w:val="24"/>
          <w:szCs w:val="24"/>
        </w:rPr>
      </w:pPr>
      <w:r>
        <w:rPr>
          <w:rFonts w:ascii="宋体" w:hAnsi="宋体" w:eastAsia="宋体" w:cs="宋体"/>
          <w:spacing w:val="-1"/>
          <w:sz w:val="24"/>
          <w:szCs w:val="24"/>
        </w:rPr>
        <w:t>甲方违反本合同约定的义务，致使乙方不能完成本合同约定的服务内容和</w:t>
      </w:r>
      <w:r>
        <w:rPr>
          <w:rFonts w:ascii="宋体" w:hAnsi="宋体" w:eastAsia="宋体" w:cs="宋体"/>
          <w:spacing w:val="-2"/>
          <w:sz w:val="24"/>
          <w:szCs w:val="24"/>
        </w:rPr>
        <w:t>标准的，乙</w:t>
      </w:r>
      <w:r>
        <w:rPr>
          <w:rFonts w:ascii="宋体" w:hAnsi="宋体" w:eastAsia="宋体" w:cs="宋体"/>
          <w:spacing w:val="-1"/>
          <w:sz w:val="24"/>
          <w:szCs w:val="24"/>
        </w:rPr>
        <w:t>方有权要求甲方承担违约与赔偿责任或终止合同。</w:t>
      </w:r>
    </w:p>
    <w:p w14:paraId="17EC774C">
      <w:pPr>
        <w:spacing w:before="1" w:line="217" w:lineRule="auto"/>
        <w:jc w:val="right"/>
        <w:rPr>
          <w:rFonts w:ascii="宋体" w:hAnsi="宋体" w:eastAsia="宋体" w:cs="宋体"/>
          <w:sz w:val="24"/>
          <w:szCs w:val="24"/>
        </w:rPr>
      </w:pPr>
      <w:r>
        <w:rPr>
          <w:rFonts w:ascii="宋体" w:hAnsi="宋体" w:eastAsia="宋体" w:cs="宋体"/>
          <w:sz w:val="24"/>
          <w:szCs w:val="24"/>
        </w:rPr>
        <w:t>九、甲方有权拒付合同价以外的任何费用；乙</w:t>
      </w:r>
      <w:r>
        <w:rPr>
          <w:rFonts w:ascii="宋体" w:hAnsi="宋体" w:eastAsia="宋体" w:cs="宋体"/>
          <w:spacing w:val="-1"/>
          <w:sz w:val="24"/>
          <w:szCs w:val="24"/>
        </w:rPr>
        <w:t>方有权拒绝合同整体范围以外的条件。</w:t>
      </w:r>
    </w:p>
    <w:p w14:paraId="17424496">
      <w:pPr>
        <w:spacing w:before="316" w:line="380" w:lineRule="auto"/>
        <w:ind w:left="3" w:firstLine="478"/>
        <w:rPr>
          <w:rFonts w:ascii="宋体" w:hAnsi="宋体" w:eastAsia="宋体" w:cs="宋体"/>
          <w:sz w:val="24"/>
          <w:szCs w:val="24"/>
        </w:rPr>
      </w:pPr>
      <w:r>
        <w:rPr>
          <w:rFonts w:ascii="宋体" w:hAnsi="宋体" w:eastAsia="宋体" w:cs="宋体"/>
          <w:sz w:val="24"/>
          <w:szCs w:val="24"/>
        </w:rPr>
        <w:t>十、甲乙双方在履行合同过程中发生纠纷，应及时向云南</w:t>
      </w:r>
      <w:r>
        <w:rPr>
          <w:rFonts w:ascii="宋体" w:hAnsi="宋体" w:eastAsia="宋体" w:cs="宋体"/>
          <w:spacing w:val="-1"/>
          <w:sz w:val="24"/>
          <w:szCs w:val="24"/>
        </w:rPr>
        <w:t>省政府采购和出让中心反映</w:t>
      </w:r>
      <w:r>
        <w:rPr>
          <w:rFonts w:ascii="宋体" w:hAnsi="宋体" w:eastAsia="宋体" w:cs="宋体"/>
          <w:spacing w:val="1"/>
          <w:sz w:val="24"/>
          <w:szCs w:val="24"/>
        </w:rPr>
        <w:t>或向有关监督管理部门投诉，以便相关部门进行</w:t>
      </w:r>
      <w:r>
        <w:rPr>
          <w:rFonts w:ascii="宋体" w:hAnsi="宋体" w:eastAsia="宋体" w:cs="宋体"/>
          <w:sz w:val="24"/>
          <w:szCs w:val="24"/>
        </w:rPr>
        <w:t>协调或处理；或按以下方式处理</w:t>
      </w:r>
      <w:r>
        <w:rPr>
          <w:rFonts w:ascii="宋体" w:hAnsi="宋体" w:eastAsia="宋体" w:cs="宋体"/>
          <w:spacing w:val="-18"/>
          <w:sz w:val="24"/>
          <w:szCs w:val="24"/>
        </w:rPr>
        <w:t>：（</w:t>
      </w:r>
      <w:r>
        <w:rPr>
          <w:rFonts w:ascii="宋体" w:hAnsi="宋体" w:eastAsia="宋体" w:cs="宋体"/>
          <w:sz w:val="24"/>
          <w:szCs w:val="24"/>
        </w:rPr>
        <w:t>请在</w:t>
      </w:r>
      <w:r>
        <w:rPr>
          <w:rFonts w:ascii="宋体" w:hAnsi="宋体" w:eastAsia="宋体" w:cs="宋体"/>
          <w:spacing w:val="-11"/>
          <w:sz w:val="24"/>
          <w:szCs w:val="24"/>
        </w:rPr>
        <w:t>□内打√</w:t>
      </w:r>
      <w:r>
        <w:rPr>
          <w:rFonts w:ascii="宋体" w:hAnsi="宋体" w:eastAsia="宋体" w:cs="宋体"/>
          <w:spacing w:val="-88"/>
          <w:sz w:val="24"/>
          <w:szCs w:val="24"/>
        </w:rPr>
        <w:t xml:space="preserve"> </w:t>
      </w:r>
      <w:r>
        <w:rPr>
          <w:rFonts w:ascii="宋体" w:hAnsi="宋体" w:eastAsia="宋体" w:cs="宋体"/>
          <w:spacing w:val="-11"/>
          <w:sz w:val="24"/>
          <w:szCs w:val="24"/>
        </w:rPr>
        <w:t>,</w:t>
      </w:r>
      <w:r>
        <w:rPr>
          <w:rFonts w:ascii="宋体" w:hAnsi="宋体" w:eastAsia="宋体" w:cs="宋体"/>
          <w:spacing w:val="64"/>
          <w:sz w:val="24"/>
          <w:szCs w:val="24"/>
        </w:rPr>
        <w:t xml:space="preserve"> </w:t>
      </w:r>
      <w:r>
        <w:rPr>
          <w:rFonts w:ascii="宋体" w:hAnsi="宋体" w:eastAsia="宋体" w:cs="宋体"/>
          <w:spacing w:val="-11"/>
          <w:sz w:val="24"/>
          <w:szCs w:val="24"/>
        </w:rPr>
        <w:t>其余打×)</w:t>
      </w:r>
    </w:p>
    <w:p w14:paraId="3DC7ED38">
      <w:pPr>
        <w:spacing w:before="319" w:line="219" w:lineRule="auto"/>
        <w:ind w:left="505"/>
        <w:rPr>
          <w:rFonts w:ascii="宋体" w:hAnsi="宋体" w:eastAsia="宋体" w:cs="宋体"/>
          <w:sz w:val="24"/>
          <w:szCs w:val="24"/>
        </w:rPr>
      </w:pPr>
      <w:r>
        <w:rPr>
          <w:rFonts w:ascii="宋体" w:hAnsi="宋体" w:eastAsia="宋体" w:cs="宋体"/>
          <w:spacing w:val="-3"/>
          <w:sz w:val="24"/>
          <w:szCs w:val="24"/>
        </w:rPr>
        <w:t>□向合同签订地仲裁部门申请仲裁；</w:t>
      </w:r>
    </w:p>
    <w:p w14:paraId="6DE9AF82">
      <w:pPr>
        <w:spacing w:before="314" w:line="219" w:lineRule="auto"/>
        <w:ind w:left="505"/>
        <w:rPr>
          <w:rFonts w:ascii="宋体" w:hAnsi="宋体" w:eastAsia="宋体" w:cs="宋体"/>
          <w:sz w:val="24"/>
          <w:szCs w:val="24"/>
        </w:rPr>
      </w:pPr>
      <w:r>
        <w:rPr>
          <w:rFonts w:ascii="宋体" w:hAnsi="宋体" w:eastAsia="宋体" w:cs="宋体"/>
          <w:spacing w:val="-2"/>
          <w:sz w:val="24"/>
          <w:szCs w:val="24"/>
        </w:rPr>
        <w:t>□向合同签订地人民法院管辖提起诉讼。</w:t>
      </w:r>
    </w:p>
    <w:p w14:paraId="4FA09419">
      <w:pPr>
        <w:spacing w:before="315" w:line="219" w:lineRule="auto"/>
        <w:ind w:left="481"/>
        <w:rPr>
          <w:rFonts w:ascii="宋体" w:hAnsi="宋体" w:eastAsia="宋体" w:cs="宋体"/>
          <w:sz w:val="24"/>
          <w:szCs w:val="24"/>
        </w:rPr>
      </w:pPr>
      <w:r>
        <w:rPr>
          <w:rFonts w:ascii="宋体" w:hAnsi="宋体" w:eastAsia="宋体" w:cs="宋体"/>
          <w:spacing w:val="-1"/>
          <w:sz w:val="24"/>
          <w:szCs w:val="24"/>
        </w:rPr>
        <w:t>十一、本合同其他未尽事宜，按国家《</w:t>
      </w:r>
      <w:r>
        <w:rPr>
          <w:rFonts w:hint="eastAsia" w:ascii="宋体" w:hAnsi="宋体" w:cs="宋体"/>
          <w:spacing w:val="-1"/>
          <w:sz w:val="24"/>
          <w:szCs w:val="24"/>
          <w:lang w:eastAsia="zh-CN"/>
        </w:rPr>
        <w:t>中华人民共和国民法典</w:t>
      </w:r>
      <w:r>
        <w:rPr>
          <w:rFonts w:ascii="宋体" w:hAnsi="宋体" w:eastAsia="宋体" w:cs="宋体"/>
          <w:spacing w:val="-1"/>
          <w:sz w:val="24"/>
          <w:szCs w:val="24"/>
        </w:rPr>
        <w:t>》有关规定处理。</w:t>
      </w:r>
    </w:p>
    <w:p w14:paraId="083935B3">
      <w:pPr>
        <w:spacing w:before="316" w:line="340" w:lineRule="auto"/>
        <w:ind w:left="4" w:firstLine="477"/>
        <w:rPr>
          <w:rFonts w:ascii="宋体" w:hAnsi="宋体" w:eastAsia="宋体" w:cs="宋体"/>
          <w:sz w:val="24"/>
          <w:szCs w:val="24"/>
        </w:rPr>
      </w:pPr>
      <w:r>
        <w:rPr>
          <w:rFonts w:ascii="宋体" w:hAnsi="宋体" w:eastAsia="宋体" w:cs="宋体"/>
          <w:spacing w:val="-1"/>
          <w:sz w:val="24"/>
          <w:szCs w:val="24"/>
        </w:rPr>
        <w:t>十二、本合同一式五份，甲方二份（含监督管理部门备案</w:t>
      </w:r>
      <w:r>
        <w:rPr>
          <w:rFonts w:ascii="宋体" w:hAnsi="宋体" w:eastAsia="宋体" w:cs="宋体"/>
          <w:spacing w:val="-2"/>
          <w:sz w:val="24"/>
          <w:szCs w:val="24"/>
        </w:rPr>
        <w:t>的一份</w:t>
      </w:r>
      <w:r>
        <w:rPr>
          <w:rFonts w:ascii="宋体" w:hAnsi="宋体" w:eastAsia="宋体" w:cs="宋体"/>
          <w:spacing w:val="16"/>
          <w:sz w:val="24"/>
          <w:szCs w:val="24"/>
        </w:rPr>
        <w:t>），</w:t>
      </w:r>
      <w:r>
        <w:rPr>
          <w:rFonts w:ascii="宋体" w:hAnsi="宋体" w:eastAsia="宋体" w:cs="宋体"/>
          <w:spacing w:val="-2"/>
          <w:sz w:val="24"/>
          <w:szCs w:val="24"/>
        </w:rPr>
        <w:t>乙方二份（含用于结算支付的一份</w:t>
      </w:r>
      <w:r>
        <w:rPr>
          <w:rFonts w:ascii="宋体" w:hAnsi="宋体" w:eastAsia="宋体" w:cs="宋体"/>
          <w:spacing w:val="9"/>
          <w:sz w:val="24"/>
          <w:szCs w:val="24"/>
        </w:rPr>
        <w:t>），</w:t>
      </w:r>
      <w:r>
        <w:rPr>
          <w:rFonts w:ascii="宋体" w:hAnsi="宋体" w:eastAsia="宋体" w:cs="宋体"/>
          <w:spacing w:val="-2"/>
          <w:sz w:val="24"/>
          <w:szCs w:val="24"/>
        </w:rPr>
        <w:t>采购代理机构一份。</w:t>
      </w:r>
    </w:p>
    <w:p w14:paraId="11A1E2C4">
      <w:pPr>
        <w:spacing w:before="315" w:line="219" w:lineRule="auto"/>
        <w:ind w:left="481"/>
        <w:rPr>
          <w:rFonts w:ascii="宋体" w:hAnsi="宋体" w:eastAsia="宋体" w:cs="宋体"/>
          <w:sz w:val="24"/>
          <w:szCs w:val="24"/>
        </w:rPr>
      </w:pPr>
      <w:r>
        <w:rPr>
          <w:rFonts w:ascii="宋体" w:hAnsi="宋体" w:eastAsia="宋体" w:cs="宋体"/>
          <w:spacing w:val="-1"/>
          <w:sz w:val="24"/>
          <w:szCs w:val="24"/>
        </w:rPr>
        <w:t>十三、本合同自三方共同签订之日起生效。</w:t>
      </w:r>
    </w:p>
    <w:p w14:paraId="03799857">
      <w:pPr>
        <w:spacing w:before="315" w:line="219" w:lineRule="auto"/>
        <w:ind w:left="481"/>
        <w:rPr>
          <w:rFonts w:ascii="宋体" w:hAnsi="宋体" w:eastAsia="宋体" w:cs="宋体"/>
          <w:sz w:val="24"/>
          <w:szCs w:val="24"/>
        </w:rPr>
      </w:pPr>
      <w:r>
        <w:rPr>
          <w:rFonts w:ascii="宋体" w:hAnsi="宋体" w:eastAsia="宋体" w:cs="宋体"/>
          <w:spacing w:val="-1"/>
          <w:sz w:val="24"/>
          <w:szCs w:val="24"/>
        </w:rPr>
        <w:t>十四、本合同不可分割之部分及解释顺序</w:t>
      </w:r>
    </w:p>
    <w:p w14:paraId="0E432A27">
      <w:pPr>
        <w:spacing w:before="251" w:line="219" w:lineRule="auto"/>
        <w:ind w:left="498"/>
        <w:rPr>
          <w:rFonts w:ascii="宋体" w:hAnsi="宋体" w:eastAsia="宋体" w:cs="宋体"/>
          <w:sz w:val="24"/>
          <w:szCs w:val="24"/>
        </w:rPr>
      </w:pPr>
      <w:r>
        <w:rPr>
          <w:rFonts w:ascii="宋体" w:hAnsi="宋体" w:eastAsia="宋体" w:cs="宋体"/>
          <w:spacing w:val="-3"/>
          <w:sz w:val="24"/>
          <w:szCs w:val="24"/>
        </w:rPr>
        <w:t>1. 合同书及附件；</w:t>
      </w:r>
    </w:p>
    <w:p w14:paraId="0C5078EA">
      <w:pPr>
        <w:spacing w:before="236" w:line="219" w:lineRule="auto"/>
        <w:ind w:left="483"/>
        <w:rPr>
          <w:rFonts w:ascii="宋体" w:hAnsi="宋体" w:eastAsia="宋体" w:cs="宋体"/>
          <w:sz w:val="24"/>
          <w:szCs w:val="24"/>
        </w:rPr>
      </w:pPr>
      <w:r>
        <w:rPr>
          <w:rFonts w:ascii="宋体" w:hAnsi="宋体" w:eastAsia="宋体" w:cs="宋体"/>
          <w:spacing w:val="-2"/>
          <w:sz w:val="24"/>
          <w:szCs w:val="24"/>
        </w:rPr>
        <w:t>2. 成交通知书；</w:t>
      </w:r>
    </w:p>
    <w:p w14:paraId="5C72C71B">
      <w:pPr>
        <w:spacing w:before="237" w:line="219" w:lineRule="auto"/>
        <w:ind w:left="485"/>
        <w:rPr>
          <w:rFonts w:ascii="宋体" w:hAnsi="宋体" w:eastAsia="宋体" w:cs="宋体"/>
          <w:sz w:val="24"/>
          <w:szCs w:val="24"/>
        </w:rPr>
      </w:pPr>
      <w:r>
        <w:rPr>
          <w:rFonts w:ascii="宋体" w:hAnsi="宋体" w:eastAsia="宋体" w:cs="宋体"/>
          <w:spacing w:val="-1"/>
          <w:sz w:val="24"/>
          <w:szCs w:val="24"/>
        </w:rPr>
        <w:t>3. 成交人响应文件及澄清或谈判文件；</w:t>
      </w:r>
    </w:p>
    <w:p w14:paraId="31AF0B9E">
      <w:pPr>
        <w:spacing w:before="234" w:line="219" w:lineRule="auto"/>
        <w:ind w:left="480"/>
        <w:rPr>
          <w:rFonts w:ascii="宋体" w:hAnsi="宋体" w:eastAsia="宋体" w:cs="宋体"/>
          <w:sz w:val="24"/>
          <w:szCs w:val="24"/>
        </w:rPr>
      </w:pPr>
      <w:r>
        <w:rPr>
          <w:rFonts w:ascii="宋体" w:hAnsi="宋体" w:eastAsia="宋体" w:cs="宋体"/>
          <w:spacing w:val="-2"/>
          <w:sz w:val="24"/>
          <w:szCs w:val="24"/>
        </w:rPr>
        <w:t>4. 磋商文件。</w:t>
      </w:r>
    </w:p>
    <w:p w14:paraId="0F3DC5C6">
      <w:pPr>
        <w:spacing w:before="300" w:line="219" w:lineRule="auto"/>
        <w:ind w:left="481"/>
        <w:rPr>
          <w:rFonts w:ascii="宋体" w:hAnsi="宋体" w:eastAsia="宋体" w:cs="宋体"/>
          <w:sz w:val="24"/>
          <w:szCs w:val="24"/>
        </w:rPr>
      </w:pPr>
      <w:r>
        <w:rPr>
          <w:rFonts w:ascii="宋体" w:hAnsi="宋体" w:eastAsia="宋体" w:cs="宋体"/>
          <w:spacing w:val="-1"/>
          <w:sz w:val="24"/>
          <w:szCs w:val="24"/>
        </w:rPr>
        <w:t>十五、附件名称（如有请务必填写）</w:t>
      </w:r>
    </w:p>
    <w:p w14:paraId="4AD98C06">
      <w:pPr>
        <w:spacing w:before="251" w:line="219" w:lineRule="auto"/>
        <w:ind w:left="498"/>
        <w:rPr>
          <w:rFonts w:ascii="宋体" w:hAnsi="宋体" w:eastAsia="宋体" w:cs="宋体"/>
          <w:sz w:val="24"/>
          <w:szCs w:val="24"/>
        </w:rPr>
      </w:pPr>
      <w:r>
        <w:rPr>
          <w:rFonts w:ascii="宋体" w:hAnsi="宋体" w:eastAsia="宋体" w:cs="宋体"/>
          <w:spacing w:val="-2"/>
          <w:sz w:val="24"/>
          <w:szCs w:val="24"/>
        </w:rPr>
        <w:t>1. 详细的项目合作或服务方案及计划</w:t>
      </w:r>
      <w:r>
        <w:rPr>
          <w:rFonts w:ascii="宋体" w:hAnsi="宋体" w:eastAsia="宋体" w:cs="宋体"/>
          <w:spacing w:val="3"/>
          <w:sz w:val="24"/>
          <w:szCs w:val="24"/>
        </w:rPr>
        <w:t xml:space="preserve">             </w:t>
      </w:r>
      <w:r>
        <w:rPr>
          <w:rFonts w:ascii="宋体" w:hAnsi="宋体" w:eastAsia="宋体" w:cs="宋体"/>
          <w:spacing w:val="-2"/>
          <w:sz w:val="24"/>
          <w:szCs w:val="24"/>
        </w:rPr>
        <w:t>□</w:t>
      </w:r>
    </w:p>
    <w:p w14:paraId="3CFA1702">
      <w:pPr>
        <w:spacing w:before="236" w:line="219" w:lineRule="auto"/>
        <w:ind w:left="483"/>
        <w:rPr>
          <w:rFonts w:ascii="宋体" w:hAnsi="宋体" w:eastAsia="宋体" w:cs="宋体"/>
          <w:sz w:val="24"/>
          <w:szCs w:val="24"/>
        </w:rPr>
      </w:pPr>
      <w:r>
        <w:rPr>
          <w:rFonts w:ascii="宋体" w:hAnsi="宋体" w:eastAsia="宋体" w:cs="宋体"/>
          <w:spacing w:val="-1"/>
          <w:sz w:val="24"/>
          <w:szCs w:val="24"/>
        </w:rPr>
        <w:t>2.</w:t>
      </w:r>
      <w:r>
        <w:rPr>
          <w:rFonts w:ascii="宋体" w:hAnsi="宋体" w:eastAsia="宋体" w:cs="宋体"/>
          <w:spacing w:val="50"/>
          <w:sz w:val="24"/>
          <w:szCs w:val="24"/>
        </w:rPr>
        <w:t xml:space="preserve"> </w:t>
      </w:r>
      <w:r>
        <w:rPr>
          <w:rFonts w:ascii="宋体" w:hAnsi="宋体" w:eastAsia="宋体" w:cs="宋体"/>
          <w:spacing w:val="-1"/>
          <w:sz w:val="24"/>
          <w:szCs w:val="24"/>
        </w:rPr>
        <w:t>乙方的服务网点信息及售后服务细则           □</w:t>
      </w:r>
    </w:p>
    <w:p w14:paraId="69138D46">
      <w:pPr>
        <w:spacing w:before="233" w:line="220" w:lineRule="auto"/>
        <w:ind w:left="485"/>
        <w:rPr>
          <w:rFonts w:ascii="宋体" w:hAnsi="宋体" w:eastAsia="宋体" w:cs="宋体"/>
          <w:sz w:val="24"/>
          <w:szCs w:val="24"/>
        </w:rPr>
      </w:pPr>
      <w:r>
        <w:rPr>
          <w:rFonts w:ascii="宋体" w:hAnsi="宋体" w:eastAsia="宋体" w:cs="宋体"/>
          <w:spacing w:val="-2"/>
          <w:sz w:val="24"/>
          <w:szCs w:val="24"/>
        </w:rPr>
        <w:t>3.</w:t>
      </w:r>
      <w:r>
        <w:rPr>
          <w:rFonts w:ascii="宋体" w:hAnsi="宋体" w:eastAsia="宋体" w:cs="宋体"/>
          <w:spacing w:val="10"/>
          <w:sz w:val="24"/>
          <w:szCs w:val="24"/>
        </w:rPr>
        <w:t xml:space="preserve"> </w:t>
      </w:r>
      <w:r>
        <w:rPr>
          <w:rFonts w:ascii="宋体" w:hAnsi="宋体" w:eastAsia="宋体" w:cs="宋体"/>
          <w:spacing w:val="-2"/>
          <w:sz w:val="24"/>
          <w:szCs w:val="24"/>
        </w:rPr>
        <w:t xml:space="preserve">其他                   </w:t>
      </w:r>
      <w:r>
        <w:rPr>
          <w:rFonts w:ascii="宋体" w:hAnsi="宋体" w:eastAsia="宋体" w:cs="宋体"/>
          <w:spacing w:val="-3"/>
          <w:sz w:val="24"/>
          <w:szCs w:val="24"/>
        </w:rPr>
        <w:t xml:space="preserve">                     □</w:t>
      </w:r>
    </w:p>
    <w:p w14:paraId="0C75BE08">
      <w:pPr>
        <w:spacing w:before="187" w:line="219" w:lineRule="auto"/>
        <w:ind w:left="7"/>
        <w:rPr>
          <w:rFonts w:ascii="宋体" w:hAnsi="宋体" w:eastAsia="宋体" w:cs="宋体"/>
          <w:sz w:val="24"/>
          <w:szCs w:val="24"/>
        </w:rPr>
      </w:pPr>
      <w:r>
        <w:rPr>
          <w:rFonts w:ascii="宋体" w:hAnsi="宋体" w:eastAsia="宋体" w:cs="宋体"/>
          <w:spacing w:val="-3"/>
          <w:sz w:val="24"/>
          <w:szCs w:val="24"/>
        </w:rPr>
        <w:t>甲方（采购人）名      称：</w:t>
      </w:r>
    </w:p>
    <w:p w14:paraId="3F0D946A">
      <w:pPr>
        <w:spacing w:before="195" w:line="229" w:lineRule="auto"/>
        <w:ind w:left="1656"/>
        <w:rPr>
          <w:rFonts w:ascii="宋体" w:hAnsi="宋体" w:eastAsia="宋体" w:cs="宋体"/>
          <w:sz w:val="24"/>
          <w:szCs w:val="24"/>
        </w:rPr>
      </w:pPr>
      <w:r>
        <w:rPr>
          <w:rFonts w:ascii="宋体" w:hAnsi="宋体" w:eastAsia="宋体" w:cs="宋体"/>
          <w:spacing w:val="-7"/>
          <w:sz w:val="24"/>
          <w:szCs w:val="24"/>
        </w:rPr>
        <w:t>地</w:t>
      </w:r>
      <w:r>
        <w:rPr>
          <w:rFonts w:ascii="宋体" w:hAnsi="宋体" w:eastAsia="宋体" w:cs="宋体"/>
          <w:spacing w:val="1"/>
          <w:sz w:val="24"/>
          <w:szCs w:val="24"/>
        </w:rPr>
        <w:t xml:space="preserve">      </w:t>
      </w:r>
      <w:r>
        <w:rPr>
          <w:rFonts w:ascii="宋体" w:hAnsi="宋体" w:eastAsia="宋体" w:cs="宋体"/>
          <w:spacing w:val="-7"/>
          <w:sz w:val="24"/>
          <w:szCs w:val="24"/>
        </w:rPr>
        <w:t>址：</w:t>
      </w:r>
    </w:p>
    <w:p w14:paraId="447D7F83">
      <w:pPr>
        <w:spacing w:before="183" w:line="219" w:lineRule="auto"/>
        <w:ind w:left="1674"/>
        <w:rPr>
          <w:rFonts w:ascii="宋体" w:hAnsi="宋体" w:eastAsia="宋体" w:cs="宋体"/>
          <w:sz w:val="24"/>
          <w:szCs w:val="24"/>
        </w:rPr>
      </w:pPr>
      <w:r>
        <w:rPr>
          <w:rFonts w:ascii="宋体" w:hAnsi="宋体" w:eastAsia="宋体" w:cs="宋体"/>
          <w:spacing w:val="-13"/>
          <w:sz w:val="24"/>
          <w:szCs w:val="24"/>
        </w:rPr>
        <w:t>邮</w:t>
      </w:r>
      <w:r>
        <w:rPr>
          <w:rFonts w:ascii="宋体" w:hAnsi="宋体" w:eastAsia="宋体" w:cs="宋体"/>
          <w:spacing w:val="1"/>
          <w:sz w:val="24"/>
          <w:szCs w:val="24"/>
        </w:rPr>
        <w:t xml:space="preserve">      </w:t>
      </w:r>
      <w:r>
        <w:rPr>
          <w:rFonts w:ascii="宋体" w:hAnsi="宋体" w:eastAsia="宋体" w:cs="宋体"/>
          <w:spacing w:val="-13"/>
          <w:sz w:val="24"/>
          <w:szCs w:val="24"/>
        </w:rPr>
        <w:t>编：</w:t>
      </w:r>
    </w:p>
    <w:p w14:paraId="7C662A86">
      <w:pPr>
        <w:spacing w:before="195" w:line="219" w:lineRule="auto"/>
        <w:ind w:left="1657"/>
        <w:rPr>
          <w:rFonts w:ascii="宋体" w:hAnsi="宋体" w:eastAsia="宋体" w:cs="宋体"/>
          <w:sz w:val="24"/>
          <w:szCs w:val="24"/>
        </w:rPr>
      </w:pPr>
      <w:r>
        <w:rPr>
          <w:rFonts w:ascii="宋体" w:hAnsi="宋体" w:eastAsia="宋体" w:cs="宋体"/>
          <w:spacing w:val="5"/>
          <w:sz w:val="24"/>
          <w:szCs w:val="24"/>
        </w:rPr>
        <w:t>法定代表人:</w:t>
      </w:r>
    </w:p>
    <w:p w14:paraId="00270E42">
      <w:pPr>
        <w:spacing w:before="195" w:line="219" w:lineRule="auto"/>
        <w:ind w:left="1655"/>
        <w:rPr>
          <w:rFonts w:ascii="宋体" w:hAnsi="宋体" w:eastAsia="宋体" w:cs="宋体"/>
          <w:sz w:val="24"/>
          <w:szCs w:val="24"/>
        </w:rPr>
      </w:pPr>
      <w:r>
        <w:rPr>
          <w:rFonts w:ascii="宋体" w:hAnsi="宋体" w:eastAsia="宋体" w:cs="宋体"/>
          <w:spacing w:val="-2"/>
          <w:sz w:val="24"/>
          <w:szCs w:val="24"/>
        </w:rPr>
        <w:t>委托代理人：</w:t>
      </w:r>
    </w:p>
    <w:p w14:paraId="1B6C1D97">
      <w:pPr>
        <w:spacing w:before="195" w:line="219" w:lineRule="auto"/>
        <w:ind w:left="1660"/>
        <w:rPr>
          <w:rFonts w:ascii="宋体" w:hAnsi="宋体" w:eastAsia="宋体" w:cs="宋体"/>
          <w:sz w:val="24"/>
          <w:szCs w:val="24"/>
        </w:rPr>
      </w:pPr>
      <w:r>
        <w:rPr>
          <w:rFonts w:ascii="宋体" w:hAnsi="宋体" w:eastAsia="宋体" w:cs="宋体"/>
          <w:spacing w:val="-2"/>
          <w:sz w:val="24"/>
          <w:szCs w:val="24"/>
        </w:rPr>
        <w:t>项目（技术）负责人：</w:t>
      </w:r>
    </w:p>
    <w:p w14:paraId="642B878B">
      <w:pPr>
        <w:spacing w:before="195" w:line="221" w:lineRule="auto"/>
        <w:ind w:left="1684"/>
        <w:rPr>
          <w:rFonts w:ascii="宋体" w:hAnsi="宋体" w:eastAsia="宋体" w:cs="宋体"/>
          <w:sz w:val="24"/>
          <w:szCs w:val="24"/>
        </w:rPr>
      </w:pPr>
      <w:r>
        <w:rPr>
          <w:rFonts w:ascii="宋体" w:hAnsi="宋体" w:eastAsia="宋体" w:cs="宋体"/>
          <w:spacing w:val="-16"/>
          <w:sz w:val="24"/>
          <w:szCs w:val="24"/>
        </w:rPr>
        <w:t>电</w:t>
      </w:r>
      <w:r>
        <w:rPr>
          <w:rFonts w:ascii="宋体" w:hAnsi="宋体" w:eastAsia="宋体" w:cs="宋体"/>
          <w:spacing w:val="1"/>
          <w:sz w:val="24"/>
          <w:szCs w:val="24"/>
        </w:rPr>
        <w:t xml:space="preserve">      </w:t>
      </w:r>
      <w:r>
        <w:rPr>
          <w:rFonts w:ascii="宋体" w:hAnsi="宋体" w:eastAsia="宋体" w:cs="宋体"/>
          <w:spacing w:val="-16"/>
          <w:sz w:val="24"/>
          <w:szCs w:val="24"/>
        </w:rPr>
        <w:t>话：</w:t>
      </w:r>
    </w:p>
    <w:p w14:paraId="76FBB14A">
      <w:pPr>
        <w:spacing w:before="192" w:line="220" w:lineRule="auto"/>
        <w:ind w:left="1657"/>
        <w:rPr>
          <w:rFonts w:ascii="宋体" w:hAnsi="宋体" w:eastAsia="宋体" w:cs="宋体"/>
          <w:sz w:val="24"/>
          <w:szCs w:val="24"/>
        </w:rPr>
      </w:pPr>
      <w:r>
        <w:rPr>
          <w:rFonts w:ascii="宋体" w:hAnsi="宋体" w:eastAsia="宋体" w:cs="宋体"/>
          <w:spacing w:val="-5"/>
          <w:sz w:val="24"/>
          <w:szCs w:val="24"/>
        </w:rPr>
        <w:t>开户</w:t>
      </w:r>
      <w:r>
        <w:rPr>
          <w:rFonts w:ascii="宋体" w:hAnsi="宋体" w:eastAsia="宋体" w:cs="宋体"/>
          <w:spacing w:val="6"/>
          <w:sz w:val="24"/>
          <w:szCs w:val="24"/>
        </w:rPr>
        <w:t xml:space="preserve">  </w:t>
      </w:r>
      <w:r>
        <w:rPr>
          <w:rFonts w:ascii="宋体" w:hAnsi="宋体" w:eastAsia="宋体" w:cs="宋体"/>
          <w:spacing w:val="-5"/>
          <w:sz w:val="24"/>
          <w:szCs w:val="24"/>
        </w:rPr>
        <w:t>银行：</w:t>
      </w:r>
    </w:p>
    <w:p w14:paraId="18FD3504">
      <w:pPr>
        <w:spacing w:before="193" w:line="221" w:lineRule="auto"/>
        <w:ind w:left="1660"/>
        <w:rPr>
          <w:rFonts w:ascii="宋体" w:hAnsi="宋体" w:eastAsia="宋体" w:cs="宋体"/>
          <w:sz w:val="24"/>
          <w:szCs w:val="24"/>
        </w:rPr>
      </w:pPr>
      <w:r>
        <w:rPr>
          <w:rFonts w:ascii="宋体" w:hAnsi="宋体" w:eastAsia="宋体" w:cs="宋体"/>
          <w:spacing w:val="-10"/>
          <w:sz w:val="24"/>
          <w:szCs w:val="24"/>
        </w:rPr>
        <w:t>账</w:t>
      </w:r>
      <w:r>
        <w:rPr>
          <w:rFonts w:ascii="宋体" w:hAnsi="宋体" w:eastAsia="宋体" w:cs="宋体"/>
          <w:spacing w:val="2"/>
          <w:sz w:val="24"/>
          <w:szCs w:val="24"/>
        </w:rPr>
        <w:t xml:space="preserve">      </w:t>
      </w:r>
      <w:r>
        <w:rPr>
          <w:rFonts w:ascii="宋体" w:hAnsi="宋体" w:eastAsia="宋体" w:cs="宋体"/>
          <w:spacing w:val="-10"/>
          <w:sz w:val="24"/>
          <w:szCs w:val="24"/>
        </w:rPr>
        <w:t>号：</w:t>
      </w:r>
    </w:p>
    <w:p w14:paraId="610D56EC">
      <w:pPr>
        <w:spacing w:before="129" w:line="220" w:lineRule="auto"/>
        <w:ind w:left="1656"/>
        <w:rPr>
          <w:rFonts w:ascii="宋体" w:hAnsi="宋体" w:eastAsia="宋体" w:cs="宋体"/>
          <w:sz w:val="24"/>
          <w:szCs w:val="24"/>
        </w:rPr>
      </w:pPr>
      <w:r>
        <w:rPr>
          <w:rFonts w:ascii="宋体" w:hAnsi="宋体" w:eastAsia="宋体" w:cs="宋体"/>
          <w:spacing w:val="-12"/>
          <w:sz w:val="24"/>
          <w:szCs w:val="24"/>
        </w:rPr>
        <w:t>签订</w:t>
      </w:r>
      <w:r>
        <w:rPr>
          <w:rFonts w:ascii="宋体" w:hAnsi="宋体" w:eastAsia="宋体" w:cs="宋体"/>
          <w:spacing w:val="25"/>
          <w:sz w:val="24"/>
          <w:szCs w:val="24"/>
        </w:rPr>
        <w:t xml:space="preserve">  </w:t>
      </w:r>
      <w:r>
        <w:rPr>
          <w:rFonts w:ascii="宋体" w:hAnsi="宋体" w:eastAsia="宋体" w:cs="宋体"/>
          <w:spacing w:val="-12"/>
          <w:sz w:val="24"/>
          <w:szCs w:val="24"/>
        </w:rPr>
        <w:t>日期：</w:t>
      </w:r>
    </w:p>
    <w:p w14:paraId="71D2F393">
      <w:pPr>
        <w:pStyle w:val="12"/>
        <w:spacing w:line="322" w:lineRule="auto"/>
      </w:pPr>
    </w:p>
    <w:p w14:paraId="2069DAD2">
      <w:pPr>
        <w:pStyle w:val="12"/>
        <w:spacing w:line="322" w:lineRule="auto"/>
      </w:pPr>
    </w:p>
    <w:p w14:paraId="1DA18C9A">
      <w:pPr>
        <w:spacing w:before="78" w:line="219" w:lineRule="auto"/>
        <w:rPr>
          <w:rFonts w:ascii="宋体" w:hAnsi="宋体" w:eastAsia="宋体" w:cs="宋体"/>
          <w:sz w:val="24"/>
          <w:szCs w:val="24"/>
        </w:rPr>
      </w:pPr>
      <w:r>
        <w:rPr>
          <w:rFonts w:ascii="宋体" w:hAnsi="宋体" w:eastAsia="宋体" w:cs="宋体"/>
          <w:spacing w:val="-3"/>
          <w:sz w:val="24"/>
          <w:szCs w:val="24"/>
        </w:rPr>
        <w:t>乙方（供应商）名      称：</w:t>
      </w:r>
    </w:p>
    <w:p w14:paraId="2C610645">
      <w:pPr>
        <w:spacing w:before="195" w:line="229" w:lineRule="auto"/>
        <w:ind w:left="1656"/>
        <w:rPr>
          <w:rFonts w:ascii="宋体" w:hAnsi="宋体" w:eastAsia="宋体" w:cs="宋体"/>
          <w:sz w:val="24"/>
          <w:szCs w:val="24"/>
        </w:rPr>
      </w:pPr>
      <w:r>
        <w:rPr>
          <w:rFonts w:ascii="宋体" w:hAnsi="宋体" w:eastAsia="宋体" w:cs="宋体"/>
          <w:spacing w:val="-7"/>
          <w:sz w:val="24"/>
          <w:szCs w:val="24"/>
        </w:rPr>
        <w:t>地</w:t>
      </w:r>
      <w:r>
        <w:rPr>
          <w:rFonts w:ascii="宋体" w:hAnsi="宋体" w:eastAsia="宋体" w:cs="宋体"/>
          <w:spacing w:val="1"/>
          <w:sz w:val="24"/>
          <w:szCs w:val="24"/>
        </w:rPr>
        <w:t xml:space="preserve">      </w:t>
      </w:r>
      <w:r>
        <w:rPr>
          <w:rFonts w:ascii="宋体" w:hAnsi="宋体" w:eastAsia="宋体" w:cs="宋体"/>
          <w:spacing w:val="-7"/>
          <w:sz w:val="24"/>
          <w:szCs w:val="24"/>
        </w:rPr>
        <w:t>址：</w:t>
      </w:r>
    </w:p>
    <w:p w14:paraId="3317B6E0">
      <w:pPr>
        <w:spacing w:before="183" w:line="219" w:lineRule="auto"/>
        <w:ind w:left="1674"/>
        <w:rPr>
          <w:rFonts w:ascii="宋体" w:hAnsi="宋体" w:eastAsia="宋体" w:cs="宋体"/>
          <w:sz w:val="24"/>
          <w:szCs w:val="24"/>
        </w:rPr>
      </w:pPr>
      <w:r>
        <w:rPr>
          <w:rFonts w:ascii="宋体" w:hAnsi="宋体" w:eastAsia="宋体" w:cs="宋体"/>
          <w:spacing w:val="-13"/>
          <w:sz w:val="24"/>
          <w:szCs w:val="24"/>
        </w:rPr>
        <w:t>邮</w:t>
      </w:r>
      <w:r>
        <w:rPr>
          <w:rFonts w:ascii="宋体" w:hAnsi="宋体" w:eastAsia="宋体" w:cs="宋体"/>
          <w:spacing w:val="1"/>
          <w:sz w:val="24"/>
          <w:szCs w:val="24"/>
        </w:rPr>
        <w:t xml:space="preserve">      </w:t>
      </w:r>
      <w:r>
        <w:rPr>
          <w:rFonts w:ascii="宋体" w:hAnsi="宋体" w:eastAsia="宋体" w:cs="宋体"/>
          <w:spacing w:val="-13"/>
          <w:sz w:val="24"/>
          <w:szCs w:val="24"/>
        </w:rPr>
        <w:t>编：</w:t>
      </w:r>
    </w:p>
    <w:p w14:paraId="28196755">
      <w:pPr>
        <w:spacing w:before="196" w:line="219" w:lineRule="auto"/>
        <w:ind w:left="1657"/>
        <w:rPr>
          <w:rFonts w:ascii="宋体" w:hAnsi="宋体" w:eastAsia="宋体" w:cs="宋体"/>
          <w:sz w:val="24"/>
          <w:szCs w:val="24"/>
        </w:rPr>
      </w:pPr>
      <w:r>
        <w:rPr>
          <w:rFonts w:ascii="宋体" w:hAnsi="宋体" w:eastAsia="宋体" w:cs="宋体"/>
          <w:spacing w:val="-2"/>
          <w:sz w:val="24"/>
          <w:szCs w:val="24"/>
        </w:rPr>
        <w:t>法定代表人：</w:t>
      </w:r>
    </w:p>
    <w:p w14:paraId="1459C7EC">
      <w:pPr>
        <w:spacing w:before="195" w:line="219" w:lineRule="auto"/>
        <w:ind w:left="1655"/>
        <w:rPr>
          <w:rFonts w:ascii="宋体" w:hAnsi="宋体" w:eastAsia="宋体" w:cs="宋体"/>
          <w:sz w:val="24"/>
          <w:szCs w:val="24"/>
        </w:rPr>
      </w:pPr>
      <w:r>
        <w:rPr>
          <w:rFonts w:ascii="宋体" w:hAnsi="宋体" w:eastAsia="宋体" w:cs="宋体"/>
          <w:spacing w:val="-2"/>
          <w:sz w:val="24"/>
          <w:szCs w:val="24"/>
        </w:rPr>
        <w:t>委托代理人：</w:t>
      </w:r>
    </w:p>
    <w:p w14:paraId="53E94A65">
      <w:pPr>
        <w:spacing w:before="195" w:line="221" w:lineRule="auto"/>
        <w:ind w:left="1684"/>
        <w:rPr>
          <w:rFonts w:ascii="宋体" w:hAnsi="宋体" w:eastAsia="宋体" w:cs="宋体"/>
          <w:sz w:val="24"/>
          <w:szCs w:val="24"/>
        </w:rPr>
      </w:pPr>
      <w:r>
        <w:rPr>
          <w:rFonts w:ascii="宋体" w:hAnsi="宋体" w:eastAsia="宋体" w:cs="宋体"/>
          <w:spacing w:val="-16"/>
          <w:sz w:val="24"/>
          <w:szCs w:val="24"/>
        </w:rPr>
        <w:t>电</w:t>
      </w:r>
      <w:r>
        <w:rPr>
          <w:rFonts w:ascii="宋体" w:hAnsi="宋体" w:eastAsia="宋体" w:cs="宋体"/>
          <w:spacing w:val="1"/>
          <w:sz w:val="24"/>
          <w:szCs w:val="24"/>
        </w:rPr>
        <w:t xml:space="preserve">      </w:t>
      </w:r>
      <w:r>
        <w:rPr>
          <w:rFonts w:ascii="宋体" w:hAnsi="宋体" w:eastAsia="宋体" w:cs="宋体"/>
          <w:spacing w:val="-16"/>
          <w:sz w:val="24"/>
          <w:szCs w:val="24"/>
        </w:rPr>
        <w:t>话：</w:t>
      </w:r>
    </w:p>
    <w:p w14:paraId="479C0044">
      <w:pPr>
        <w:spacing w:before="193" w:line="220" w:lineRule="auto"/>
        <w:ind w:left="1657"/>
        <w:rPr>
          <w:rFonts w:ascii="宋体" w:hAnsi="宋体" w:eastAsia="宋体" w:cs="宋体"/>
          <w:sz w:val="24"/>
          <w:szCs w:val="24"/>
        </w:rPr>
      </w:pPr>
      <w:r>
        <w:rPr>
          <w:rFonts w:ascii="宋体" w:hAnsi="宋体" w:eastAsia="宋体" w:cs="宋体"/>
          <w:spacing w:val="-5"/>
          <w:sz w:val="24"/>
          <w:szCs w:val="24"/>
        </w:rPr>
        <w:t>开户</w:t>
      </w:r>
      <w:r>
        <w:rPr>
          <w:rFonts w:ascii="宋体" w:hAnsi="宋体" w:eastAsia="宋体" w:cs="宋体"/>
          <w:spacing w:val="6"/>
          <w:sz w:val="24"/>
          <w:szCs w:val="24"/>
        </w:rPr>
        <w:t xml:space="preserve">  </w:t>
      </w:r>
      <w:r>
        <w:rPr>
          <w:rFonts w:ascii="宋体" w:hAnsi="宋体" w:eastAsia="宋体" w:cs="宋体"/>
          <w:spacing w:val="-5"/>
          <w:sz w:val="24"/>
          <w:szCs w:val="24"/>
        </w:rPr>
        <w:t>银行：</w:t>
      </w:r>
    </w:p>
    <w:p w14:paraId="5E29F805">
      <w:pPr>
        <w:spacing w:before="193" w:line="221" w:lineRule="auto"/>
        <w:ind w:left="1660"/>
        <w:rPr>
          <w:rFonts w:ascii="宋体" w:hAnsi="宋体" w:eastAsia="宋体" w:cs="宋体"/>
          <w:sz w:val="24"/>
          <w:szCs w:val="24"/>
        </w:rPr>
      </w:pPr>
      <w:r>
        <w:rPr>
          <w:rFonts w:ascii="宋体" w:hAnsi="宋体" w:eastAsia="宋体" w:cs="宋体"/>
          <w:spacing w:val="-10"/>
          <w:sz w:val="24"/>
          <w:szCs w:val="24"/>
        </w:rPr>
        <w:t>账</w:t>
      </w:r>
      <w:r>
        <w:rPr>
          <w:rFonts w:ascii="宋体" w:hAnsi="宋体" w:eastAsia="宋体" w:cs="宋体"/>
          <w:spacing w:val="2"/>
          <w:sz w:val="24"/>
          <w:szCs w:val="24"/>
        </w:rPr>
        <w:t xml:space="preserve">      </w:t>
      </w:r>
      <w:r>
        <w:rPr>
          <w:rFonts w:ascii="宋体" w:hAnsi="宋体" w:eastAsia="宋体" w:cs="宋体"/>
          <w:spacing w:val="-10"/>
          <w:sz w:val="24"/>
          <w:szCs w:val="24"/>
        </w:rPr>
        <w:t>号：</w:t>
      </w:r>
    </w:p>
    <w:p w14:paraId="529D1341">
      <w:pPr>
        <w:spacing w:before="128" w:line="220" w:lineRule="auto"/>
        <w:ind w:left="1656"/>
        <w:rPr>
          <w:rFonts w:ascii="宋体" w:hAnsi="宋体" w:eastAsia="宋体" w:cs="宋体"/>
          <w:spacing w:val="-12"/>
          <w:sz w:val="24"/>
          <w:szCs w:val="24"/>
        </w:rPr>
      </w:pPr>
      <w:r>
        <w:rPr>
          <w:rFonts w:ascii="宋体" w:hAnsi="宋体" w:eastAsia="宋体" w:cs="宋体"/>
          <w:spacing w:val="-12"/>
          <w:sz w:val="24"/>
          <w:szCs w:val="24"/>
        </w:rPr>
        <w:t>签订</w:t>
      </w:r>
      <w:r>
        <w:rPr>
          <w:rFonts w:ascii="宋体" w:hAnsi="宋体" w:eastAsia="宋体" w:cs="宋体"/>
          <w:spacing w:val="25"/>
          <w:sz w:val="24"/>
          <w:szCs w:val="24"/>
        </w:rPr>
        <w:t xml:space="preserve">  </w:t>
      </w:r>
      <w:r>
        <w:rPr>
          <w:rFonts w:ascii="宋体" w:hAnsi="宋体" w:eastAsia="宋体" w:cs="宋体"/>
          <w:spacing w:val="-12"/>
          <w:sz w:val="24"/>
          <w:szCs w:val="24"/>
        </w:rPr>
        <w:t>日期：</w:t>
      </w:r>
    </w:p>
    <w:p w14:paraId="36AF79E9">
      <w:pPr>
        <w:rPr>
          <w:rFonts w:ascii="宋体" w:hAnsi="宋体" w:eastAsia="宋体" w:cs="宋体"/>
          <w:spacing w:val="-12"/>
          <w:sz w:val="24"/>
          <w:szCs w:val="24"/>
        </w:rPr>
      </w:pPr>
      <w:r>
        <w:rPr>
          <w:rFonts w:ascii="宋体" w:hAnsi="宋体" w:eastAsia="宋体" w:cs="宋体"/>
          <w:spacing w:val="-12"/>
          <w:sz w:val="24"/>
          <w:szCs w:val="24"/>
        </w:rPr>
        <w:br w:type="page"/>
      </w:r>
    </w:p>
    <w:p w14:paraId="403C4106">
      <w:pPr>
        <w:spacing w:before="201" w:line="224" w:lineRule="auto"/>
        <w:ind w:left="2809"/>
        <w:outlineLvl w:val="0"/>
        <w:rPr>
          <w:rFonts w:ascii="宋体" w:hAnsi="宋体" w:eastAsia="宋体" w:cs="宋体"/>
          <w:sz w:val="35"/>
          <w:szCs w:val="35"/>
        </w:rPr>
      </w:pPr>
      <w:bookmarkStart w:id="3" w:name="_Toc17301"/>
      <w:r>
        <w:rPr>
          <w:rFonts w:ascii="宋体" w:hAnsi="宋体" w:eastAsia="宋体" w:cs="宋体"/>
          <w:b/>
          <w:bCs/>
          <w:spacing w:val="2"/>
          <w:sz w:val="35"/>
          <w:szCs w:val="35"/>
        </w:rPr>
        <w:t>第四章</w:t>
      </w:r>
      <w:r>
        <w:rPr>
          <w:rFonts w:ascii="宋体" w:hAnsi="宋体" w:eastAsia="宋体" w:cs="宋体"/>
          <w:spacing w:val="22"/>
          <w:sz w:val="35"/>
          <w:szCs w:val="35"/>
        </w:rPr>
        <w:t xml:space="preserve">  </w:t>
      </w:r>
      <w:r>
        <w:rPr>
          <w:rFonts w:ascii="宋体" w:hAnsi="宋体" w:eastAsia="宋体" w:cs="宋体"/>
          <w:b/>
          <w:bCs/>
          <w:spacing w:val="2"/>
          <w:sz w:val="35"/>
          <w:szCs w:val="35"/>
        </w:rPr>
        <w:t>响应文件格式</w:t>
      </w:r>
      <w:bookmarkEnd w:id="3"/>
    </w:p>
    <w:p w14:paraId="36FF8AAD">
      <w:pPr>
        <w:pStyle w:val="12"/>
        <w:spacing w:line="269" w:lineRule="auto"/>
      </w:pPr>
    </w:p>
    <w:p w14:paraId="5B26780F">
      <w:pPr>
        <w:pStyle w:val="12"/>
        <w:spacing w:line="269" w:lineRule="auto"/>
      </w:pPr>
    </w:p>
    <w:p w14:paraId="78CFC005">
      <w:pPr>
        <w:pStyle w:val="12"/>
        <w:spacing w:line="418" w:lineRule="auto"/>
        <w:jc w:val="center"/>
        <w:rPr>
          <w:rFonts w:hint="eastAsia" w:eastAsia="宋体"/>
          <w:lang w:eastAsia="zh-CN"/>
        </w:rPr>
      </w:pPr>
      <w:r>
        <w:rPr>
          <w:rFonts w:hint="eastAsia" w:cs="宋体"/>
          <w:b/>
          <w:bCs/>
          <w:spacing w:val="-14"/>
          <w:sz w:val="44"/>
          <w:szCs w:val="44"/>
          <w:lang w:eastAsia="zh-CN"/>
        </w:rPr>
        <w:t>国家税务总局玉溪市红塔区税务局2026年物业、安保和绿化养护服务采购项目C标段（绿化养护服务）（二次）</w:t>
      </w:r>
    </w:p>
    <w:p w14:paraId="1B09F6F6">
      <w:pPr>
        <w:spacing w:before="278" w:line="220" w:lineRule="auto"/>
        <w:jc w:val="center"/>
        <w:rPr>
          <w:rFonts w:hint="eastAsia" w:ascii="宋体" w:hAnsi="宋体" w:eastAsia="宋体" w:cs="宋体"/>
          <w:spacing w:val="-4"/>
          <w:sz w:val="112"/>
          <w:szCs w:val="112"/>
          <w:lang w:val="en-US" w:eastAsia="zh-CN"/>
        </w:rPr>
      </w:pPr>
      <w:r>
        <w:rPr>
          <w:rFonts w:hint="eastAsia" w:ascii="宋体" w:hAnsi="宋体" w:eastAsia="宋体" w:cs="宋体"/>
          <w:spacing w:val="-4"/>
          <w:sz w:val="112"/>
          <w:szCs w:val="112"/>
          <w:lang w:val="en-US" w:eastAsia="zh-CN"/>
        </w:rPr>
        <w:t>响应文件</w:t>
      </w:r>
    </w:p>
    <w:p w14:paraId="5DF31047">
      <w:pPr>
        <w:spacing w:before="278" w:line="220" w:lineRule="auto"/>
        <w:ind w:left="3642"/>
        <w:rPr>
          <w:rFonts w:ascii="宋体" w:hAnsi="宋体" w:eastAsia="宋体" w:cs="宋体"/>
          <w:sz w:val="28"/>
          <w:szCs w:val="28"/>
        </w:rPr>
      </w:pPr>
      <w:r>
        <w:rPr>
          <w:rFonts w:ascii="宋体" w:hAnsi="宋体" w:eastAsia="宋体" w:cs="宋体"/>
          <w:spacing w:val="-4"/>
          <w:sz w:val="28"/>
          <w:szCs w:val="28"/>
        </w:rPr>
        <w:t>（项目编号</w:t>
      </w:r>
      <w:r>
        <w:rPr>
          <w:rFonts w:ascii="宋体" w:hAnsi="宋体" w:eastAsia="宋体" w:cs="宋体"/>
          <w:spacing w:val="-1"/>
          <w:sz w:val="28"/>
          <w:szCs w:val="28"/>
        </w:rPr>
        <w:t>：）</w:t>
      </w:r>
    </w:p>
    <w:p w14:paraId="08E01DC7">
      <w:pPr>
        <w:pStyle w:val="12"/>
        <w:spacing w:line="272" w:lineRule="auto"/>
      </w:pPr>
    </w:p>
    <w:p w14:paraId="40AF575D">
      <w:pPr>
        <w:pStyle w:val="12"/>
        <w:spacing w:line="273" w:lineRule="auto"/>
      </w:pPr>
    </w:p>
    <w:p w14:paraId="237A9041">
      <w:pPr>
        <w:pStyle w:val="12"/>
        <w:spacing w:line="273" w:lineRule="auto"/>
      </w:pPr>
    </w:p>
    <w:p w14:paraId="7CC8DE13">
      <w:pPr>
        <w:spacing w:before="92" w:line="219" w:lineRule="auto"/>
        <w:ind w:left="630"/>
        <w:rPr>
          <w:rFonts w:ascii="宋体" w:hAnsi="宋体" w:eastAsia="宋体" w:cs="宋体"/>
          <w:sz w:val="28"/>
          <w:szCs w:val="28"/>
        </w:rPr>
      </w:pPr>
      <w:r>
        <w:rPr>
          <w:rFonts w:ascii="宋体" w:hAnsi="宋体" w:eastAsia="宋体" w:cs="宋体"/>
          <w:spacing w:val="-2"/>
          <w:sz w:val="28"/>
          <w:szCs w:val="28"/>
        </w:rPr>
        <w:t xml:space="preserve">供应商(盖章): </w:t>
      </w:r>
      <w:r>
        <w:rPr>
          <w:rFonts w:ascii="宋体" w:hAnsi="宋体" w:eastAsia="宋体" w:cs="宋体"/>
          <w:sz w:val="28"/>
          <w:szCs w:val="28"/>
          <w:u w:val="single" w:color="auto"/>
        </w:rPr>
        <w:t xml:space="preserve">                                 </w:t>
      </w:r>
    </w:p>
    <w:p w14:paraId="69AF6C5F">
      <w:pPr>
        <w:spacing w:before="292" w:line="219" w:lineRule="auto"/>
        <w:ind w:left="630"/>
        <w:rPr>
          <w:rFonts w:ascii="宋体" w:hAnsi="宋体" w:eastAsia="宋体" w:cs="宋体"/>
          <w:sz w:val="28"/>
          <w:szCs w:val="28"/>
        </w:rPr>
      </w:pPr>
      <w:r>
        <w:rPr>
          <w:rFonts w:ascii="宋体" w:hAnsi="宋体" w:eastAsia="宋体" w:cs="宋体"/>
          <w:spacing w:val="-2"/>
          <w:sz w:val="28"/>
          <w:szCs w:val="28"/>
        </w:rPr>
        <w:t>供应商地址：</w:t>
      </w:r>
      <w:r>
        <w:rPr>
          <w:rFonts w:ascii="宋体" w:hAnsi="宋体" w:eastAsia="宋体" w:cs="宋体"/>
          <w:sz w:val="28"/>
          <w:szCs w:val="28"/>
          <w:u w:val="single" w:color="auto"/>
        </w:rPr>
        <w:t xml:space="preserve">                                  </w:t>
      </w:r>
    </w:p>
    <w:p w14:paraId="4C5E6A66">
      <w:pPr>
        <w:spacing w:before="292" w:line="219" w:lineRule="auto"/>
        <w:ind w:left="631"/>
        <w:rPr>
          <w:rFonts w:ascii="宋体" w:hAnsi="宋体" w:eastAsia="宋体" w:cs="宋体"/>
          <w:sz w:val="28"/>
          <w:szCs w:val="28"/>
        </w:rPr>
      </w:pPr>
      <w:r>
        <w:rPr>
          <w:rFonts w:ascii="宋体" w:hAnsi="宋体" w:eastAsia="宋体" w:cs="宋体"/>
          <w:spacing w:val="-1"/>
          <w:sz w:val="28"/>
          <w:szCs w:val="28"/>
        </w:rPr>
        <w:t>法定代表人或其委托代理人(签字或盖章):</w:t>
      </w:r>
      <w:r>
        <w:rPr>
          <w:rFonts w:ascii="宋体" w:hAnsi="宋体" w:eastAsia="宋体" w:cs="宋体"/>
          <w:sz w:val="28"/>
          <w:szCs w:val="28"/>
          <w:u w:val="single" w:color="auto"/>
        </w:rPr>
        <w:t xml:space="preserve">               </w:t>
      </w:r>
    </w:p>
    <w:p w14:paraId="047486AD">
      <w:pPr>
        <w:spacing w:before="291" w:line="220" w:lineRule="auto"/>
        <w:ind w:left="678"/>
        <w:rPr>
          <w:rFonts w:ascii="宋体" w:hAnsi="宋体" w:eastAsia="宋体" w:cs="宋体"/>
          <w:spacing w:val="-15"/>
          <w:sz w:val="28"/>
          <w:szCs w:val="28"/>
        </w:rPr>
      </w:pPr>
      <w:r>
        <w:rPr>
          <w:rFonts w:ascii="宋体" w:hAnsi="宋体" w:eastAsia="宋体" w:cs="宋体"/>
          <w:spacing w:val="-15"/>
          <w:sz w:val="28"/>
          <w:szCs w:val="28"/>
        </w:rPr>
        <w:t>日期:</w:t>
      </w:r>
      <w:r>
        <w:rPr>
          <w:rFonts w:ascii="宋体" w:hAnsi="宋体" w:eastAsia="宋体" w:cs="宋体"/>
          <w:spacing w:val="20"/>
          <w:sz w:val="28"/>
          <w:szCs w:val="28"/>
          <w:u w:val="single" w:color="auto"/>
        </w:rPr>
        <w:t xml:space="preserve">       </w:t>
      </w:r>
      <w:r>
        <w:rPr>
          <w:rFonts w:ascii="宋体" w:hAnsi="宋体" w:eastAsia="宋体" w:cs="宋体"/>
          <w:spacing w:val="-127"/>
          <w:sz w:val="28"/>
          <w:szCs w:val="28"/>
        </w:rPr>
        <w:t xml:space="preserve"> </w:t>
      </w:r>
      <w:r>
        <w:rPr>
          <w:rFonts w:ascii="宋体" w:hAnsi="宋体" w:eastAsia="宋体" w:cs="宋体"/>
          <w:spacing w:val="-15"/>
          <w:sz w:val="28"/>
          <w:szCs w:val="28"/>
        </w:rPr>
        <w:t>年</w:t>
      </w:r>
      <w:r>
        <w:rPr>
          <w:rFonts w:ascii="宋体" w:hAnsi="宋体" w:eastAsia="宋体" w:cs="宋体"/>
          <w:spacing w:val="19"/>
          <w:sz w:val="28"/>
          <w:szCs w:val="28"/>
          <w:u w:val="single" w:color="auto"/>
        </w:rPr>
        <w:t xml:space="preserve">       </w:t>
      </w:r>
      <w:r>
        <w:rPr>
          <w:rFonts w:ascii="宋体" w:hAnsi="宋体" w:eastAsia="宋体" w:cs="宋体"/>
          <w:spacing w:val="-117"/>
          <w:sz w:val="28"/>
          <w:szCs w:val="28"/>
        </w:rPr>
        <w:t xml:space="preserve"> </w:t>
      </w:r>
      <w:r>
        <w:rPr>
          <w:rFonts w:ascii="宋体" w:hAnsi="宋体" w:eastAsia="宋体" w:cs="宋体"/>
          <w:spacing w:val="-15"/>
          <w:sz w:val="28"/>
          <w:szCs w:val="28"/>
        </w:rPr>
        <w:t>月</w:t>
      </w:r>
      <w:r>
        <w:rPr>
          <w:rFonts w:ascii="宋体" w:hAnsi="宋体" w:eastAsia="宋体" w:cs="宋体"/>
          <w:spacing w:val="23"/>
          <w:sz w:val="28"/>
          <w:szCs w:val="28"/>
          <w:u w:val="single" w:color="auto"/>
        </w:rPr>
        <w:t xml:space="preserve">      </w:t>
      </w:r>
      <w:r>
        <w:rPr>
          <w:rFonts w:ascii="宋体" w:hAnsi="宋体" w:eastAsia="宋体" w:cs="宋体"/>
          <w:spacing w:val="-80"/>
          <w:sz w:val="28"/>
          <w:szCs w:val="28"/>
        </w:rPr>
        <w:t xml:space="preserve"> </w:t>
      </w:r>
      <w:r>
        <w:rPr>
          <w:rFonts w:ascii="宋体" w:hAnsi="宋体" w:eastAsia="宋体" w:cs="宋体"/>
          <w:spacing w:val="-15"/>
          <w:sz w:val="28"/>
          <w:szCs w:val="28"/>
        </w:rPr>
        <w:t>日</w:t>
      </w:r>
    </w:p>
    <w:p w14:paraId="42150B4D">
      <w:pPr>
        <w:rPr>
          <w:rFonts w:ascii="宋体" w:hAnsi="宋体" w:eastAsia="宋体" w:cs="宋体"/>
          <w:spacing w:val="-15"/>
          <w:sz w:val="28"/>
          <w:szCs w:val="28"/>
        </w:rPr>
      </w:pPr>
      <w:r>
        <w:rPr>
          <w:rFonts w:ascii="宋体" w:hAnsi="宋体" w:eastAsia="宋体" w:cs="宋体"/>
          <w:spacing w:val="-15"/>
          <w:sz w:val="28"/>
          <w:szCs w:val="28"/>
        </w:rPr>
        <w:br w:type="page"/>
      </w:r>
    </w:p>
    <w:p w14:paraId="3999D064">
      <w:pPr>
        <w:spacing w:before="135" w:line="219" w:lineRule="auto"/>
        <w:ind w:left="3164"/>
        <w:outlineLvl w:val="1"/>
        <w:rPr>
          <w:rFonts w:ascii="宋体" w:hAnsi="宋体" w:eastAsia="宋体" w:cs="宋体"/>
          <w:sz w:val="28"/>
          <w:szCs w:val="28"/>
        </w:rPr>
      </w:pPr>
      <w:r>
        <w:rPr>
          <w:rFonts w:ascii="宋体" w:hAnsi="宋体" w:eastAsia="宋体" w:cs="宋体"/>
          <w:b/>
          <w:bCs/>
          <w:spacing w:val="-4"/>
          <w:sz w:val="28"/>
          <w:szCs w:val="28"/>
        </w:rPr>
        <w:t>一、供应商资格审查部分</w:t>
      </w:r>
    </w:p>
    <w:p w14:paraId="754B2587">
      <w:pPr>
        <w:spacing w:before="91" w:line="219" w:lineRule="auto"/>
        <w:ind w:left="3168"/>
        <w:outlineLvl w:val="1"/>
        <w:rPr>
          <w:rFonts w:ascii="宋体" w:hAnsi="宋体" w:eastAsia="宋体" w:cs="宋体"/>
          <w:sz w:val="28"/>
          <w:szCs w:val="28"/>
        </w:rPr>
      </w:pPr>
      <w:r>
        <w:rPr>
          <w:rFonts w:ascii="宋体" w:hAnsi="宋体" w:eastAsia="宋体" w:cs="宋体"/>
          <w:b/>
          <w:bCs/>
          <w:spacing w:val="-4"/>
          <w:sz w:val="28"/>
          <w:szCs w:val="28"/>
        </w:rPr>
        <w:t>（一）供应商情况一览表</w:t>
      </w:r>
    </w:p>
    <w:p w14:paraId="25E2D9BA">
      <w:pPr>
        <w:spacing w:before="19"/>
      </w:pPr>
    </w:p>
    <w:tbl>
      <w:tblPr>
        <w:tblStyle w:val="56"/>
        <w:tblW w:w="9167" w:type="dxa"/>
        <w:tblInd w:w="1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0"/>
        <w:gridCol w:w="950"/>
        <w:gridCol w:w="2322"/>
        <w:gridCol w:w="1416"/>
        <w:gridCol w:w="2629"/>
      </w:tblGrid>
      <w:tr w14:paraId="7CDD9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1850" w:type="dxa"/>
            <w:tcBorders>
              <w:top w:val="single" w:color="000000" w:sz="6" w:space="0"/>
              <w:left w:val="single" w:color="000000" w:sz="6" w:space="0"/>
            </w:tcBorders>
            <w:vAlign w:val="top"/>
          </w:tcPr>
          <w:p w14:paraId="00385A9F">
            <w:pPr>
              <w:spacing w:line="273" w:lineRule="auto"/>
              <w:rPr>
                <w:rFonts w:ascii="Arial"/>
                <w:sz w:val="21"/>
              </w:rPr>
            </w:pPr>
          </w:p>
          <w:p w14:paraId="5242CD93">
            <w:pPr>
              <w:pStyle w:val="55"/>
              <w:spacing w:before="78" w:line="219" w:lineRule="auto"/>
              <w:ind w:left="324"/>
            </w:pPr>
            <w:r>
              <w:rPr>
                <w:spacing w:val="-2"/>
              </w:rPr>
              <w:t>供应商名称</w:t>
            </w:r>
          </w:p>
        </w:tc>
        <w:tc>
          <w:tcPr>
            <w:tcW w:w="7317" w:type="dxa"/>
            <w:gridSpan w:val="4"/>
            <w:tcBorders>
              <w:top w:val="single" w:color="000000" w:sz="6" w:space="0"/>
              <w:right w:val="single" w:color="000000" w:sz="6" w:space="0"/>
            </w:tcBorders>
            <w:vAlign w:val="top"/>
          </w:tcPr>
          <w:p w14:paraId="5545429D">
            <w:pPr>
              <w:rPr>
                <w:rFonts w:ascii="Arial"/>
                <w:sz w:val="21"/>
              </w:rPr>
            </w:pPr>
          </w:p>
        </w:tc>
      </w:tr>
      <w:tr w14:paraId="1A2CD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44" w:hRule="atLeast"/>
        </w:trPr>
        <w:tc>
          <w:tcPr>
            <w:tcW w:w="1850" w:type="dxa"/>
            <w:tcBorders>
              <w:left w:val="single" w:color="000000" w:sz="6" w:space="0"/>
            </w:tcBorders>
            <w:vAlign w:val="top"/>
          </w:tcPr>
          <w:p w14:paraId="2750A3B8">
            <w:pPr>
              <w:spacing w:line="274" w:lineRule="auto"/>
              <w:rPr>
                <w:rFonts w:ascii="Arial"/>
                <w:sz w:val="21"/>
              </w:rPr>
            </w:pPr>
          </w:p>
          <w:p w14:paraId="59BD842C">
            <w:pPr>
              <w:pStyle w:val="55"/>
              <w:spacing w:before="78" w:line="221" w:lineRule="auto"/>
              <w:ind w:left="444"/>
            </w:pPr>
            <w:r>
              <w:rPr>
                <w:spacing w:val="-3"/>
              </w:rPr>
              <w:t>注册地址</w:t>
            </w:r>
          </w:p>
        </w:tc>
        <w:tc>
          <w:tcPr>
            <w:tcW w:w="3272" w:type="dxa"/>
            <w:gridSpan w:val="2"/>
            <w:vAlign w:val="top"/>
          </w:tcPr>
          <w:p w14:paraId="3CCEBEF8">
            <w:pPr>
              <w:rPr>
                <w:rFonts w:ascii="Arial"/>
                <w:sz w:val="21"/>
              </w:rPr>
            </w:pPr>
          </w:p>
        </w:tc>
        <w:tc>
          <w:tcPr>
            <w:tcW w:w="1416" w:type="dxa"/>
            <w:vAlign w:val="top"/>
          </w:tcPr>
          <w:p w14:paraId="2F561450">
            <w:pPr>
              <w:spacing w:line="274" w:lineRule="auto"/>
              <w:rPr>
                <w:rFonts w:ascii="Arial"/>
                <w:sz w:val="21"/>
              </w:rPr>
            </w:pPr>
          </w:p>
          <w:p w14:paraId="3D1862E6">
            <w:pPr>
              <w:pStyle w:val="55"/>
              <w:spacing w:before="78" w:line="219" w:lineRule="auto"/>
              <w:ind w:left="253"/>
            </w:pPr>
            <w:r>
              <w:rPr>
                <w:spacing w:val="-7"/>
              </w:rPr>
              <w:t>邮政编码</w:t>
            </w:r>
          </w:p>
        </w:tc>
        <w:tc>
          <w:tcPr>
            <w:tcW w:w="2629" w:type="dxa"/>
            <w:tcBorders>
              <w:right w:val="single" w:color="000000" w:sz="6" w:space="0"/>
            </w:tcBorders>
            <w:vAlign w:val="top"/>
          </w:tcPr>
          <w:p w14:paraId="765A1831">
            <w:pPr>
              <w:rPr>
                <w:rFonts w:ascii="Arial"/>
                <w:sz w:val="21"/>
              </w:rPr>
            </w:pPr>
          </w:p>
        </w:tc>
      </w:tr>
      <w:tr w14:paraId="140FD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850" w:type="dxa"/>
            <w:vMerge w:val="restart"/>
            <w:tcBorders>
              <w:left w:val="single" w:color="000000" w:sz="6" w:space="0"/>
              <w:bottom w:val="nil"/>
            </w:tcBorders>
            <w:vAlign w:val="top"/>
          </w:tcPr>
          <w:p w14:paraId="030B5B01">
            <w:pPr>
              <w:spacing w:line="349" w:lineRule="auto"/>
              <w:rPr>
                <w:rFonts w:ascii="Arial"/>
                <w:sz w:val="21"/>
              </w:rPr>
            </w:pPr>
          </w:p>
          <w:p w14:paraId="5EEB36BA">
            <w:pPr>
              <w:spacing w:line="350" w:lineRule="auto"/>
              <w:rPr>
                <w:rFonts w:ascii="Arial"/>
                <w:sz w:val="21"/>
              </w:rPr>
            </w:pPr>
          </w:p>
          <w:p w14:paraId="3C34DF54">
            <w:pPr>
              <w:pStyle w:val="55"/>
              <w:spacing w:before="78" w:line="221" w:lineRule="auto"/>
              <w:ind w:left="445"/>
            </w:pPr>
            <w:r>
              <w:rPr>
                <w:spacing w:val="-3"/>
              </w:rPr>
              <w:t>联系方式</w:t>
            </w:r>
          </w:p>
        </w:tc>
        <w:tc>
          <w:tcPr>
            <w:tcW w:w="950" w:type="dxa"/>
            <w:vAlign w:val="top"/>
          </w:tcPr>
          <w:p w14:paraId="0CC6F349">
            <w:pPr>
              <w:spacing w:line="278" w:lineRule="auto"/>
              <w:rPr>
                <w:rFonts w:ascii="Arial"/>
                <w:sz w:val="21"/>
              </w:rPr>
            </w:pPr>
          </w:p>
          <w:p w14:paraId="06BEE959">
            <w:pPr>
              <w:pStyle w:val="55"/>
              <w:spacing w:before="78" w:line="221" w:lineRule="auto"/>
              <w:ind w:left="117"/>
            </w:pPr>
            <w:r>
              <w:rPr>
                <w:spacing w:val="-4"/>
              </w:rPr>
              <w:t>联系人</w:t>
            </w:r>
          </w:p>
        </w:tc>
        <w:tc>
          <w:tcPr>
            <w:tcW w:w="2322" w:type="dxa"/>
            <w:vAlign w:val="top"/>
          </w:tcPr>
          <w:p w14:paraId="6F740326">
            <w:pPr>
              <w:rPr>
                <w:rFonts w:ascii="Arial"/>
                <w:sz w:val="21"/>
              </w:rPr>
            </w:pPr>
          </w:p>
        </w:tc>
        <w:tc>
          <w:tcPr>
            <w:tcW w:w="1416" w:type="dxa"/>
            <w:vAlign w:val="top"/>
          </w:tcPr>
          <w:p w14:paraId="6B3FCF76">
            <w:pPr>
              <w:spacing w:line="278" w:lineRule="auto"/>
              <w:rPr>
                <w:rFonts w:ascii="Arial"/>
                <w:sz w:val="21"/>
              </w:rPr>
            </w:pPr>
          </w:p>
          <w:p w14:paraId="3A0E174C">
            <w:pPr>
              <w:pStyle w:val="55"/>
              <w:spacing w:before="78" w:line="221" w:lineRule="auto"/>
              <w:ind w:left="264"/>
            </w:pPr>
            <w:r>
              <w:rPr>
                <w:spacing w:val="-19"/>
              </w:rPr>
              <w:t>电</w:t>
            </w:r>
            <w:r>
              <w:rPr>
                <w:spacing w:val="2"/>
              </w:rPr>
              <w:t xml:space="preserve">    </w:t>
            </w:r>
            <w:r>
              <w:rPr>
                <w:spacing w:val="-19"/>
              </w:rPr>
              <w:t>话</w:t>
            </w:r>
          </w:p>
        </w:tc>
        <w:tc>
          <w:tcPr>
            <w:tcW w:w="2629" w:type="dxa"/>
            <w:tcBorders>
              <w:right w:val="single" w:color="000000" w:sz="6" w:space="0"/>
            </w:tcBorders>
            <w:vAlign w:val="top"/>
          </w:tcPr>
          <w:p w14:paraId="0ED57AD3">
            <w:pPr>
              <w:rPr>
                <w:rFonts w:ascii="Arial"/>
                <w:sz w:val="21"/>
              </w:rPr>
            </w:pPr>
          </w:p>
        </w:tc>
      </w:tr>
      <w:tr w14:paraId="1D3A2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850" w:type="dxa"/>
            <w:vMerge w:val="continue"/>
            <w:tcBorders>
              <w:top w:val="nil"/>
              <w:left w:val="single" w:color="000000" w:sz="6" w:space="0"/>
            </w:tcBorders>
            <w:vAlign w:val="top"/>
          </w:tcPr>
          <w:p w14:paraId="7A3BC5E5">
            <w:pPr>
              <w:rPr>
                <w:rFonts w:ascii="Arial"/>
                <w:sz w:val="21"/>
              </w:rPr>
            </w:pPr>
          </w:p>
        </w:tc>
        <w:tc>
          <w:tcPr>
            <w:tcW w:w="950" w:type="dxa"/>
            <w:vAlign w:val="top"/>
          </w:tcPr>
          <w:p w14:paraId="682FB184">
            <w:pPr>
              <w:spacing w:line="276" w:lineRule="auto"/>
              <w:rPr>
                <w:rFonts w:ascii="Arial"/>
                <w:sz w:val="21"/>
              </w:rPr>
            </w:pPr>
          </w:p>
          <w:p w14:paraId="5094DF74">
            <w:pPr>
              <w:pStyle w:val="55"/>
              <w:spacing w:before="78" w:line="219" w:lineRule="auto"/>
              <w:ind w:left="114"/>
            </w:pPr>
            <w:r>
              <w:rPr>
                <w:spacing w:val="-4"/>
              </w:rPr>
              <w:t>传</w:t>
            </w:r>
            <w:r>
              <w:rPr>
                <w:spacing w:val="6"/>
              </w:rPr>
              <w:t xml:space="preserve">  </w:t>
            </w:r>
            <w:r>
              <w:rPr>
                <w:spacing w:val="-4"/>
              </w:rPr>
              <w:t>真</w:t>
            </w:r>
          </w:p>
        </w:tc>
        <w:tc>
          <w:tcPr>
            <w:tcW w:w="2322" w:type="dxa"/>
            <w:vAlign w:val="top"/>
          </w:tcPr>
          <w:p w14:paraId="2606FD78">
            <w:pPr>
              <w:rPr>
                <w:rFonts w:ascii="Arial"/>
                <w:sz w:val="21"/>
              </w:rPr>
            </w:pPr>
          </w:p>
        </w:tc>
        <w:tc>
          <w:tcPr>
            <w:tcW w:w="1416" w:type="dxa"/>
            <w:vAlign w:val="top"/>
          </w:tcPr>
          <w:p w14:paraId="6AD735F9">
            <w:pPr>
              <w:spacing w:line="277" w:lineRule="auto"/>
              <w:rPr>
                <w:rFonts w:ascii="Arial"/>
                <w:sz w:val="21"/>
              </w:rPr>
            </w:pPr>
          </w:p>
          <w:p w14:paraId="6CE2636F">
            <w:pPr>
              <w:pStyle w:val="55"/>
              <w:spacing w:before="78" w:line="224" w:lineRule="auto"/>
              <w:ind w:left="254"/>
            </w:pPr>
            <w:r>
              <w:rPr>
                <w:spacing w:val="-15"/>
              </w:rPr>
              <w:t>网</w:t>
            </w:r>
            <w:r>
              <w:rPr>
                <w:spacing w:val="2"/>
              </w:rPr>
              <w:t xml:space="preserve">    </w:t>
            </w:r>
            <w:r>
              <w:rPr>
                <w:spacing w:val="-15"/>
              </w:rPr>
              <w:t>址</w:t>
            </w:r>
          </w:p>
        </w:tc>
        <w:tc>
          <w:tcPr>
            <w:tcW w:w="2629" w:type="dxa"/>
            <w:tcBorders>
              <w:right w:val="single" w:color="000000" w:sz="6" w:space="0"/>
            </w:tcBorders>
            <w:vAlign w:val="top"/>
          </w:tcPr>
          <w:p w14:paraId="3348E6F5">
            <w:pPr>
              <w:rPr>
                <w:rFonts w:ascii="Arial"/>
                <w:sz w:val="21"/>
              </w:rPr>
            </w:pPr>
          </w:p>
        </w:tc>
      </w:tr>
      <w:tr w14:paraId="5C891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45" w:hRule="atLeast"/>
        </w:trPr>
        <w:tc>
          <w:tcPr>
            <w:tcW w:w="1850" w:type="dxa"/>
            <w:tcBorders>
              <w:left w:val="single" w:color="000000" w:sz="6" w:space="0"/>
            </w:tcBorders>
            <w:vAlign w:val="top"/>
          </w:tcPr>
          <w:p w14:paraId="6E9A855F">
            <w:pPr>
              <w:spacing w:line="280" w:lineRule="auto"/>
              <w:rPr>
                <w:rFonts w:ascii="Arial"/>
                <w:sz w:val="21"/>
              </w:rPr>
            </w:pPr>
          </w:p>
          <w:p w14:paraId="74DCD4BC">
            <w:pPr>
              <w:pStyle w:val="55"/>
              <w:spacing w:before="78" w:line="219" w:lineRule="auto"/>
              <w:ind w:left="325"/>
            </w:pPr>
            <w:r>
              <w:rPr>
                <w:spacing w:val="-3"/>
              </w:rPr>
              <w:t>法定代表人</w:t>
            </w:r>
          </w:p>
        </w:tc>
        <w:tc>
          <w:tcPr>
            <w:tcW w:w="950" w:type="dxa"/>
            <w:vAlign w:val="top"/>
          </w:tcPr>
          <w:p w14:paraId="4551934E">
            <w:pPr>
              <w:spacing w:line="280" w:lineRule="auto"/>
              <w:rPr>
                <w:rFonts w:ascii="Arial"/>
                <w:sz w:val="21"/>
              </w:rPr>
            </w:pPr>
          </w:p>
          <w:p w14:paraId="3F594E5B">
            <w:pPr>
              <w:pStyle w:val="55"/>
              <w:spacing w:before="78" w:line="219" w:lineRule="auto"/>
              <w:ind w:left="236"/>
            </w:pPr>
            <w:r>
              <w:rPr>
                <w:spacing w:val="-5"/>
              </w:rPr>
              <w:t>姓名</w:t>
            </w:r>
          </w:p>
        </w:tc>
        <w:tc>
          <w:tcPr>
            <w:tcW w:w="2322" w:type="dxa"/>
            <w:vAlign w:val="top"/>
          </w:tcPr>
          <w:p w14:paraId="4712B3BD">
            <w:pPr>
              <w:rPr>
                <w:rFonts w:ascii="Arial"/>
                <w:sz w:val="21"/>
              </w:rPr>
            </w:pPr>
          </w:p>
        </w:tc>
        <w:tc>
          <w:tcPr>
            <w:tcW w:w="1416" w:type="dxa"/>
            <w:vAlign w:val="top"/>
          </w:tcPr>
          <w:p w14:paraId="46EF018B">
            <w:pPr>
              <w:spacing w:line="280" w:lineRule="auto"/>
              <w:rPr>
                <w:rFonts w:ascii="Arial"/>
                <w:sz w:val="21"/>
              </w:rPr>
            </w:pPr>
          </w:p>
          <w:p w14:paraId="19B4B454">
            <w:pPr>
              <w:pStyle w:val="55"/>
              <w:spacing w:before="78" w:line="221" w:lineRule="auto"/>
              <w:ind w:left="504"/>
            </w:pPr>
            <w:r>
              <w:rPr>
                <w:spacing w:val="-19"/>
              </w:rPr>
              <w:t>电话</w:t>
            </w:r>
          </w:p>
        </w:tc>
        <w:tc>
          <w:tcPr>
            <w:tcW w:w="2629" w:type="dxa"/>
            <w:tcBorders>
              <w:right w:val="single" w:color="000000" w:sz="6" w:space="0"/>
            </w:tcBorders>
            <w:vAlign w:val="top"/>
          </w:tcPr>
          <w:p w14:paraId="67D44651">
            <w:pPr>
              <w:rPr>
                <w:rFonts w:ascii="Arial"/>
                <w:sz w:val="21"/>
              </w:rPr>
            </w:pPr>
          </w:p>
        </w:tc>
      </w:tr>
      <w:tr w14:paraId="10305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850" w:type="dxa"/>
            <w:tcBorders>
              <w:left w:val="single" w:color="000000" w:sz="6" w:space="0"/>
            </w:tcBorders>
            <w:vAlign w:val="top"/>
          </w:tcPr>
          <w:p w14:paraId="731307CF">
            <w:pPr>
              <w:spacing w:line="281" w:lineRule="auto"/>
              <w:rPr>
                <w:rFonts w:ascii="Arial"/>
                <w:sz w:val="21"/>
              </w:rPr>
            </w:pPr>
          </w:p>
          <w:p w14:paraId="37F02B4B">
            <w:pPr>
              <w:pStyle w:val="55"/>
              <w:spacing w:before="78" w:line="221" w:lineRule="auto"/>
              <w:ind w:left="446"/>
            </w:pPr>
            <w:r>
              <w:rPr>
                <w:spacing w:val="-3"/>
              </w:rPr>
              <w:t>成立时间</w:t>
            </w:r>
          </w:p>
        </w:tc>
        <w:tc>
          <w:tcPr>
            <w:tcW w:w="3272" w:type="dxa"/>
            <w:gridSpan w:val="2"/>
            <w:vAlign w:val="top"/>
          </w:tcPr>
          <w:p w14:paraId="0F83CE7C">
            <w:pPr>
              <w:rPr>
                <w:rFonts w:ascii="Arial"/>
                <w:sz w:val="21"/>
              </w:rPr>
            </w:pPr>
          </w:p>
        </w:tc>
        <w:tc>
          <w:tcPr>
            <w:tcW w:w="1416" w:type="dxa"/>
            <w:vAlign w:val="top"/>
          </w:tcPr>
          <w:p w14:paraId="2C251550">
            <w:pPr>
              <w:spacing w:line="282" w:lineRule="auto"/>
              <w:rPr>
                <w:rFonts w:ascii="Arial"/>
                <w:sz w:val="21"/>
              </w:rPr>
            </w:pPr>
          </w:p>
          <w:p w14:paraId="26D982FF">
            <w:pPr>
              <w:pStyle w:val="55"/>
              <w:spacing w:before="78" w:line="219" w:lineRule="auto"/>
              <w:ind w:left="125"/>
            </w:pPr>
            <w:r>
              <w:rPr>
                <w:spacing w:val="-4"/>
              </w:rPr>
              <w:t>员工总人数</w:t>
            </w:r>
          </w:p>
        </w:tc>
        <w:tc>
          <w:tcPr>
            <w:tcW w:w="2629" w:type="dxa"/>
            <w:tcBorders>
              <w:right w:val="single" w:color="000000" w:sz="6" w:space="0"/>
            </w:tcBorders>
            <w:vAlign w:val="top"/>
          </w:tcPr>
          <w:p w14:paraId="0AB1E7EB">
            <w:pPr>
              <w:rPr>
                <w:rFonts w:ascii="Arial"/>
                <w:sz w:val="21"/>
              </w:rPr>
            </w:pPr>
          </w:p>
        </w:tc>
      </w:tr>
      <w:tr w14:paraId="1668A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850" w:type="dxa"/>
            <w:tcBorders>
              <w:left w:val="single" w:color="000000" w:sz="6" w:space="0"/>
            </w:tcBorders>
            <w:vAlign w:val="top"/>
          </w:tcPr>
          <w:p w14:paraId="462ED1E7">
            <w:pPr>
              <w:spacing w:line="282" w:lineRule="auto"/>
              <w:rPr>
                <w:rFonts w:ascii="Arial"/>
                <w:sz w:val="21"/>
              </w:rPr>
            </w:pPr>
          </w:p>
          <w:p w14:paraId="530A92B8">
            <w:pPr>
              <w:pStyle w:val="55"/>
              <w:spacing w:before="78" w:line="219" w:lineRule="auto"/>
              <w:ind w:left="332"/>
            </w:pPr>
            <w:r>
              <w:rPr>
                <w:spacing w:val="-4"/>
              </w:rPr>
              <w:t>营业执照号</w:t>
            </w:r>
          </w:p>
        </w:tc>
        <w:tc>
          <w:tcPr>
            <w:tcW w:w="7317" w:type="dxa"/>
            <w:gridSpan w:val="4"/>
            <w:tcBorders>
              <w:right w:val="single" w:color="000000" w:sz="6" w:space="0"/>
            </w:tcBorders>
            <w:vAlign w:val="top"/>
          </w:tcPr>
          <w:p w14:paraId="71B9D3BC">
            <w:pPr>
              <w:rPr>
                <w:rFonts w:ascii="Arial"/>
                <w:sz w:val="21"/>
              </w:rPr>
            </w:pPr>
          </w:p>
        </w:tc>
      </w:tr>
      <w:tr w14:paraId="3184D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850" w:type="dxa"/>
            <w:tcBorders>
              <w:left w:val="single" w:color="000000" w:sz="6" w:space="0"/>
            </w:tcBorders>
            <w:vAlign w:val="top"/>
          </w:tcPr>
          <w:p w14:paraId="099D4E5C">
            <w:pPr>
              <w:spacing w:line="283" w:lineRule="auto"/>
              <w:rPr>
                <w:rFonts w:ascii="Arial"/>
                <w:sz w:val="21"/>
              </w:rPr>
            </w:pPr>
          </w:p>
          <w:p w14:paraId="28E17CFD">
            <w:pPr>
              <w:pStyle w:val="55"/>
              <w:spacing w:before="78" w:line="219" w:lineRule="auto"/>
              <w:ind w:left="324"/>
            </w:pPr>
            <w:r>
              <w:rPr>
                <w:spacing w:val="-2"/>
              </w:rPr>
              <w:t>注册资本金</w:t>
            </w:r>
          </w:p>
        </w:tc>
        <w:tc>
          <w:tcPr>
            <w:tcW w:w="7317" w:type="dxa"/>
            <w:gridSpan w:val="4"/>
            <w:tcBorders>
              <w:right w:val="single" w:color="000000" w:sz="6" w:space="0"/>
            </w:tcBorders>
            <w:vAlign w:val="top"/>
          </w:tcPr>
          <w:p w14:paraId="6048966D">
            <w:pPr>
              <w:rPr>
                <w:rFonts w:ascii="Arial"/>
                <w:sz w:val="21"/>
              </w:rPr>
            </w:pPr>
          </w:p>
        </w:tc>
      </w:tr>
      <w:tr w14:paraId="49984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850" w:type="dxa"/>
            <w:tcBorders>
              <w:left w:val="single" w:color="000000" w:sz="6" w:space="0"/>
            </w:tcBorders>
            <w:vAlign w:val="top"/>
          </w:tcPr>
          <w:p w14:paraId="1650B725">
            <w:pPr>
              <w:spacing w:line="283" w:lineRule="auto"/>
              <w:rPr>
                <w:rFonts w:ascii="Arial"/>
                <w:sz w:val="21"/>
              </w:rPr>
            </w:pPr>
          </w:p>
          <w:p w14:paraId="1652D2B4">
            <w:pPr>
              <w:pStyle w:val="55"/>
              <w:spacing w:before="78" w:line="220" w:lineRule="auto"/>
              <w:ind w:left="445"/>
            </w:pPr>
            <w:r>
              <w:rPr>
                <w:spacing w:val="-3"/>
              </w:rPr>
              <w:t>开户银行</w:t>
            </w:r>
          </w:p>
        </w:tc>
        <w:tc>
          <w:tcPr>
            <w:tcW w:w="7317" w:type="dxa"/>
            <w:gridSpan w:val="4"/>
            <w:tcBorders>
              <w:right w:val="single" w:color="000000" w:sz="6" w:space="0"/>
            </w:tcBorders>
            <w:vAlign w:val="top"/>
          </w:tcPr>
          <w:p w14:paraId="1F2A1A14">
            <w:pPr>
              <w:rPr>
                <w:rFonts w:ascii="Arial"/>
                <w:sz w:val="21"/>
              </w:rPr>
            </w:pPr>
          </w:p>
        </w:tc>
      </w:tr>
      <w:tr w14:paraId="1DAC3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850" w:type="dxa"/>
            <w:tcBorders>
              <w:left w:val="single" w:color="000000" w:sz="6" w:space="0"/>
            </w:tcBorders>
            <w:vAlign w:val="top"/>
          </w:tcPr>
          <w:p w14:paraId="3CA4F0E9">
            <w:pPr>
              <w:spacing w:line="284" w:lineRule="auto"/>
              <w:rPr>
                <w:rFonts w:ascii="Arial"/>
                <w:sz w:val="21"/>
              </w:rPr>
            </w:pPr>
          </w:p>
          <w:p w14:paraId="7008015D">
            <w:pPr>
              <w:pStyle w:val="55"/>
              <w:spacing w:before="78" w:line="221" w:lineRule="auto"/>
              <w:ind w:left="688"/>
            </w:pPr>
            <w:r>
              <w:rPr>
                <w:spacing w:val="-7"/>
              </w:rPr>
              <w:t>账号</w:t>
            </w:r>
          </w:p>
        </w:tc>
        <w:tc>
          <w:tcPr>
            <w:tcW w:w="7317" w:type="dxa"/>
            <w:gridSpan w:val="4"/>
            <w:tcBorders>
              <w:right w:val="single" w:color="000000" w:sz="6" w:space="0"/>
            </w:tcBorders>
            <w:vAlign w:val="top"/>
          </w:tcPr>
          <w:p w14:paraId="4E8A5D9A">
            <w:pPr>
              <w:rPr>
                <w:rFonts w:ascii="Arial"/>
                <w:sz w:val="21"/>
              </w:rPr>
            </w:pPr>
          </w:p>
        </w:tc>
      </w:tr>
      <w:tr w14:paraId="52914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850" w:type="dxa"/>
            <w:tcBorders>
              <w:left w:val="single" w:color="000000" w:sz="6" w:space="0"/>
            </w:tcBorders>
            <w:vAlign w:val="top"/>
          </w:tcPr>
          <w:p w14:paraId="25C64AC8">
            <w:pPr>
              <w:spacing w:line="284" w:lineRule="auto"/>
              <w:rPr>
                <w:rFonts w:ascii="Arial"/>
                <w:sz w:val="21"/>
              </w:rPr>
            </w:pPr>
          </w:p>
          <w:p w14:paraId="54D79B38">
            <w:pPr>
              <w:pStyle w:val="55"/>
              <w:spacing w:before="78" w:line="220" w:lineRule="auto"/>
              <w:ind w:left="446"/>
            </w:pPr>
            <w:r>
              <w:rPr>
                <w:spacing w:val="-3"/>
              </w:rPr>
              <w:t>经营范围</w:t>
            </w:r>
          </w:p>
        </w:tc>
        <w:tc>
          <w:tcPr>
            <w:tcW w:w="7317" w:type="dxa"/>
            <w:gridSpan w:val="4"/>
            <w:tcBorders>
              <w:right w:val="single" w:color="000000" w:sz="6" w:space="0"/>
            </w:tcBorders>
            <w:vAlign w:val="top"/>
          </w:tcPr>
          <w:p w14:paraId="0709D66E">
            <w:pPr>
              <w:rPr>
                <w:rFonts w:ascii="Arial"/>
                <w:sz w:val="21"/>
              </w:rPr>
            </w:pPr>
          </w:p>
        </w:tc>
      </w:tr>
      <w:tr w14:paraId="19257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1850" w:type="dxa"/>
            <w:tcBorders>
              <w:left w:val="single" w:color="000000" w:sz="6" w:space="0"/>
              <w:bottom w:val="single" w:color="000000" w:sz="6" w:space="0"/>
            </w:tcBorders>
            <w:vAlign w:val="top"/>
          </w:tcPr>
          <w:p w14:paraId="70703E97">
            <w:pPr>
              <w:pStyle w:val="55"/>
              <w:spacing w:before="243" w:line="221" w:lineRule="auto"/>
              <w:ind w:left="447"/>
            </w:pPr>
            <w:r>
              <w:rPr>
                <w:spacing w:val="-7"/>
              </w:rPr>
              <w:t>备</w:t>
            </w:r>
            <w:r>
              <w:rPr>
                <w:spacing w:val="2"/>
              </w:rPr>
              <w:t xml:space="preserve">    </w:t>
            </w:r>
            <w:r>
              <w:rPr>
                <w:spacing w:val="-7"/>
              </w:rPr>
              <w:t>注</w:t>
            </w:r>
          </w:p>
        </w:tc>
        <w:tc>
          <w:tcPr>
            <w:tcW w:w="7317" w:type="dxa"/>
            <w:gridSpan w:val="4"/>
            <w:tcBorders>
              <w:bottom w:val="single" w:color="000000" w:sz="6" w:space="0"/>
              <w:right w:val="single" w:color="000000" w:sz="6" w:space="0"/>
            </w:tcBorders>
            <w:vAlign w:val="top"/>
          </w:tcPr>
          <w:p w14:paraId="1637B60C">
            <w:pPr>
              <w:rPr>
                <w:rFonts w:ascii="Arial"/>
                <w:sz w:val="21"/>
              </w:rPr>
            </w:pPr>
          </w:p>
        </w:tc>
      </w:tr>
    </w:tbl>
    <w:p w14:paraId="6F6E84E6">
      <w:pPr>
        <w:pStyle w:val="12"/>
        <w:spacing w:line="271" w:lineRule="auto"/>
      </w:pPr>
    </w:p>
    <w:p w14:paraId="2ACF201A">
      <w:pPr>
        <w:pStyle w:val="12"/>
        <w:spacing w:line="271" w:lineRule="auto"/>
      </w:pPr>
    </w:p>
    <w:p w14:paraId="3B95DCD5">
      <w:pPr>
        <w:spacing w:before="78" w:line="354" w:lineRule="auto"/>
        <w:rPr>
          <w:rFonts w:ascii="宋体" w:hAnsi="宋体" w:eastAsia="宋体" w:cs="宋体"/>
          <w:sz w:val="24"/>
          <w:szCs w:val="24"/>
        </w:rPr>
      </w:pPr>
      <w:r>
        <w:rPr>
          <w:rFonts w:ascii="宋体" w:hAnsi="宋体" w:eastAsia="宋体" w:cs="宋体"/>
          <w:spacing w:val="-2"/>
          <w:sz w:val="24"/>
          <w:szCs w:val="24"/>
        </w:rPr>
        <w:t>注：1、后附单位营业执照或其他主体资格证明材料、开户许可证（如有）、相关证书（如</w:t>
      </w:r>
      <w:r>
        <w:rPr>
          <w:rFonts w:ascii="宋体" w:hAnsi="宋体" w:eastAsia="宋体" w:cs="宋体"/>
          <w:spacing w:val="-1"/>
          <w:sz w:val="24"/>
          <w:szCs w:val="24"/>
        </w:rPr>
        <w:t>有）等相关资料复印件。</w:t>
      </w:r>
    </w:p>
    <w:p w14:paraId="0CB1C4FE">
      <w:pPr>
        <w:spacing w:line="218" w:lineRule="auto"/>
        <w:ind w:left="497"/>
        <w:rPr>
          <w:rFonts w:ascii="宋体" w:hAnsi="宋体" w:eastAsia="宋体" w:cs="宋体"/>
          <w:sz w:val="24"/>
          <w:szCs w:val="24"/>
        </w:rPr>
      </w:pPr>
      <w:r>
        <w:rPr>
          <w:rFonts w:ascii="宋体" w:hAnsi="宋体" w:eastAsia="宋体" w:cs="宋体"/>
          <w:spacing w:val="-1"/>
          <w:sz w:val="24"/>
          <w:szCs w:val="24"/>
        </w:rPr>
        <w:t>1、本表格中的具体内容供应商可根据实际情况进行修改，但应包含上述内容。</w:t>
      </w:r>
    </w:p>
    <w:p w14:paraId="002AB38C">
      <w:pPr>
        <w:spacing w:before="174" w:line="219" w:lineRule="auto"/>
        <w:ind w:left="484"/>
        <w:rPr>
          <w:rFonts w:ascii="宋体" w:hAnsi="宋体" w:eastAsia="宋体" w:cs="宋体"/>
          <w:sz w:val="24"/>
          <w:szCs w:val="24"/>
        </w:rPr>
      </w:pPr>
      <w:r>
        <w:rPr>
          <w:rFonts w:ascii="宋体" w:hAnsi="宋体" w:eastAsia="宋体" w:cs="宋体"/>
          <w:spacing w:val="-1"/>
          <w:sz w:val="24"/>
          <w:szCs w:val="24"/>
        </w:rPr>
        <w:t>3、此表所列情况应为供应商的真实情况。</w:t>
      </w:r>
    </w:p>
    <w:p w14:paraId="24637B0A">
      <w:pPr>
        <w:spacing w:before="135" w:line="219" w:lineRule="auto"/>
        <w:ind w:left="1621"/>
        <w:outlineLvl w:val="1"/>
        <w:rPr>
          <w:rFonts w:ascii="宋体" w:hAnsi="宋体" w:eastAsia="宋体" w:cs="宋体"/>
          <w:sz w:val="28"/>
          <w:szCs w:val="28"/>
        </w:rPr>
      </w:pPr>
      <w:r>
        <w:rPr>
          <w:rFonts w:ascii="宋体" w:hAnsi="宋体" w:eastAsia="宋体" w:cs="宋体"/>
          <w:b/>
          <w:bCs/>
          <w:spacing w:val="-3"/>
          <w:sz w:val="28"/>
          <w:szCs w:val="28"/>
        </w:rPr>
        <w:t>（二）具有良好的商业信誉和健全的财务会计制度</w:t>
      </w:r>
    </w:p>
    <w:p w14:paraId="2FBEAB0D">
      <w:pPr>
        <w:spacing w:before="135" w:line="220" w:lineRule="auto"/>
        <w:ind w:left="1093"/>
        <w:jc w:val="center"/>
        <w:outlineLvl w:val="1"/>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提供2022年至今任意一年的经审计的财务报告及相应财务报表（成立不满1年的，提供自成立至今的财务报表）或提供自响应文件递交截止时间前3个月内基本开户银行出具的资信证明</w:t>
      </w:r>
    </w:p>
    <w:p w14:paraId="6ECA2285">
      <w:pPr>
        <w:spacing w:before="135" w:line="220" w:lineRule="auto"/>
        <w:ind w:left="1093"/>
        <w:outlineLvl w:val="1"/>
        <w:rPr>
          <w:rFonts w:ascii="宋体" w:hAnsi="宋体" w:eastAsia="宋体" w:cs="宋体"/>
          <w:sz w:val="28"/>
          <w:szCs w:val="28"/>
        </w:rPr>
      </w:pPr>
      <w:r>
        <w:rPr>
          <w:rFonts w:ascii="宋体" w:hAnsi="宋体" w:eastAsia="宋体" w:cs="宋体"/>
          <w:b/>
          <w:bCs/>
          <w:spacing w:val="-3"/>
          <w:sz w:val="28"/>
          <w:szCs w:val="28"/>
        </w:rPr>
        <w:t>（三）具有履行合同所必需的设备和专业技术能力</w:t>
      </w:r>
    </w:p>
    <w:p w14:paraId="4FD67585">
      <w:pPr>
        <w:pStyle w:val="12"/>
        <w:spacing w:line="340" w:lineRule="auto"/>
      </w:pPr>
    </w:p>
    <w:p w14:paraId="03531F8B">
      <w:pPr>
        <w:spacing w:before="78" w:line="219" w:lineRule="auto"/>
        <w:ind w:left="1786"/>
        <w:rPr>
          <w:rFonts w:ascii="宋体" w:hAnsi="宋体" w:eastAsia="宋体" w:cs="宋体"/>
          <w:sz w:val="24"/>
          <w:szCs w:val="24"/>
        </w:rPr>
      </w:pPr>
      <w:r>
        <w:rPr>
          <w:rFonts w:ascii="宋体" w:hAnsi="宋体" w:eastAsia="宋体" w:cs="宋体"/>
          <w:spacing w:val="-2"/>
          <w:sz w:val="24"/>
          <w:szCs w:val="24"/>
        </w:rPr>
        <w:t>（提供书面声明，格式自拟或相关证明材料）</w:t>
      </w:r>
    </w:p>
    <w:p w14:paraId="06E18C42">
      <w:pPr>
        <w:spacing w:before="135" w:line="219" w:lineRule="auto"/>
        <w:ind w:left="1479"/>
        <w:outlineLvl w:val="1"/>
        <w:rPr>
          <w:rFonts w:ascii="宋体" w:hAnsi="宋体" w:eastAsia="宋体" w:cs="宋体"/>
          <w:sz w:val="28"/>
          <w:szCs w:val="28"/>
        </w:rPr>
      </w:pPr>
      <w:r>
        <w:rPr>
          <w:rFonts w:ascii="宋体" w:hAnsi="宋体" w:eastAsia="宋体" w:cs="宋体"/>
          <w:b/>
          <w:bCs/>
          <w:spacing w:val="-3"/>
          <w:sz w:val="28"/>
          <w:szCs w:val="28"/>
        </w:rPr>
        <w:t>（四）具有依法缴纳税收和社会保障资金的良好记录</w:t>
      </w:r>
    </w:p>
    <w:p w14:paraId="303B5B6A">
      <w:pPr>
        <w:spacing w:line="360" w:lineRule="auto"/>
        <w:ind w:firstLine="480" w:firstLineChars="200"/>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提供2024年12月至今任意连续3个月依法缴纳税收和缴纳社会保障资金的证明(成立未满3个月的根据实际情况提供；依法免税或不需要缴纳社会保障资金的供应商，应提供相应文件证明其依法免税或不需要缴纳社会保障资金)</w:t>
      </w:r>
    </w:p>
    <w:p w14:paraId="78BFCF00">
      <w:pPr>
        <w:spacing w:before="135" w:line="219" w:lineRule="auto"/>
        <w:jc w:val="center"/>
        <w:outlineLvl w:val="1"/>
        <w:rPr>
          <w:rFonts w:ascii="宋体" w:hAnsi="宋体" w:eastAsia="宋体" w:cs="宋体"/>
          <w:b/>
          <w:bCs/>
          <w:spacing w:val="-3"/>
          <w:sz w:val="28"/>
          <w:szCs w:val="28"/>
        </w:rPr>
      </w:pPr>
      <w:r>
        <w:rPr>
          <w:rFonts w:ascii="宋体" w:hAnsi="宋体" w:eastAsia="宋体" w:cs="宋体"/>
          <w:b/>
          <w:bCs/>
          <w:spacing w:val="-3"/>
          <w:sz w:val="28"/>
          <w:szCs w:val="28"/>
        </w:rPr>
        <w:t>（五）</w:t>
      </w:r>
      <w:r>
        <w:rPr>
          <w:rFonts w:hint="eastAsia" w:ascii="宋体" w:hAnsi="宋体" w:eastAsia="宋体" w:cs="宋体"/>
          <w:b/>
          <w:bCs/>
          <w:spacing w:val="-3"/>
          <w:sz w:val="28"/>
          <w:szCs w:val="28"/>
          <w:lang w:val="en-US" w:eastAsia="zh-CN"/>
        </w:rPr>
        <w:t>参加政府采购活动前三年内，在经营活动中没有重大违法记录</w:t>
      </w:r>
    </w:p>
    <w:p w14:paraId="23222C80">
      <w:pPr>
        <w:pStyle w:val="12"/>
        <w:spacing w:line="343" w:lineRule="auto"/>
      </w:pPr>
    </w:p>
    <w:p w14:paraId="27CA0F23">
      <w:pPr>
        <w:numPr>
          <w:ilvl w:val="0"/>
          <w:numId w:val="5"/>
        </w:numPr>
        <w:spacing w:line="360" w:lineRule="auto"/>
        <w:ind w:firstLine="468" w:firstLineChars="200"/>
        <w:rPr>
          <w:rFonts w:hint="eastAsia" w:ascii="宋体" w:hAnsi="宋体" w:cs="宋体"/>
          <w:spacing w:val="-1"/>
          <w:sz w:val="24"/>
          <w:szCs w:val="24"/>
          <w:lang w:eastAsia="zh-CN"/>
        </w:rPr>
      </w:pPr>
      <w:r>
        <w:rPr>
          <w:rFonts w:ascii="宋体" w:hAnsi="宋体" w:eastAsia="宋体" w:cs="宋体"/>
          <w:spacing w:val="-3"/>
          <w:sz w:val="24"/>
          <w:szCs w:val="24"/>
        </w:rPr>
        <w:t>没有被处于被责令停产，财产被冻结、接管、破产状态，并有良好的纳税记</w:t>
      </w:r>
      <w:r>
        <w:rPr>
          <w:rFonts w:ascii="宋体" w:hAnsi="宋体" w:eastAsia="宋体" w:cs="宋体"/>
          <w:spacing w:val="-4"/>
          <w:sz w:val="24"/>
          <w:szCs w:val="24"/>
        </w:rPr>
        <w:t>录，近三年</w:t>
      </w:r>
      <w:r>
        <w:rPr>
          <w:rFonts w:ascii="宋体" w:hAnsi="宋体" w:eastAsia="宋体" w:cs="宋体"/>
          <w:spacing w:val="-1"/>
          <w:sz w:val="24"/>
          <w:szCs w:val="24"/>
        </w:rPr>
        <w:t>在经营活动中没有重大违法记录</w:t>
      </w:r>
      <w:r>
        <w:rPr>
          <w:rFonts w:hint="eastAsia" w:ascii="宋体" w:hAnsi="宋体" w:cs="宋体"/>
          <w:spacing w:val="-1"/>
          <w:sz w:val="24"/>
          <w:szCs w:val="24"/>
          <w:lang w:eastAsia="zh-CN"/>
        </w:rPr>
        <w:t>；</w:t>
      </w:r>
    </w:p>
    <w:p w14:paraId="6B949456">
      <w:pPr>
        <w:numPr>
          <w:ilvl w:val="0"/>
          <w:numId w:val="5"/>
        </w:numPr>
        <w:spacing w:line="360" w:lineRule="auto"/>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 xml:space="preserve">供应商在磋商截止时间前未被列入“信用中国”网站(www.creditchina.gov.cn)失信被执行人、重大税收违法失信主体、政府采购严重违法失信行为记录名单、中国政府采购网 (www.ccgp.gov.cn)“政府采购严重违法失信行为信息记录”（以上内容供应商自行承诺，由采购代理机构或采购人通过信用中国、中国政府采购网查询核实，如供应商有相关记录，取消磋商资格或成交资格）；  </w:t>
      </w:r>
    </w:p>
    <w:p w14:paraId="1C25A6A4">
      <w:pPr>
        <w:rPr>
          <w:rFonts w:ascii="宋体" w:hAnsi="宋体" w:eastAsia="宋体" w:cs="宋体"/>
          <w:sz w:val="24"/>
          <w:szCs w:val="24"/>
        </w:rPr>
      </w:pPr>
      <w:r>
        <w:rPr>
          <w:rFonts w:ascii="宋体" w:hAnsi="宋体" w:eastAsia="宋体" w:cs="宋体"/>
          <w:sz w:val="24"/>
          <w:szCs w:val="24"/>
        </w:rPr>
        <w:br w:type="page"/>
      </w:r>
    </w:p>
    <w:p w14:paraId="3B6880C5">
      <w:pPr>
        <w:pStyle w:val="12"/>
        <w:spacing w:line="316" w:lineRule="auto"/>
      </w:pPr>
    </w:p>
    <w:p w14:paraId="1149E33F">
      <w:pPr>
        <w:spacing w:before="91" w:line="219" w:lineRule="auto"/>
        <w:ind w:left="3049"/>
        <w:outlineLvl w:val="1"/>
        <w:rPr>
          <w:rFonts w:ascii="宋体" w:hAnsi="宋体" w:eastAsia="宋体" w:cs="宋体"/>
          <w:sz w:val="28"/>
          <w:szCs w:val="28"/>
        </w:rPr>
      </w:pPr>
      <w:r>
        <w:rPr>
          <w:rFonts w:ascii="宋体" w:hAnsi="宋体" w:eastAsia="宋体" w:cs="宋体"/>
          <w:b/>
          <w:bCs/>
          <w:spacing w:val="-5"/>
          <w:sz w:val="28"/>
          <w:szCs w:val="28"/>
        </w:rPr>
        <w:t>附一：关于响应文件的声明</w:t>
      </w:r>
    </w:p>
    <w:p w14:paraId="4B2BCAF0">
      <w:pPr>
        <w:pStyle w:val="12"/>
        <w:spacing w:line="251" w:lineRule="auto"/>
      </w:pPr>
    </w:p>
    <w:p w14:paraId="53578E4C">
      <w:pPr>
        <w:tabs>
          <w:tab w:val="left" w:pos="1335"/>
        </w:tabs>
        <w:spacing w:before="78" w:line="219"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u w:val="single"/>
        </w:rPr>
        <w:t xml:space="preserve">（采购人） </w:t>
      </w:r>
      <w:r>
        <w:rPr>
          <w:rFonts w:ascii="宋体" w:hAnsi="宋体" w:eastAsia="宋体" w:cs="宋体"/>
          <w:sz w:val="24"/>
          <w:szCs w:val="24"/>
          <w:u w:val="single" w:color="auto"/>
        </w:rPr>
        <w:t xml:space="preserve"> </w:t>
      </w:r>
      <w:r>
        <w:rPr>
          <w:rFonts w:ascii="宋体" w:hAnsi="宋体" w:eastAsia="宋体" w:cs="宋体"/>
          <w:sz w:val="24"/>
          <w:szCs w:val="24"/>
        </w:rPr>
        <w:t>：</w:t>
      </w:r>
    </w:p>
    <w:p w14:paraId="2B040F4C">
      <w:pPr>
        <w:spacing w:before="175" w:line="354" w:lineRule="auto"/>
        <w:ind w:left="13" w:right="114" w:firstLine="483"/>
        <w:rPr>
          <w:rFonts w:ascii="宋体" w:hAnsi="宋体" w:eastAsia="宋体" w:cs="宋体"/>
          <w:sz w:val="24"/>
          <w:szCs w:val="24"/>
        </w:rPr>
      </w:pPr>
      <w:r>
        <w:rPr>
          <w:rFonts w:ascii="宋体" w:hAnsi="宋体" w:eastAsia="宋体" w:cs="宋体"/>
          <w:sz w:val="24"/>
          <w:szCs w:val="24"/>
        </w:rPr>
        <w:t>公司愿就由贵单位组织实施的编号为</w:t>
      </w:r>
      <w:r>
        <w:rPr>
          <w:rFonts w:ascii="宋体" w:hAnsi="宋体" w:eastAsia="宋体" w:cs="宋体"/>
          <w:sz w:val="24"/>
          <w:szCs w:val="24"/>
          <w:u w:val="single" w:color="auto"/>
        </w:rPr>
        <w:t xml:space="preserve">  （项目编号）    </w:t>
      </w:r>
      <w:r>
        <w:rPr>
          <w:rFonts w:ascii="宋体" w:hAnsi="宋体" w:eastAsia="宋体" w:cs="宋体"/>
          <w:spacing w:val="-90"/>
          <w:sz w:val="24"/>
          <w:szCs w:val="24"/>
        </w:rPr>
        <w:t xml:space="preserve"> </w:t>
      </w:r>
      <w:r>
        <w:rPr>
          <w:rFonts w:ascii="宋体" w:hAnsi="宋体" w:eastAsia="宋体" w:cs="宋体"/>
          <w:sz w:val="24"/>
          <w:szCs w:val="24"/>
        </w:rPr>
        <w:t xml:space="preserve">的 </w:t>
      </w:r>
      <w:r>
        <w:rPr>
          <w:rFonts w:ascii="宋体" w:hAnsi="宋体" w:eastAsia="宋体" w:cs="宋体"/>
          <w:sz w:val="24"/>
          <w:szCs w:val="24"/>
          <w:u w:val="single" w:color="auto"/>
        </w:rPr>
        <w:t xml:space="preserve">    （</w:t>
      </w:r>
      <w:r>
        <w:rPr>
          <w:rFonts w:hint="eastAsia" w:ascii="宋体" w:hAnsi="宋体" w:cs="宋体"/>
          <w:sz w:val="24"/>
          <w:szCs w:val="24"/>
          <w:u w:val="single" w:color="auto"/>
          <w:lang w:val="en-US" w:eastAsia="zh-CN"/>
        </w:rPr>
        <w:t>项目</w:t>
      </w:r>
      <w:r>
        <w:rPr>
          <w:rFonts w:ascii="宋体" w:hAnsi="宋体" w:eastAsia="宋体" w:cs="宋体"/>
          <w:spacing w:val="-1"/>
          <w:sz w:val="24"/>
          <w:szCs w:val="24"/>
          <w:u w:val="single" w:color="auto"/>
        </w:rPr>
        <w:t xml:space="preserve">名称） </w:t>
      </w:r>
      <w:r>
        <w:rPr>
          <w:rFonts w:ascii="宋体" w:hAnsi="宋体" w:eastAsia="宋体" w:cs="宋体"/>
          <w:spacing w:val="-112"/>
          <w:sz w:val="24"/>
          <w:szCs w:val="24"/>
        </w:rPr>
        <w:t xml:space="preserve"> </w:t>
      </w:r>
      <w:r>
        <w:rPr>
          <w:rFonts w:ascii="宋体" w:hAnsi="宋体" w:eastAsia="宋体" w:cs="宋体"/>
          <w:spacing w:val="-1"/>
          <w:sz w:val="24"/>
          <w:szCs w:val="24"/>
        </w:rPr>
        <w:t>采购活动进行</w:t>
      </w:r>
      <w:r>
        <w:rPr>
          <w:rFonts w:hint="eastAsia" w:ascii="宋体" w:hAnsi="宋体" w:eastAsia="宋体" w:cs="宋体"/>
          <w:spacing w:val="-1"/>
          <w:sz w:val="24"/>
          <w:szCs w:val="24"/>
          <w:lang w:eastAsia="zh-CN"/>
        </w:rPr>
        <w:t>磋商</w:t>
      </w:r>
      <w:r>
        <w:rPr>
          <w:rFonts w:ascii="宋体" w:hAnsi="宋体" w:eastAsia="宋体" w:cs="宋体"/>
          <w:spacing w:val="-1"/>
          <w:sz w:val="24"/>
          <w:szCs w:val="24"/>
        </w:rPr>
        <w:t>。本公司郑重声明：</w:t>
      </w:r>
    </w:p>
    <w:p w14:paraId="748BAA53">
      <w:pPr>
        <w:spacing w:before="3" w:line="286" w:lineRule="auto"/>
        <w:ind w:left="15" w:right="53" w:firstLine="492"/>
        <w:rPr>
          <w:rFonts w:ascii="宋体" w:hAnsi="宋体" w:eastAsia="宋体" w:cs="宋体"/>
          <w:sz w:val="24"/>
          <w:szCs w:val="24"/>
        </w:rPr>
      </w:pPr>
      <w:r>
        <w:rPr>
          <w:rFonts w:ascii="宋体" w:hAnsi="宋体" w:eastAsia="宋体" w:cs="宋体"/>
          <w:spacing w:val="-7"/>
          <w:sz w:val="24"/>
          <w:szCs w:val="24"/>
        </w:rPr>
        <w:t>1、本公司企业商业信誉良好，没有被处于被责令停产，财产被冻结、接管、破</w:t>
      </w:r>
      <w:r>
        <w:rPr>
          <w:rFonts w:ascii="宋体" w:hAnsi="宋体" w:eastAsia="宋体" w:cs="宋体"/>
          <w:spacing w:val="-8"/>
          <w:sz w:val="24"/>
          <w:szCs w:val="24"/>
        </w:rPr>
        <w:t>产状态，</w:t>
      </w:r>
      <w:r>
        <w:rPr>
          <w:rFonts w:ascii="宋体" w:hAnsi="宋体" w:eastAsia="宋体" w:cs="宋体"/>
          <w:spacing w:val="-1"/>
          <w:sz w:val="24"/>
          <w:szCs w:val="24"/>
        </w:rPr>
        <w:t>并有良好的纳税记录，近三年在经营活动中没有重大违法记录；</w:t>
      </w:r>
    </w:p>
    <w:p w14:paraId="29B9930E">
      <w:pPr>
        <w:spacing w:before="175" w:line="307" w:lineRule="auto"/>
        <w:ind w:left="8" w:firstLine="483"/>
        <w:rPr>
          <w:rFonts w:ascii="宋体" w:hAnsi="宋体" w:eastAsia="宋体" w:cs="宋体"/>
          <w:sz w:val="24"/>
          <w:szCs w:val="24"/>
        </w:rPr>
      </w:pPr>
      <w:r>
        <w:rPr>
          <w:rFonts w:ascii="宋体" w:hAnsi="宋体" w:eastAsia="宋体" w:cs="宋体"/>
          <w:spacing w:val="-2"/>
          <w:sz w:val="24"/>
          <w:szCs w:val="24"/>
        </w:rPr>
        <w:t>2、本公司</w:t>
      </w:r>
      <w:r>
        <w:rPr>
          <w:rFonts w:hint="eastAsia" w:asciiTheme="minorEastAsia" w:hAnsiTheme="minorEastAsia" w:eastAsiaTheme="minorEastAsia" w:cstheme="minorEastAsia"/>
          <w:color w:val="auto"/>
          <w:sz w:val="24"/>
          <w:highlight w:val="none"/>
          <w:lang w:val="en-US" w:eastAsia="zh-CN"/>
        </w:rPr>
        <w:t>在磋商截止时间前未被列入“信用中国”网站(www.creditchina.gov.cn)失信被执行人、重大税收违法失信主体、政府采购严重违法失信行为记录名单、中国政府采购网 (www.ccgp.gov.cn)“政府采购严重违法失信行为信息记录”；</w:t>
      </w:r>
    </w:p>
    <w:p w14:paraId="24C1173F">
      <w:pPr>
        <w:spacing w:before="182" w:line="286" w:lineRule="auto"/>
        <w:ind w:left="9" w:right="115" w:firstLine="484"/>
        <w:rPr>
          <w:rFonts w:ascii="宋体" w:hAnsi="宋体" w:eastAsia="宋体" w:cs="宋体"/>
          <w:sz w:val="24"/>
          <w:szCs w:val="24"/>
        </w:rPr>
      </w:pPr>
      <w:r>
        <w:rPr>
          <w:rFonts w:ascii="宋体" w:hAnsi="宋体" w:eastAsia="宋体" w:cs="宋体"/>
          <w:spacing w:val="-2"/>
          <w:sz w:val="24"/>
          <w:szCs w:val="24"/>
        </w:rPr>
        <w:t>3、本公司所提交的响应文件中所有关于</w:t>
      </w:r>
      <w:r>
        <w:rPr>
          <w:rFonts w:hint="eastAsia" w:ascii="宋体" w:hAnsi="宋体" w:eastAsia="宋体" w:cs="宋体"/>
          <w:spacing w:val="-2"/>
          <w:sz w:val="24"/>
          <w:szCs w:val="24"/>
          <w:lang w:eastAsia="zh-CN"/>
        </w:rPr>
        <w:t>磋商</w:t>
      </w:r>
      <w:r>
        <w:rPr>
          <w:rFonts w:ascii="宋体" w:hAnsi="宋体" w:eastAsia="宋体" w:cs="宋体"/>
          <w:spacing w:val="-2"/>
          <w:sz w:val="24"/>
          <w:szCs w:val="24"/>
        </w:rPr>
        <w:t>资格的文件、证明和</w:t>
      </w:r>
      <w:r>
        <w:rPr>
          <w:rFonts w:ascii="宋体" w:hAnsi="宋体" w:eastAsia="宋体" w:cs="宋体"/>
          <w:spacing w:val="-3"/>
          <w:sz w:val="24"/>
          <w:szCs w:val="24"/>
        </w:rPr>
        <w:t>陈述均是真实的、准</w:t>
      </w:r>
      <w:r>
        <w:rPr>
          <w:rFonts w:ascii="宋体" w:hAnsi="宋体" w:eastAsia="宋体" w:cs="宋体"/>
          <w:sz w:val="24"/>
          <w:szCs w:val="24"/>
        </w:rPr>
        <w:t>确的。若与真实情况不符，本公司愿意承担</w:t>
      </w:r>
      <w:r>
        <w:rPr>
          <w:rFonts w:ascii="宋体" w:hAnsi="宋体" w:eastAsia="宋体" w:cs="宋体"/>
          <w:spacing w:val="-1"/>
          <w:sz w:val="24"/>
          <w:szCs w:val="24"/>
        </w:rPr>
        <w:t>由此而产生的一切后果。</w:t>
      </w:r>
    </w:p>
    <w:p w14:paraId="16029978">
      <w:pPr>
        <w:pStyle w:val="12"/>
        <w:spacing w:line="277" w:lineRule="auto"/>
      </w:pPr>
    </w:p>
    <w:p w14:paraId="60A9055F">
      <w:pPr>
        <w:pStyle w:val="12"/>
        <w:spacing w:line="278" w:lineRule="auto"/>
      </w:pPr>
    </w:p>
    <w:p w14:paraId="5304368F">
      <w:pPr>
        <w:spacing w:before="79" w:line="219" w:lineRule="auto"/>
        <w:ind w:left="508"/>
        <w:outlineLvl w:val="1"/>
        <w:rPr>
          <w:rFonts w:ascii="宋体" w:hAnsi="宋体" w:eastAsia="宋体" w:cs="宋体"/>
          <w:sz w:val="24"/>
          <w:szCs w:val="24"/>
        </w:rPr>
      </w:pPr>
      <w:r>
        <w:rPr>
          <w:rFonts w:ascii="宋体" w:hAnsi="宋体" w:eastAsia="宋体" w:cs="宋体"/>
          <w:b/>
          <w:bCs/>
          <w:spacing w:val="-4"/>
          <w:sz w:val="24"/>
          <w:szCs w:val="24"/>
        </w:rPr>
        <w:t>附：相关证明材料（如有</w:t>
      </w:r>
      <w:r>
        <w:rPr>
          <w:rFonts w:ascii="宋体" w:hAnsi="宋体" w:eastAsia="宋体" w:cs="宋体"/>
          <w:b/>
          <w:bCs/>
          <w:spacing w:val="9"/>
          <w:sz w:val="24"/>
          <w:szCs w:val="24"/>
        </w:rPr>
        <w:t>）：</w:t>
      </w:r>
      <w:r>
        <w:rPr>
          <w:rFonts w:ascii="宋体" w:hAnsi="宋体" w:eastAsia="宋体" w:cs="宋体"/>
          <w:b/>
          <w:bCs/>
          <w:spacing w:val="-4"/>
          <w:sz w:val="24"/>
          <w:szCs w:val="24"/>
        </w:rPr>
        <w:t>如相关网站的查询信息。</w:t>
      </w:r>
    </w:p>
    <w:p w14:paraId="62610909">
      <w:pPr>
        <w:pStyle w:val="12"/>
        <w:spacing w:line="261" w:lineRule="auto"/>
      </w:pPr>
    </w:p>
    <w:p w14:paraId="7B187C9F">
      <w:pPr>
        <w:pStyle w:val="12"/>
        <w:spacing w:line="261" w:lineRule="auto"/>
      </w:pPr>
    </w:p>
    <w:p w14:paraId="0D9BA0DC">
      <w:pPr>
        <w:pStyle w:val="12"/>
        <w:spacing w:line="262" w:lineRule="auto"/>
      </w:pPr>
    </w:p>
    <w:p w14:paraId="4B4CFF4B">
      <w:pPr>
        <w:pStyle w:val="12"/>
        <w:spacing w:line="262" w:lineRule="auto"/>
      </w:pPr>
    </w:p>
    <w:p w14:paraId="5D3580FE">
      <w:pPr>
        <w:spacing w:before="79" w:line="219" w:lineRule="auto"/>
        <w:ind w:left="9"/>
        <w:rPr>
          <w:rFonts w:ascii="宋体" w:hAnsi="宋体" w:eastAsia="宋体" w:cs="宋体"/>
          <w:sz w:val="24"/>
          <w:szCs w:val="24"/>
        </w:rPr>
      </w:pPr>
      <w:r>
        <w:rPr>
          <w:rFonts w:ascii="宋体" w:hAnsi="宋体" w:eastAsia="宋体" w:cs="宋体"/>
          <w:spacing w:val="-2"/>
          <w:sz w:val="24"/>
          <w:szCs w:val="24"/>
        </w:rPr>
        <w:t>供应商（盖章</w:t>
      </w:r>
      <w:r>
        <w:rPr>
          <w:rFonts w:ascii="宋体" w:hAnsi="宋体" w:eastAsia="宋体" w:cs="宋体"/>
          <w:sz w:val="24"/>
          <w:szCs w:val="24"/>
        </w:rPr>
        <w:t>）：</w:t>
      </w:r>
      <w:r>
        <w:rPr>
          <w:rFonts w:ascii="宋体" w:hAnsi="宋体" w:eastAsia="宋体" w:cs="宋体"/>
          <w:sz w:val="24"/>
          <w:szCs w:val="24"/>
          <w:u w:val="single" w:color="auto"/>
        </w:rPr>
        <w:t xml:space="preserve">                </w:t>
      </w:r>
    </w:p>
    <w:p w14:paraId="549B0F64">
      <w:pPr>
        <w:spacing w:before="195" w:line="219" w:lineRule="auto"/>
        <w:ind w:left="10"/>
        <w:rPr>
          <w:rFonts w:ascii="宋体" w:hAnsi="宋体" w:eastAsia="宋体" w:cs="宋体"/>
          <w:sz w:val="24"/>
          <w:szCs w:val="24"/>
        </w:rPr>
      </w:pPr>
      <w:r>
        <w:rPr>
          <w:rFonts w:ascii="宋体" w:hAnsi="宋体" w:eastAsia="宋体" w:cs="宋体"/>
          <w:spacing w:val="-1"/>
          <w:sz w:val="24"/>
          <w:szCs w:val="24"/>
        </w:rPr>
        <w:t>法定代表人或委托代理人(签字或盖章)：</w:t>
      </w:r>
      <w:r>
        <w:rPr>
          <w:rFonts w:ascii="宋体" w:hAnsi="宋体" w:eastAsia="宋体" w:cs="宋体"/>
          <w:sz w:val="24"/>
          <w:szCs w:val="24"/>
          <w:u w:val="single" w:color="auto"/>
        </w:rPr>
        <w:t xml:space="preserve">                   </w:t>
      </w:r>
    </w:p>
    <w:p w14:paraId="393CCA97">
      <w:pPr>
        <w:spacing w:before="196" w:line="219" w:lineRule="auto"/>
        <w:ind w:left="50"/>
        <w:rPr>
          <w:rFonts w:ascii="宋体" w:hAnsi="宋体" w:eastAsia="宋体" w:cs="宋体"/>
          <w:sz w:val="24"/>
          <w:szCs w:val="24"/>
        </w:rPr>
      </w:pPr>
      <w:r>
        <w:rPr>
          <w:rFonts w:ascii="宋体" w:hAnsi="宋体" w:eastAsia="宋体" w:cs="宋体"/>
          <w:spacing w:val="-15"/>
          <w:sz w:val="24"/>
          <w:szCs w:val="24"/>
        </w:rPr>
        <w:t>日</w:t>
      </w:r>
      <w:r>
        <w:rPr>
          <w:rFonts w:ascii="宋体" w:hAnsi="宋体" w:eastAsia="宋体" w:cs="宋体"/>
          <w:spacing w:val="3"/>
          <w:sz w:val="24"/>
          <w:szCs w:val="24"/>
        </w:rPr>
        <w:t xml:space="preserve">    </w:t>
      </w:r>
      <w:r>
        <w:rPr>
          <w:rFonts w:ascii="宋体" w:hAnsi="宋体" w:eastAsia="宋体" w:cs="宋体"/>
          <w:spacing w:val="-15"/>
          <w:sz w:val="24"/>
          <w:szCs w:val="24"/>
        </w:rPr>
        <w:t>期：</w:t>
      </w:r>
      <w:r>
        <w:rPr>
          <w:rFonts w:ascii="宋体" w:hAnsi="宋体" w:eastAsia="宋体" w:cs="宋体"/>
          <w:spacing w:val="24"/>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5"/>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5"/>
          <w:sz w:val="24"/>
          <w:szCs w:val="24"/>
        </w:rPr>
        <w:t>月</w:t>
      </w:r>
      <w:r>
        <w:rPr>
          <w:rFonts w:ascii="宋体" w:hAnsi="宋体" w:eastAsia="宋体" w:cs="宋体"/>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15"/>
          <w:sz w:val="24"/>
          <w:szCs w:val="24"/>
        </w:rPr>
        <w:t>日</w:t>
      </w:r>
    </w:p>
    <w:p w14:paraId="30FEED92">
      <w:r>
        <w:br w:type="page"/>
      </w:r>
    </w:p>
    <w:p w14:paraId="7002E49A">
      <w:pPr>
        <w:pStyle w:val="12"/>
        <w:spacing w:line="304" w:lineRule="auto"/>
      </w:pPr>
    </w:p>
    <w:p w14:paraId="2361FA67">
      <w:pPr>
        <w:spacing w:before="91" w:line="219" w:lineRule="auto"/>
        <w:ind w:left="3462"/>
        <w:rPr>
          <w:rFonts w:ascii="宋体" w:hAnsi="宋体" w:eastAsia="宋体" w:cs="宋体"/>
          <w:sz w:val="28"/>
          <w:szCs w:val="28"/>
        </w:rPr>
      </w:pPr>
      <w:r>
        <w:rPr>
          <w:rFonts w:ascii="宋体" w:hAnsi="宋体" w:eastAsia="宋体" w:cs="宋体"/>
          <w:b/>
          <w:bCs/>
          <w:spacing w:val="-6"/>
          <w:sz w:val="28"/>
          <w:szCs w:val="28"/>
        </w:rPr>
        <w:t>附二：履约情况说明</w:t>
      </w:r>
    </w:p>
    <w:p w14:paraId="4EDCC48A">
      <w:pPr>
        <w:pStyle w:val="12"/>
        <w:spacing w:line="342" w:lineRule="auto"/>
      </w:pPr>
    </w:p>
    <w:p w14:paraId="4C2995B4">
      <w:pPr>
        <w:spacing w:before="78" w:line="219" w:lineRule="auto"/>
        <w:rPr>
          <w:rFonts w:ascii="宋体" w:hAnsi="宋体" w:eastAsia="宋体" w:cs="宋体"/>
          <w:sz w:val="24"/>
          <w:szCs w:val="24"/>
        </w:rPr>
      </w:pPr>
      <w:r>
        <w:rPr>
          <w:rFonts w:ascii="宋体" w:hAnsi="宋体" w:eastAsia="宋体" w:cs="宋体"/>
          <w:spacing w:val="7"/>
          <w:sz w:val="24"/>
          <w:szCs w:val="24"/>
        </w:rPr>
        <w:t>致</w:t>
      </w:r>
      <w:r>
        <w:rPr>
          <w:rFonts w:ascii="宋体" w:hAnsi="宋体" w:eastAsia="宋体" w:cs="宋体"/>
          <w:spacing w:val="-30"/>
          <w:sz w:val="24"/>
          <w:szCs w:val="24"/>
        </w:rPr>
        <w:t>：</w:t>
      </w:r>
      <w:r>
        <w:rPr>
          <w:rFonts w:ascii="宋体" w:hAnsi="宋体" w:eastAsia="宋体" w:cs="宋体"/>
          <w:spacing w:val="7"/>
          <w:sz w:val="24"/>
          <w:szCs w:val="24"/>
          <w:u w:val="single" w:color="auto"/>
        </w:rPr>
        <w:t xml:space="preserve">                 </w:t>
      </w:r>
      <w:r>
        <w:rPr>
          <w:rFonts w:ascii="宋体" w:hAnsi="宋体" w:eastAsia="宋体" w:cs="宋体"/>
          <w:spacing w:val="-30"/>
          <w:sz w:val="24"/>
          <w:szCs w:val="24"/>
          <w:u w:val="single" w:color="auto"/>
        </w:rPr>
        <w:t>（</w:t>
      </w:r>
      <w:r>
        <w:rPr>
          <w:rFonts w:ascii="宋体" w:hAnsi="宋体" w:eastAsia="宋体" w:cs="宋体"/>
          <w:spacing w:val="7"/>
          <w:sz w:val="24"/>
          <w:szCs w:val="24"/>
          <w:u w:val="single" w:color="auto"/>
        </w:rPr>
        <w:t>采购人）</w:t>
      </w:r>
    </w:p>
    <w:p w14:paraId="60B891B4">
      <w:pPr>
        <w:spacing w:before="172" w:line="356" w:lineRule="auto"/>
        <w:ind w:firstLine="438"/>
        <w:jc w:val="both"/>
        <w:rPr>
          <w:rFonts w:ascii="宋体" w:hAnsi="宋体" w:eastAsia="宋体" w:cs="宋体"/>
          <w:sz w:val="24"/>
          <w:szCs w:val="24"/>
        </w:rPr>
      </w:pPr>
      <w:r>
        <w:rPr>
          <w:rFonts w:ascii="宋体" w:hAnsi="宋体" w:eastAsia="宋体" w:cs="宋体"/>
          <w:spacing w:val="-2"/>
          <w:sz w:val="24"/>
          <w:szCs w:val="24"/>
        </w:rPr>
        <w:t>我公司参加</w:t>
      </w:r>
      <w:r>
        <w:rPr>
          <w:rFonts w:ascii="宋体" w:hAnsi="宋体" w:eastAsia="宋体" w:cs="宋体"/>
          <w:spacing w:val="-2"/>
          <w:sz w:val="24"/>
          <w:szCs w:val="24"/>
          <w:u w:val="single" w:color="auto"/>
        </w:rPr>
        <w:t xml:space="preserve">    （项目名称）       </w:t>
      </w:r>
      <w:r>
        <w:rPr>
          <w:rFonts w:ascii="宋体" w:hAnsi="宋体" w:eastAsia="宋体" w:cs="宋体"/>
          <w:spacing w:val="-90"/>
          <w:sz w:val="24"/>
          <w:szCs w:val="24"/>
        </w:rPr>
        <w:t xml:space="preserve"> </w:t>
      </w:r>
      <w:r>
        <w:rPr>
          <w:rFonts w:ascii="宋体" w:hAnsi="宋体" w:eastAsia="宋体" w:cs="宋体"/>
          <w:spacing w:val="-2"/>
          <w:sz w:val="24"/>
          <w:szCs w:val="24"/>
        </w:rPr>
        <w:t>的</w:t>
      </w:r>
      <w:r>
        <w:rPr>
          <w:rFonts w:hint="eastAsia" w:ascii="宋体" w:hAnsi="宋体" w:eastAsia="宋体" w:cs="宋体"/>
          <w:spacing w:val="-2"/>
          <w:sz w:val="24"/>
          <w:szCs w:val="24"/>
          <w:lang w:eastAsia="zh-CN"/>
        </w:rPr>
        <w:t>磋商</w:t>
      </w:r>
      <w:r>
        <w:rPr>
          <w:rFonts w:ascii="宋体" w:hAnsi="宋体" w:eastAsia="宋体" w:cs="宋体"/>
          <w:spacing w:val="-2"/>
          <w:sz w:val="24"/>
          <w:szCs w:val="24"/>
        </w:rPr>
        <w:t>活动，当前我公</w:t>
      </w:r>
      <w:r>
        <w:rPr>
          <w:rFonts w:ascii="宋体" w:hAnsi="宋体" w:eastAsia="宋体" w:cs="宋体"/>
          <w:spacing w:val="-3"/>
          <w:sz w:val="24"/>
          <w:szCs w:val="24"/>
        </w:rPr>
        <w:t>司</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（此处填写“有</w:t>
      </w:r>
      <w:r>
        <w:rPr>
          <w:rFonts w:ascii="宋体" w:hAnsi="宋体" w:eastAsia="宋体" w:cs="宋体"/>
          <w:spacing w:val="-88"/>
          <w:sz w:val="24"/>
          <w:szCs w:val="24"/>
        </w:rPr>
        <w:t xml:space="preserve"> </w:t>
      </w:r>
      <w:r>
        <w:rPr>
          <w:rFonts w:ascii="宋体" w:hAnsi="宋体" w:eastAsia="宋体" w:cs="宋体"/>
          <w:spacing w:val="-3"/>
          <w:sz w:val="24"/>
          <w:szCs w:val="24"/>
        </w:rPr>
        <w:t>”或“无</w:t>
      </w:r>
      <w:r>
        <w:rPr>
          <w:rFonts w:ascii="宋体" w:hAnsi="宋体" w:eastAsia="宋体" w:cs="宋体"/>
          <w:spacing w:val="-80"/>
          <w:sz w:val="24"/>
          <w:szCs w:val="24"/>
        </w:rPr>
        <w:t xml:space="preserve"> </w:t>
      </w:r>
      <w:r>
        <w:rPr>
          <w:rFonts w:ascii="宋体" w:hAnsi="宋体" w:eastAsia="宋体" w:cs="宋体"/>
          <w:spacing w:val="-3"/>
          <w:sz w:val="24"/>
          <w:szCs w:val="24"/>
        </w:rPr>
        <w:t>”） 违约或不当履约引起的合同中止、纠纷、争议、仲裁和诉讼记录。（如有诉讼</w:t>
      </w:r>
      <w:r>
        <w:rPr>
          <w:rFonts w:ascii="宋体" w:hAnsi="宋体" w:eastAsia="宋体" w:cs="宋体"/>
          <w:sz w:val="24"/>
          <w:szCs w:val="24"/>
        </w:rPr>
        <w:t>事件，供应商须承诺涉及诉讼事件不影响本供应商在</w:t>
      </w:r>
      <w:r>
        <w:rPr>
          <w:rFonts w:ascii="宋体" w:hAnsi="宋体" w:eastAsia="宋体" w:cs="宋体"/>
          <w:spacing w:val="-1"/>
          <w:sz w:val="24"/>
          <w:szCs w:val="24"/>
        </w:rPr>
        <w:t>本次项目的履约能力）。</w:t>
      </w:r>
    </w:p>
    <w:p w14:paraId="25B9E2AB">
      <w:pPr>
        <w:pStyle w:val="12"/>
        <w:spacing w:line="256" w:lineRule="auto"/>
      </w:pPr>
    </w:p>
    <w:p w14:paraId="78E1E8E9">
      <w:pPr>
        <w:pStyle w:val="12"/>
        <w:spacing w:line="256" w:lineRule="auto"/>
      </w:pPr>
    </w:p>
    <w:p w14:paraId="6E31FBF1">
      <w:pPr>
        <w:pStyle w:val="12"/>
        <w:spacing w:line="256" w:lineRule="auto"/>
      </w:pPr>
    </w:p>
    <w:p w14:paraId="0060679F">
      <w:pPr>
        <w:pStyle w:val="12"/>
        <w:spacing w:line="256" w:lineRule="auto"/>
      </w:pPr>
    </w:p>
    <w:p w14:paraId="648C80FC">
      <w:pPr>
        <w:pStyle w:val="12"/>
        <w:spacing w:line="256" w:lineRule="auto"/>
      </w:pPr>
    </w:p>
    <w:p w14:paraId="5B56474B">
      <w:pPr>
        <w:pStyle w:val="12"/>
        <w:spacing w:line="256" w:lineRule="auto"/>
      </w:pPr>
    </w:p>
    <w:p w14:paraId="3AD6CBA4">
      <w:pPr>
        <w:pStyle w:val="12"/>
        <w:spacing w:line="256" w:lineRule="auto"/>
      </w:pPr>
    </w:p>
    <w:p w14:paraId="2C3EBADA">
      <w:pPr>
        <w:pStyle w:val="12"/>
        <w:spacing w:line="256" w:lineRule="auto"/>
      </w:pPr>
    </w:p>
    <w:p w14:paraId="4ADF879F">
      <w:pPr>
        <w:pStyle w:val="12"/>
        <w:spacing w:line="256" w:lineRule="auto"/>
      </w:pPr>
    </w:p>
    <w:p w14:paraId="462752E0">
      <w:pPr>
        <w:pStyle w:val="12"/>
        <w:spacing w:line="256" w:lineRule="auto"/>
      </w:pPr>
    </w:p>
    <w:p w14:paraId="2BA2DCD6">
      <w:pPr>
        <w:pStyle w:val="12"/>
        <w:spacing w:line="257" w:lineRule="auto"/>
      </w:pPr>
    </w:p>
    <w:p w14:paraId="5CB25CEF">
      <w:pPr>
        <w:pStyle w:val="12"/>
        <w:spacing w:line="257" w:lineRule="auto"/>
      </w:pPr>
    </w:p>
    <w:p w14:paraId="599AC982">
      <w:pPr>
        <w:pStyle w:val="12"/>
        <w:spacing w:line="257" w:lineRule="auto"/>
      </w:pPr>
    </w:p>
    <w:p w14:paraId="7A8C9947">
      <w:pPr>
        <w:pStyle w:val="12"/>
        <w:spacing w:line="257" w:lineRule="auto"/>
      </w:pPr>
    </w:p>
    <w:p w14:paraId="1E4BE9A4">
      <w:pPr>
        <w:spacing w:before="78" w:line="219" w:lineRule="auto"/>
        <w:rPr>
          <w:rFonts w:ascii="宋体" w:hAnsi="宋体" w:eastAsia="宋体" w:cs="宋体"/>
          <w:sz w:val="24"/>
          <w:szCs w:val="24"/>
        </w:rPr>
      </w:pPr>
      <w:r>
        <w:rPr>
          <w:rFonts w:ascii="宋体" w:hAnsi="宋体" w:eastAsia="宋体" w:cs="宋体"/>
          <w:spacing w:val="-2"/>
          <w:sz w:val="24"/>
          <w:szCs w:val="24"/>
        </w:rPr>
        <w:t>供应商（盖章</w:t>
      </w:r>
      <w:r>
        <w:rPr>
          <w:rFonts w:ascii="宋体" w:hAnsi="宋体" w:eastAsia="宋体" w:cs="宋体"/>
          <w:sz w:val="24"/>
          <w:szCs w:val="24"/>
        </w:rPr>
        <w:t>）：</w:t>
      </w:r>
      <w:r>
        <w:rPr>
          <w:rFonts w:ascii="宋体" w:hAnsi="宋体" w:eastAsia="宋体" w:cs="宋体"/>
          <w:sz w:val="24"/>
          <w:szCs w:val="24"/>
          <w:u w:val="single" w:color="auto"/>
        </w:rPr>
        <w:t xml:space="preserve">                </w:t>
      </w:r>
    </w:p>
    <w:p w14:paraId="51C0CD0D">
      <w:pPr>
        <w:spacing w:before="195" w:line="219" w:lineRule="auto"/>
        <w:rPr>
          <w:rFonts w:ascii="宋体" w:hAnsi="宋体" w:eastAsia="宋体" w:cs="宋体"/>
          <w:sz w:val="24"/>
          <w:szCs w:val="24"/>
        </w:rPr>
      </w:pPr>
      <w:r>
        <w:rPr>
          <w:rFonts w:ascii="宋体" w:hAnsi="宋体" w:eastAsia="宋体" w:cs="宋体"/>
          <w:spacing w:val="-1"/>
          <w:sz w:val="24"/>
          <w:szCs w:val="24"/>
        </w:rPr>
        <w:t>法定代表人或委托代理人(签字或盖章)：</w:t>
      </w:r>
      <w:r>
        <w:rPr>
          <w:rFonts w:ascii="宋体" w:hAnsi="宋体" w:eastAsia="宋体" w:cs="宋体"/>
          <w:sz w:val="24"/>
          <w:szCs w:val="24"/>
          <w:u w:val="single" w:color="auto"/>
        </w:rPr>
        <w:t xml:space="preserve">                   </w:t>
      </w:r>
    </w:p>
    <w:p w14:paraId="2A696F33">
      <w:pPr>
        <w:spacing w:before="196" w:line="219" w:lineRule="auto"/>
        <w:ind w:left="41"/>
        <w:rPr>
          <w:rFonts w:ascii="宋体" w:hAnsi="宋体" w:eastAsia="宋体" w:cs="宋体"/>
          <w:spacing w:val="-15"/>
          <w:sz w:val="24"/>
          <w:szCs w:val="24"/>
        </w:rPr>
      </w:pPr>
      <w:r>
        <w:rPr>
          <w:rFonts w:ascii="宋体" w:hAnsi="宋体" w:eastAsia="宋体" w:cs="宋体"/>
          <w:spacing w:val="-15"/>
          <w:sz w:val="24"/>
          <w:szCs w:val="24"/>
        </w:rPr>
        <w:t>日</w:t>
      </w:r>
      <w:r>
        <w:rPr>
          <w:rFonts w:ascii="宋体" w:hAnsi="宋体" w:eastAsia="宋体" w:cs="宋体"/>
          <w:spacing w:val="3"/>
          <w:sz w:val="24"/>
          <w:szCs w:val="24"/>
        </w:rPr>
        <w:t xml:space="preserve">    </w:t>
      </w:r>
      <w:r>
        <w:rPr>
          <w:rFonts w:ascii="宋体" w:hAnsi="宋体" w:eastAsia="宋体" w:cs="宋体"/>
          <w:spacing w:val="-15"/>
          <w:sz w:val="24"/>
          <w:szCs w:val="24"/>
        </w:rPr>
        <w:t>期：</w:t>
      </w:r>
      <w:r>
        <w:rPr>
          <w:rFonts w:ascii="宋体" w:hAnsi="宋体" w:eastAsia="宋体" w:cs="宋体"/>
          <w:spacing w:val="24"/>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5"/>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5"/>
          <w:sz w:val="24"/>
          <w:szCs w:val="24"/>
        </w:rPr>
        <w:t>月</w:t>
      </w:r>
      <w:r>
        <w:rPr>
          <w:rFonts w:ascii="宋体" w:hAnsi="宋体" w:eastAsia="宋体" w:cs="宋体"/>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15"/>
          <w:sz w:val="24"/>
          <w:szCs w:val="24"/>
        </w:rPr>
        <w:t>日</w:t>
      </w:r>
    </w:p>
    <w:p w14:paraId="27796E7A">
      <w:pPr>
        <w:rPr>
          <w:rFonts w:ascii="宋体" w:hAnsi="宋体" w:eastAsia="宋体" w:cs="宋体"/>
          <w:spacing w:val="-15"/>
          <w:sz w:val="24"/>
          <w:szCs w:val="24"/>
        </w:rPr>
      </w:pPr>
      <w:r>
        <w:rPr>
          <w:rFonts w:ascii="宋体" w:hAnsi="宋体" w:eastAsia="宋体" w:cs="宋体"/>
          <w:spacing w:val="-15"/>
          <w:sz w:val="24"/>
          <w:szCs w:val="24"/>
        </w:rPr>
        <w:br w:type="page"/>
      </w:r>
    </w:p>
    <w:p w14:paraId="69225133">
      <w:pPr>
        <w:spacing w:before="196" w:line="219" w:lineRule="auto"/>
        <w:ind w:left="41"/>
        <w:rPr>
          <w:rFonts w:ascii="宋体" w:hAnsi="宋体" w:eastAsia="宋体" w:cs="宋体"/>
          <w:spacing w:val="-15"/>
          <w:sz w:val="24"/>
          <w:szCs w:val="24"/>
        </w:rPr>
      </w:pPr>
    </w:p>
    <w:p w14:paraId="5217F26F">
      <w:pPr>
        <w:spacing w:before="181" w:line="219" w:lineRule="auto"/>
        <w:ind w:left="2709"/>
        <w:rPr>
          <w:rFonts w:ascii="宋体" w:hAnsi="宋体" w:eastAsia="宋体" w:cs="宋体"/>
          <w:b/>
          <w:bCs/>
          <w:spacing w:val="-4"/>
          <w:sz w:val="28"/>
          <w:szCs w:val="28"/>
        </w:rPr>
      </w:pPr>
      <w:r>
        <w:rPr>
          <w:rFonts w:ascii="宋体" w:hAnsi="宋体" w:eastAsia="宋体" w:cs="宋体"/>
          <w:b/>
          <w:bCs/>
          <w:spacing w:val="-4"/>
          <w:sz w:val="28"/>
          <w:szCs w:val="28"/>
        </w:rPr>
        <w:t>（六）需要提供的其他资料</w:t>
      </w:r>
    </w:p>
    <w:p w14:paraId="34632CCF">
      <w:pPr>
        <w:rPr>
          <w:rFonts w:ascii="宋体" w:hAnsi="宋体" w:eastAsia="宋体" w:cs="宋体"/>
          <w:b/>
          <w:bCs/>
          <w:spacing w:val="-4"/>
          <w:sz w:val="28"/>
          <w:szCs w:val="28"/>
        </w:rPr>
      </w:pPr>
      <w:r>
        <w:rPr>
          <w:rFonts w:ascii="宋体" w:hAnsi="宋体" w:eastAsia="宋体" w:cs="宋体"/>
          <w:b/>
          <w:bCs/>
          <w:spacing w:val="-4"/>
          <w:sz w:val="28"/>
          <w:szCs w:val="28"/>
        </w:rPr>
        <w:br w:type="page"/>
      </w:r>
    </w:p>
    <w:p w14:paraId="02326D3A">
      <w:pPr>
        <w:spacing w:before="119" w:line="219" w:lineRule="auto"/>
        <w:ind w:left="3297"/>
        <w:outlineLvl w:val="1"/>
        <w:rPr>
          <w:rFonts w:ascii="宋体" w:hAnsi="宋体" w:eastAsia="宋体" w:cs="宋体"/>
          <w:sz w:val="30"/>
          <w:szCs w:val="30"/>
        </w:rPr>
      </w:pPr>
      <w:r>
        <w:rPr>
          <w:rFonts w:ascii="宋体" w:hAnsi="宋体" w:eastAsia="宋体" w:cs="宋体"/>
          <w:b/>
          <w:bCs/>
          <w:spacing w:val="-4"/>
          <w:sz w:val="30"/>
          <w:szCs w:val="30"/>
        </w:rPr>
        <w:t>二、响应文件商务部分</w:t>
      </w:r>
    </w:p>
    <w:p w14:paraId="0CBE58B2">
      <w:pPr>
        <w:pStyle w:val="12"/>
        <w:spacing w:line="286" w:lineRule="auto"/>
      </w:pPr>
    </w:p>
    <w:p w14:paraId="1FEF6BE4">
      <w:pPr>
        <w:spacing w:before="91" w:line="219" w:lineRule="auto"/>
        <w:ind w:left="3405"/>
        <w:outlineLvl w:val="1"/>
        <w:rPr>
          <w:rFonts w:ascii="宋体" w:hAnsi="宋体" w:eastAsia="宋体" w:cs="宋体"/>
          <w:sz w:val="28"/>
          <w:szCs w:val="28"/>
        </w:rPr>
      </w:pPr>
      <w:r>
        <w:rPr>
          <w:rFonts w:ascii="宋体" w:hAnsi="宋体" w:eastAsia="宋体" w:cs="宋体"/>
          <w:spacing w:val="-2"/>
          <w:sz w:val="28"/>
          <w:szCs w:val="28"/>
        </w:rPr>
        <w:t>（一）磋商报价一览表</w:t>
      </w:r>
    </w:p>
    <w:p w14:paraId="47E3CD1D">
      <w:pPr>
        <w:pStyle w:val="12"/>
        <w:spacing w:line="296" w:lineRule="auto"/>
      </w:pPr>
    </w:p>
    <w:p w14:paraId="4DBC444D">
      <w:pPr>
        <w:spacing w:before="78" w:line="219" w:lineRule="auto"/>
        <w:ind w:left="95"/>
        <w:rPr>
          <w:rFonts w:ascii="宋体" w:hAnsi="宋体" w:eastAsia="宋体" w:cs="宋体"/>
          <w:sz w:val="24"/>
          <w:szCs w:val="24"/>
        </w:rPr>
      </w:pPr>
      <w:r>
        <w:rPr>
          <w:rFonts w:ascii="宋体" w:hAnsi="宋体" w:eastAsia="宋体" w:cs="宋体"/>
          <w:spacing w:val="-3"/>
          <w:sz w:val="24"/>
          <w:szCs w:val="24"/>
        </w:rPr>
        <w:t>项目编号：</w:t>
      </w:r>
      <w:r>
        <w:rPr>
          <w:rFonts w:ascii="宋体" w:hAnsi="宋体" w:eastAsia="宋体" w:cs="宋体"/>
          <w:sz w:val="24"/>
          <w:szCs w:val="24"/>
          <w:u w:val="single" w:color="auto"/>
        </w:rPr>
        <w:t xml:space="preserve">                           </w:t>
      </w:r>
    </w:p>
    <w:p w14:paraId="7DF91BF5">
      <w:pPr>
        <w:spacing w:line="68" w:lineRule="exact"/>
      </w:pPr>
    </w:p>
    <w:tbl>
      <w:tblPr>
        <w:tblStyle w:val="56"/>
        <w:tblW w:w="95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18"/>
        <w:gridCol w:w="7049"/>
      </w:tblGrid>
      <w:tr w14:paraId="1C0B7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4" w:hRule="atLeast"/>
        </w:trPr>
        <w:tc>
          <w:tcPr>
            <w:tcW w:w="2518" w:type="dxa"/>
            <w:vAlign w:val="top"/>
          </w:tcPr>
          <w:p w14:paraId="5FBE62B7">
            <w:pPr>
              <w:spacing w:line="288" w:lineRule="auto"/>
              <w:rPr>
                <w:rFonts w:ascii="Arial"/>
                <w:sz w:val="21"/>
              </w:rPr>
            </w:pPr>
          </w:p>
          <w:p w14:paraId="4BB34FE6">
            <w:pPr>
              <w:pStyle w:val="55"/>
              <w:spacing w:before="78" w:line="220" w:lineRule="auto"/>
              <w:ind w:left="790"/>
            </w:pPr>
            <w:r>
              <w:rPr>
                <w:rFonts w:hint="eastAsia"/>
                <w:spacing w:val="-4"/>
                <w:lang w:val="en-US" w:eastAsia="zh-CN"/>
              </w:rPr>
              <w:t>项目</w:t>
            </w:r>
            <w:r>
              <w:rPr>
                <w:spacing w:val="-4"/>
              </w:rPr>
              <w:t>名称</w:t>
            </w:r>
          </w:p>
        </w:tc>
        <w:tc>
          <w:tcPr>
            <w:tcW w:w="7049" w:type="dxa"/>
            <w:vAlign w:val="top"/>
          </w:tcPr>
          <w:p w14:paraId="3F9C53AB">
            <w:pPr>
              <w:pStyle w:val="55"/>
              <w:spacing w:before="211" w:line="242" w:lineRule="auto"/>
              <w:ind w:left="114" w:right="108" w:firstLine="23"/>
              <w:rPr>
                <w:rFonts w:hint="eastAsia" w:eastAsia="宋体"/>
                <w:lang w:eastAsia="zh-CN"/>
              </w:rPr>
            </w:pPr>
            <w:r>
              <w:rPr>
                <w:rFonts w:hint="eastAsia" w:eastAsia="宋体"/>
                <w:lang w:val="en-US" w:eastAsia="zh-CN"/>
              </w:rPr>
              <w:t>国家税务总局玉溪市红塔区税务局2026年物业、安保和绿化养护服务采购项目C标段（绿化养护服务）（二次）</w:t>
            </w:r>
          </w:p>
        </w:tc>
      </w:tr>
      <w:tr w14:paraId="7646A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6" w:hRule="atLeast"/>
        </w:trPr>
        <w:tc>
          <w:tcPr>
            <w:tcW w:w="2518" w:type="dxa"/>
            <w:vAlign w:val="top"/>
          </w:tcPr>
          <w:p w14:paraId="5D6357F9">
            <w:pPr>
              <w:spacing w:line="431" w:lineRule="auto"/>
              <w:rPr>
                <w:rFonts w:ascii="Arial"/>
                <w:sz w:val="21"/>
              </w:rPr>
            </w:pPr>
          </w:p>
          <w:p w14:paraId="1B370726">
            <w:pPr>
              <w:pStyle w:val="55"/>
              <w:spacing w:before="78" w:line="218" w:lineRule="auto"/>
              <w:ind w:left="846"/>
            </w:pPr>
            <w:r>
              <w:rPr>
                <w:spacing w:val="-3"/>
              </w:rPr>
              <w:t>磋商</w:t>
            </w:r>
            <w:r>
              <w:rPr>
                <w:rFonts w:hint="eastAsia"/>
                <w:spacing w:val="-3"/>
                <w:lang w:val="en-US" w:eastAsia="zh-CN"/>
              </w:rPr>
              <w:t>总</w:t>
            </w:r>
            <w:r>
              <w:rPr>
                <w:spacing w:val="-3"/>
              </w:rPr>
              <w:t>报价</w:t>
            </w:r>
          </w:p>
        </w:tc>
        <w:tc>
          <w:tcPr>
            <w:tcW w:w="7049" w:type="dxa"/>
            <w:vAlign w:val="top"/>
          </w:tcPr>
          <w:p w14:paraId="332A5814">
            <w:pPr>
              <w:spacing w:line="277" w:lineRule="auto"/>
              <w:rPr>
                <w:rFonts w:ascii="Arial"/>
                <w:sz w:val="21"/>
              </w:rPr>
            </w:pPr>
          </w:p>
          <w:p w14:paraId="0789A5E1">
            <w:pPr>
              <w:pStyle w:val="55"/>
              <w:spacing w:before="78" w:line="221" w:lineRule="auto"/>
              <w:ind w:left="121"/>
            </w:pPr>
            <w:r>
              <w:rPr>
                <w:spacing w:val="-6"/>
              </w:rPr>
              <w:t>小写：</w:t>
            </w:r>
          </w:p>
          <w:p w14:paraId="0F0E935F">
            <w:pPr>
              <w:pStyle w:val="55"/>
              <w:spacing w:before="21" w:line="220" w:lineRule="auto"/>
              <w:ind w:left="117"/>
            </w:pPr>
            <w:r>
              <w:rPr>
                <w:spacing w:val="-5"/>
              </w:rPr>
              <w:t>大写：</w:t>
            </w:r>
          </w:p>
        </w:tc>
      </w:tr>
      <w:tr w14:paraId="60C1B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9" w:hRule="atLeast"/>
        </w:trPr>
        <w:tc>
          <w:tcPr>
            <w:tcW w:w="2518" w:type="dxa"/>
            <w:vAlign w:val="top"/>
          </w:tcPr>
          <w:p w14:paraId="641A5BC5">
            <w:pPr>
              <w:spacing w:line="299" w:lineRule="auto"/>
              <w:rPr>
                <w:rFonts w:ascii="Arial"/>
                <w:sz w:val="21"/>
              </w:rPr>
            </w:pPr>
          </w:p>
          <w:p w14:paraId="700620C2">
            <w:pPr>
              <w:pStyle w:val="55"/>
              <w:spacing w:before="78" w:line="220" w:lineRule="auto"/>
              <w:ind w:left="547"/>
            </w:pPr>
            <w:r>
              <w:rPr>
                <w:spacing w:val="-2"/>
              </w:rPr>
              <w:t>合同履行期限</w:t>
            </w:r>
          </w:p>
        </w:tc>
        <w:tc>
          <w:tcPr>
            <w:tcW w:w="7049" w:type="dxa"/>
            <w:vAlign w:val="top"/>
          </w:tcPr>
          <w:p w14:paraId="4BA47D9B">
            <w:pPr>
              <w:rPr>
                <w:rFonts w:ascii="Arial"/>
                <w:sz w:val="21"/>
              </w:rPr>
            </w:pPr>
          </w:p>
        </w:tc>
      </w:tr>
      <w:tr w14:paraId="0F0CE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2518" w:type="dxa"/>
            <w:vAlign w:val="top"/>
          </w:tcPr>
          <w:p w14:paraId="5ACFA3A9">
            <w:pPr>
              <w:pStyle w:val="55"/>
              <w:spacing w:before="307" w:line="219" w:lineRule="auto"/>
              <w:ind w:left="787"/>
            </w:pPr>
            <w:r>
              <w:rPr>
                <w:rFonts w:hint="eastAsia"/>
                <w:spacing w:val="-3"/>
                <w:lang w:val="en-US" w:eastAsia="zh-CN"/>
              </w:rPr>
              <w:t>服务</w:t>
            </w:r>
            <w:r>
              <w:rPr>
                <w:spacing w:val="-3"/>
              </w:rPr>
              <w:t>承诺</w:t>
            </w:r>
          </w:p>
        </w:tc>
        <w:tc>
          <w:tcPr>
            <w:tcW w:w="7049" w:type="dxa"/>
            <w:vAlign w:val="top"/>
          </w:tcPr>
          <w:p w14:paraId="081D4FF6">
            <w:pPr>
              <w:rPr>
                <w:rFonts w:ascii="Arial"/>
                <w:sz w:val="21"/>
              </w:rPr>
            </w:pPr>
          </w:p>
        </w:tc>
      </w:tr>
      <w:tr w14:paraId="11442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2518" w:type="dxa"/>
            <w:vAlign w:val="top"/>
          </w:tcPr>
          <w:p w14:paraId="2CDDE8E9">
            <w:pPr>
              <w:spacing w:line="292" w:lineRule="auto"/>
              <w:rPr>
                <w:rFonts w:ascii="Arial"/>
                <w:sz w:val="21"/>
              </w:rPr>
            </w:pPr>
          </w:p>
          <w:p w14:paraId="340D18C2">
            <w:pPr>
              <w:pStyle w:val="55"/>
              <w:spacing w:before="78" w:line="221" w:lineRule="auto"/>
              <w:ind w:left="1029"/>
            </w:pPr>
            <w:r>
              <w:rPr>
                <w:spacing w:val="-7"/>
              </w:rPr>
              <w:t>备注</w:t>
            </w:r>
          </w:p>
        </w:tc>
        <w:tc>
          <w:tcPr>
            <w:tcW w:w="7049" w:type="dxa"/>
            <w:vAlign w:val="top"/>
          </w:tcPr>
          <w:p w14:paraId="6CDD91D4">
            <w:pPr>
              <w:rPr>
                <w:rFonts w:ascii="Arial"/>
                <w:sz w:val="21"/>
              </w:rPr>
            </w:pPr>
          </w:p>
        </w:tc>
      </w:tr>
    </w:tbl>
    <w:p w14:paraId="67F0BC74">
      <w:pPr>
        <w:pStyle w:val="12"/>
        <w:spacing w:line="251" w:lineRule="auto"/>
      </w:pPr>
    </w:p>
    <w:p w14:paraId="7477CC33">
      <w:pPr>
        <w:pStyle w:val="12"/>
        <w:spacing w:line="251" w:lineRule="auto"/>
      </w:pPr>
    </w:p>
    <w:p w14:paraId="0A010B94">
      <w:pPr>
        <w:spacing w:before="79" w:line="219" w:lineRule="auto"/>
        <w:ind w:left="91"/>
        <w:rPr>
          <w:rFonts w:ascii="宋体" w:hAnsi="宋体" w:eastAsia="宋体" w:cs="宋体"/>
          <w:sz w:val="24"/>
          <w:szCs w:val="24"/>
        </w:rPr>
      </w:pPr>
      <w:r>
        <w:rPr>
          <w:rFonts w:ascii="宋体" w:hAnsi="宋体" w:eastAsia="宋体" w:cs="宋体"/>
          <w:b/>
          <w:bCs/>
          <w:spacing w:val="-3"/>
          <w:sz w:val="24"/>
          <w:szCs w:val="24"/>
        </w:rPr>
        <w:t>注：1.此表应同时放于响应文件第一页。</w:t>
      </w:r>
    </w:p>
    <w:p w14:paraId="3FD0F714">
      <w:pPr>
        <w:spacing w:before="183" w:line="218" w:lineRule="auto"/>
        <w:ind w:left="574"/>
        <w:rPr>
          <w:rFonts w:ascii="宋体" w:hAnsi="宋体" w:eastAsia="宋体" w:cs="宋体"/>
          <w:sz w:val="24"/>
          <w:szCs w:val="24"/>
        </w:rPr>
      </w:pPr>
      <w:r>
        <w:rPr>
          <w:rFonts w:ascii="宋体" w:hAnsi="宋体" w:eastAsia="宋体" w:cs="宋体"/>
          <w:b/>
          <w:bCs/>
          <w:spacing w:val="-3"/>
          <w:sz w:val="24"/>
          <w:szCs w:val="24"/>
        </w:rPr>
        <w:t>2.表中的报价为本项目的第一轮报价。</w:t>
      </w:r>
    </w:p>
    <w:p w14:paraId="11C7D9B5">
      <w:pPr>
        <w:pStyle w:val="12"/>
        <w:spacing w:line="269" w:lineRule="auto"/>
      </w:pPr>
    </w:p>
    <w:p w14:paraId="2C1B1C49">
      <w:pPr>
        <w:pStyle w:val="12"/>
        <w:spacing w:line="269" w:lineRule="auto"/>
      </w:pPr>
    </w:p>
    <w:p w14:paraId="2191A33A">
      <w:pPr>
        <w:pStyle w:val="12"/>
        <w:spacing w:line="269" w:lineRule="auto"/>
      </w:pPr>
    </w:p>
    <w:p w14:paraId="062469D5">
      <w:pPr>
        <w:pStyle w:val="12"/>
        <w:spacing w:line="269" w:lineRule="auto"/>
      </w:pPr>
    </w:p>
    <w:p w14:paraId="5749004F">
      <w:pPr>
        <w:pStyle w:val="12"/>
        <w:spacing w:line="269" w:lineRule="auto"/>
      </w:pPr>
    </w:p>
    <w:p w14:paraId="7A8A577D">
      <w:pPr>
        <w:spacing w:before="79" w:line="219" w:lineRule="auto"/>
        <w:ind w:left="91"/>
        <w:rPr>
          <w:rFonts w:ascii="宋体" w:hAnsi="宋体" w:eastAsia="宋体" w:cs="宋体"/>
          <w:sz w:val="24"/>
          <w:szCs w:val="24"/>
        </w:rPr>
      </w:pPr>
      <w:r>
        <w:rPr>
          <w:rFonts w:ascii="宋体" w:hAnsi="宋体" w:eastAsia="宋体" w:cs="宋体"/>
          <w:spacing w:val="-2"/>
          <w:sz w:val="24"/>
          <w:szCs w:val="24"/>
        </w:rPr>
        <w:t>供应商（盖章</w:t>
      </w:r>
      <w:r>
        <w:rPr>
          <w:rFonts w:ascii="宋体" w:hAnsi="宋体" w:eastAsia="宋体" w:cs="宋体"/>
          <w:sz w:val="24"/>
          <w:szCs w:val="24"/>
        </w:rPr>
        <w:t>）：</w:t>
      </w:r>
      <w:r>
        <w:rPr>
          <w:rFonts w:ascii="宋体" w:hAnsi="宋体" w:eastAsia="宋体" w:cs="宋体"/>
          <w:sz w:val="24"/>
          <w:szCs w:val="24"/>
          <w:u w:val="single" w:color="auto"/>
        </w:rPr>
        <w:t xml:space="preserve">                      </w:t>
      </w:r>
    </w:p>
    <w:p w14:paraId="5AD360C8">
      <w:pPr>
        <w:spacing w:before="183" w:line="219" w:lineRule="auto"/>
        <w:ind w:left="92"/>
        <w:rPr>
          <w:rFonts w:ascii="宋体" w:hAnsi="宋体" w:eastAsia="宋体" w:cs="宋体"/>
          <w:sz w:val="24"/>
          <w:szCs w:val="24"/>
        </w:rPr>
      </w:pPr>
      <w:r>
        <w:rPr>
          <w:rFonts w:ascii="宋体" w:hAnsi="宋体" w:eastAsia="宋体" w:cs="宋体"/>
          <w:spacing w:val="-1"/>
          <w:sz w:val="24"/>
          <w:szCs w:val="24"/>
        </w:rPr>
        <w:t>法定代表人或委托代理人（签字或盖章</w:t>
      </w:r>
      <w:r>
        <w:rPr>
          <w:rFonts w:ascii="宋体" w:hAnsi="宋体" w:eastAsia="宋体" w:cs="宋体"/>
          <w:spacing w:val="2"/>
          <w:sz w:val="24"/>
          <w:szCs w:val="24"/>
        </w:rPr>
        <w:t>）：</w:t>
      </w:r>
      <w:r>
        <w:rPr>
          <w:rFonts w:ascii="宋体" w:hAnsi="宋体" w:eastAsia="宋体" w:cs="宋体"/>
          <w:sz w:val="24"/>
          <w:szCs w:val="24"/>
          <w:u w:val="single" w:color="auto"/>
        </w:rPr>
        <w:t xml:space="preserve">                </w:t>
      </w:r>
    </w:p>
    <w:p w14:paraId="4B23EE15">
      <w:pPr>
        <w:spacing w:before="184" w:line="219" w:lineRule="auto"/>
        <w:ind w:left="132"/>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24"/>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13"/>
          <w:sz w:val="24"/>
          <w:szCs w:val="24"/>
        </w:rPr>
        <w:t>日</w:t>
      </w:r>
    </w:p>
    <w:p w14:paraId="060F9C1D">
      <w:pPr>
        <w:pStyle w:val="12"/>
        <w:spacing w:line="346" w:lineRule="auto"/>
      </w:pPr>
    </w:p>
    <w:p w14:paraId="65C02A4E">
      <w:pPr>
        <w:pStyle w:val="12"/>
        <w:spacing w:line="346" w:lineRule="auto"/>
      </w:pPr>
    </w:p>
    <w:p w14:paraId="2F437638">
      <w:pPr>
        <w:pStyle w:val="12"/>
        <w:spacing w:line="346" w:lineRule="auto"/>
      </w:pPr>
    </w:p>
    <w:p w14:paraId="43AE0703">
      <w:pPr>
        <w:pStyle w:val="12"/>
        <w:spacing w:line="346" w:lineRule="auto"/>
      </w:pPr>
    </w:p>
    <w:p w14:paraId="7CC41F9A">
      <w:pPr>
        <w:spacing w:before="91" w:line="221" w:lineRule="auto"/>
        <w:ind w:left="3873"/>
        <w:rPr>
          <w:rFonts w:ascii="宋体" w:hAnsi="宋体" w:eastAsia="宋体" w:cs="宋体"/>
          <w:sz w:val="28"/>
          <w:szCs w:val="28"/>
        </w:rPr>
      </w:pPr>
      <w:r>
        <w:rPr>
          <w:rFonts w:ascii="宋体" w:hAnsi="宋体" w:eastAsia="宋体" w:cs="宋体"/>
          <w:spacing w:val="-3"/>
          <w:sz w:val="28"/>
          <w:szCs w:val="28"/>
        </w:rPr>
        <w:t>（二）磋商</w:t>
      </w:r>
      <w:r>
        <w:rPr>
          <w:rFonts w:hint="eastAsia" w:ascii="宋体" w:hAnsi="宋体" w:eastAsia="宋体" w:cs="宋体"/>
          <w:spacing w:val="-3"/>
          <w:sz w:val="28"/>
          <w:szCs w:val="28"/>
          <w:lang w:val="en-US" w:eastAsia="zh-CN"/>
        </w:rPr>
        <w:t>申请</w:t>
      </w:r>
      <w:r>
        <w:rPr>
          <w:rFonts w:ascii="宋体" w:hAnsi="宋体" w:eastAsia="宋体" w:cs="宋体"/>
          <w:spacing w:val="-3"/>
          <w:sz w:val="28"/>
          <w:szCs w:val="28"/>
        </w:rPr>
        <w:t>函</w:t>
      </w:r>
    </w:p>
    <w:p w14:paraId="09199EDC">
      <w:pPr>
        <w:pStyle w:val="12"/>
        <w:spacing w:line="411" w:lineRule="auto"/>
      </w:pPr>
    </w:p>
    <w:p w14:paraId="3791AFDD">
      <w:pPr>
        <w:spacing w:before="78" w:line="219" w:lineRule="auto"/>
        <w:rPr>
          <w:rFonts w:ascii="宋体" w:hAnsi="宋体" w:eastAsia="宋体" w:cs="宋体"/>
          <w:sz w:val="24"/>
          <w:szCs w:val="24"/>
        </w:rPr>
      </w:pPr>
      <w:r>
        <w:rPr>
          <w:rFonts w:ascii="宋体" w:hAnsi="宋体" w:eastAsia="宋体" w:cs="宋体"/>
          <w:b/>
          <w:bCs/>
          <w:spacing w:val="-1"/>
          <w:sz w:val="24"/>
          <w:szCs w:val="24"/>
        </w:rPr>
        <w:t>致</w:t>
      </w:r>
      <w:r>
        <w:rPr>
          <w:rFonts w:ascii="宋体" w:hAnsi="宋体" w:eastAsia="宋体" w:cs="宋体"/>
          <w:spacing w:val="-1"/>
          <w:sz w:val="24"/>
          <w:szCs w:val="24"/>
          <w:u w:val="single" w:color="auto"/>
        </w:rPr>
        <w:t xml:space="preserve">                （采购人</w:t>
      </w:r>
      <w:r>
        <w:rPr>
          <w:rFonts w:ascii="宋体" w:hAnsi="宋体" w:eastAsia="宋体" w:cs="宋体"/>
          <w:spacing w:val="6"/>
          <w:sz w:val="24"/>
          <w:szCs w:val="24"/>
          <w:u w:val="single" w:color="auto"/>
        </w:rPr>
        <w:t>）</w:t>
      </w:r>
      <w:r>
        <w:rPr>
          <w:rFonts w:ascii="宋体" w:hAnsi="宋体" w:eastAsia="宋体" w:cs="宋体"/>
          <w:b/>
          <w:bCs/>
          <w:spacing w:val="6"/>
          <w:sz w:val="24"/>
          <w:szCs w:val="24"/>
        </w:rPr>
        <w:t>：</w:t>
      </w:r>
    </w:p>
    <w:p w14:paraId="35B0452D">
      <w:pPr>
        <w:pStyle w:val="12"/>
        <w:spacing w:line="302" w:lineRule="auto"/>
      </w:pPr>
    </w:p>
    <w:p w14:paraId="10E5D271">
      <w:pPr>
        <w:pStyle w:val="12"/>
        <w:spacing w:line="303" w:lineRule="auto"/>
      </w:pPr>
    </w:p>
    <w:p w14:paraId="26FE75D0">
      <w:pPr>
        <w:spacing w:before="78" w:line="292" w:lineRule="auto"/>
        <w:ind w:left="1" w:firstLine="506"/>
        <w:jc w:val="both"/>
        <w:rPr>
          <w:rFonts w:ascii="宋体" w:hAnsi="宋体" w:eastAsia="宋体" w:cs="宋体"/>
          <w:sz w:val="24"/>
          <w:szCs w:val="24"/>
        </w:rPr>
      </w:pPr>
      <w:r>
        <w:rPr>
          <w:rFonts w:ascii="宋体" w:hAnsi="宋体" w:eastAsia="宋体" w:cs="宋体"/>
          <w:spacing w:val="-2"/>
          <w:sz w:val="24"/>
          <w:szCs w:val="24"/>
        </w:rPr>
        <w:t>根据你方</w:t>
      </w:r>
      <w:r>
        <w:rPr>
          <w:rFonts w:ascii="宋体" w:hAnsi="宋体" w:eastAsia="宋体" w:cs="宋体"/>
          <w:b/>
          <w:bCs/>
          <w:spacing w:val="-2"/>
          <w:sz w:val="24"/>
          <w:szCs w:val="24"/>
          <w:u w:val="single" w:color="auto"/>
        </w:rPr>
        <w:t>（</w:t>
      </w:r>
      <w:r>
        <w:rPr>
          <w:rFonts w:hint="eastAsia" w:ascii="宋体" w:hAnsi="宋体" w:cs="宋体"/>
          <w:b/>
          <w:bCs/>
          <w:spacing w:val="-8"/>
          <w:sz w:val="24"/>
          <w:szCs w:val="24"/>
          <w:u w:val="single" w:color="auto"/>
          <w:lang w:val="en-US" w:eastAsia="zh-CN"/>
        </w:rPr>
        <w:t>项目名称</w:t>
      </w:r>
      <w:r>
        <w:rPr>
          <w:rFonts w:ascii="宋体" w:hAnsi="宋体" w:eastAsia="宋体" w:cs="宋体"/>
          <w:b/>
          <w:bCs/>
          <w:spacing w:val="-8"/>
          <w:sz w:val="24"/>
          <w:szCs w:val="24"/>
          <w:u w:val="single" w:color="auto"/>
        </w:rPr>
        <w:t>）</w:t>
      </w:r>
      <w:r>
        <w:rPr>
          <w:rFonts w:ascii="宋体" w:hAnsi="宋体" w:eastAsia="宋体" w:cs="宋体"/>
          <w:b/>
          <w:bCs/>
          <w:spacing w:val="-8"/>
          <w:sz w:val="24"/>
          <w:szCs w:val="24"/>
        </w:rPr>
        <w:t>，</w:t>
      </w:r>
      <w:r>
        <w:rPr>
          <w:rFonts w:ascii="宋体" w:hAnsi="宋体" w:eastAsia="宋体" w:cs="宋体"/>
          <w:spacing w:val="-2"/>
          <w:sz w:val="24"/>
          <w:szCs w:val="24"/>
        </w:rPr>
        <w:t>项目编号：</w:t>
      </w:r>
      <w:r>
        <w:rPr>
          <w:rFonts w:ascii="宋体" w:hAnsi="宋体" w:eastAsia="宋体" w:cs="宋体"/>
          <w:spacing w:val="-2"/>
          <w:sz w:val="24"/>
          <w:szCs w:val="24"/>
          <w:u w:val="single" w:color="auto"/>
        </w:rPr>
        <w:t xml:space="preserve">               </w:t>
      </w:r>
      <w:r>
        <w:rPr>
          <w:rFonts w:ascii="宋体" w:hAnsi="宋体" w:eastAsia="宋体" w:cs="宋体"/>
          <w:spacing w:val="-88"/>
          <w:sz w:val="24"/>
          <w:szCs w:val="24"/>
        </w:rPr>
        <w:t xml:space="preserve"> </w:t>
      </w:r>
      <w:r>
        <w:rPr>
          <w:rFonts w:ascii="宋体" w:hAnsi="宋体" w:eastAsia="宋体" w:cs="宋体"/>
          <w:spacing w:val="-2"/>
          <w:sz w:val="24"/>
          <w:szCs w:val="24"/>
        </w:rPr>
        <w:t>的竞争</w:t>
      </w:r>
      <w:r>
        <w:rPr>
          <w:rFonts w:ascii="宋体" w:hAnsi="宋体" w:eastAsia="宋体" w:cs="宋体"/>
          <w:spacing w:val="-3"/>
          <w:sz w:val="24"/>
          <w:szCs w:val="24"/>
        </w:rPr>
        <w:t>性磋商文件，</w:t>
      </w:r>
      <w:r>
        <w:rPr>
          <w:rFonts w:ascii="宋体" w:hAnsi="宋体" w:eastAsia="宋体" w:cs="宋体"/>
          <w:spacing w:val="-2"/>
          <w:sz w:val="24"/>
          <w:szCs w:val="24"/>
        </w:rPr>
        <w:t>经研究我单位（公司）决定参加该项目</w:t>
      </w:r>
      <w:r>
        <w:rPr>
          <w:rFonts w:hint="eastAsia" w:ascii="宋体" w:hAnsi="宋体" w:eastAsia="宋体" w:cs="宋体"/>
          <w:spacing w:val="-2"/>
          <w:sz w:val="24"/>
          <w:szCs w:val="24"/>
          <w:lang w:eastAsia="zh-CN"/>
        </w:rPr>
        <w:t>磋商</w:t>
      </w:r>
      <w:r>
        <w:rPr>
          <w:rFonts w:ascii="宋体" w:hAnsi="宋体" w:eastAsia="宋体" w:cs="宋体"/>
          <w:spacing w:val="-2"/>
          <w:sz w:val="24"/>
          <w:szCs w:val="24"/>
        </w:rPr>
        <w:t>，经法定代表人</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（或法定代表人正</w:t>
      </w:r>
      <w:r>
        <w:rPr>
          <w:rFonts w:ascii="宋体" w:hAnsi="宋体" w:eastAsia="宋体" w:cs="宋体"/>
          <w:spacing w:val="-1"/>
          <w:sz w:val="24"/>
          <w:szCs w:val="24"/>
        </w:rPr>
        <w:t>式授权的委托代理人_________）</w:t>
      </w:r>
      <w:r>
        <w:rPr>
          <w:rFonts w:ascii="宋体" w:hAnsi="宋体" w:eastAsia="宋体" w:cs="宋体"/>
          <w:spacing w:val="-2"/>
          <w:sz w:val="24"/>
          <w:szCs w:val="24"/>
        </w:rPr>
        <w:t>提交响应文件正本</w:t>
      </w:r>
      <w:r>
        <w:rPr>
          <w:rFonts w:ascii="宋体" w:hAnsi="宋体" w:eastAsia="宋体" w:cs="宋体"/>
          <w:spacing w:val="-2"/>
          <w:sz w:val="24"/>
          <w:szCs w:val="24"/>
          <w:u w:val="single" w:color="auto"/>
        </w:rPr>
        <w:t>壹</w:t>
      </w:r>
      <w:r>
        <w:rPr>
          <w:rFonts w:ascii="宋体" w:hAnsi="宋体" w:eastAsia="宋体" w:cs="宋体"/>
          <w:spacing w:val="-2"/>
          <w:sz w:val="24"/>
          <w:szCs w:val="24"/>
        </w:rPr>
        <w:t>份，副本</w:t>
      </w:r>
      <w:r>
        <w:rPr>
          <w:rFonts w:ascii="宋体" w:hAnsi="宋体" w:eastAsia="宋体" w:cs="宋体"/>
          <w:spacing w:val="-2"/>
          <w:sz w:val="24"/>
          <w:szCs w:val="24"/>
          <w:u w:val="single" w:color="auto"/>
        </w:rPr>
        <w:t>贰</w:t>
      </w:r>
      <w:r>
        <w:rPr>
          <w:rFonts w:ascii="宋体" w:hAnsi="宋体" w:eastAsia="宋体" w:cs="宋体"/>
          <w:spacing w:val="-2"/>
          <w:sz w:val="24"/>
          <w:szCs w:val="24"/>
        </w:rPr>
        <w:t>份，电子响应文件</w:t>
      </w:r>
      <w:r>
        <w:rPr>
          <w:rFonts w:ascii="宋体" w:hAnsi="宋体" w:eastAsia="宋体" w:cs="宋体"/>
          <w:spacing w:val="-2"/>
          <w:sz w:val="24"/>
          <w:szCs w:val="24"/>
          <w:u w:val="single" w:color="auto"/>
        </w:rPr>
        <w:t>壹</w:t>
      </w:r>
      <w:r>
        <w:rPr>
          <w:rFonts w:ascii="宋体" w:hAnsi="宋体" w:eastAsia="宋体" w:cs="宋体"/>
          <w:spacing w:val="-2"/>
          <w:sz w:val="24"/>
          <w:szCs w:val="24"/>
        </w:rPr>
        <w:t>份；</w:t>
      </w:r>
    </w:p>
    <w:p w14:paraId="707CFD1B">
      <w:pPr>
        <w:spacing w:before="1" w:line="220" w:lineRule="auto"/>
        <w:ind w:left="510"/>
        <w:rPr>
          <w:rFonts w:ascii="宋体" w:hAnsi="宋体" w:eastAsia="宋体" w:cs="宋体"/>
          <w:sz w:val="24"/>
          <w:szCs w:val="24"/>
        </w:rPr>
      </w:pPr>
      <w:r>
        <w:rPr>
          <w:rFonts w:ascii="宋体" w:hAnsi="宋体" w:eastAsia="宋体" w:cs="宋体"/>
          <w:spacing w:val="-1"/>
          <w:sz w:val="24"/>
          <w:szCs w:val="24"/>
        </w:rPr>
        <w:t>我单位（或公司）同意以下事项：</w:t>
      </w:r>
    </w:p>
    <w:p w14:paraId="6874C7A3">
      <w:pPr>
        <w:spacing w:before="93" w:line="218" w:lineRule="auto"/>
        <w:ind w:left="526"/>
        <w:rPr>
          <w:rFonts w:ascii="宋体" w:hAnsi="宋体" w:eastAsia="宋体" w:cs="宋体"/>
          <w:sz w:val="24"/>
          <w:szCs w:val="24"/>
        </w:rPr>
      </w:pPr>
      <w:r>
        <w:rPr>
          <w:rFonts w:ascii="宋体" w:hAnsi="宋体" w:eastAsia="宋体" w:cs="宋体"/>
          <w:spacing w:val="-6"/>
          <w:sz w:val="24"/>
          <w:szCs w:val="24"/>
        </w:rPr>
        <w:t>1、本次磋商</w:t>
      </w:r>
      <w:r>
        <w:rPr>
          <w:rFonts w:hint="eastAsia" w:ascii="宋体" w:hAnsi="宋体" w:eastAsia="宋体" w:cs="宋体"/>
          <w:spacing w:val="-6"/>
          <w:sz w:val="24"/>
          <w:szCs w:val="24"/>
          <w:lang w:val="en-US" w:eastAsia="zh-CN"/>
        </w:rPr>
        <w:t>总</w:t>
      </w:r>
      <w:r>
        <w:rPr>
          <w:rFonts w:ascii="宋体" w:hAnsi="宋体" w:eastAsia="宋体" w:cs="宋体"/>
          <w:spacing w:val="-6"/>
          <w:sz w:val="24"/>
          <w:szCs w:val="24"/>
        </w:rPr>
        <w:t>报价为</w:t>
      </w:r>
      <w:r>
        <w:rPr>
          <w:rFonts w:ascii="宋体" w:hAnsi="宋体" w:eastAsia="宋体" w:cs="宋体"/>
          <w:spacing w:val="-13"/>
          <w:sz w:val="24"/>
          <w:szCs w:val="24"/>
        </w:rPr>
        <w:t>：</w:t>
      </w:r>
      <w:r>
        <w:rPr>
          <w:rFonts w:ascii="宋体" w:hAnsi="宋体" w:eastAsia="宋体" w:cs="宋体"/>
          <w:sz w:val="24"/>
          <w:szCs w:val="24"/>
          <w:u w:val="single" w:color="auto"/>
        </w:rPr>
        <w:t xml:space="preserve">         </w:t>
      </w:r>
      <w:r>
        <w:rPr>
          <w:rFonts w:ascii="宋体" w:hAnsi="宋体" w:eastAsia="宋体" w:cs="宋体"/>
          <w:spacing w:val="-13"/>
          <w:sz w:val="24"/>
          <w:szCs w:val="24"/>
        </w:rPr>
        <w:t>（</w:t>
      </w:r>
      <w:r>
        <w:rPr>
          <w:rFonts w:ascii="宋体" w:hAnsi="宋体" w:eastAsia="宋体" w:cs="宋体"/>
          <w:spacing w:val="-6"/>
          <w:sz w:val="24"/>
          <w:szCs w:val="24"/>
        </w:rPr>
        <w:t>人民币</w:t>
      </w:r>
      <w:r>
        <w:rPr>
          <w:rFonts w:ascii="宋体" w:hAnsi="宋体" w:eastAsia="宋体" w:cs="宋体"/>
          <w:spacing w:val="-27"/>
          <w:sz w:val="24"/>
          <w:szCs w:val="24"/>
        </w:rPr>
        <w:t xml:space="preserve"> </w:t>
      </w:r>
      <w:r>
        <w:rPr>
          <w:rFonts w:ascii="宋体" w:hAnsi="宋体" w:eastAsia="宋体" w:cs="宋体"/>
          <w:spacing w:val="-6"/>
          <w:sz w:val="24"/>
          <w:szCs w:val="24"/>
        </w:rPr>
        <w:t>·元）。</w:t>
      </w:r>
    </w:p>
    <w:p w14:paraId="458DBCE3">
      <w:pPr>
        <w:spacing w:before="99" w:line="219" w:lineRule="auto"/>
        <w:ind w:left="511"/>
        <w:rPr>
          <w:rFonts w:ascii="宋体" w:hAnsi="宋体" w:eastAsia="宋体" w:cs="宋体"/>
          <w:sz w:val="24"/>
          <w:szCs w:val="24"/>
        </w:rPr>
      </w:pPr>
      <w:r>
        <w:rPr>
          <w:rFonts w:ascii="宋体" w:hAnsi="宋体" w:eastAsia="宋体" w:cs="宋体"/>
          <w:spacing w:val="-1"/>
          <w:sz w:val="24"/>
          <w:szCs w:val="24"/>
        </w:rPr>
        <w:t>2、遵守竞争性磋商文件的各项条款及一切有关规定。</w:t>
      </w:r>
    </w:p>
    <w:p w14:paraId="1AF3EEA5">
      <w:pPr>
        <w:spacing w:before="94" w:line="218" w:lineRule="auto"/>
        <w:ind w:left="513"/>
        <w:rPr>
          <w:rFonts w:ascii="宋体" w:hAnsi="宋体" w:eastAsia="宋体" w:cs="宋体"/>
          <w:sz w:val="24"/>
          <w:szCs w:val="24"/>
        </w:rPr>
      </w:pPr>
      <w:r>
        <w:rPr>
          <w:rFonts w:ascii="宋体" w:hAnsi="宋体" w:eastAsia="宋体" w:cs="宋体"/>
          <w:spacing w:val="-1"/>
          <w:sz w:val="24"/>
          <w:szCs w:val="24"/>
        </w:rPr>
        <w:t>3、我方承诺投标报价不低于企业自身成本。</w:t>
      </w:r>
    </w:p>
    <w:p w14:paraId="565AF640">
      <w:pPr>
        <w:spacing w:before="96" w:line="256" w:lineRule="auto"/>
        <w:ind w:left="3" w:right="51" w:firstLine="504"/>
        <w:rPr>
          <w:rFonts w:ascii="宋体" w:hAnsi="宋体" w:eastAsia="宋体" w:cs="宋体"/>
          <w:sz w:val="24"/>
          <w:szCs w:val="24"/>
        </w:rPr>
      </w:pPr>
      <w:r>
        <w:rPr>
          <w:rFonts w:ascii="宋体" w:hAnsi="宋体" w:eastAsia="宋体" w:cs="宋体"/>
          <w:spacing w:val="-3"/>
          <w:sz w:val="24"/>
          <w:szCs w:val="24"/>
        </w:rPr>
        <w:t>4、我方已详细审查全部磋商文件，包括更正通知（如有）以及全部参考资料和有</w:t>
      </w:r>
      <w:r>
        <w:rPr>
          <w:rFonts w:ascii="宋体" w:hAnsi="宋体" w:eastAsia="宋体" w:cs="宋体"/>
          <w:spacing w:val="-4"/>
          <w:sz w:val="24"/>
          <w:szCs w:val="24"/>
        </w:rPr>
        <w:t>关附件。</w:t>
      </w:r>
    </w:p>
    <w:p w14:paraId="0F4A572C">
      <w:pPr>
        <w:spacing w:before="95" w:line="219" w:lineRule="auto"/>
        <w:ind w:left="513"/>
        <w:rPr>
          <w:rFonts w:ascii="宋体" w:hAnsi="宋体" w:eastAsia="宋体" w:cs="宋体"/>
          <w:sz w:val="24"/>
          <w:szCs w:val="24"/>
        </w:rPr>
      </w:pPr>
      <w:r>
        <w:rPr>
          <w:rFonts w:ascii="宋体" w:hAnsi="宋体" w:eastAsia="宋体" w:cs="宋体"/>
          <w:spacing w:val="-2"/>
          <w:sz w:val="24"/>
          <w:szCs w:val="24"/>
        </w:rPr>
        <w:t>5、我方的响应文件自截止之日起有效期为 90</w:t>
      </w:r>
      <w:r>
        <w:rPr>
          <w:rFonts w:ascii="宋体" w:hAnsi="宋体" w:eastAsia="宋体" w:cs="宋体"/>
          <w:spacing w:val="-28"/>
          <w:sz w:val="24"/>
          <w:szCs w:val="24"/>
        </w:rPr>
        <w:t xml:space="preserve"> </w:t>
      </w:r>
      <w:r>
        <w:rPr>
          <w:rFonts w:ascii="宋体" w:hAnsi="宋体" w:eastAsia="宋体" w:cs="宋体"/>
          <w:spacing w:val="-2"/>
          <w:sz w:val="24"/>
          <w:szCs w:val="24"/>
        </w:rPr>
        <w:t>天。</w:t>
      </w:r>
    </w:p>
    <w:p w14:paraId="169798ED">
      <w:pPr>
        <w:spacing w:before="94" w:line="219" w:lineRule="auto"/>
        <w:ind w:left="510"/>
        <w:rPr>
          <w:rFonts w:ascii="宋体" w:hAnsi="宋体" w:eastAsia="宋体" w:cs="宋体"/>
          <w:sz w:val="24"/>
          <w:szCs w:val="24"/>
        </w:rPr>
      </w:pPr>
      <w:r>
        <w:rPr>
          <w:rFonts w:ascii="宋体" w:hAnsi="宋体" w:eastAsia="宋体" w:cs="宋体"/>
          <w:spacing w:val="-1"/>
          <w:sz w:val="24"/>
          <w:szCs w:val="24"/>
        </w:rPr>
        <w:t>6、如果我方成交，将按照合同要求提供相关服务。</w:t>
      </w:r>
    </w:p>
    <w:p w14:paraId="4708AC42">
      <w:pPr>
        <w:spacing w:before="97" w:line="219" w:lineRule="auto"/>
        <w:ind w:left="514"/>
        <w:rPr>
          <w:rFonts w:ascii="宋体" w:hAnsi="宋体" w:eastAsia="宋体" w:cs="宋体"/>
          <w:sz w:val="24"/>
          <w:szCs w:val="24"/>
        </w:rPr>
      </w:pPr>
      <w:r>
        <w:rPr>
          <w:rFonts w:ascii="宋体" w:hAnsi="宋体" w:eastAsia="宋体" w:cs="宋体"/>
          <w:sz w:val="24"/>
          <w:szCs w:val="24"/>
        </w:rPr>
        <w:t>7、其他服务承诺和优惠</w:t>
      </w:r>
      <w:r>
        <w:rPr>
          <w:rFonts w:ascii="宋体" w:hAnsi="宋体" w:eastAsia="宋体" w:cs="宋体"/>
          <w:spacing w:val="-9"/>
          <w:sz w:val="24"/>
          <w:szCs w:val="24"/>
        </w:rPr>
        <w:t>：</w:t>
      </w:r>
      <w:r>
        <w:rPr>
          <w:rFonts w:ascii="宋体" w:hAnsi="宋体" w:eastAsia="宋体" w:cs="宋体"/>
          <w:sz w:val="24"/>
          <w:szCs w:val="24"/>
          <w:u w:val="single" w:color="auto"/>
        </w:rPr>
        <w:t xml:space="preserve">      </w:t>
      </w:r>
      <w:r>
        <w:rPr>
          <w:rFonts w:ascii="宋体" w:hAnsi="宋体" w:eastAsia="宋体" w:cs="宋体"/>
          <w:spacing w:val="-9"/>
          <w:sz w:val="24"/>
          <w:szCs w:val="24"/>
          <w:u w:val="single" w:color="auto"/>
        </w:rPr>
        <w:t>（</w:t>
      </w:r>
      <w:r>
        <w:rPr>
          <w:rFonts w:ascii="宋体" w:hAnsi="宋体" w:eastAsia="宋体" w:cs="宋体"/>
          <w:sz w:val="24"/>
          <w:szCs w:val="24"/>
          <w:u w:val="single" w:color="auto"/>
        </w:rPr>
        <w:t>由供应商自行承诺）</w:t>
      </w:r>
      <w:r>
        <w:rPr>
          <w:rFonts w:ascii="宋体" w:hAnsi="宋体" w:eastAsia="宋体" w:cs="宋体"/>
          <w:sz w:val="24"/>
          <w:szCs w:val="24"/>
        </w:rPr>
        <w:t>。</w:t>
      </w:r>
    </w:p>
    <w:p w14:paraId="4109F728">
      <w:pPr>
        <w:spacing w:before="95" w:line="219" w:lineRule="auto"/>
        <w:ind w:left="509"/>
        <w:rPr>
          <w:rFonts w:ascii="宋体" w:hAnsi="宋体" w:eastAsia="宋体" w:cs="宋体"/>
          <w:sz w:val="24"/>
          <w:szCs w:val="24"/>
        </w:rPr>
      </w:pPr>
      <w:r>
        <w:rPr>
          <w:rFonts w:ascii="宋体" w:hAnsi="宋体" w:eastAsia="宋体" w:cs="宋体"/>
          <w:spacing w:val="-2"/>
          <w:sz w:val="24"/>
          <w:szCs w:val="24"/>
        </w:rPr>
        <w:t>8、质量承诺：</w:t>
      </w:r>
      <w:r>
        <w:rPr>
          <w:rFonts w:ascii="宋体" w:hAnsi="宋体" w:eastAsia="宋体" w:cs="宋体"/>
          <w:spacing w:val="1"/>
          <w:sz w:val="24"/>
          <w:szCs w:val="24"/>
          <w:u w:val="single" w:color="auto"/>
        </w:rPr>
        <w:t xml:space="preserve">                                    </w:t>
      </w:r>
      <w:r>
        <w:rPr>
          <w:rFonts w:ascii="宋体" w:hAnsi="宋体" w:eastAsia="宋体" w:cs="宋体"/>
          <w:sz w:val="24"/>
          <w:szCs w:val="24"/>
          <w:u w:val="single" w:color="auto"/>
        </w:rPr>
        <w:t xml:space="preserve">               </w:t>
      </w:r>
      <w:r>
        <w:rPr>
          <w:rFonts w:ascii="宋体" w:hAnsi="宋体" w:eastAsia="宋体" w:cs="宋体"/>
          <w:spacing w:val="-2"/>
          <w:sz w:val="24"/>
          <w:szCs w:val="24"/>
          <w:u w:val="single" w:color="auto"/>
        </w:rPr>
        <w:t>。</w:t>
      </w:r>
    </w:p>
    <w:p w14:paraId="7CC55662">
      <w:pPr>
        <w:spacing w:before="94" w:line="218" w:lineRule="auto"/>
        <w:ind w:left="509"/>
        <w:rPr>
          <w:rFonts w:ascii="宋体" w:hAnsi="宋体" w:eastAsia="宋体" w:cs="宋体"/>
          <w:sz w:val="24"/>
          <w:szCs w:val="24"/>
        </w:rPr>
      </w:pPr>
      <w:r>
        <w:rPr>
          <w:rFonts w:ascii="宋体" w:hAnsi="宋体" w:eastAsia="宋体" w:cs="宋体"/>
          <w:sz w:val="24"/>
          <w:szCs w:val="24"/>
        </w:rPr>
        <w:t>9、我方完全理解贵方不一定要接受报价最低</w:t>
      </w:r>
      <w:r>
        <w:rPr>
          <w:rFonts w:ascii="宋体" w:hAnsi="宋体" w:eastAsia="宋体" w:cs="宋体"/>
          <w:spacing w:val="-1"/>
          <w:sz w:val="24"/>
          <w:szCs w:val="24"/>
        </w:rPr>
        <w:t>的供应商为成交人的行为。</w:t>
      </w:r>
    </w:p>
    <w:p w14:paraId="3DB87758">
      <w:pPr>
        <w:spacing w:before="97" w:line="256" w:lineRule="auto"/>
        <w:ind w:right="51" w:firstLine="525"/>
        <w:rPr>
          <w:rFonts w:ascii="宋体" w:hAnsi="宋体" w:eastAsia="宋体" w:cs="宋体"/>
          <w:sz w:val="24"/>
          <w:szCs w:val="24"/>
        </w:rPr>
      </w:pPr>
      <w:r>
        <w:rPr>
          <w:rFonts w:ascii="宋体" w:hAnsi="宋体" w:eastAsia="宋体" w:cs="宋体"/>
          <w:spacing w:val="-3"/>
          <w:sz w:val="24"/>
          <w:szCs w:val="24"/>
        </w:rPr>
        <w:t>10、本磋商函自贵方收到之日生效，有效期至磋商会议后90 日，在此</w:t>
      </w:r>
      <w:r>
        <w:rPr>
          <w:rFonts w:ascii="宋体" w:hAnsi="宋体" w:eastAsia="宋体" w:cs="宋体"/>
          <w:spacing w:val="-4"/>
          <w:sz w:val="24"/>
          <w:szCs w:val="24"/>
        </w:rPr>
        <w:t>期间本磋商函之</w:t>
      </w:r>
      <w:r>
        <w:rPr>
          <w:rFonts w:ascii="宋体" w:hAnsi="宋体" w:eastAsia="宋体" w:cs="宋体"/>
          <w:spacing w:val="-1"/>
          <w:sz w:val="24"/>
          <w:szCs w:val="24"/>
        </w:rPr>
        <w:t>规定对我方具有约束力；</w:t>
      </w:r>
    </w:p>
    <w:p w14:paraId="476CB56D">
      <w:pPr>
        <w:spacing w:before="94" w:line="219" w:lineRule="auto"/>
        <w:ind w:left="526"/>
        <w:rPr>
          <w:rFonts w:ascii="宋体" w:hAnsi="宋体" w:eastAsia="宋体" w:cs="宋体"/>
          <w:sz w:val="24"/>
          <w:szCs w:val="24"/>
        </w:rPr>
      </w:pPr>
      <w:r>
        <w:rPr>
          <w:rFonts w:hint="eastAsia" w:ascii="宋体" w:hAnsi="宋体" w:cs="宋体"/>
          <w:spacing w:val="-1"/>
          <w:sz w:val="24"/>
          <w:szCs w:val="24"/>
          <w:lang w:eastAsia="zh-CN"/>
        </w:rPr>
        <w:t>11.</w:t>
      </w:r>
      <w:r>
        <w:rPr>
          <w:rFonts w:ascii="宋体" w:hAnsi="宋体" w:eastAsia="宋体" w:cs="宋体"/>
          <w:spacing w:val="-1"/>
          <w:sz w:val="24"/>
          <w:szCs w:val="24"/>
        </w:rPr>
        <w:t>如果我方磋商被接受，则至合同履行完成为止，本磋商函保持有效。</w:t>
      </w:r>
    </w:p>
    <w:p w14:paraId="3E33C686">
      <w:pPr>
        <w:spacing w:before="96" w:line="256" w:lineRule="auto"/>
        <w:ind w:right="51" w:firstLine="526"/>
        <w:rPr>
          <w:rFonts w:ascii="宋体" w:hAnsi="宋体" w:eastAsia="宋体" w:cs="宋体"/>
          <w:sz w:val="24"/>
          <w:szCs w:val="24"/>
        </w:rPr>
      </w:pPr>
      <w:r>
        <w:rPr>
          <w:rFonts w:ascii="宋体" w:hAnsi="宋体" w:eastAsia="宋体" w:cs="宋体"/>
          <w:spacing w:val="-3"/>
          <w:sz w:val="24"/>
          <w:szCs w:val="24"/>
        </w:rPr>
        <w:t>12、我方承诺对所知悉的商业秘密承担保密义务。未经同意,不</w:t>
      </w:r>
      <w:r>
        <w:rPr>
          <w:rFonts w:ascii="宋体" w:hAnsi="宋体" w:eastAsia="宋体" w:cs="宋体"/>
          <w:spacing w:val="-4"/>
          <w:sz w:val="24"/>
          <w:szCs w:val="24"/>
        </w:rPr>
        <w:t>得以任何形式泄露给第</w:t>
      </w:r>
      <w:r>
        <w:rPr>
          <w:rFonts w:ascii="宋体" w:hAnsi="宋体" w:eastAsia="宋体" w:cs="宋体"/>
          <w:spacing w:val="-2"/>
          <w:sz w:val="24"/>
          <w:szCs w:val="24"/>
        </w:rPr>
        <w:t>三方或使用。</w:t>
      </w:r>
    </w:p>
    <w:p w14:paraId="60138011">
      <w:pPr>
        <w:pStyle w:val="12"/>
        <w:spacing w:line="248" w:lineRule="auto"/>
      </w:pPr>
    </w:p>
    <w:p w14:paraId="7903F68E">
      <w:pPr>
        <w:pStyle w:val="12"/>
        <w:spacing w:line="248" w:lineRule="auto"/>
      </w:pPr>
    </w:p>
    <w:p w14:paraId="35CC277A">
      <w:pPr>
        <w:pStyle w:val="12"/>
        <w:spacing w:line="248" w:lineRule="auto"/>
      </w:pPr>
    </w:p>
    <w:p w14:paraId="31B6CF7F">
      <w:pPr>
        <w:pStyle w:val="12"/>
        <w:spacing w:line="249" w:lineRule="auto"/>
      </w:pPr>
    </w:p>
    <w:p w14:paraId="5C1442AF">
      <w:pPr>
        <w:spacing w:before="78" w:line="219" w:lineRule="auto"/>
        <w:ind w:left="508"/>
        <w:rPr>
          <w:rFonts w:ascii="宋体" w:hAnsi="宋体" w:eastAsia="宋体" w:cs="宋体"/>
          <w:sz w:val="24"/>
          <w:szCs w:val="24"/>
        </w:rPr>
      </w:pPr>
      <w:r>
        <w:rPr>
          <w:rFonts w:ascii="宋体" w:hAnsi="宋体" w:eastAsia="宋体" w:cs="宋体"/>
          <w:spacing w:val="-2"/>
          <w:sz w:val="24"/>
          <w:szCs w:val="24"/>
        </w:rPr>
        <w:t>供应商全称（盖章</w:t>
      </w:r>
      <w:r>
        <w:rPr>
          <w:rFonts w:ascii="宋体" w:hAnsi="宋体" w:eastAsia="宋体" w:cs="宋体"/>
          <w:spacing w:val="2"/>
          <w:sz w:val="24"/>
          <w:szCs w:val="24"/>
        </w:rPr>
        <w:t>）：</w:t>
      </w:r>
      <w:r>
        <w:rPr>
          <w:rFonts w:ascii="宋体" w:hAnsi="宋体" w:eastAsia="宋体" w:cs="宋体"/>
          <w:sz w:val="24"/>
          <w:szCs w:val="24"/>
          <w:u w:val="single" w:color="auto"/>
        </w:rPr>
        <w:t xml:space="preserve">                 </w:t>
      </w:r>
    </w:p>
    <w:p w14:paraId="0C480725">
      <w:pPr>
        <w:spacing w:before="158" w:line="221" w:lineRule="auto"/>
        <w:ind w:left="508"/>
        <w:rPr>
          <w:rFonts w:ascii="宋体" w:hAnsi="宋体" w:eastAsia="宋体" w:cs="宋体"/>
          <w:sz w:val="24"/>
          <w:szCs w:val="24"/>
        </w:rPr>
      </w:pPr>
      <w:r>
        <w:rPr>
          <w:rFonts w:ascii="宋体" w:hAnsi="宋体" w:eastAsia="宋体" w:cs="宋体"/>
          <w:spacing w:val="-22"/>
          <w:sz w:val="24"/>
          <w:szCs w:val="24"/>
        </w:rPr>
        <w:t>地</w:t>
      </w:r>
      <w:r>
        <w:rPr>
          <w:rFonts w:ascii="宋体" w:hAnsi="宋体" w:eastAsia="宋体" w:cs="宋体"/>
          <w:spacing w:val="7"/>
          <w:sz w:val="24"/>
          <w:szCs w:val="24"/>
        </w:rPr>
        <w:t xml:space="preserve">  </w:t>
      </w:r>
      <w:r>
        <w:rPr>
          <w:rFonts w:ascii="宋体" w:hAnsi="宋体" w:eastAsia="宋体" w:cs="宋体"/>
          <w:spacing w:val="-22"/>
          <w:sz w:val="24"/>
          <w:szCs w:val="24"/>
        </w:rPr>
        <w:t>址</w:t>
      </w:r>
      <w:r>
        <w:rPr>
          <w:rFonts w:ascii="宋体" w:hAnsi="宋体" w:eastAsia="宋体" w:cs="宋体"/>
          <w:spacing w:val="-90"/>
          <w:sz w:val="24"/>
          <w:szCs w:val="24"/>
        </w:rPr>
        <w:t xml:space="preserve"> </w:t>
      </w:r>
      <w:r>
        <w:rPr>
          <w:rFonts w:ascii="宋体" w:hAnsi="宋体" w:eastAsia="宋体" w:cs="宋体"/>
          <w:spacing w:val="-22"/>
          <w:sz w:val="24"/>
          <w:szCs w:val="24"/>
        </w:rPr>
        <w:t>：</w:t>
      </w:r>
      <w:r>
        <w:rPr>
          <w:rFonts w:ascii="宋体" w:hAnsi="宋体" w:eastAsia="宋体" w:cs="宋体"/>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22"/>
          <w:sz w:val="24"/>
          <w:szCs w:val="24"/>
        </w:rPr>
        <w:t>电</w:t>
      </w:r>
      <w:r>
        <w:rPr>
          <w:rFonts w:ascii="宋体" w:hAnsi="宋体" w:eastAsia="宋体" w:cs="宋体"/>
          <w:spacing w:val="9"/>
          <w:sz w:val="24"/>
          <w:szCs w:val="24"/>
        </w:rPr>
        <w:t xml:space="preserve">  </w:t>
      </w:r>
      <w:r>
        <w:rPr>
          <w:rFonts w:ascii="宋体" w:hAnsi="宋体" w:eastAsia="宋体" w:cs="宋体"/>
          <w:spacing w:val="-22"/>
          <w:sz w:val="24"/>
          <w:szCs w:val="24"/>
        </w:rPr>
        <w:t>话</w:t>
      </w:r>
      <w:r>
        <w:rPr>
          <w:rFonts w:ascii="宋体" w:hAnsi="宋体" w:eastAsia="宋体" w:cs="宋体"/>
          <w:spacing w:val="-90"/>
          <w:sz w:val="24"/>
          <w:szCs w:val="24"/>
        </w:rPr>
        <w:t xml:space="preserve"> </w:t>
      </w:r>
      <w:r>
        <w:rPr>
          <w:rFonts w:ascii="宋体" w:hAnsi="宋体" w:eastAsia="宋体" w:cs="宋体"/>
          <w:spacing w:val="-22"/>
          <w:sz w:val="24"/>
          <w:szCs w:val="24"/>
        </w:rPr>
        <w:t>：</w:t>
      </w:r>
      <w:r>
        <w:rPr>
          <w:rFonts w:ascii="宋体" w:hAnsi="宋体" w:eastAsia="宋体" w:cs="宋体"/>
          <w:sz w:val="24"/>
          <w:szCs w:val="24"/>
          <w:u w:val="single" w:color="auto"/>
        </w:rPr>
        <w:t xml:space="preserve">               </w:t>
      </w:r>
    </w:p>
    <w:p w14:paraId="0DB6D972">
      <w:pPr>
        <w:spacing w:before="151" w:line="219" w:lineRule="auto"/>
        <w:ind w:left="526"/>
        <w:rPr>
          <w:rFonts w:ascii="宋体" w:hAnsi="宋体" w:eastAsia="宋体" w:cs="宋体"/>
          <w:sz w:val="24"/>
          <w:szCs w:val="24"/>
        </w:rPr>
      </w:pPr>
      <w:r>
        <w:rPr>
          <w:rFonts w:ascii="宋体" w:hAnsi="宋体" w:eastAsia="宋体" w:cs="宋体"/>
          <w:spacing w:val="-11"/>
          <w:sz w:val="24"/>
          <w:szCs w:val="24"/>
        </w:rPr>
        <w:t>邮</w:t>
      </w:r>
      <w:r>
        <w:rPr>
          <w:rFonts w:ascii="宋体" w:hAnsi="宋体" w:eastAsia="宋体" w:cs="宋体"/>
          <w:spacing w:val="5"/>
          <w:sz w:val="24"/>
          <w:szCs w:val="24"/>
        </w:rPr>
        <w:t xml:space="preserve">  </w:t>
      </w:r>
      <w:r>
        <w:rPr>
          <w:rFonts w:ascii="宋体" w:hAnsi="宋体" w:eastAsia="宋体" w:cs="宋体"/>
          <w:spacing w:val="-11"/>
          <w:sz w:val="24"/>
          <w:szCs w:val="24"/>
        </w:rPr>
        <w:t>编</w:t>
      </w:r>
      <w:r>
        <w:rPr>
          <w:rFonts w:ascii="宋体" w:hAnsi="宋体" w:eastAsia="宋体" w:cs="宋体"/>
          <w:spacing w:val="-89"/>
          <w:sz w:val="24"/>
          <w:szCs w:val="24"/>
        </w:rPr>
        <w:t xml:space="preserve"> </w:t>
      </w:r>
      <w:r>
        <w:rPr>
          <w:rFonts w:ascii="宋体" w:hAnsi="宋体" w:eastAsia="宋体" w:cs="宋体"/>
          <w:spacing w:val="-11"/>
          <w:sz w:val="24"/>
          <w:szCs w:val="24"/>
        </w:rPr>
        <w:t>：</w:t>
      </w:r>
      <w:r>
        <w:rPr>
          <w:rFonts w:ascii="宋体" w:hAnsi="宋体" w:eastAsia="宋体" w:cs="宋体"/>
          <w:sz w:val="24"/>
          <w:szCs w:val="24"/>
          <w:u w:val="single" w:color="auto"/>
        </w:rPr>
        <w:t xml:space="preserve">                 </w:t>
      </w:r>
      <w:r>
        <w:rPr>
          <w:rFonts w:ascii="宋体" w:hAnsi="宋体" w:eastAsia="宋体" w:cs="宋体"/>
          <w:spacing w:val="-11"/>
          <w:sz w:val="24"/>
          <w:szCs w:val="24"/>
        </w:rPr>
        <w:t xml:space="preserve">                             传</w:t>
      </w:r>
      <w:r>
        <w:rPr>
          <w:rFonts w:ascii="宋体" w:hAnsi="宋体" w:eastAsia="宋体" w:cs="宋体"/>
          <w:spacing w:val="6"/>
          <w:sz w:val="24"/>
          <w:szCs w:val="24"/>
        </w:rPr>
        <w:t xml:space="preserve">  </w:t>
      </w:r>
      <w:r>
        <w:rPr>
          <w:rFonts w:ascii="宋体" w:hAnsi="宋体" w:eastAsia="宋体" w:cs="宋体"/>
          <w:spacing w:val="-11"/>
          <w:sz w:val="24"/>
          <w:szCs w:val="24"/>
        </w:rPr>
        <w:t>真</w:t>
      </w:r>
      <w:r>
        <w:rPr>
          <w:rFonts w:ascii="宋体" w:hAnsi="宋体" w:eastAsia="宋体" w:cs="宋体"/>
          <w:spacing w:val="-89"/>
          <w:sz w:val="24"/>
          <w:szCs w:val="24"/>
        </w:rPr>
        <w:t xml:space="preserve"> </w:t>
      </w:r>
      <w:r>
        <w:rPr>
          <w:rFonts w:ascii="宋体" w:hAnsi="宋体" w:eastAsia="宋体" w:cs="宋体"/>
          <w:spacing w:val="-11"/>
          <w:sz w:val="24"/>
          <w:szCs w:val="24"/>
        </w:rPr>
        <w:t>：</w:t>
      </w:r>
      <w:r>
        <w:rPr>
          <w:rFonts w:ascii="宋体" w:hAnsi="宋体" w:eastAsia="宋体" w:cs="宋体"/>
          <w:spacing w:val="-11"/>
          <w:sz w:val="24"/>
          <w:szCs w:val="24"/>
          <w:u w:val="single" w:color="auto"/>
        </w:rPr>
        <w:t xml:space="preserve">      </w:t>
      </w:r>
      <w:r>
        <w:rPr>
          <w:rFonts w:ascii="宋体" w:hAnsi="宋体" w:eastAsia="宋体" w:cs="宋体"/>
          <w:spacing w:val="-12"/>
          <w:sz w:val="24"/>
          <w:szCs w:val="24"/>
          <w:u w:val="single" w:color="auto"/>
        </w:rPr>
        <w:t xml:space="preserve">          </w:t>
      </w:r>
    </w:p>
    <w:p w14:paraId="2E33D198">
      <w:pPr>
        <w:spacing w:before="155" w:line="219" w:lineRule="auto"/>
        <w:ind w:left="509"/>
        <w:rPr>
          <w:rFonts w:ascii="宋体" w:hAnsi="宋体" w:eastAsia="宋体" w:cs="宋体"/>
          <w:sz w:val="24"/>
          <w:szCs w:val="24"/>
        </w:rPr>
      </w:pPr>
      <w:r>
        <w:rPr>
          <w:rFonts w:ascii="宋体" w:hAnsi="宋体" w:eastAsia="宋体" w:cs="宋体"/>
          <w:spacing w:val="-4"/>
          <w:sz w:val="24"/>
          <w:szCs w:val="24"/>
        </w:rPr>
        <w:t>法定代表人或委托代理人（签字或盖章</w:t>
      </w:r>
      <w:r>
        <w:rPr>
          <w:rFonts w:ascii="宋体" w:hAnsi="宋体" w:eastAsia="宋体" w:cs="宋体"/>
          <w:spacing w:val="-1"/>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 xml:space="preserve">   </w:t>
      </w:r>
      <w:r>
        <w:rPr>
          <w:rFonts w:ascii="宋体" w:hAnsi="宋体" w:eastAsia="宋体" w:cs="宋体"/>
          <w:spacing w:val="-4"/>
          <w:sz w:val="24"/>
          <w:szCs w:val="24"/>
        </w:rPr>
        <w:t>日  期：</w:t>
      </w:r>
      <w:r>
        <w:rPr>
          <w:rFonts w:ascii="宋体" w:hAnsi="宋体" w:eastAsia="宋体" w:cs="宋体"/>
          <w:spacing w:val="-4"/>
          <w:sz w:val="24"/>
          <w:szCs w:val="24"/>
          <w:u w:val="single" w:color="auto"/>
        </w:rPr>
        <w:t xml:space="preserve">  </w:t>
      </w:r>
      <w:r>
        <w:rPr>
          <w:rFonts w:ascii="宋体" w:hAnsi="宋体" w:eastAsia="宋体" w:cs="宋体"/>
          <w:spacing w:val="-5"/>
          <w:sz w:val="24"/>
          <w:szCs w:val="24"/>
          <w:u w:val="single" w:color="auto"/>
        </w:rPr>
        <w:t xml:space="preserve">             </w:t>
      </w:r>
    </w:p>
    <w:p w14:paraId="33A79AFC">
      <w:r>
        <w:br w:type="page"/>
      </w:r>
    </w:p>
    <w:p w14:paraId="6D0EB54B">
      <w:pPr>
        <w:spacing w:before="91" w:line="219" w:lineRule="auto"/>
        <w:ind w:left="2887"/>
        <w:outlineLvl w:val="1"/>
        <w:rPr>
          <w:rFonts w:ascii="宋体" w:hAnsi="宋体" w:eastAsia="宋体" w:cs="宋体"/>
          <w:sz w:val="28"/>
          <w:szCs w:val="28"/>
        </w:rPr>
      </w:pPr>
      <w:r>
        <w:rPr>
          <w:rFonts w:ascii="宋体" w:hAnsi="宋体" w:eastAsia="宋体" w:cs="宋体"/>
          <w:b/>
          <w:bCs/>
          <w:spacing w:val="-4"/>
          <w:sz w:val="28"/>
          <w:szCs w:val="28"/>
        </w:rPr>
        <w:t>（</w:t>
      </w:r>
      <w:r>
        <w:rPr>
          <w:rFonts w:hint="eastAsia" w:ascii="宋体" w:hAnsi="宋体" w:eastAsia="宋体" w:cs="宋体"/>
          <w:b/>
          <w:bCs/>
          <w:spacing w:val="-4"/>
          <w:sz w:val="28"/>
          <w:szCs w:val="28"/>
          <w:lang w:val="en-US" w:eastAsia="zh-CN"/>
        </w:rPr>
        <w:t>三</w:t>
      </w:r>
      <w:r>
        <w:rPr>
          <w:rFonts w:ascii="宋体" w:hAnsi="宋体" w:eastAsia="宋体" w:cs="宋体"/>
          <w:b/>
          <w:bCs/>
          <w:spacing w:val="-4"/>
          <w:sz w:val="28"/>
          <w:szCs w:val="28"/>
        </w:rPr>
        <w:t>）法定代表人身份证明书</w:t>
      </w:r>
    </w:p>
    <w:p w14:paraId="083738F3">
      <w:pPr>
        <w:pStyle w:val="12"/>
        <w:spacing w:line="266" w:lineRule="auto"/>
      </w:pPr>
    </w:p>
    <w:p w14:paraId="74E6A434">
      <w:pPr>
        <w:pStyle w:val="12"/>
        <w:spacing w:line="266" w:lineRule="auto"/>
      </w:pPr>
    </w:p>
    <w:p w14:paraId="11C88DA7">
      <w:pPr>
        <w:pStyle w:val="12"/>
        <w:spacing w:line="266" w:lineRule="auto"/>
      </w:pPr>
    </w:p>
    <w:p w14:paraId="15E6D778">
      <w:pPr>
        <w:spacing w:before="78" w:line="220" w:lineRule="auto"/>
        <w:ind w:left="613"/>
        <w:rPr>
          <w:rFonts w:ascii="宋体" w:hAnsi="宋体" w:eastAsia="宋体" w:cs="宋体"/>
          <w:sz w:val="24"/>
          <w:szCs w:val="24"/>
        </w:rPr>
      </w:pPr>
      <w:r>
        <w:rPr>
          <w:rFonts w:ascii="宋体" w:hAnsi="宋体" w:eastAsia="宋体" w:cs="宋体"/>
          <w:spacing w:val="-3"/>
          <w:sz w:val="24"/>
          <w:szCs w:val="24"/>
        </w:rPr>
        <w:t>单位名称：</w:t>
      </w:r>
      <w:r>
        <w:rPr>
          <w:rFonts w:ascii="宋体" w:hAnsi="宋体" w:eastAsia="宋体" w:cs="宋体"/>
          <w:sz w:val="24"/>
          <w:szCs w:val="24"/>
          <w:u w:val="single" w:color="auto"/>
        </w:rPr>
        <w:t xml:space="preserve">                                  </w:t>
      </w:r>
    </w:p>
    <w:p w14:paraId="7A98449B">
      <w:pPr>
        <w:spacing w:before="174" w:line="220" w:lineRule="auto"/>
        <w:ind w:left="611"/>
        <w:rPr>
          <w:rFonts w:ascii="宋体" w:hAnsi="宋体" w:eastAsia="宋体" w:cs="宋体"/>
          <w:sz w:val="24"/>
          <w:szCs w:val="24"/>
        </w:rPr>
      </w:pPr>
      <w:r>
        <w:rPr>
          <w:rFonts w:ascii="宋体" w:hAnsi="宋体" w:eastAsia="宋体" w:cs="宋体"/>
          <w:spacing w:val="-3"/>
          <w:sz w:val="24"/>
          <w:szCs w:val="24"/>
        </w:rPr>
        <w:t>单位性质：</w:t>
      </w:r>
      <w:r>
        <w:rPr>
          <w:rFonts w:ascii="宋体" w:hAnsi="宋体" w:eastAsia="宋体" w:cs="宋体"/>
          <w:sz w:val="24"/>
          <w:szCs w:val="24"/>
          <w:u w:val="single" w:color="auto"/>
        </w:rPr>
        <w:t xml:space="preserve">                                  </w:t>
      </w:r>
    </w:p>
    <w:p w14:paraId="7C2D5639">
      <w:pPr>
        <w:spacing w:before="174" w:line="229" w:lineRule="auto"/>
        <w:ind w:left="609"/>
        <w:rPr>
          <w:rFonts w:ascii="宋体" w:hAnsi="宋体" w:eastAsia="宋体" w:cs="宋体"/>
          <w:sz w:val="24"/>
          <w:szCs w:val="24"/>
        </w:rPr>
      </w:pPr>
      <w:r>
        <w:rPr>
          <w:rFonts w:ascii="宋体" w:hAnsi="宋体" w:eastAsia="宋体" w:cs="宋体"/>
          <w:spacing w:val="-17"/>
          <w:sz w:val="24"/>
          <w:szCs w:val="24"/>
        </w:rPr>
        <w:t>地</w:t>
      </w:r>
      <w:r>
        <w:rPr>
          <w:rFonts w:ascii="宋体" w:hAnsi="宋体" w:eastAsia="宋体" w:cs="宋体"/>
          <w:spacing w:val="2"/>
          <w:sz w:val="24"/>
          <w:szCs w:val="24"/>
        </w:rPr>
        <w:t xml:space="preserve">    </w:t>
      </w:r>
      <w:r>
        <w:rPr>
          <w:rFonts w:ascii="宋体" w:hAnsi="宋体" w:eastAsia="宋体" w:cs="宋体"/>
          <w:spacing w:val="-17"/>
          <w:sz w:val="24"/>
          <w:szCs w:val="24"/>
        </w:rPr>
        <w:t>址</w:t>
      </w:r>
      <w:r>
        <w:rPr>
          <w:rFonts w:ascii="宋体" w:hAnsi="宋体" w:eastAsia="宋体" w:cs="宋体"/>
          <w:spacing w:val="-88"/>
          <w:sz w:val="24"/>
          <w:szCs w:val="24"/>
        </w:rPr>
        <w:t xml:space="preserve"> </w:t>
      </w:r>
      <w:r>
        <w:rPr>
          <w:rFonts w:ascii="宋体" w:hAnsi="宋体" w:eastAsia="宋体" w:cs="宋体"/>
          <w:spacing w:val="-17"/>
          <w:sz w:val="24"/>
          <w:szCs w:val="24"/>
        </w:rPr>
        <w:t>：</w:t>
      </w:r>
      <w:r>
        <w:rPr>
          <w:rFonts w:ascii="宋体" w:hAnsi="宋体" w:eastAsia="宋体" w:cs="宋体"/>
          <w:sz w:val="24"/>
          <w:szCs w:val="24"/>
          <w:u w:val="single" w:color="auto"/>
        </w:rPr>
        <w:t xml:space="preserve">                                      </w:t>
      </w:r>
    </w:p>
    <w:p w14:paraId="212A57FA">
      <w:pPr>
        <w:spacing w:before="161" w:line="219" w:lineRule="auto"/>
        <w:ind w:left="611"/>
        <w:rPr>
          <w:rFonts w:ascii="宋体" w:hAnsi="宋体" w:eastAsia="宋体" w:cs="宋体"/>
          <w:sz w:val="24"/>
          <w:szCs w:val="24"/>
        </w:rPr>
      </w:pPr>
      <w:r>
        <w:rPr>
          <w:rFonts w:ascii="宋体" w:hAnsi="宋体" w:eastAsia="宋体" w:cs="宋体"/>
          <w:spacing w:val="-2"/>
          <w:sz w:val="24"/>
          <w:szCs w:val="24"/>
        </w:rPr>
        <w:t>成立时间：</w:t>
      </w:r>
      <w:r>
        <w:rPr>
          <w:rFonts w:ascii="宋体" w:hAnsi="宋体" w:eastAsia="宋体" w:cs="宋体"/>
          <w:spacing w:val="-2"/>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2"/>
          <w:sz w:val="24"/>
          <w:szCs w:val="24"/>
        </w:rPr>
        <w:t>年</w:t>
      </w:r>
      <w:r>
        <w:rPr>
          <w:rFonts w:ascii="宋体" w:hAnsi="宋体" w:eastAsia="宋体" w:cs="宋体"/>
          <w:spacing w:val="-2"/>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2"/>
          <w:sz w:val="24"/>
          <w:szCs w:val="24"/>
        </w:rPr>
        <w:t>月</w:t>
      </w:r>
      <w:r>
        <w:rPr>
          <w:rFonts w:ascii="宋体" w:hAnsi="宋体" w:eastAsia="宋体" w:cs="宋体"/>
          <w:spacing w:val="60"/>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2"/>
          <w:sz w:val="24"/>
          <w:szCs w:val="24"/>
        </w:rPr>
        <w:t>日</w:t>
      </w:r>
    </w:p>
    <w:p w14:paraId="48552520">
      <w:pPr>
        <w:spacing w:before="176" w:line="220" w:lineRule="auto"/>
        <w:ind w:left="611"/>
        <w:rPr>
          <w:rFonts w:ascii="宋体" w:hAnsi="宋体" w:eastAsia="宋体" w:cs="宋体"/>
          <w:sz w:val="24"/>
          <w:szCs w:val="24"/>
        </w:rPr>
      </w:pPr>
      <w:r>
        <w:rPr>
          <w:rFonts w:ascii="宋体" w:hAnsi="宋体" w:eastAsia="宋体" w:cs="宋体"/>
          <w:spacing w:val="-3"/>
          <w:sz w:val="24"/>
          <w:szCs w:val="24"/>
        </w:rPr>
        <w:t>经营期限：</w:t>
      </w:r>
      <w:r>
        <w:rPr>
          <w:rFonts w:ascii="宋体" w:hAnsi="宋体" w:eastAsia="宋体" w:cs="宋体"/>
          <w:sz w:val="24"/>
          <w:szCs w:val="24"/>
          <w:u w:val="single" w:color="auto"/>
        </w:rPr>
        <w:t xml:space="preserve">                                  </w:t>
      </w:r>
    </w:p>
    <w:p w14:paraId="137483C4">
      <w:pPr>
        <w:spacing w:before="174" w:line="355" w:lineRule="auto"/>
        <w:ind w:left="613" w:right="2312" w:hanging="4"/>
        <w:rPr>
          <w:rFonts w:ascii="宋体" w:hAnsi="宋体" w:eastAsia="宋体" w:cs="宋体"/>
          <w:sz w:val="24"/>
          <w:szCs w:val="24"/>
        </w:rPr>
      </w:pPr>
      <w:r>
        <w:rPr>
          <w:rFonts w:ascii="宋体" w:hAnsi="宋体" w:eastAsia="宋体" w:cs="宋体"/>
          <w:spacing w:val="-2"/>
          <w:sz w:val="24"/>
          <w:szCs w:val="24"/>
        </w:rPr>
        <w:t>姓    名：</w:t>
      </w:r>
      <w:r>
        <w:rPr>
          <w:rFonts w:ascii="宋体" w:hAnsi="宋体" w:eastAsia="宋体" w:cs="宋体"/>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2"/>
          <w:sz w:val="24"/>
          <w:szCs w:val="24"/>
        </w:rPr>
        <w:t>性别：</w:t>
      </w:r>
      <w:r>
        <w:rPr>
          <w:rFonts w:ascii="宋体" w:hAnsi="宋体" w:eastAsia="宋体" w:cs="宋体"/>
          <w:spacing w:val="-2"/>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2"/>
          <w:sz w:val="24"/>
          <w:szCs w:val="24"/>
        </w:rPr>
        <w:t>年龄：</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2"/>
          <w:sz w:val="24"/>
          <w:szCs w:val="24"/>
        </w:rPr>
        <w:t>职务：</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2"/>
          <w:sz w:val="24"/>
          <w:szCs w:val="24"/>
        </w:rPr>
        <w:t>系</w:t>
      </w:r>
      <w:r>
        <w:rPr>
          <w:rFonts w:ascii="宋体" w:hAnsi="宋体" w:eastAsia="宋体" w:cs="宋体"/>
          <w:spacing w:val="-2"/>
          <w:sz w:val="24"/>
          <w:szCs w:val="24"/>
          <w:u w:val="single" w:color="auto"/>
        </w:rPr>
        <w:t xml:space="preserve">     （单位名称）    </w:t>
      </w:r>
      <w:r>
        <w:rPr>
          <w:rFonts w:ascii="宋体" w:hAnsi="宋体" w:eastAsia="宋体" w:cs="宋体"/>
          <w:spacing w:val="-90"/>
          <w:sz w:val="24"/>
          <w:szCs w:val="24"/>
        </w:rPr>
        <w:t xml:space="preserve"> </w:t>
      </w:r>
      <w:r>
        <w:rPr>
          <w:rFonts w:ascii="宋体" w:hAnsi="宋体" w:eastAsia="宋体" w:cs="宋体"/>
          <w:spacing w:val="-2"/>
          <w:sz w:val="24"/>
          <w:szCs w:val="24"/>
        </w:rPr>
        <w:t>的法定代表人。</w:t>
      </w:r>
    </w:p>
    <w:p w14:paraId="6759E82C">
      <w:pPr>
        <w:pStyle w:val="12"/>
        <w:spacing w:line="377" w:lineRule="auto"/>
      </w:pPr>
    </w:p>
    <w:p w14:paraId="551D4EC5">
      <w:pPr>
        <w:spacing w:before="79" w:line="219" w:lineRule="auto"/>
        <w:ind w:left="609"/>
        <w:rPr>
          <w:rFonts w:ascii="宋体" w:hAnsi="宋体" w:eastAsia="宋体" w:cs="宋体"/>
          <w:sz w:val="24"/>
          <w:szCs w:val="24"/>
        </w:rPr>
      </w:pPr>
      <w:r>
        <w:rPr>
          <w:rFonts w:ascii="宋体" w:hAnsi="宋体" w:eastAsia="宋体" w:cs="宋体"/>
          <w:spacing w:val="-2"/>
          <w:sz w:val="24"/>
          <w:szCs w:val="24"/>
        </w:rPr>
        <w:t>特此证明。</w:t>
      </w:r>
    </w:p>
    <w:p w14:paraId="62C6251B">
      <w:pPr>
        <w:pStyle w:val="12"/>
        <w:spacing w:line="276" w:lineRule="auto"/>
      </w:pPr>
    </w:p>
    <w:p w14:paraId="660D716E">
      <w:pPr>
        <w:pStyle w:val="12"/>
        <w:spacing w:line="276" w:lineRule="auto"/>
      </w:pPr>
    </w:p>
    <w:p w14:paraId="6121C553">
      <w:pPr>
        <w:spacing w:before="78" w:line="219" w:lineRule="auto"/>
        <w:ind w:left="628"/>
        <w:rPr>
          <w:rFonts w:ascii="宋体" w:hAnsi="宋体" w:eastAsia="宋体" w:cs="宋体"/>
          <w:sz w:val="24"/>
          <w:szCs w:val="24"/>
        </w:rPr>
      </w:pPr>
      <w:r>
        <w:rPr>
          <w:rFonts w:ascii="宋体" w:hAnsi="宋体" w:eastAsia="宋体" w:cs="宋体"/>
          <w:b/>
          <w:bCs/>
          <w:spacing w:val="-4"/>
          <w:sz w:val="24"/>
          <w:szCs w:val="24"/>
        </w:rPr>
        <w:t>附：法定代表人有效身份证正面、背面复印件。</w:t>
      </w:r>
    </w:p>
    <w:p w14:paraId="56DD250A">
      <w:pPr>
        <w:spacing w:line="138" w:lineRule="auto"/>
        <w:rPr>
          <w:rFonts w:ascii="Arial"/>
          <w:sz w:val="2"/>
        </w:rPr>
      </w:pPr>
    </w:p>
    <w:tbl>
      <w:tblPr>
        <w:tblStyle w:val="56"/>
        <w:tblW w:w="8650" w:type="dxa"/>
        <w:tblInd w:w="37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71"/>
        <w:gridCol w:w="708"/>
        <w:gridCol w:w="3971"/>
      </w:tblGrid>
      <w:tr w14:paraId="69439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3" w:hRule="atLeast"/>
        </w:trPr>
        <w:tc>
          <w:tcPr>
            <w:tcW w:w="3971" w:type="dxa"/>
            <w:vAlign w:val="top"/>
          </w:tcPr>
          <w:p w14:paraId="611EDA40">
            <w:pPr>
              <w:rPr>
                <w:rFonts w:ascii="Arial"/>
                <w:sz w:val="21"/>
              </w:rPr>
            </w:pPr>
          </w:p>
        </w:tc>
        <w:tc>
          <w:tcPr>
            <w:tcW w:w="708" w:type="dxa"/>
            <w:tcBorders>
              <w:top w:val="nil"/>
              <w:bottom w:val="nil"/>
            </w:tcBorders>
            <w:vAlign w:val="top"/>
          </w:tcPr>
          <w:p w14:paraId="74E3F5B1">
            <w:pPr>
              <w:rPr>
                <w:rFonts w:ascii="Arial"/>
                <w:sz w:val="21"/>
              </w:rPr>
            </w:pPr>
          </w:p>
        </w:tc>
        <w:tc>
          <w:tcPr>
            <w:tcW w:w="3971" w:type="dxa"/>
            <w:vAlign w:val="top"/>
          </w:tcPr>
          <w:p w14:paraId="4C445F08">
            <w:pPr>
              <w:rPr>
                <w:rFonts w:ascii="Arial"/>
                <w:sz w:val="21"/>
              </w:rPr>
            </w:pPr>
          </w:p>
        </w:tc>
      </w:tr>
    </w:tbl>
    <w:p w14:paraId="35547E51">
      <w:pPr>
        <w:pStyle w:val="12"/>
        <w:spacing w:line="242" w:lineRule="auto"/>
      </w:pPr>
    </w:p>
    <w:p w14:paraId="5960F2D2">
      <w:pPr>
        <w:pStyle w:val="12"/>
        <w:spacing w:line="243" w:lineRule="auto"/>
      </w:pPr>
    </w:p>
    <w:p w14:paraId="3DBF5C72">
      <w:pPr>
        <w:pStyle w:val="12"/>
        <w:spacing w:line="243" w:lineRule="auto"/>
      </w:pPr>
    </w:p>
    <w:p w14:paraId="3A8D51A8">
      <w:pPr>
        <w:pStyle w:val="12"/>
        <w:spacing w:line="243" w:lineRule="auto"/>
      </w:pPr>
    </w:p>
    <w:p w14:paraId="5DC20934">
      <w:pPr>
        <w:pStyle w:val="12"/>
        <w:spacing w:line="243" w:lineRule="auto"/>
      </w:pPr>
    </w:p>
    <w:p w14:paraId="29C2C912">
      <w:pPr>
        <w:pStyle w:val="12"/>
        <w:spacing w:line="243" w:lineRule="auto"/>
      </w:pPr>
    </w:p>
    <w:p w14:paraId="6EAE31AF">
      <w:pPr>
        <w:spacing w:before="78" w:line="353" w:lineRule="auto"/>
        <w:ind w:left="40" w:right="4592" w:hanging="41"/>
        <w:rPr>
          <w:rFonts w:ascii="宋体" w:hAnsi="宋体" w:eastAsia="宋体" w:cs="宋体"/>
          <w:sz w:val="24"/>
          <w:szCs w:val="24"/>
        </w:rPr>
      </w:pPr>
      <w:r>
        <w:rPr>
          <w:rFonts w:ascii="宋体" w:hAnsi="宋体" w:eastAsia="宋体" w:cs="宋体"/>
          <w:spacing w:val="-2"/>
          <w:sz w:val="24"/>
          <w:szCs w:val="24"/>
        </w:rPr>
        <w:t>供应商（盖章</w:t>
      </w:r>
      <w:r>
        <w:rPr>
          <w:rFonts w:ascii="宋体" w:hAnsi="宋体" w:eastAsia="宋体" w:cs="宋体"/>
          <w:sz w:val="24"/>
          <w:szCs w:val="24"/>
        </w:rPr>
        <w:t>）：</w:t>
      </w:r>
      <w:r>
        <w:rPr>
          <w:rFonts w:ascii="宋体" w:hAnsi="宋体" w:eastAsia="宋体" w:cs="宋体"/>
          <w:sz w:val="24"/>
          <w:szCs w:val="24"/>
          <w:u w:val="single" w:color="auto"/>
        </w:rPr>
        <w:t xml:space="preserve">                     </w:t>
      </w:r>
      <w:r>
        <w:rPr>
          <w:rFonts w:ascii="宋体" w:hAnsi="宋体" w:eastAsia="宋体" w:cs="宋体"/>
          <w:spacing w:val="-2"/>
          <w:sz w:val="24"/>
          <w:szCs w:val="24"/>
        </w:rPr>
        <w:t>日期：________年_____月__</w:t>
      </w:r>
      <w:r>
        <w:rPr>
          <w:rFonts w:ascii="宋体" w:hAnsi="宋体" w:eastAsia="宋体" w:cs="宋体"/>
          <w:spacing w:val="-3"/>
          <w:sz w:val="24"/>
          <w:szCs w:val="24"/>
        </w:rPr>
        <w:t>___</w:t>
      </w:r>
      <w:r>
        <w:rPr>
          <w:rFonts w:ascii="宋体" w:hAnsi="宋体" w:eastAsia="宋体" w:cs="宋体"/>
          <w:spacing w:val="-70"/>
          <w:sz w:val="24"/>
          <w:szCs w:val="24"/>
        </w:rPr>
        <w:t xml:space="preserve"> </w:t>
      </w:r>
      <w:r>
        <w:rPr>
          <w:rFonts w:ascii="宋体" w:hAnsi="宋体" w:eastAsia="宋体" w:cs="宋体"/>
          <w:spacing w:val="-3"/>
          <w:sz w:val="24"/>
          <w:szCs w:val="24"/>
        </w:rPr>
        <w:t>日</w:t>
      </w:r>
    </w:p>
    <w:p w14:paraId="6B243DC7">
      <w:r>
        <w:br w:type="page"/>
      </w:r>
    </w:p>
    <w:p w14:paraId="5374FB3A">
      <w:pPr>
        <w:spacing w:before="91" w:line="219" w:lineRule="auto"/>
        <w:ind w:left="2888"/>
        <w:rPr>
          <w:rFonts w:ascii="宋体" w:hAnsi="宋体" w:eastAsia="宋体" w:cs="宋体"/>
          <w:sz w:val="28"/>
          <w:szCs w:val="28"/>
        </w:rPr>
      </w:pPr>
      <w:r>
        <w:rPr>
          <w:rFonts w:ascii="宋体" w:hAnsi="宋体" w:eastAsia="宋体" w:cs="宋体"/>
          <w:b/>
          <w:bCs/>
          <w:spacing w:val="-4"/>
          <w:sz w:val="28"/>
          <w:szCs w:val="28"/>
        </w:rPr>
        <w:t>（</w:t>
      </w:r>
      <w:r>
        <w:rPr>
          <w:rFonts w:hint="eastAsia" w:ascii="宋体" w:hAnsi="宋体" w:eastAsia="宋体" w:cs="宋体"/>
          <w:b/>
          <w:bCs/>
          <w:spacing w:val="-4"/>
          <w:sz w:val="28"/>
          <w:szCs w:val="28"/>
          <w:lang w:val="en-US" w:eastAsia="zh-CN"/>
        </w:rPr>
        <w:t>四</w:t>
      </w:r>
      <w:r>
        <w:rPr>
          <w:rFonts w:ascii="宋体" w:hAnsi="宋体" w:eastAsia="宋体" w:cs="宋体"/>
          <w:b/>
          <w:bCs/>
          <w:spacing w:val="-4"/>
          <w:sz w:val="28"/>
          <w:szCs w:val="28"/>
        </w:rPr>
        <w:t>）法定代表人授权委托书</w:t>
      </w:r>
    </w:p>
    <w:p w14:paraId="01EA6257">
      <w:pPr>
        <w:pStyle w:val="12"/>
        <w:spacing w:line="265" w:lineRule="auto"/>
      </w:pPr>
    </w:p>
    <w:p w14:paraId="71047563">
      <w:pPr>
        <w:pStyle w:val="12"/>
        <w:spacing w:line="266" w:lineRule="auto"/>
      </w:pPr>
    </w:p>
    <w:p w14:paraId="244F03B6">
      <w:pPr>
        <w:pStyle w:val="12"/>
        <w:spacing w:line="266" w:lineRule="auto"/>
      </w:pPr>
    </w:p>
    <w:p w14:paraId="49759253">
      <w:pPr>
        <w:spacing w:before="78" w:line="355" w:lineRule="auto"/>
        <w:ind w:left="1" w:firstLine="480"/>
        <w:jc w:val="both"/>
        <w:rPr>
          <w:rFonts w:ascii="宋体" w:hAnsi="宋体" w:eastAsia="宋体" w:cs="宋体"/>
          <w:sz w:val="24"/>
          <w:szCs w:val="24"/>
        </w:rPr>
      </w:pPr>
      <w:r>
        <w:rPr>
          <w:rFonts w:ascii="宋体" w:hAnsi="宋体" w:eastAsia="宋体" w:cs="宋体"/>
          <w:spacing w:val="-5"/>
          <w:sz w:val="24"/>
          <w:szCs w:val="24"/>
        </w:rPr>
        <w:t>本授权委托书声明：我</w:t>
      </w:r>
      <w:r>
        <w:rPr>
          <w:rFonts w:ascii="宋体" w:hAnsi="宋体" w:eastAsia="宋体" w:cs="宋体"/>
          <w:spacing w:val="-5"/>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5"/>
          <w:sz w:val="24"/>
          <w:szCs w:val="24"/>
        </w:rPr>
        <w:t>(姓名)系</w:t>
      </w:r>
      <w:r>
        <w:rPr>
          <w:rFonts w:ascii="宋体" w:hAnsi="宋体" w:eastAsia="宋体" w:cs="宋体"/>
          <w:spacing w:val="-5"/>
          <w:sz w:val="24"/>
          <w:szCs w:val="24"/>
          <w:u w:val="single" w:color="auto"/>
        </w:rPr>
        <w:t xml:space="preserve">        </w:t>
      </w:r>
      <w:r>
        <w:rPr>
          <w:rFonts w:ascii="宋体" w:hAnsi="宋体" w:eastAsia="宋体" w:cs="宋体"/>
          <w:spacing w:val="-6"/>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6"/>
          <w:sz w:val="24"/>
          <w:szCs w:val="24"/>
        </w:rPr>
        <w:t>(供应商名称)的法</w:t>
      </w:r>
      <w:r>
        <w:rPr>
          <w:rFonts w:ascii="宋体" w:hAnsi="宋体" w:eastAsia="宋体" w:cs="宋体"/>
          <w:spacing w:val="-4"/>
          <w:sz w:val="24"/>
          <w:szCs w:val="24"/>
        </w:rPr>
        <w:t xml:space="preserve">定代表人，现授权委托我单位的 </w:t>
      </w:r>
      <w:r>
        <w:rPr>
          <w:rFonts w:ascii="宋体" w:hAnsi="宋体" w:eastAsia="宋体" w:cs="宋体"/>
          <w:spacing w:val="-4"/>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4"/>
          <w:sz w:val="24"/>
          <w:szCs w:val="24"/>
        </w:rPr>
        <w:t>(姓名)为</w:t>
      </w:r>
      <w:r>
        <w:rPr>
          <w:rFonts w:ascii="宋体" w:hAnsi="宋体" w:eastAsia="宋体" w:cs="宋体"/>
          <w:spacing w:val="-5"/>
          <w:sz w:val="24"/>
          <w:szCs w:val="24"/>
        </w:rPr>
        <w:t>我公司代理人，以公司名义参加</w:t>
      </w:r>
      <w:r>
        <w:rPr>
          <w:rFonts w:ascii="宋体" w:hAnsi="宋体" w:eastAsia="宋体" w:cs="宋体"/>
          <w:spacing w:val="58"/>
          <w:sz w:val="24"/>
          <w:szCs w:val="24"/>
          <w:u w:val="single" w:color="auto"/>
        </w:rPr>
        <w:t xml:space="preserve"> </w:t>
      </w:r>
      <w:r>
        <w:rPr>
          <w:rFonts w:ascii="宋体" w:hAnsi="宋体" w:eastAsia="宋体" w:cs="宋体"/>
          <w:b/>
          <w:bCs/>
          <w:spacing w:val="-5"/>
          <w:sz w:val="24"/>
          <w:szCs w:val="24"/>
          <w:u w:val="single" w:color="auto"/>
        </w:rPr>
        <w:t>（</w:t>
      </w:r>
      <w:r>
        <w:rPr>
          <w:rFonts w:hint="eastAsia" w:ascii="宋体" w:hAnsi="宋体" w:cs="宋体"/>
          <w:b/>
          <w:bCs/>
          <w:spacing w:val="-22"/>
          <w:sz w:val="24"/>
          <w:szCs w:val="24"/>
          <w:u w:val="single" w:color="auto"/>
          <w:lang w:val="en-US" w:eastAsia="zh-CN"/>
        </w:rPr>
        <w:t>项目名称</w:t>
      </w:r>
      <w:r>
        <w:rPr>
          <w:rFonts w:ascii="宋体" w:hAnsi="宋体" w:eastAsia="宋体" w:cs="宋体"/>
          <w:b/>
          <w:bCs/>
          <w:spacing w:val="-22"/>
          <w:sz w:val="24"/>
          <w:szCs w:val="24"/>
          <w:u w:val="single" w:color="auto"/>
        </w:rPr>
        <w:t>）</w:t>
      </w:r>
      <w:r>
        <w:rPr>
          <w:rFonts w:ascii="宋体" w:hAnsi="宋体" w:eastAsia="宋体" w:cs="宋体"/>
          <w:spacing w:val="113"/>
          <w:sz w:val="24"/>
          <w:szCs w:val="24"/>
          <w:u w:val="single" w:color="auto"/>
        </w:rPr>
        <w:t xml:space="preserve"> </w:t>
      </w:r>
      <w:r>
        <w:rPr>
          <w:rFonts w:ascii="宋体" w:hAnsi="宋体" w:eastAsia="宋体" w:cs="宋体"/>
          <w:spacing w:val="-22"/>
          <w:sz w:val="24"/>
          <w:szCs w:val="24"/>
        </w:rPr>
        <w:t>（</w:t>
      </w:r>
      <w:r>
        <w:rPr>
          <w:rFonts w:ascii="宋体" w:hAnsi="宋体" w:eastAsia="宋体" w:cs="宋体"/>
          <w:sz w:val="24"/>
          <w:szCs w:val="24"/>
        </w:rPr>
        <w:t>项目编号</w:t>
      </w:r>
      <w:r>
        <w:rPr>
          <w:rFonts w:ascii="宋体" w:hAnsi="宋体" w:eastAsia="宋体" w:cs="宋体"/>
          <w:spacing w:val="-22"/>
          <w:sz w:val="24"/>
          <w:szCs w:val="24"/>
        </w:rPr>
        <w:t>：</w:t>
      </w:r>
      <w:r>
        <w:rPr>
          <w:rFonts w:ascii="宋体" w:hAnsi="宋体" w:eastAsia="宋体" w:cs="宋体"/>
          <w:spacing w:val="12"/>
          <w:sz w:val="24"/>
          <w:szCs w:val="24"/>
          <w:u w:val="single" w:color="auto"/>
        </w:rPr>
        <w:t xml:space="preserve">          </w:t>
      </w:r>
      <w:r>
        <w:rPr>
          <w:rFonts w:ascii="宋体" w:hAnsi="宋体" w:eastAsia="宋体" w:cs="宋体"/>
          <w:spacing w:val="-85"/>
          <w:sz w:val="24"/>
          <w:szCs w:val="24"/>
        </w:rPr>
        <w:t xml:space="preserve"> </w:t>
      </w:r>
      <w:r>
        <w:rPr>
          <w:rFonts w:ascii="宋体" w:hAnsi="宋体" w:eastAsia="宋体" w:cs="宋体"/>
          <w:spacing w:val="-22"/>
          <w:sz w:val="24"/>
          <w:szCs w:val="24"/>
        </w:rPr>
        <w:t>）</w:t>
      </w:r>
      <w:r>
        <w:rPr>
          <w:rFonts w:ascii="宋体" w:hAnsi="宋体" w:eastAsia="宋体" w:cs="宋体"/>
          <w:sz w:val="24"/>
          <w:szCs w:val="24"/>
        </w:rPr>
        <w:t>的磋商活动。代理人在磋商、合同磋商过程中所签署的一切文件和处理与之有关的</w:t>
      </w:r>
      <w:r>
        <w:rPr>
          <w:rFonts w:ascii="宋体" w:hAnsi="宋体" w:eastAsia="宋体" w:cs="宋体"/>
          <w:spacing w:val="-1"/>
          <w:sz w:val="24"/>
          <w:szCs w:val="24"/>
        </w:rPr>
        <w:t>一切事务，我均予以承认。</w:t>
      </w:r>
    </w:p>
    <w:p w14:paraId="1BD6217D">
      <w:pPr>
        <w:pStyle w:val="12"/>
        <w:spacing w:line="376" w:lineRule="auto"/>
      </w:pPr>
    </w:p>
    <w:p w14:paraId="719E5277">
      <w:pPr>
        <w:spacing w:before="78" w:line="219" w:lineRule="auto"/>
        <w:rPr>
          <w:rFonts w:ascii="宋体" w:hAnsi="宋体" w:eastAsia="宋体" w:cs="宋体"/>
          <w:sz w:val="24"/>
          <w:szCs w:val="24"/>
        </w:rPr>
      </w:pPr>
      <w:r>
        <w:rPr>
          <w:rFonts w:ascii="宋体" w:hAnsi="宋体" w:eastAsia="宋体" w:cs="宋体"/>
          <w:b/>
          <w:bCs/>
          <w:spacing w:val="-1"/>
          <w:sz w:val="24"/>
          <w:szCs w:val="24"/>
        </w:rPr>
        <w:t>代理人：</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 xml:space="preserve">    性别：</w:t>
      </w:r>
      <w:r>
        <w:rPr>
          <w:rFonts w:ascii="宋体" w:hAnsi="宋体" w:eastAsia="宋体" w:cs="宋体"/>
          <w:sz w:val="24"/>
          <w:szCs w:val="24"/>
          <w:u w:val="single" w:color="auto"/>
        </w:rPr>
        <w:t xml:space="preserve">             </w:t>
      </w:r>
      <w:r>
        <w:rPr>
          <w:rFonts w:ascii="宋体" w:hAnsi="宋体" w:eastAsia="宋体" w:cs="宋体"/>
          <w:spacing w:val="1"/>
          <w:sz w:val="24"/>
          <w:szCs w:val="24"/>
        </w:rPr>
        <w:t xml:space="preserve">         </w:t>
      </w:r>
      <w:r>
        <w:rPr>
          <w:rFonts w:ascii="宋体" w:hAnsi="宋体" w:eastAsia="宋体" w:cs="宋体"/>
          <w:spacing w:val="-2"/>
          <w:sz w:val="24"/>
          <w:szCs w:val="24"/>
        </w:rPr>
        <w:t>年龄：</w:t>
      </w:r>
      <w:r>
        <w:rPr>
          <w:rFonts w:ascii="宋体" w:hAnsi="宋体" w:eastAsia="宋体" w:cs="宋体"/>
          <w:sz w:val="24"/>
          <w:szCs w:val="24"/>
          <w:u w:val="single" w:color="auto"/>
        </w:rPr>
        <w:t xml:space="preserve">          </w:t>
      </w:r>
    </w:p>
    <w:p w14:paraId="1CF3BC49">
      <w:pPr>
        <w:spacing w:before="173" w:line="219" w:lineRule="auto"/>
        <w:ind w:left="3"/>
        <w:rPr>
          <w:rFonts w:ascii="宋体" w:hAnsi="宋体" w:eastAsia="宋体" w:cs="宋体"/>
          <w:sz w:val="24"/>
          <w:szCs w:val="24"/>
        </w:rPr>
      </w:pPr>
      <w:r>
        <w:rPr>
          <w:rFonts w:ascii="宋体" w:hAnsi="宋体" w:eastAsia="宋体" w:cs="宋体"/>
          <w:spacing w:val="-2"/>
          <w:sz w:val="24"/>
          <w:szCs w:val="24"/>
        </w:rPr>
        <w:t>部门：</w:t>
      </w:r>
      <w:r>
        <w:rPr>
          <w:rFonts w:ascii="宋体" w:hAnsi="宋体" w:eastAsia="宋体" w:cs="宋体"/>
          <w:spacing w:val="-2"/>
          <w:sz w:val="24"/>
          <w:szCs w:val="24"/>
          <w:u w:val="single" w:color="auto"/>
        </w:rPr>
        <w:t xml:space="preserve">             </w:t>
      </w:r>
      <w:r>
        <w:rPr>
          <w:rFonts w:ascii="宋体" w:hAnsi="宋体" w:eastAsia="宋体" w:cs="宋体"/>
          <w:spacing w:val="1"/>
          <w:sz w:val="24"/>
          <w:szCs w:val="24"/>
        </w:rPr>
        <w:t xml:space="preserve">             </w:t>
      </w:r>
      <w:r>
        <w:rPr>
          <w:rFonts w:ascii="宋体" w:hAnsi="宋体" w:eastAsia="宋体" w:cs="宋体"/>
          <w:spacing w:val="-2"/>
          <w:sz w:val="24"/>
          <w:szCs w:val="24"/>
        </w:rPr>
        <w:t>职务：</w:t>
      </w:r>
      <w:r>
        <w:rPr>
          <w:rFonts w:ascii="宋体" w:hAnsi="宋体" w:eastAsia="宋体" w:cs="宋体"/>
          <w:sz w:val="24"/>
          <w:szCs w:val="24"/>
          <w:u w:val="single" w:color="auto"/>
        </w:rPr>
        <w:t xml:space="preserve">             </w:t>
      </w:r>
    </w:p>
    <w:p w14:paraId="33BAF408">
      <w:pPr>
        <w:pStyle w:val="12"/>
        <w:spacing w:line="277" w:lineRule="auto"/>
      </w:pPr>
    </w:p>
    <w:p w14:paraId="637E1935">
      <w:pPr>
        <w:pStyle w:val="12"/>
        <w:spacing w:line="278" w:lineRule="auto"/>
        <w:rPr>
          <w:rFonts w:hint="default" w:eastAsia="宋体"/>
          <w:u w:val="single"/>
          <w:lang w:val="en-US" w:eastAsia="zh-CN"/>
        </w:rPr>
      </w:pPr>
      <w:r>
        <w:rPr>
          <w:rFonts w:hint="eastAsia"/>
          <w:lang w:val="en-US" w:eastAsia="zh-CN"/>
        </w:rPr>
        <w:t>委托期限：</w:t>
      </w:r>
      <w:r>
        <w:rPr>
          <w:rFonts w:hint="eastAsia"/>
          <w:u w:val="single"/>
          <w:lang w:val="en-US" w:eastAsia="zh-CN"/>
        </w:rPr>
        <w:t xml:space="preserve">                       </w:t>
      </w:r>
    </w:p>
    <w:p w14:paraId="36D9D446">
      <w:pPr>
        <w:spacing w:before="78" w:line="219" w:lineRule="auto"/>
        <w:rPr>
          <w:rFonts w:ascii="宋体" w:hAnsi="宋体" w:eastAsia="宋体" w:cs="宋体"/>
          <w:spacing w:val="-1"/>
          <w:sz w:val="24"/>
          <w:szCs w:val="24"/>
        </w:rPr>
      </w:pPr>
    </w:p>
    <w:p w14:paraId="717DCB56">
      <w:pPr>
        <w:spacing w:before="78" w:line="219" w:lineRule="auto"/>
        <w:rPr>
          <w:rFonts w:ascii="宋体" w:hAnsi="宋体" w:eastAsia="宋体" w:cs="宋体"/>
          <w:sz w:val="24"/>
          <w:szCs w:val="24"/>
        </w:rPr>
      </w:pPr>
      <w:r>
        <w:rPr>
          <w:rFonts w:ascii="宋体" w:hAnsi="宋体" w:eastAsia="宋体" w:cs="宋体"/>
          <w:spacing w:val="-1"/>
          <w:sz w:val="24"/>
          <w:szCs w:val="24"/>
        </w:rPr>
        <w:t>代理人无转委权。特此委托。</w:t>
      </w:r>
    </w:p>
    <w:p w14:paraId="6FDECA11">
      <w:pPr>
        <w:pStyle w:val="12"/>
        <w:spacing w:line="276" w:lineRule="auto"/>
      </w:pPr>
    </w:p>
    <w:p w14:paraId="20F2B233">
      <w:pPr>
        <w:pStyle w:val="12"/>
        <w:spacing w:line="276" w:lineRule="auto"/>
      </w:pPr>
    </w:p>
    <w:p w14:paraId="68D91A45">
      <w:pPr>
        <w:spacing w:before="78" w:line="219" w:lineRule="auto"/>
        <w:ind w:left="19"/>
        <w:rPr>
          <w:rFonts w:ascii="宋体" w:hAnsi="宋体" w:eastAsia="宋体" w:cs="宋体"/>
          <w:sz w:val="24"/>
          <w:szCs w:val="24"/>
        </w:rPr>
      </w:pPr>
      <w:r>
        <w:rPr>
          <w:rFonts w:ascii="宋体" w:hAnsi="宋体" w:eastAsia="宋体" w:cs="宋体"/>
          <w:spacing w:val="-2"/>
          <w:sz w:val="24"/>
          <w:szCs w:val="24"/>
        </w:rPr>
        <w:t>附：委托代理人有效身份证正面、背面复印件</w:t>
      </w:r>
    </w:p>
    <w:p w14:paraId="7401DE68">
      <w:pPr>
        <w:spacing w:line="144" w:lineRule="auto"/>
        <w:rPr>
          <w:rFonts w:ascii="Arial"/>
          <w:sz w:val="2"/>
        </w:rPr>
      </w:pPr>
    </w:p>
    <w:p w14:paraId="77F0CF8E">
      <w:pPr>
        <w:pStyle w:val="12"/>
        <w:spacing w:line="249" w:lineRule="auto"/>
      </w:pPr>
    </w:p>
    <w:p w14:paraId="0CF0DDC1">
      <w:pPr>
        <w:pStyle w:val="12"/>
        <w:spacing w:line="250" w:lineRule="auto"/>
      </w:pPr>
    </w:p>
    <w:p w14:paraId="517DB587">
      <w:pPr>
        <w:pStyle w:val="12"/>
        <w:spacing w:line="250" w:lineRule="auto"/>
      </w:pPr>
    </w:p>
    <w:p w14:paraId="4E8954E4">
      <w:pPr>
        <w:pStyle w:val="12"/>
        <w:spacing w:line="250" w:lineRule="auto"/>
      </w:pPr>
    </w:p>
    <w:p w14:paraId="231B2F26">
      <w:pPr>
        <w:pStyle w:val="12"/>
        <w:spacing w:line="250" w:lineRule="auto"/>
      </w:pPr>
    </w:p>
    <w:p w14:paraId="1D36F5D8">
      <w:pPr>
        <w:pStyle w:val="12"/>
        <w:spacing w:line="250" w:lineRule="auto"/>
      </w:pPr>
    </w:p>
    <w:p w14:paraId="2CABB5C3">
      <w:pPr>
        <w:pStyle w:val="12"/>
        <w:spacing w:line="250" w:lineRule="auto"/>
      </w:pPr>
    </w:p>
    <w:p w14:paraId="22A34DEF">
      <w:pPr>
        <w:pStyle w:val="12"/>
        <w:spacing w:line="250" w:lineRule="auto"/>
      </w:pPr>
    </w:p>
    <w:p w14:paraId="40A81579">
      <w:pPr>
        <w:pStyle w:val="12"/>
        <w:spacing w:line="250" w:lineRule="auto"/>
      </w:pPr>
    </w:p>
    <w:p w14:paraId="60735127">
      <w:pPr>
        <w:pStyle w:val="12"/>
        <w:spacing w:line="250" w:lineRule="auto"/>
      </w:pPr>
    </w:p>
    <w:p w14:paraId="77794B1F">
      <w:pPr>
        <w:pStyle w:val="12"/>
        <w:spacing w:line="250" w:lineRule="auto"/>
      </w:pPr>
    </w:p>
    <w:p w14:paraId="72CF1499">
      <w:pPr>
        <w:pStyle w:val="12"/>
        <w:spacing w:line="250" w:lineRule="auto"/>
      </w:pPr>
    </w:p>
    <w:p w14:paraId="2F49BA28">
      <w:pPr>
        <w:pStyle w:val="12"/>
        <w:spacing w:line="250" w:lineRule="auto"/>
      </w:pPr>
    </w:p>
    <w:p w14:paraId="370EBA2B">
      <w:pPr>
        <w:spacing w:before="78" w:line="354" w:lineRule="auto"/>
        <w:ind w:right="4010"/>
        <w:rPr>
          <w:rFonts w:ascii="宋体" w:hAnsi="宋体" w:eastAsia="宋体" w:cs="宋体"/>
          <w:sz w:val="24"/>
          <w:szCs w:val="24"/>
          <w:u w:val="single" w:color="auto"/>
        </w:rPr>
      </w:pPr>
      <w:r>
        <w:rPr>
          <w:rFonts w:ascii="宋体" w:hAnsi="宋体" w:eastAsia="宋体" w:cs="宋体"/>
          <w:spacing w:val="-1"/>
          <w:sz w:val="24"/>
          <w:szCs w:val="24"/>
        </w:rPr>
        <w:t>供应商（盖章）：</w:t>
      </w:r>
      <w:r>
        <w:rPr>
          <w:rFonts w:ascii="宋体" w:hAnsi="宋体" w:eastAsia="宋体" w:cs="宋体"/>
          <w:sz w:val="24"/>
          <w:szCs w:val="24"/>
          <w:u w:val="single" w:color="auto"/>
        </w:rPr>
        <w:t xml:space="preserve">  </w:t>
      </w:r>
      <w:r>
        <w:rPr>
          <w:rFonts w:hint="eastAsia" w:ascii="宋体" w:hAnsi="宋体" w:cs="宋体"/>
          <w:sz w:val="24"/>
          <w:szCs w:val="24"/>
          <w:u w:val="single" w:color="auto"/>
          <w:lang w:val="en-US" w:eastAsia="zh-CN"/>
        </w:rPr>
        <w:t xml:space="preserve">           </w:t>
      </w:r>
      <w:r>
        <w:rPr>
          <w:rFonts w:ascii="宋体" w:hAnsi="宋体" w:eastAsia="宋体" w:cs="宋体"/>
          <w:sz w:val="24"/>
          <w:szCs w:val="24"/>
          <w:u w:val="single" w:color="auto"/>
        </w:rPr>
        <w:t xml:space="preserve">   </w:t>
      </w:r>
    </w:p>
    <w:p w14:paraId="37EFD660">
      <w:pPr>
        <w:spacing w:before="78" w:line="354" w:lineRule="auto"/>
        <w:ind w:right="4010"/>
        <w:rPr>
          <w:rFonts w:ascii="宋体" w:hAnsi="宋体" w:eastAsia="宋体" w:cs="宋体"/>
          <w:sz w:val="24"/>
          <w:szCs w:val="24"/>
        </w:rPr>
      </w:pPr>
      <w:r>
        <w:rPr>
          <w:rFonts w:ascii="宋体" w:hAnsi="宋体" w:eastAsia="宋体" w:cs="宋体"/>
          <w:spacing w:val="-1"/>
          <w:sz w:val="24"/>
          <w:szCs w:val="24"/>
        </w:rPr>
        <w:t>法定代表人（签字或盖章</w:t>
      </w:r>
      <w:r>
        <w:rPr>
          <w:rFonts w:ascii="宋体" w:hAnsi="宋体" w:eastAsia="宋体" w:cs="宋体"/>
          <w:sz w:val="24"/>
          <w:szCs w:val="24"/>
        </w:rPr>
        <w:t>）：</w:t>
      </w:r>
      <w:r>
        <w:rPr>
          <w:rFonts w:ascii="宋体" w:hAnsi="宋体" w:eastAsia="宋体" w:cs="宋体"/>
          <w:spacing w:val="-1"/>
          <w:sz w:val="24"/>
          <w:szCs w:val="24"/>
        </w:rPr>
        <w:t xml:space="preserve"> </w:t>
      </w:r>
      <w:r>
        <w:rPr>
          <w:rFonts w:ascii="宋体" w:hAnsi="宋体" w:eastAsia="宋体" w:cs="宋体"/>
          <w:sz w:val="24"/>
          <w:szCs w:val="24"/>
          <w:u w:val="single" w:color="auto"/>
        </w:rPr>
        <w:t xml:space="preserve">                  </w:t>
      </w:r>
    </w:p>
    <w:p w14:paraId="3846D8DF">
      <w:pPr>
        <w:spacing w:before="1" w:line="219" w:lineRule="auto"/>
        <w:ind w:left="42"/>
        <w:rPr>
          <w:rFonts w:ascii="宋体" w:hAnsi="宋体" w:eastAsia="宋体" w:cs="宋体"/>
          <w:spacing w:val="-13"/>
          <w:sz w:val="24"/>
          <w:szCs w:val="24"/>
        </w:rPr>
      </w:pPr>
      <w:r>
        <w:rPr>
          <w:rFonts w:ascii="宋体" w:hAnsi="宋体" w:eastAsia="宋体" w:cs="宋体"/>
          <w:spacing w:val="-13"/>
          <w:sz w:val="24"/>
          <w:szCs w:val="24"/>
        </w:rPr>
        <w:t>日期：</w:t>
      </w:r>
      <w:r>
        <w:rPr>
          <w:rFonts w:ascii="宋体" w:hAnsi="宋体" w:eastAsia="宋体" w:cs="宋体"/>
          <w:spacing w:val="30"/>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13"/>
          <w:sz w:val="24"/>
          <w:szCs w:val="24"/>
        </w:rPr>
        <w:t>日</w:t>
      </w:r>
    </w:p>
    <w:p w14:paraId="3F0D015F">
      <w:pPr>
        <w:rPr>
          <w:rFonts w:ascii="宋体" w:hAnsi="宋体" w:eastAsia="宋体" w:cs="宋体"/>
          <w:spacing w:val="-13"/>
          <w:sz w:val="24"/>
          <w:szCs w:val="24"/>
        </w:rPr>
      </w:pPr>
      <w:r>
        <w:rPr>
          <w:rFonts w:ascii="宋体" w:hAnsi="宋体" w:eastAsia="宋体" w:cs="宋体"/>
          <w:spacing w:val="-13"/>
          <w:sz w:val="24"/>
          <w:szCs w:val="24"/>
        </w:rPr>
        <w:br w:type="page"/>
      </w:r>
    </w:p>
    <w:p w14:paraId="516A4E1F">
      <w:pPr>
        <w:spacing w:before="91" w:line="219" w:lineRule="auto"/>
        <w:jc w:val="center"/>
        <w:rPr>
          <w:rFonts w:ascii="宋体" w:hAnsi="宋体" w:eastAsia="宋体" w:cs="宋体"/>
          <w:b/>
          <w:bCs/>
          <w:spacing w:val="-4"/>
          <w:sz w:val="28"/>
          <w:szCs w:val="28"/>
        </w:rPr>
      </w:pPr>
      <w:bookmarkStart w:id="4" w:name="_Toc521358206"/>
      <w:bookmarkStart w:id="5" w:name="_Toc21362"/>
      <w:bookmarkStart w:id="6" w:name="_Toc933"/>
      <w:bookmarkStart w:id="7" w:name="_Toc213141101"/>
      <w:bookmarkStart w:id="8" w:name="_Toc493600036"/>
      <w:bookmarkStart w:id="9" w:name="_Toc22006"/>
      <w:bookmarkStart w:id="10" w:name="_Toc13144"/>
      <w:bookmarkStart w:id="11" w:name="_Toc26396"/>
      <w:r>
        <w:rPr>
          <w:rFonts w:hint="eastAsia" w:ascii="宋体" w:hAnsi="宋体" w:eastAsia="宋体" w:cs="宋体"/>
          <w:b/>
          <w:bCs/>
          <w:spacing w:val="-4"/>
          <w:sz w:val="28"/>
          <w:szCs w:val="28"/>
          <w:lang w:eastAsia="zh-CN"/>
        </w:rPr>
        <w:t>（</w:t>
      </w:r>
      <w:r>
        <w:rPr>
          <w:rFonts w:hint="eastAsia" w:ascii="宋体" w:hAnsi="宋体" w:eastAsia="宋体" w:cs="宋体"/>
          <w:b/>
          <w:bCs/>
          <w:spacing w:val="-4"/>
          <w:sz w:val="28"/>
          <w:szCs w:val="28"/>
          <w:lang w:val="en-US" w:eastAsia="zh-CN"/>
        </w:rPr>
        <w:t>五</w:t>
      </w:r>
      <w:r>
        <w:rPr>
          <w:rFonts w:hint="eastAsia" w:ascii="宋体" w:hAnsi="宋体" w:eastAsia="宋体" w:cs="宋体"/>
          <w:b/>
          <w:bCs/>
          <w:spacing w:val="-4"/>
          <w:sz w:val="28"/>
          <w:szCs w:val="28"/>
          <w:lang w:eastAsia="zh-CN"/>
        </w:rPr>
        <w:t>）</w:t>
      </w:r>
      <w:r>
        <w:rPr>
          <w:rFonts w:hint="eastAsia" w:ascii="宋体" w:hAnsi="宋体" w:eastAsia="宋体" w:cs="宋体"/>
          <w:b/>
          <w:bCs/>
          <w:spacing w:val="-4"/>
          <w:sz w:val="28"/>
          <w:szCs w:val="28"/>
        </w:rPr>
        <w:t>售后服务承诺书</w:t>
      </w:r>
      <w:bookmarkEnd w:id="4"/>
      <w:bookmarkEnd w:id="5"/>
      <w:bookmarkEnd w:id="6"/>
      <w:bookmarkEnd w:id="7"/>
      <w:bookmarkEnd w:id="8"/>
      <w:bookmarkEnd w:id="9"/>
      <w:bookmarkEnd w:id="10"/>
      <w:bookmarkEnd w:id="11"/>
    </w:p>
    <w:p w14:paraId="7643E402">
      <w:pPr>
        <w:rPr>
          <w:rFonts w:ascii="宋体" w:hAnsi="宋体"/>
          <w:color w:val="auto"/>
          <w:highlight w:val="none"/>
        </w:rPr>
      </w:pPr>
    </w:p>
    <w:p w14:paraId="258F1E62">
      <w:pPr>
        <w:jc w:val="center"/>
        <w:rPr>
          <w:rFonts w:ascii="宋体" w:hAnsi="宋体"/>
          <w:color w:val="auto"/>
          <w:sz w:val="24"/>
          <w:highlight w:val="none"/>
        </w:rPr>
      </w:pPr>
      <w:r>
        <w:rPr>
          <w:rFonts w:hint="eastAsia" w:ascii="宋体" w:hAnsi="宋体"/>
          <w:color w:val="auto"/>
          <w:sz w:val="24"/>
          <w:highlight w:val="none"/>
        </w:rPr>
        <w:t>（格式自拟，由</w:t>
      </w:r>
      <w:r>
        <w:rPr>
          <w:rFonts w:hint="eastAsia" w:ascii="宋体" w:hAnsi="宋体"/>
          <w:color w:val="auto"/>
          <w:sz w:val="24"/>
          <w:highlight w:val="none"/>
          <w:lang w:val="en-US" w:eastAsia="zh-CN"/>
        </w:rPr>
        <w:t>供应商</w:t>
      </w:r>
      <w:r>
        <w:rPr>
          <w:rFonts w:hint="eastAsia" w:ascii="宋体" w:hAnsi="宋体"/>
          <w:color w:val="auto"/>
          <w:sz w:val="24"/>
          <w:highlight w:val="none"/>
        </w:rPr>
        <w:t>自行填写）</w:t>
      </w:r>
    </w:p>
    <w:p w14:paraId="7E8D609A">
      <w:pPr>
        <w:rPr>
          <w:rFonts w:ascii="宋体" w:hAnsi="宋体"/>
          <w:color w:val="auto"/>
          <w:szCs w:val="20"/>
          <w:highlight w:val="none"/>
        </w:rPr>
      </w:pPr>
    </w:p>
    <w:p w14:paraId="10BFED55">
      <w:pPr>
        <w:rPr>
          <w:rFonts w:ascii="宋体" w:hAnsi="宋体"/>
          <w:color w:val="auto"/>
          <w:szCs w:val="20"/>
          <w:highlight w:val="none"/>
        </w:rPr>
      </w:pPr>
    </w:p>
    <w:p w14:paraId="2E00933F">
      <w:pPr>
        <w:rPr>
          <w:rFonts w:ascii="宋体" w:hAnsi="宋体"/>
          <w:color w:val="auto"/>
          <w:szCs w:val="20"/>
          <w:highlight w:val="none"/>
        </w:rPr>
      </w:pPr>
    </w:p>
    <w:p w14:paraId="671DA8A8">
      <w:pPr>
        <w:rPr>
          <w:rFonts w:ascii="宋体" w:hAnsi="宋体"/>
          <w:color w:val="auto"/>
          <w:szCs w:val="20"/>
          <w:highlight w:val="none"/>
        </w:rPr>
      </w:pPr>
    </w:p>
    <w:p w14:paraId="77DC2DE3">
      <w:pPr>
        <w:rPr>
          <w:rFonts w:ascii="宋体" w:hAnsi="宋体"/>
          <w:color w:val="auto"/>
          <w:szCs w:val="20"/>
          <w:highlight w:val="none"/>
        </w:rPr>
      </w:pPr>
    </w:p>
    <w:p w14:paraId="54D95D24">
      <w:pPr>
        <w:rPr>
          <w:rFonts w:ascii="宋体" w:hAnsi="宋体"/>
          <w:color w:val="auto"/>
          <w:szCs w:val="20"/>
          <w:highlight w:val="none"/>
        </w:rPr>
      </w:pPr>
    </w:p>
    <w:p w14:paraId="31D71BB3">
      <w:pPr>
        <w:rPr>
          <w:rFonts w:ascii="宋体" w:hAnsi="宋体"/>
          <w:color w:val="auto"/>
          <w:szCs w:val="20"/>
          <w:highlight w:val="none"/>
        </w:rPr>
      </w:pPr>
    </w:p>
    <w:p w14:paraId="244E71E7">
      <w:pPr>
        <w:rPr>
          <w:rFonts w:ascii="宋体" w:hAnsi="宋体"/>
          <w:color w:val="auto"/>
          <w:szCs w:val="20"/>
          <w:highlight w:val="none"/>
        </w:rPr>
      </w:pPr>
    </w:p>
    <w:p w14:paraId="70747685">
      <w:pPr>
        <w:rPr>
          <w:rFonts w:ascii="宋体" w:hAnsi="宋体"/>
          <w:color w:val="auto"/>
          <w:szCs w:val="20"/>
          <w:highlight w:val="none"/>
        </w:rPr>
      </w:pPr>
    </w:p>
    <w:p w14:paraId="3EF3B0B9">
      <w:pPr>
        <w:rPr>
          <w:rFonts w:ascii="宋体" w:hAnsi="宋体"/>
          <w:color w:val="auto"/>
          <w:szCs w:val="20"/>
          <w:highlight w:val="none"/>
        </w:rPr>
      </w:pPr>
    </w:p>
    <w:p w14:paraId="25CF6BF8">
      <w:pPr>
        <w:rPr>
          <w:rFonts w:ascii="宋体" w:hAnsi="宋体"/>
          <w:color w:val="auto"/>
          <w:szCs w:val="20"/>
          <w:highlight w:val="none"/>
        </w:rPr>
      </w:pPr>
    </w:p>
    <w:p w14:paraId="216DDCDE">
      <w:pPr>
        <w:rPr>
          <w:rFonts w:ascii="宋体" w:hAnsi="宋体"/>
          <w:color w:val="auto"/>
          <w:szCs w:val="20"/>
          <w:highlight w:val="none"/>
        </w:rPr>
      </w:pPr>
    </w:p>
    <w:p w14:paraId="0EBEE6FA">
      <w:pPr>
        <w:widowControl/>
        <w:jc w:val="left"/>
        <w:rPr>
          <w:rFonts w:ascii="宋体" w:hAnsi="宋体"/>
          <w:b/>
          <w:color w:val="auto"/>
          <w:sz w:val="28"/>
          <w:szCs w:val="28"/>
          <w:highlight w:val="none"/>
        </w:rPr>
      </w:pPr>
      <w:r>
        <w:rPr>
          <w:rFonts w:ascii="宋体" w:hAnsi="宋体"/>
          <w:b/>
          <w:color w:val="auto"/>
          <w:sz w:val="28"/>
          <w:szCs w:val="28"/>
          <w:highlight w:val="none"/>
        </w:rPr>
        <w:br w:type="page"/>
      </w:r>
    </w:p>
    <w:p w14:paraId="0A7501D9">
      <w:pPr>
        <w:spacing w:before="91" w:line="219" w:lineRule="auto"/>
        <w:jc w:val="center"/>
        <w:rPr>
          <w:rFonts w:hint="eastAsia" w:ascii="宋体" w:hAnsi="宋体" w:eastAsia="宋体" w:cs="宋体"/>
          <w:b/>
          <w:bCs/>
          <w:spacing w:val="-4"/>
          <w:sz w:val="28"/>
          <w:szCs w:val="28"/>
          <w:lang w:eastAsia="zh-CN"/>
        </w:rPr>
      </w:pPr>
      <w:bookmarkStart w:id="12" w:name="_Toc7492"/>
      <w:r>
        <w:rPr>
          <w:rFonts w:hint="eastAsia" w:ascii="宋体" w:hAnsi="宋体" w:eastAsia="宋体" w:cs="宋体"/>
          <w:b/>
          <w:bCs/>
          <w:spacing w:val="-4"/>
          <w:sz w:val="28"/>
          <w:szCs w:val="28"/>
          <w:lang w:eastAsia="zh-CN"/>
        </w:rPr>
        <w:t>（</w:t>
      </w:r>
      <w:r>
        <w:rPr>
          <w:rFonts w:hint="eastAsia" w:ascii="宋体" w:hAnsi="宋体" w:eastAsia="宋体" w:cs="宋体"/>
          <w:b/>
          <w:bCs/>
          <w:spacing w:val="-4"/>
          <w:sz w:val="28"/>
          <w:szCs w:val="28"/>
          <w:lang w:val="en-US" w:eastAsia="zh-CN"/>
        </w:rPr>
        <w:t>六</w:t>
      </w:r>
      <w:r>
        <w:rPr>
          <w:rFonts w:hint="eastAsia" w:ascii="宋体" w:hAnsi="宋体" w:eastAsia="宋体" w:cs="宋体"/>
          <w:b/>
          <w:bCs/>
          <w:spacing w:val="-4"/>
          <w:sz w:val="28"/>
          <w:szCs w:val="28"/>
          <w:lang w:eastAsia="zh-CN"/>
        </w:rPr>
        <w:t>）业绩表和业绩证明材料</w:t>
      </w:r>
      <w:bookmarkEnd w:id="12"/>
    </w:p>
    <w:p w14:paraId="45D497EE">
      <w:pPr>
        <w:overflowPunct w:val="0"/>
        <w:spacing w:line="360" w:lineRule="auto"/>
        <w:rPr>
          <w:rFonts w:ascii="宋体"/>
          <w:b/>
          <w:bCs/>
          <w:color w:val="auto"/>
          <w:szCs w:val="21"/>
          <w:highlight w:val="none"/>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250"/>
        <w:gridCol w:w="1248"/>
        <w:gridCol w:w="1249"/>
        <w:gridCol w:w="1251"/>
        <w:gridCol w:w="1251"/>
        <w:gridCol w:w="1251"/>
        <w:gridCol w:w="1483"/>
      </w:tblGrid>
      <w:tr w14:paraId="7085C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867" w:type="dxa"/>
            <w:vAlign w:val="center"/>
          </w:tcPr>
          <w:p w14:paraId="07D564D9">
            <w:pPr>
              <w:tabs>
                <w:tab w:val="right" w:leader="dot" w:pos="7650"/>
                <w:tab w:val="right" w:leader="dot" w:pos="9000"/>
              </w:tabs>
              <w:spacing w:line="360" w:lineRule="auto"/>
              <w:jc w:val="center"/>
              <w:rPr>
                <w:color w:val="auto"/>
                <w:sz w:val="24"/>
                <w:highlight w:val="none"/>
              </w:rPr>
            </w:pPr>
            <w:r>
              <w:rPr>
                <w:color w:val="auto"/>
                <w:sz w:val="24"/>
                <w:highlight w:val="none"/>
              </w:rPr>
              <w:t>序号</w:t>
            </w:r>
          </w:p>
        </w:tc>
        <w:tc>
          <w:tcPr>
            <w:tcW w:w="1250" w:type="dxa"/>
            <w:vAlign w:val="center"/>
          </w:tcPr>
          <w:p w14:paraId="208A9514">
            <w:pPr>
              <w:tabs>
                <w:tab w:val="right" w:leader="dot" w:pos="7650"/>
                <w:tab w:val="right" w:leader="dot" w:pos="9000"/>
              </w:tabs>
              <w:spacing w:line="360" w:lineRule="auto"/>
              <w:jc w:val="center"/>
              <w:rPr>
                <w:color w:val="auto"/>
                <w:sz w:val="24"/>
                <w:highlight w:val="none"/>
              </w:rPr>
            </w:pPr>
            <w:r>
              <w:rPr>
                <w:color w:val="auto"/>
                <w:sz w:val="24"/>
                <w:highlight w:val="none"/>
              </w:rPr>
              <w:t>合同名称</w:t>
            </w:r>
          </w:p>
        </w:tc>
        <w:tc>
          <w:tcPr>
            <w:tcW w:w="1248" w:type="dxa"/>
            <w:vAlign w:val="center"/>
          </w:tcPr>
          <w:p w14:paraId="7F85D53D">
            <w:pPr>
              <w:tabs>
                <w:tab w:val="right" w:leader="dot" w:pos="7650"/>
                <w:tab w:val="right" w:leader="dot" w:pos="9000"/>
              </w:tabs>
              <w:spacing w:line="360" w:lineRule="auto"/>
              <w:jc w:val="center"/>
              <w:rPr>
                <w:color w:val="auto"/>
                <w:sz w:val="24"/>
                <w:highlight w:val="none"/>
              </w:rPr>
            </w:pPr>
            <w:r>
              <w:rPr>
                <w:color w:val="auto"/>
                <w:sz w:val="24"/>
                <w:highlight w:val="none"/>
              </w:rPr>
              <w:t>业主名称</w:t>
            </w:r>
          </w:p>
        </w:tc>
        <w:tc>
          <w:tcPr>
            <w:tcW w:w="1249" w:type="dxa"/>
            <w:vAlign w:val="center"/>
          </w:tcPr>
          <w:p w14:paraId="4C526F1C">
            <w:pPr>
              <w:tabs>
                <w:tab w:val="right" w:leader="dot" w:pos="7650"/>
                <w:tab w:val="right" w:leader="dot" w:pos="9000"/>
              </w:tabs>
              <w:spacing w:line="360" w:lineRule="auto"/>
              <w:jc w:val="center"/>
              <w:rPr>
                <w:color w:val="auto"/>
                <w:sz w:val="24"/>
                <w:highlight w:val="none"/>
              </w:rPr>
            </w:pPr>
            <w:r>
              <w:rPr>
                <w:color w:val="auto"/>
                <w:sz w:val="24"/>
                <w:highlight w:val="none"/>
              </w:rPr>
              <w:t>合同金额</w:t>
            </w:r>
          </w:p>
        </w:tc>
        <w:tc>
          <w:tcPr>
            <w:tcW w:w="1251" w:type="dxa"/>
            <w:vAlign w:val="center"/>
          </w:tcPr>
          <w:p w14:paraId="117D5905">
            <w:pPr>
              <w:tabs>
                <w:tab w:val="right" w:leader="dot" w:pos="7650"/>
                <w:tab w:val="right" w:leader="dot" w:pos="9000"/>
              </w:tabs>
              <w:spacing w:line="360" w:lineRule="auto"/>
              <w:jc w:val="center"/>
              <w:rPr>
                <w:color w:val="auto"/>
                <w:sz w:val="24"/>
                <w:highlight w:val="none"/>
              </w:rPr>
            </w:pPr>
            <w:r>
              <w:rPr>
                <w:rFonts w:hint="eastAsia"/>
                <w:color w:val="auto"/>
                <w:sz w:val="24"/>
                <w:highlight w:val="none"/>
              </w:rPr>
              <w:t>签订日期</w:t>
            </w:r>
          </w:p>
        </w:tc>
        <w:tc>
          <w:tcPr>
            <w:tcW w:w="1251" w:type="dxa"/>
            <w:vAlign w:val="center"/>
          </w:tcPr>
          <w:p w14:paraId="10CCD21C">
            <w:pPr>
              <w:tabs>
                <w:tab w:val="right" w:leader="dot" w:pos="7650"/>
                <w:tab w:val="right" w:leader="dot" w:pos="9000"/>
              </w:tabs>
              <w:jc w:val="center"/>
              <w:rPr>
                <w:color w:val="auto"/>
                <w:sz w:val="24"/>
                <w:highlight w:val="none"/>
              </w:rPr>
            </w:pPr>
            <w:r>
              <w:rPr>
                <w:color w:val="auto"/>
                <w:sz w:val="24"/>
                <w:highlight w:val="none"/>
              </w:rPr>
              <w:t>完成情况</w:t>
            </w:r>
            <w:r>
              <w:rPr>
                <w:rFonts w:hint="eastAsia"/>
                <w:color w:val="auto"/>
                <w:sz w:val="24"/>
                <w:highlight w:val="none"/>
              </w:rPr>
              <w:t>或正在履行情况</w:t>
            </w:r>
          </w:p>
        </w:tc>
        <w:tc>
          <w:tcPr>
            <w:tcW w:w="1251" w:type="dxa"/>
            <w:vAlign w:val="center"/>
          </w:tcPr>
          <w:p w14:paraId="1CA545FB">
            <w:pPr>
              <w:tabs>
                <w:tab w:val="right" w:leader="dot" w:pos="7650"/>
                <w:tab w:val="right" w:leader="dot" w:pos="9000"/>
              </w:tabs>
              <w:jc w:val="center"/>
              <w:rPr>
                <w:color w:val="auto"/>
                <w:sz w:val="24"/>
                <w:highlight w:val="none"/>
              </w:rPr>
            </w:pPr>
            <w:r>
              <w:rPr>
                <w:color w:val="auto"/>
                <w:sz w:val="24"/>
                <w:highlight w:val="none"/>
              </w:rPr>
              <w:t>完成日期</w:t>
            </w:r>
            <w:r>
              <w:rPr>
                <w:rFonts w:hint="eastAsia"/>
                <w:color w:val="auto"/>
                <w:sz w:val="24"/>
                <w:highlight w:val="none"/>
              </w:rPr>
              <w:t>或拟定完成日期</w:t>
            </w:r>
          </w:p>
        </w:tc>
        <w:tc>
          <w:tcPr>
            <w:tcW w:w="1483" w:type="dxa"/>
            <w:vAlign w:val="center"/>
          </w:tcPr>
          <w:p w14:paraId="0B7A5E71">
            <w:pPr>
              <w:tabs>
                <w:tab w:val="right" w:leader="dot" w:pos="7650"/>
                <w:tab w:val="right" w:leader="dot" w:pos="9000"/>
              </w:tabs>
              <w:jc w:val="center"/>
              <w:rPr>
                <w:color w:val="auto"/>
                <w:sz w:val="24"/>
                <w:highlight w:val="none"/>
              </w:rPr>
            </w:pPr>
            <w:r>
              <w:rPr>
                <w:rFonts w:hint="eastAsia"/>
                <w:color w:val="auto"/>
                <w:sz w:val="24"/>
                <w:highlight w:val="none"/>
              </w:rPr>
              <w:t>备注</w:t>
            </w:r>
          </w:p>
        </w:tc>
      </w:tr>
      <w:tr w14:paraId="00FC1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867" w:type="dxa"/>
            <w:vAlign w:val="center"/>
          </w:tcPr>
          <w:p w14:paraId="57483644">
            <w:pPr>
              <w:tabs>
                <w:tab w:val="right" w:leader="dot" w:pos="7650"/>
                <w:tab w:val="right" w:leader="dot" w:pos="9000"/>
              </w:tabs>
              <w:jc w:val="center"/>
              <w:rPr>
                <w:color w:val="auto"/>
                <w:sz w:val="24"/>
                <w:highlight w:val="none"/>
              </w:rPr>
            </w:pPr>
            <w:r>
              <w:rPr>
                <w:color w:val="auto"/>
                <w:sz w:val="24"/>
                <w:highlight w:val="none"/>
              </w:rPr>
              <w:t>1</w:t>
            </w:r>
          </w:p>
        </w:tc>
        <w:tc>
          <w:tcPr>
            <w:tcW w:w="1250" w:type="dxa"/>
            <w:vAlign w:val="center"/>
          </w:tcPr>
          <w:p w14:paraId="0856B356">
            <w:pPr>
              <w:tabs>
                <w:tab w:val="right" w:leader="dot" w:pos="7650"/>
                <w:tab w:val="right" w:leader="dot" w:pos="9000"/>
              </w:tabs>
              <w:spacing w:line="360" w:lineRule="auto"/>
              <w:jc w:val="center"/>
              <w:rPr>
                <w:color w:val="auto"/>
                <w:sz w:val="24"/>
                <w:highlight w:val="none"/>
              </w:rPr>
            </w:pPr>
          </w:p>
        </w:tc>
        <w:tc>
          <w:tcPr>
            <w:tcW w:w="1248" w:type="dxa"/>
            <w:vAlign w:val="center"/>
          </w:tcPr>
          <w:p w14:paraId="012A9B8D">
            <w:pPr>
              <w:tabs>
                <w:tab w:val="right" w:leader="dot" w:pos="7650"/>
                <w:tab w:val="right" w:leader="dot" w:pos="9000"/>
              </w:tabs>
              <w:spacing w:line="360" w:lineRule="auto"/>
              <w:jc w:val="center"/>
              <w:rPr>
                <w:color w:val="auto"/>
                <w:sz w:val="24"/>
                <w:highlight w:val="none"/>
              </w:rPr>
            </w:pPr>
          </w:p>
        </w:tc>
        <w:tc>
          <w:tcPr>
            <w:tcW w:w="1249" w:type="dxa"/>
            <w:vAlign w:val="center"/>
          </w:tcPr>
          <w:p w14:paraId="5A9E1144">
            <w:pPr>
              <w:tabs>
                <w:tab w:val="right" w:leader="dot" w:pos="7650"/>
                <w:tab w:val="right" w:leader="dot" w:pos="9000"/>
              </w:tabs>
              <w:spacing w:line="360" w:lineRule="auto"/>
              <w:jc w:val="center"/>
              <w:rPr>
                <w:color w:val="auto"/>
                <w:sz w:val="24"/>
                <w:highlight w:val="none"/>
              </w:rPr>
            </w:pPr>
          </w:p>
        </w:tc>
        <w:tc>
          <w:tcPr>
            <w:tcW w:w="1251" w:type="dxa"/>
            <w:vAlign w:val="center"/>
          </w:tcPr>
          <w:p w14:paraId="7D093B83">
            <w:pPr>
              <w:tabs>
                <w:tab w:val="right" w:leader="dot" w:pos="7650"/>
                <w:tab w:val="right" w:leader="dot" w:pos="9000"/>
              </w:tabs>
              <w:spacing w:line="360" w:lineRule="auto"/>
              <w:jc w:val="center"/>
              <w:rPr>
                <w:color w:val="auto"/>
                <w:sz w:val="24"/>
                <w:highlight w:val="none"/>
              </w:rPr>
            </w:pPr>
          </w:p>
        </w:tc>
        <w:tc>
          <w:tcPr>
            <w:tcW w:w="1251" w:type="dxa"/>
            <w:vAlign w:val="center"/>
          </w:tcPr>
          <w:p w14:paraId="663D05C7">
            <w:pPr>
              <w:tabs>
                <w:tab w:val="right" w:leader="dot" w:pos="7650"/>
                <w:tab w:val="right" w:leader="dot" w:pos="9000"/>
              </w:tabs>
              <w:spacing w:line="360" w:lineRule="auto"/>
              <w:jc w:val="center"/>
              <w:rPr>
                <w:color w:val="auto"/>
                <w:sz w:val="24"/>
                <w:highlight w:val="none"/>
              </w:rPr>
            </w:pPr>
          </w:p>
        </w:tc>
        <w:tc>
          <w:tcPr>
            <w:tcW w:w="1251" w:type="dxa"/>
            <w:vAlign w:val="center"/>
          </w:tcPr>
          <w:p w14:paraId="4E13806E">
            <w:pPr>
              <w:tabs>
                <w:tab w:val="right" w:leader="dot" w:pos="7650"/>
                <w:tab w:val="right" w:leader="dot" w:pos="9000"/>
              </w:tabs>
              <w:spacing w:line="360" w:lineRule="auto"/>
              <w:jc w:val="center"/>
              <w:rPr>
                <w:color w:val="auto"/>
                <w:sz w:val="24"/>
                <w:highlight w:val="none"/>
              </w:rPr>
            </w:pPr>
          </w:p>
        </w:tc>
        <w:tc>
          <w:tcPr>
            <w:tcW w:w="1483" w:type="dxa"/>
            <w:vAlign w:val="center"/>
          </w:tcPr>
          <w:p w14:paraId="5D32CD55">
            <w:pPr>
              <w:tabs>
                <w:tab w:val="right" w:leader="dot" w:pos="7650"/>
                <w:tab w:val="right" w:leader="dot" w:pos="9000"/>
              </w:tabs>
              <w:spacing w:line="360" w:lineRule="auto"/>
              <w:jc w:val="center"/>
              <w:rPr>
                <w:color w:val="auto"/>
                <w:sz w:val="24"/>
                <w:highlight w:val="none"/>
              </w:rPr>
            </w:pPr>
          </w:p>
        </w:tc>
      </w:tr>
      <w:tr w14:paraId="15E32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867" w:type="dxa"/>
            <w:vAlign w:val="center"/>
          </w:tcPr>
          <w:p w14:paraId="6275062F">
            <w:pPr>
              <w:tabs>
                <w:tab w:val="right" w:leader="dot" w:pos="7650"/>
                <w:tab w:val="right" w:leader="dot" w:pos="9000"/>
              </w:tabs>
              <w:jc w:val="center"/>
              <w:rPr>
                <w:color w:val="auto"/>
                <w:sz w:val="24"/>
                <w:highlight w:val="none"/>
              </w:rPr>
            </w:pPr>
            <w:r>
              <w:rPr>
                <w:color w:val="auto"/>
                <w:sz w:val="24"/>
                <w:highlight w:val="none"/>
              </w:rPr>
              <w:t>2</w:t>
            </w:r>
          </w:p>
        </w:tc>
        <w:tc>
          <w:tcPr>
            <w:tcW w:w="1250" w:type="dxa"/>
            <w:vAlign w:val="center"/>
          </w:tcPr>
          <w:p w14:paraId="3E7B29B1">
            <w:pPr>
              <w:tabs>
                <w:tab w:val="right" w:leader="dot" w:pos="7650"/>
                <w:tab w:val="right" w:leader="dot" w:pos="9000"/>
              </w:tabs>
              <w:spacing w:line="360" w:lineRule="auto"/>
              <w:jc w:val="center"/>
              <w:rPr>
                <w:color w:val="auto"/>
                <w:sz w:val="24"/>
                <w:highlight w:val="none"/>
              </w:rPr>
            </w:pPr>
          </w:p>
        </w:tc>
        <w:tc>
          <w:tcPr>
            <w:tcW w:w="1248" w:type="dxa"/>
            <w:vAlign w:val="center"/>
          </w:tcPr>
          <w:p w14:paraId="15FB50D5">
            <w:pPr>
              <w:tabs>
                <w:tab w:val="right" w:leader="dot" w:pos="7650"/>
                <w:tab w:val="right" w:leader="dot" w:pos="9000"/>
              </w:tabs>
              <w:spacing w:line="360" w:lineRule="auto"/>
              <w:jc w:val="center"/>
              <w:rPr>
                <w:color w:val="auto"/>
                <w:sz w:val="24"/>
                <w:highlight w:val="none"/>
              </w:rPr>
            </w:pPr>
          </w:p>
        </w:tc>
        <w:tc>
          <w:tcPr>
            <w:tcW w:w="1249" w:type="dxa"/>
            <w:vAlign w:val="center"/>
          </w:tcPr>
          <w:p w14:paraId="6558B393">
            <w:pPr>
              <w:tabs>
                <w:tab w:val="right" w:leader="dot" w:pos="7650"/>
                <w:tab w:val="right" w:leader="dot" w:pos="9000"/>
              </w:tabs>
              <w:spacing w:line="360" w:lineRule="auto"/>
              <w:jc w:val="center"/>
              <w:rPr>
                <w:color w:val="auto"/>
                <w:sz w:val="24"/>
                <w:highlight w:val="none"/>
              </w:rPr>
            </w:pPr>
          </w:p>
        </w:tc>
        <w:tc>
          <w:tcPr>
            <w:tcW w:w="1251" w:type="dxa"/>
            <w:vAlign w:val="center"/>
          </w:tcPr>
          <w:p w14:paraId="16EDF116">
            <w:pPr>
              <w:tabs>
                <w:tab w:val="right" w:leader="dot" w:pos="7650"/>
                <w:tab w:val="right" w:leader="dot" w:pos="9000"/>
              </w:tabs>
              <w:spacing w:line="360" w:lineRule="auto"/>
              <w:jc w:val="center"/>
              <w:rPr>
                <w:color w:val="auto"/>
                <w:sz w:val="24"/>
                <w:highlight w:val="none"/>
              </w:rPr>
            </w:pPr>
          </w:p>
        </w:tc>
        <w:tc>
          <w:tcPr>
            <w:tcW w:w="1251" w:type="dxa"/>
            <w:vAlign w:val="center"/>
          </w:tcPr>
          <w:p w14:paraId="414694EF">
            <w:pPr>
              <w:tabs>
                <w:tab w:val="right" w:leader="dot" w:pos="7650"/>
                <w:tab w:val="right" w:leader="dot" w:pos="9000"/>
              </w:tabs>
              <w:spacing w:line="360" w:lineRule="auto"/>
              <w:jc w:val="center"/>
              <w:rPr>
                <w:color w:val="auto"/>
                <w:sz w:val="24"/>
                <w:highlight w:val="none"/>
              </w:rPr>
            </w:pPr>
          </w:p>
        </w:tc>
        <w:tc>
          <w:tcPr>
            <w:tcW w:w="1251" w:type="dxa"/>
            <w:vAlign w:val="center"/>
          </w:tcPr>
          <w:p w14:paraId="4BCC7AA7">
            <w:pPr>
              <w:tabs>
                <w:tab w:val="right" w:leader="dot" w:pos="7650"/>
                <w:tab w:val="right" w:leader="dot" w:pos="9000"/>
              </w:tabs>
              <w:spacing w:line="360" w:lineRule="auto"/>
              <w:jc w:val="center"/>
              <w:rPr>
                <w:color w:val="auto"/>
                <w:sz w:val="24"/>
                <w:highlight w:val="none"/>
              </w:rPr>
            </w:pPr>
          </w:p>
        </w:tc>
        <w:tc>
          <w:tcPr>
            <w:tcW w:w="1483" w:type="dxa"/>
            <w:vAlign w:val="center"/>
          </w:tcPr>
          <w:p w14:paraId="7E8A2CBC">
            <w:pPr>
              <w:tabs>
                <w:tab w:val="right" w:leader="dot" w:pos="7650"/>
                <w:tab w:val="right" w:leader="dot" w:pos="9000"/>
              </w:tabs>
              <w:spacing w:line="360" w:lineRule="auto"/>
              <w:jc w:val="center"/>
              <w:rPr>
                <w:color w:val="auto"/>
                <w:sz w:val="24"/>
                <w:highlight w:val="none"/>
              </w:rPr>
            </w:pPr>
          </w:p>
        </w:tc>
      </w:tr>
      <w:tr w14:paraId="207F4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867" w:type="dxa"/>
            <w:vAlign w:val="center"/>
          </w:tcPr>
          <w:p w14:paraId="45705570">
            <w:pPr>
              <w:tabs>
                <w:tab w:val="right" w:leader="dot" w:pos="7650"/>
                <w:tab w:val="right" w:leader="dot" w:pos="9000"/>
              </w:tabs>
              <w:jc w:val="center"/>
              <w:rPr>
                <w:color w:val="auto"/>
                <w:sz w:val="24"/>
                <w:highlight w:val="none"/>
              </w:rPr>
            </w:pPr>
            <w:r>
              <w:rPr>
                <w:color w:val="auto"/>
                <w:sz w:val="24"/>
                <w:highlight w:val="none"/>
              </w:rPr>
              <w:t>3</w:t>
            </w:r>
          </w:p>
        </w:tc>
        <w:tc>
          <w:tcPr>
            <w:tcW w:w="1250" w:type="dxa"/>
            <w:vAlign w:val="center"/>
          </w:tcPr>
          <w:p w14:paraId="018A8867">
            <w:pPr>
              <w:tabs>
                <w:tab w:val="right" w:leader="dot" w:pos="7650"/>
                <w:tab w:val="right" w:leader="dot" w:pos="9000"/>
              </w:tabs>
              <w:spacing w:line="360" w:lineRule="auto"/>
              <w:jc w:val="center"/>
              <w:rPr>
                <w:color w:val="auto"/>
                <w:sz w:val="24"/>
                <w:highlight w:val="none"/>
              </w:rPr>
            </w:pPr>
          </w:p>
        </w:tc>
        <w:tc>
          <w:tcPr>
            <w:tcW w:w="1248" w:type="dxa"/>
            <w:vAlign w:val="center"/>
          </w:tcPr>
          <w:p w14:paraId="3A9F7B4F">
            <w:pPr>
              <w:tabs>
                <w:tab w:val="right" w:leader="dot" w:pos="7650"/>
                <w:tab w:val="right" w:leader="dot" w:pos="9000"/>
              </w:tabs>
              <w:spacing w:line="360" w:lineRule="auto"/>
              <w:jc w:val="center"/>
              <w:rPr>
                <w:color w:val="auto"/>
                <w:sz w:val="24"/>
                <w:highlight w:val="none"/>
              </w:rPr>
            </w:pPr>
          </w:p>
        </w:tc>
        <w:tc>
          <w:tcPr>
            <w:tcW w:w="1249" w:type="dxa"/>
            <w:vAlign w:val="center"/>
          </w:tcPr>
          <w:p w14:paraId="134A5FC4">
            <w:pPr>
              <w:tabs>
                <w:tab w:val="right" w:leader="dot" w:pos="7650"/>
                <w:tab w:val="right" w:leader="dot" w:pos="9000"/>
              </w:tabs>
              <w:spacing w:line="360" w:lineRule="auto"/>
              <w:jc w:val="center"/>
              <w:rPr>
                <w:color w:val="auto"/>
                <w:sz w:val="24"/>
                <w:highlight w:val="none"/>
              </w:rPr>
            </w:pPr>
          </w:p>
        </w:tc>
        <w:tc>
          <w:tcPr>
            <w:tcW w:w="1251" w:type="dxa"/>
            <w:vAlign w:val="center"/>
          </w:tcPr>
          <w:p w14:paraId="2748ADE2">
            <w:pPr>
              <w:tabs>
                <w:tab w:val="right" w:leader="dot" w:pos="7650"/>
                <w:tab w:val="right" w:leader="dot" w:pos="9000"/>
              </w:tabs>
              <w:spacing w:line="360" w:lineRule="auto"/>
              <w:jc w:val="center"/>
              <w:rPr>
                <w:color w:val="auto"/>
                <w:sz w:val="24"/>
                <w:highlight w:val="none"/>
              </w:rPr>
            </w:pPr>
          </w:p>
        </w:tc>
        <w:tc>
          <w:tcPr>
            <w:tcW w:w="1251" w:type="dxa"/>
            <w:vAlign w:val="center"/>
          </w:tcPr>
          <w:p w14:paraId="2A437C1D">
            <w:pPr>
              <w:tabs>
                <w:tab w:val="right" w:leader="dot" w:pos="7650"/>
                <w:tab w:val="right" w:leader="dot" w:pos="9000"/>
              </w:tabs>
              <w:spacing w:line="360" w:lineRule="auto"/>
              <w:jc w:val="center"/>
              <w:rPr>
                <w:color w:val="auto"/>
                <w:sz w:val="24"/>
                <w:highlight w:val="none"/>
              </w:rPr>
            </w:pPr>
          </w:p>
        </w:tc>
        <w:tc>
          <w:tcPr>
            <w:tcW w:w="1251" w:type="dxa"/>
            <w:vAlign w:val="center"/>
          </w:tcPr>
          <w:p w14:paraId="79FD232C">
            <w:pPr>
              <w:tabs>
                <w:tab w:val="right" w:leader="dot" w:pos="7650"/>
                <w:tab w:val="right" w:leader="dot" w:pos="9000"/>
              </w:tabs>
              <w:spacing w:line="360" w:lineRule="auto"/>
              <w:jc w:val="center"/>
              <w:rPr>
                <w:color w:val="auto"/>
                <w:sz w:val="24"/>
                <w:highlight w:val="none"/>
              </w:rPr>
            </w:pPr>
          </w:p>
        </w:tc>
        <w:tc>
          <w:tcPr>
            <w:tcW w:w="1483" w:type="dxa"/>
            <w:vAlign w:val="center"/>
          </w:tcPr>
          <w:p w14:paraId="7F3B497D">
            <w:pPr>
              <w:tabs>
                <w:tab w:val="right" w:leader="dot" w:pos="7650"/>
                <w:tab w:val="right" w:leader="dot" w:pos="9000"/>
              </w:tabs>
              <w:spacing w:line="360" w:lineRule="auto"/>
              <w:jc w:val="center"/>
              <w:rPr>
                <w:color w:val="auto"/>
                <w:sz w:val="24"/>
                <w:highlight w:val="none"/>
              </w:rPr>
            </w:pPr>
          </w:p>
        </w:tc>
      </w:tr>
      <w:tr w14:paraId="22286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67" w:type="dxa"/>
            <w:vAlign w:val="center"/>
          </w:tcPr>
          <w:p w14:paraId="4CC799D1">
            <w:pPr>
              <w:tabs>
                <w:tab w:val="right" w:leader="dot" w:pos="7650"/>
                <w:tab w:val="right" w:leader="dot" w:pos="9000"/>
              </w:tabs>
              <w:jc w:val="center"/>
              <w:rPr>
                <w:color w:val="auto"/>
                <w:sz w:val="24"/>
                <w:highlight w:val="none"/>
              </w:rPr>
            </w:pPr>
            <w:r>
              <w:rPr>
                <w:color w:val="auto"/>
                <w:sz w:val="24"/>
                <w:highlight w:val="none"/>
              </w:rPr>
              <w:t>4</w:t>
            </w:r>
          </w:p>
        </w:tc>
        <w:tc>
          <w:tcPr>
            <w:tcW w:w="1250" w:type="dxa"/>
            <w:vAlign w:val="center"/>
          </w:tcPr>
          <w:p w14:paraId="2064C1E4">
            <w:pPr>
              <w:tabs>
                <w:tab w:val="right" w:leader="dot" w:pos="7650"/>
                <w:tab w:val="right" w:leader="dot" w:pos="9000"/>
              </w:tabs>
              <w:spacing w:line="360" w:lineRule="auto"/>
              <w:jc w:val="center"/>
              <w:rPr>
                <w:color w:val="auto"/>
                <w:sz w:val="24"/>
                <w:highlight w:val="none"/>
              </w:rPr>
            </w:pPr>
          </w:p>
        </w:tc>
        <w:tc>
          <w:tcPr>
            <w:tcW w:w="1248" w:type="dxa"/>
            <w:vAlign w:val="center"/>
          </w:tcPr>
          <w:p w14:paraId="546F0EEF">
            <w:pPr>
              <w:tabs>
                <w:tab w:val="right" w:leader="dot" w:pos="7650"/>
                <w:tab w:val="right" w:leader="dot" w:pos="9000"/>
              </w:tabs>
              <w:spacing w:line="360" w:lineRule="auto"/>
              <w:jc w:val="center"/>
              <w:rPr>
                <w:color w:val="auto"/>
                <w:sz w:val="24"/>
                <w:highlight w:val="none"/>
              </w:rPr>
            </w:pPr>
          </w:p>
        </w:tc>
        <w:tc>
          <w:tcPr>
            <w:tcW w:w="1249" w:type="dxa"/>
            <w:vAlign w:val="center"/>
          </w:tcPr>
          <w:p w14:paraId="439CCF20">
            <w:pPr>
              <w:tabs>
                <w:tab w:val="right" w:leader="dot" w:pos="7650"/>
                <w:tab w:val="right" w:leader="dot" w:pos="9000"/>
              </w:tabs>
              <w:spacing w:line="360" w:lineRule="auto"/>
              <w:jc w:val="center"/>
              <w:rPr>
                <w:color w:val="auto"/>
                <w:sz w:val="24"/>
                <w:highlight w:val="none"/>
              </w:rPr>
            </w:pPr>
          </w:p>
        </w:tc>
        <w:tc>
          <w:tcPr>
            <w:tcW w:w="1251" w:type="dxa"/>
            <w:vAlign w:val="center"/>
          </w:tcPr>
          <w:p w14:paraId="71C2D278">
            <w:pPr>
              <w:tabs>
                <w:tab w:val="right" w:leader="dot" w:pos="7650"/>
                <w:tab w:val="right" w:leader="dot" w:pos="9000"/>
              </w:tabs>
              <w:spacing w:line="360" w:lineRule="auto"/>
              <w:jc w:val="center"/>
              <w:rPr>
                <w:color w:val="auto"/>
                <w:sz w:val="24"/>
                <w:highlight w:val="none"/>
              </w:rPr>
            </w:pPr>
          </w:p>
        </w:tc>
        <w:tc>
          <w:tcPr>
            <w:tcW w:w="1251" w:type="dxa"/>
            <w:vAlign w:val="center"/>
          </w:tcPr>
          <w:p w14:paraId="5A11293F">
            <w:pPr>
              <w:tabs>
                <w:tab w:val="right" w:leader="dot" w:pos="7650"/>
                <w:tab w:val="right" w:leader="dot" w:pos="9000"/>
              </w:tabs>
              <w:spacing w:line="360" w:lineRule="auto"/>
              <w:jc w:val="center"/>
              <w:rPr>
                <w:color w:val="auto"/>
                <w:sz w:val="24"/>
                <w:highlight w:val="none"/>
              </w:rPr>
            </w:pPr>
          </w:p>
        </w:tc>
        <w:tc>
          <w:tcPr>
            <w:tcW w:w="1251" w:type="dxa"/>
            <w:vAlign w:val="center"/>
          </w:tcPr>
          <w:p w14:paraId="5F684634">
            <w:pPr>
              <w:tabs>
                <w:tab w:val="right" w:leader="dot" w:pos="7650"/>
                <w:tab w:val="right" w:leader="dot" w:pos="9000"/>
              </w:tabs>
              <w:spacing w:line="360" w:lineRule="auto"/>
              <w:jc w:val="center"/>
              <w:rPr>
                <w:color w:val="auto"/>
                <w:sz w:val="24"/>
                <w:highlight w:val="none"/>
              </w:rPr>
            </w:pPr>
          </w:p>
        </w:tc>
        <w:tc>
          <w:tcPr>
            <w:tcW w:w="1483" w:type="dxa"/>
            <w:vAlign w:val="center"/>
          </w:tcPr>
          <w:p w14:paraId="3E5A1D72">
            <w:pPr>
              <w:tabs>
                <w:tab w:val="right" w:leader="dot" w:pos="7650"/>
                <w:tab w:val="right" w:leader="dot" w:pos="9000"/>
              </w:tabs>
              <w:spacing w:line="360" w:lineRule="auto"/>
              <w:jc w:val="center"/>
              <w:rPr>
                <w:color w:val="auto"/>
                <w:sz w:val="24"/>
                <w:highlight w:val="none"/>
              </w:rPr>
            </w:pPr>
          </w:p>
        </w:tc>
      </w:tr>
      <w:tr w14:paraId="20262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67" w:type="dxa"/>
            <w:vAlign w:val="center"/>
          </w:tcPr>
          <w:p w14:paraId="043B7711">
            <w:pPr>
              <w:tabs>
                <w:tab w:val="right" w:leader="dot" w:pos="7650"/>
                <w:tab w:val="right" w:leader="dot" w:pos="9000"/>
              </w:tabs>
              <w:jc w:val="center"/>
              <w:rPr>
                <w:color w:val="auto"/>
                <w:sz w:val="24"/>
                <w:highlight w:val="none"/>
              </w:rPr>
            </w:pPr>
            <w:r>
              <w:rPr>
                <w:color w:val="auto"/>
                <w:sz w:val="24"/>
                <w:highlight w:val="none"/>
              </w:rPr>
              <w:t>5</w:t>
            </w:r>
          </w:p>
        </w:tc>
        <w:tc>
          <w:tcPr>
            <w:tcW w:w="1250" w:type="dxa"/>
            <w:vAlign w:val="center"/>
          </w:tcPr>
          <w:p w14:paraId="78537E3F">
            <w:pPr>
              <w:tabs>
                <w:tab w:val="right" w:leader="dot" w:pos="7650"/>
                <w:tab w:val="right" w:leader="dot" w:pos="9000"/>
              </w:tabs>
              <w:spacing w:line="360" w:lineRule="auto"/>
              <w:jc w:val="center"/>
              <w:rPr>
                <w:color w:val="auto"/>
                <w:sz w:val="24"/>
                <w:highlight w:val="none"/>
              </w:rPr>
            </w:pPr>
          </w:p>
        </w:tc>
        <w:tc>
          <w:tcPr>
            <w:tcW w:w="1248" w:type="dxa"/>
            <w:vAlign w:val="center"/>
          </w:tcPr>
          <w:p w14:paraId="361F2422">
            <w:pPr>
              <w:tabs>
                <w:tab w:val="right" w:leader="dot" w:pos="7650"/>
                <w:tab w:val="right" w:leader="dot" w:pos="9000"/>
              </w:tabs>
              <w:spacing w:line="360" w:lineRule="auto"/>
              <w:jc w:val="center"/>
              <w:rPr>
                <w:color w:val="auto"/>
                <w:sz w:val="24"/>
                <w:highlight w:val="none"/>
              </w:rPr>
            </w:pPr>
          </w:p>
        </w:tc>
        <w:tc>
          <w:tcPr>
            <w:tcW w:w="1249" w:type="dxa"/>
            <w:vAlign w:val="center"/>
          </w:tcPr>
          <w:p w14:paraId="63B9FFE5">
            <w:pPr>
              <w:tabs>
                <w:tab w:val="right" w:leader="dot" w:pos="7650"/>
                <w:tab w:val="right" w:leader="dot" w:pos="9000"/>
              </w:tabs>
              <w:spacing w:line="360" w:lineRule="auto"/>
              <w:jc w:val="center"/>
              <w:rPr>
                <w:color w:val="auto"/>
                <w:sz w:val="24"/>
                <w:highlight w:val="none"/>
              </w:rPr>
            </w:pPr>
          </w:p>
        </w:tc>
        <w:tc>
          <w:tcPr>
            <w:tcW w:w="1251" w:type="dxa"/>
            <w:vAlign w:val="center"/>
          </w:tcPr>
          <w:p w14:paraId="719AE255">
            <w:pPr>
              <w:tabs>
                <w:tab w:val="right" w:leader="dot" w:pos="7650"/>
                <w:tab w:val="right" w:leader="dot" w:pos="9000"/>
              </w:tabs>
              <w:spacing w:line="360" w:lineRule="auto"/>
              <w:jc w:val="center"/>
              <w:rPr>
                <w:color w:val="auto"/>
                <w:sz w:val="24"/>
                <w:highlight w:val="none"/>
              </w:rPr>
            </w:pPr>
          </w:p>
        </w:tc>
        <w:tc>
          <w:tcPr>
            <w:tcW w:w="1251" w:type="dxa"/>
            <w:vAlign w:val="center"/>
          </w:tcPr>
          <w:p w14:paraId="5DE9D787">
            <w:pPr>
              <w:tabs>
                <w:tab w:val="right" w:leader="dot" w:pos="7650"/>
                <w:tab w:val="right" w:leader="dot" w:pos="9000"/>
              </w:tabs>
              <w:spacing w:line="360" w:lineRule="auto"/>
              <w:jc w:val="center"/>
              <w:rPr>
                <w:color w:val="auto"/>
                <w:sz w:val="24"/>
                <w:highlight w:val="none"/>
              </w:rPr>
            </w:pPr>
          </w:p>
        </w:tc>
        <w:tc>
          <w:tcPr>
            <w:tcW w:w="1251" w:type="dxa"/>
            <w:vAlign w:val="center"/>
          </w:tcPr>
          <w:p w14:paraId="6EFE5199">
            <w:pPr>
              <w:tabs>
                <w:tab w:val="right" w:leader="dot" w:pos="7650"/>
                <w:tab w:val="right" w:leader="dot" w:pos="9000"/>
              </w:tabs>
              <w:spacing w:line="360" w:lineRule="auto"/>
              <w:jc w:val="center"/>
              <w:rPr>
                <w:color w:val="auto"/>
                <w:sz w:val="24"/>
                <w:highlight w:val="none"/>
              </w:rPr>
            </w:pPr>
          </w:p>
        </w:tc>
        <w:tc>
          <w:tcPr>
            <w:tcW w:w="1483" w:type="dxa"/>
            <w:vAlign w:val="center"/>
          </w:tcPr>
          <w:p w14:paraId="2D8D4894">
            <w:pPr>
              <w:tabs>
                <w:tab w:val="right" w:leader="dot" w:pos="7650"/>
                <w:tab w:val="right" w:leader="dot" w:pos="9000"/>
              </w:tabs>
              <w:spacing w:line="360" w:lineRule="auto"/>
              <w:jc w:val="center"/>
              <w:rPr>
                <w:color w:val="auto"/>
                <w:sz w:val="24"/>
                <w:highlight w:val="none"/>
              </w:rPr>
            </w:pPr>
          </w:p>
        </w:tc>
      </w:tr>
      <w:tr w14:paraId="14799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67" w:type="dxa"/>
            <w:vAlign w:val="center"/>
          </w:tcPr>
          <w:p w14:paraId="71F7B642">
            <w:pPr>
              <w:tabs>
                <w:tab w:val="right" w:leader="dot" w:pos="7650"/>
                <w:tab w:val="right" w:leader="dot" w:pos="9000"/>
              </w:tabs>
              <w:jc w:val="center"/>
              <w:rPr>
                <w:color w:val="auto"/>
                <w:sz w:val="24"/>
                <w:highlight w:val="none"/>
              </w:rPr>
            </w:pPr>
            <w:r>
              <w:rPr>
                <w:rFonts w:ascii="宋体" w:hAnsi="宋体"/>
                <w:color w:val="auto"/>
                <w:sz w:val="24"/>
                <w:highlight w:val="none"/>
              </w:rPr>
              <w:t>…</w:t>
            </w:r>
          </w:p>
        </w:tc>
        <w:tc>
          <w:tcPr>
            <w:tcW w:w="1250" w:type="dxa"/>
            <w:vAlign w:val="center"/>
          </w:tcPr>
          <w:p w14:paraId="4717E841">
            <w:pPr>
              <w:tabs>
                <w:tab w:val="right" w:leader="dot" w:pos="7650"/>
                <w:tab w:val="right" w:leader="dot" w:pos="9000"/>
              </w:tabs>
              <w:spacing w:line="360" w:lineRule="auto"/>
              <w:jc w:val="center"/>
              <w:rPr>
                <w:color w:val="auto"/>
                <w:sz w:val="24"/>
                <w:highlight w:val="none"/>
              </w:rPr>
            </w:pPr>
          </w:p>
        </w:tc>
        <w:tc>
          <w:tcPr>
            <w:tcW w:w="1248" w:type="dxa"/>
            <w:vAlign w:val="center"/>
          </w:tcPr>
          <w:p w14:paraId="7B35DD33">
            <w:pPr>
              <w:tabs>
                <w:tab w:val="right" w:leader="dot" w:pos="7650"/>
                <w:tab w:val="right" w:leader="dot" w:pos="9000"/>
              </w:tabs>
              <w:spacing w:line="360" w:lineRule="auto"/>
              <w:jc w:val="center"/>
              <w:rPr>
                <w:color w:val="auto"/>
                <w:sz w:val="24"/>
                <w:highlight w:val="none"/>
              </w:rPr>
            </w:pPr>
          </w:p>
        </w:tc>
        <w:tc>
          <w:tcPr>
            <w:tcW w:w="1249" w:type="dxa"/>
            <w:vAlign w:val="center"/>
          </w:tcPr>
          <w:p w14:paraId="5C73FAB1">
            <w:pPr>
              <w:tabs>
                <w:tab w:val="right" w:leader="dot" w:pos="7650"/>
                <w:tab w:val="right" w:leader="dot" w:pos="9000"/>
              </w:tabs>
              <w:spacing w:line="360" w:lineRule="auto"/>
              <w:jc w:val="center"/>
              <w:rPr>
                <w:color w:val="auto"/>
                <w:sz w:val="24"/>
                <w:highlight w:val="none"/>
              </w:rPr>
            </w:pPr>
          </w:p>
        </w:tc>
        <w:tc>
          <w:tcPr>
            <w:tcW w:w="1251" w:type="dxa"/>
            <w:vAlign w:val="center"/>
          </w:tcPr>
          <w:p w14:paraId="68653A3B">
            <w:pPr>
              <w:tabs>
                <w:tab w:val="right" w:leader="dot" w:pos="7650"/>
                <w:tab w:val="right" w:leader="dot" w:pos="9000"/>
              </w:tabs>
              <w:spacing w:line="360" w:lineRule="auto"/>
              <w:jc w:val="center"/>
              <w:rPr>
                <w:color w:val="auto"/>
                <w:sz w:val="24"/>
                <w:highlight w:val="none"/>
              </w:rPr>
            </w:pPr>
          </w:p>
        </w:tc>
        <w:tc>
          <w:tcPr>
            <w:tcW w:w="1251" w:type="dxa"/>
            <w:vAlign w:val="center"/>
          </w:tcPr>
          <w:p w14:paraId="0E77D2C9">
            <w:pPr>
              <w:tabs>
                <w:tab w:val="right" w:leader="dot" w:pos="7650"/>
                <w:tab w:val="right" w:leader="dot" w:pos="9000"/>
              </w:tabs>
              <w:spacing w:line="360" w:lineRule="auto"/>
              <w:jc w:val="center"/>
              <w:rPr>
                <w:color w:val="auto"/>
                <w:sz w:val="24"/>
                <w:highlight w:val="none"/>
              </w:rPr>
            </w:pPr>
          </w:p>
        </w:tc>
        <w:tc>
          <w:tcPr>
            <w:tcW w:w="1251" w:type="dxa"/>
            <w:vAlign w:val="center"/>
          </w:tcPr>
          <w:p w14:paraId="25DE2B55">
            <w:pPr>
              <w:tabs>
                <w:tab w:val="right" w:leader="dot" w:pos="7650"/>
                <w:tab w:val="right" w:leader="dot" w:pos="9000"/>
              </w:tabs>
              <w:spacing w:line="360" w:lineRule="auto"/>
              <w:jc w:val="center"/>
              <w:rPr>
                <w:color w:val="auto"/>
                <w:sz w:val="24"/>
                <w:highlight w:val="none"/>
              </w:rPr>
            </w:pPr>
          </w:p>
        </w:tc>
        <w:tc>
          <w:tcPr>
            <w:tcW w:w="1483" w:type="dxa"/>
            <w:vAlign w:val="center"/>
          </w:tcPr>
          <w:p w14:paraId="57312C33">
            <w:pPr>
              <w:tabs>
                <w:tab w:val="right" w:leader="dot" w:pos="7650"/>
                <w:tab w:val="right" w:leader="dot" w:pos="9000"/>
              </w:tabs>
              <w:spacing w:line="360" w:lineRule="auto"/>
              <w:jc w:val="center"/>
              <w:rPr>
                <w:color w:val="auto"/>
                <w:sz w:val="24"/>
                <w:highlight w:val="none"/>
              </w:rPr>
            </w:pPr>
          </w:p>
        </w:tc>
      </w:tr>
    </w:tbl>
    <w:p w14:paraId="177A0A3B">
      <w:pPr>
        <w:adjustRightInd w:val="0"/>
        <w:snapToGrid w:val="0"/>
        <w:spacing w:line="360" w:lineRule="auto"/>
        <w:rPr>
          <w:bCs/>
          <w:color w:val="auto"/>
          <w:sz w:val="24"/>
          <w:highlight w:val="none"/>
        </w:rPr>
      </w:pPr>
    </w:p>
    <w:p w14:paraId="3FE73E71">
      <w:pPr>
        <w:adjustRightInd w:val="0"/>
        <w:snapToGrid w:val="0"/>
        <w:spacing w:line="360" w:lineRule="auto"/>
        <w:rPr>
          <w:bCs/>
          <w:color w:val="auto"/>
          <w:szCs w:val="21"/>
          <w:highlight w:val="none"/>
        </w:rPr>
      </w:pPr>
      <w:r>
        <w:rPr>
          <w:rFonts w:hint="eastAsia"/>
          <w:bCs/>
          <w:color w:val="auto"/>
          <w:szCs w:val="21"/>
          <w:highlight w:val="none"/>
        </w:rPr>
        <w:t>注：</w:t>
      </w:r>
    </w:p>
    <w:p w14:paraId="25535A0E">
      <w:pPr>
        <w:adjustRightInd w:val="0"/>
        <w:snapToGrid w:val="0"/>
        <w:spacing w:line="360" w:lineRule="auto"/>
        <w:jc w:val="left"/>
        <w:rPr>
          <w:rFonts w:ascii="宋体" w:hAnsi="宋体" w:cs="宋体"/>
          <w:bCs/>
          <w:color w:val="auto"/>
          <w:szCs w:val="21"/>
          <w:highlight w:val="none"/>
        </w:rPr>
      </w:pPr>
      <w:r>
        <w:rPr>
          <w:rFonts w:hint="eastAsia" w:ascii="宋体" w:hAnsi="宋体"/>
          <w:bCs/>
          <w:color w:val="auto"/>
          <w:szCs w:val="21"/>
          <w:highlight w:val="none"/>
        </w:rPr>
        <w:t>1.业绩表中所列项目业绩应提供相关业绩证明材料（业绩证明材料以第</w:t>
      </w:r>
      <w:r>
        <w:rPr>
          <w:rFonts w:hint="eastAsia" w:ascii="宋体" w:hAnsi="宋体"/>
          <w:bCs/>
          <w:color w:val="auto"/>
          <w:szCs w:val="21"/>
          <w:highlight w:val="none"/>
          <w:lang w:val="en-US" w:eastAsia="zh-CN"/>
        </w:rPr>
        <w:t>五</w:t>
      </w:r>
      <w:r>
        <w:rPr>
          <w:rFonts w:hint="eastAsia" w:ascii="宋体" w:hAnsi="宋体"/>
          <w:bCs/>
          <w:color w:val="auto"/>
          <w:szCs w:val="21"/>
          <w:highlight w:val="none"/>
        </w:rPr>
        <w:t>章</w:t>
      </w:r>
      <w:r>
        <w:rPr>
          <w:rFonts w:hint="eastAsia" w:ascii="宋体" w:hAnsi="宋体"/>
          <w:bCs/>
          <w:color w:val="auto"/>
          <w:szCs w:val="21"/>
          <w:highlight w:val="none"/>
          <w:lang w:val="en-US" w:eastAsia="zh-CN"/>
        </w:rPr>
        <w:t>评审办法和标准</w:t>
      </w:r>
      <w:r>
        <w:rPr>
          <w:rFonts w:hint="eastAsia" w:ascii="宋体" w:hAnsi="宋体"/>
          <w:bCs/>
          <w:color w:val="auto"/>
          <w:szCs w:val="21"/>
          <w:highlight w:val="none"/>
        </w:rPr>
        <w:t>中要求为准）扫描件。</w:t>
      </w:r>
      <w:r>
        <w:rPr>
          <w:rFonts w:hint="eastAsia" w:ascii="宋体" w:hAnsi="宋体"/>
          <w:b/>
          <w:color w:val="auto"/>
          <w:szCs w:val="21"/>
          <w:highlight w:val="none"/>
        </w:rPr>
        <w:t>未附证明材料或所提供材料不全导致</w:t>
      </w:r>
      <w:r>
        <w:rPr>
          <w:rFonts w:hint="eastAsia" w:ascii="宋体" w:hAnsi="宋体"/>
          <w:b/>
          <w:color w:val="auto"/>
          <w:szCs w:val="21"/>
          <w:highlight w:val="none"/>
          <w:lang w:val="en-US" w:eastAsia="zh-CN"/>
        </w:rPr>
        <w:t>磋商小组</w:t>
      </w:r>
      <w:r>
        <w:rPr>
          <w:rFonts w:hint="eastAsia" w:ascii="宋体" w:hAnsi="宋体"/>
          <w:b/>
          <w:color w:val="auto"/>
          <w:szCs w:val="21"/>
          <w:highlight w:val="none"/>
        </w:rPr>
        <w:t>无法评定时，视为无效业绩。</w:t>
      </w:r>
    </w:p>
    <w:p w14:paraId="09B29F3C">
      <w:pPr>
        <w:jc w:val="left"/>
        <w:rPr>
          <w:rFonts w:ascii="宋体" w:hAnsi="宋体"/>
          <w:color w:val="auto"/>
          <w:sz w:val="24"/>
          <w:highlight w:val="none"/>
        </w:rPr>
      </w:pPr>
      <w:r>
        <w:rPr>
          <w:rFonts w:hint="eastAsia" w:ascii="宋体" w:hAnsi="宋体" w:cs="宋体"/>
          <w:bCs/>
          <w:color w:val="auto"/>
          <w:szCs w:val="21"/>
          <w:highlight w:val="none"/>
        </w:rPr>
        <w:t>2.表格长度和内容可根据需要自行调整，供应商根据</w:t>
      </w:r>
      <w:r>
        <w:rPr>
          <w:rFonts w:hint="eastAsia" w:ascii="宋体" w:hAnsi="宋体" w:cs="宋体"/>
          <w:bCs/>
          <w:color w:val="auto"/>
          <w:szCs w:val="21"/>
          <w:highlight w:val="none"/>
          <w:lang w:eastAsia="zh-CN"/>
        </w:rPr>
        <w:t>竞争性磋商文件</w:t>
      </w:r>
      <w:r>
        <w:rPr>
          <w:rFonts w:hint="eastAsia" w:ascii="宋体" w:hAnsi="宋体" w:cs="宋体"/>
          <w:bCs/>
          <w:color w:val="auto"/>
          <w:szCs w:val="21"/>
          <w:highlight w:val="none"/>
        </w:rPr>
        <w:t>要求结合实际情况和自身状况进行填写。</w:t>
      </w:r>
    </w:p>
    <w:p w14:paraId="2493739A">
      <w:pPr>
        <w:rPr>
          <w:rFonts w:ascii="宋体" w:hAnsi="宋体"/>
          <w:color w:val="auto"/>
          <w:szCs w:val="20"/>
          <w:highlight w:val="none"/>
        </w:rPr>
      </w:pPr>
    </w:p>
    <w:p w14:paraId="47C69444">
      <w:pPr>
        <w:rPr>
          <w:rFonts w:ascii="宋体" w:hAnsi="宋体"/>
          <w:color w:val="auto"/>
          <w:szCs w:val="20"/>
          <w:highlight w:val="none"/>
        </w:rPr>
      </w:pPr>
    </w:p>
    <w:p w14:paraId="2832CCD2">
      <w:pPr>
        <w:rPr>
          <w:rFonts w:ascii="宋体" w:hAnsi="宋体"/>
          <w:color w:val="auto"/>
          <w:szCs w:val="20"/>
          <w:highlight w:val="none"/>
        </w:rPr>
      </w:pPr>
    </w:p>
    <w:p w14:paraId="3FE85F25">
      <w:pPr>
        <w:rPr>
          <w:rFonts w:ascii="宋体" w:hAnsi="宋体"/>
          <w:color w:val="auto"/>
          <w:szCs w:val="20"/>
          <w:highlight w:val="none"/>
        </w:rPr>
      </w:pPr>
    </w:p>
    <w:p w14:paraId="5096D386">
      <w:pPr>
        <w:rPr>
          <w:rFonts w:ascii="宋体" w:hAnsi="宋体"/>
          <w:color w:val="auto"/>
          <w:szCs w:val="20"/>
          <w:highlight w:val="none"/>
        </w:rPr>
      </w:pPr>
    </w:p>
    <w:p w14:paraId="453DA7A7">
      <w:pPr>
        <w:rPr>
          <w:rFonts w:ascii="宋体" w:hAnsi="宋体"/>
          <w:color w:val="auto"/>
          <w:szCs w:val="20"/>
          <w:highlight w:val="none"/>
        </w:rPr>
      </w:pPr>
    </w:p>
    <w:p w14:paraId="695581B0">
      <w:pPr>
        <w:rPr>
          <w:rFonts w:ascii="宋体" w:hAnsi="宋体"/>
          <w:color w:val="auto"/>
          <w:szCs w:val="20"/>
          <w:highlight w:val="none"/>
        </w:rPr>
      </w:pPr>
    </w:p>
    <w:p w14:paraId="105D3CD8">
      <w:pPr>
        <w:rPr>
          <w:rFonts w:ascii="宋体" w:hAnsi="宋体"/>
          <w:color w:val="auto"/>
          <w:szCs w:val="20"/>
          <w:highlight w:val="none"/>
        </w:rPr>
      </w:pPr>
    </w:p>
    <w:p w14:paraId="63F3E044">
      <w:pPr>
        <w:rPr>
          <w:rFonts w:ascii="宋体" w:hAnsi="宋体"/>
          <w:color w:val="auto"/>
          <w:szCs w:val="20"/>
          <w:highlight w:val="none"/>
        </w:rPr>
      </w:pPr>
    </w:p>
    <w:p w14:paraId="1DEF7A94">
      <w:pPr>
        <w:spacing w:line="588" w:lineRule="exact"/>
        <w:rPr>
          <w:rFonts w:ascii="宋体" w:hAnsi="宋体"/>
          <w:b/>
          <w:color w:val="auto"/>
          <w:sz w:val="28"/>
          <w:szCs w:val="28"/>
          <w:highlight w:val="none"/>
        </w:rPr>
      </w:pPr>
      <w:r>
        <w:rPr>
          <w:rFonts w:hAnsi="宋体"/>
          <w:color w:val="auto"/>
          <w:sz w:val="24"/>
          <w:highlight w:val="none"/>
          <w:u w:val="single"/>
        </w:rPr>
        <w:br w:type="page"/>
      </w:r>
    </w:p>
    <w:p w14:paraId="073E4C7F">
      <w:pPr>
        <w:spacing w:before="91" w:line="219" w:lineRule="auto"/>
        <w:jc w:val="center"/>
        <w:rPr>
          <w:rFonts w:hint="eastAsia" w:ascii="宋体" w:hAnsi="宋体" w:eastAsia="宋体" w:cs="宋体"/>
          <w:b/>
          <w:bCs/>
          <w:spacing w:val="-4"/>
          <w:sz w:val="28"/>
          <w:szCs w:val="28"/>
          <w:lang w:eastAsia="zh-CN"/>
        </w:rPr>
      </w:pPr>
      <w:bookmarkStart w:id="13" w:name="_Toc6294"/>
      <w:r>
        <w:rPr>
          <w:rFonts w:hint="eastAsia" w:ascii="宋体" w:hAnsi="宋体" w:eastAsia="宋体" w:cs="宋体"/>
          <w:b/>
          <w:bCs/>
          <w:spacing w:val="-4"/>
          <w:sz w:val="28"/>
          <w:szCs w:val="28"/>
          <w:lang w:eastAsia="zh-CN"/>
        </w:rPr>
        <w:t>（</w:t>
      </w:r>
      <w:r>
        <w:rPr>
          <w:rFonts w:hint="eastAsia" w:ascii="宋体" w:hAnsi="宋体" w:eastAsia="宋体" w:cs="宋体"/>
          <w:b/>
          <w:bCs/>
          <w:spacing w:val="-4"/>
          <w:sz w:val="28"/>
          <w:szCs w:val="28"/>
          <w:lang w:val="en-US" w:eastAsia="zh-CN"/>
        </w:rPr>
        <w:t>七</w:t>
      </w:r>
      <w:r>
        <w:rPr>
          <w:rFonts w:hint="eastAsia" w:ascii="宋体" w:hAnsi="宋体" w:eastAsia="宋体" w:cs="宋体"/>
          <w:b/>
          <w:bCs/>
          <w:spacing w:val="-4"/>
          <w:sz w:val="28"/>
          <w:szCs w:val="28"/>
          <w:lang w:eastAsia="zh-CN"/>
        </w:rPr>
        <w:t>）项目服务人员配置情况</w:t>
      </w:r>
      <w:bookmarkEnd w:id="13"/>
    </w:p>
    <w:p w14:paraId="0D72F3B6">
      <w:pPr>
        <w:pStyle w:val="5"/>
        <w:numPr>
          <w:ilvl w:val="0"/>
          <w:numId w:val="0"/>
        </w:numPr>
        <w:tabs>
          <w:tab w:val="left" w:pos="900"/>
          <w:tab w:val="left" w:pos="1588"/>
        </w:tabs>
        <w:jc w:val="center"/>
        <w:rPr>
          <w:color w:val="auto"/>
          <w:sz w:val="24"/>
          <w:szCs w:val="22"/>
          <w:highlight w:val="none"/>
        </w:rPr>
      </w:pPr>
      <w:bookmarkStart w:id="14" w:name="_Toc22409"/>
      <w:r>
        <w:rPr>
          <w:rFonts w:hint="eastAsia" w:ascii="宋体" w:hAnsi="宋体" w:eastAsia="宋体"/>
          <w:b/>
          <w:bCs/>
          <w:color w:val="auto"/>
          <w:sz w:val="28"/>
          <w:szCs w:val="28"/>
          <w:highlight w:val="none"/>
          <w:lang w:val="en-US" w:eastAsia="zh-CN"/>
        </w:rPr>
        <w:t>7.1</w:t>
      </w:r>
      <w:r>
        <w:rPr>
          <w:rFonts w:hint="eastAsia" w:ascii="宋体" w:hAnsi="宋体" w:eastAsia="宋体"/>
          <w:b/>
          <w:bCs/>
          <w:color w:val="auto"/>
          <w:sz w:val="28"/>
          <w:szCs w:val="28"/>
          <w:highlight w:val="none"/>
        </w:rPr>
        <w:t>项目负责人简历表</w:t>
      </w:r>
      <w:bookmarkEnd w:id="14"/>
    </w:p>
    <w:p w14:paraId="0DFC404C">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项目负责人应填写该表，并附身份证、学历证【若有】、职称证【若有】、资格证书【若有】（即执业或职业证书等）、个人相关履历</w:t>
      </w:r>
      <w:r>
        <w:rPr>
          <w:rFonts w:hint="eastAsia"/>
          <w:bCs/>
          <w:color w:val="auto"/>
          <w:sz w:val="24"/>
          <w:highlight w:val="none"/>
        </w:rPr>
        <w:t>业绩资料</w:t>
      </w:r>
      <w:r>
        <w:rPr>
          <w:rFonts w:hint="eastAsia" w:ascii="宋体" w:hAnsi="宋体"/>
          <w:bCs/>
          <w:color w:val="auto"/>
          <w:sz w:val="24"/>
          <w:highlight w:val="none"/>
        </w:rPr>
        <w:t>、所获荣誉及奖状证书【若有】</w:t>
      </w:r>
      <w:r>
        <w:rPr>
          <w:rFonts w:hint="eastAsia" w:ascii="宋体" w:hAnsi="宋体"/>
          <w:bCs/>
          <w:color w:val="auto"/>
          <w:sz w:val="24"/>
          <w:highlight w:val="none"/>
          <w:lang w:eastAsia="zh-CN"/>
        </w:rPr>
        <w:t>、</w:t>
      </w:r>
      <w:r>
        <w:rPr>
          <w:rFonts w:hint="eastAsia" w:ascii="宋体" w:hAnsi="宋体"/>
          <w:bCs/>
          <w:color w:val="auto"/>
          <w:sz w:val="24"/>
          <w:highlight w:val="none"/>
          <w:lang w:val="en-US" w:eastAsia="zh-CN"/>
        </w:rPr>
        <w:t>有效的劳动合同或社保证明</w:t>
      </w:r>
      <w:r>
        <w:rPr>
          <w:rFonts w:hint="eastAsia" w:ascii="宋体" w:hAnsi="宋体"/>
          <w:bCs/>
          <w:color w:val="auto"/>
          <w:sz w:val="24"/>
          <w:highlight w:val="none"/>
        </w:rPr>
        <w:t>。</w:t>
      </w:r>
    </w:p>
    <w:p w14:paraId="213B5969">
      <w:pPr>
        <w:pStyle w:val="57"/>
        <w:rPr>
          <w:color w:val="auto"/>
          <w:highlight w:val="none"/>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7"/>
        <w:gridCol w:w="724"/>
        <w:gridCol w:w="999"/>
        <w:gridCol w:w="1781"/>
        <w:gridCol w:w="1182"/>
        <w:gridCol w:w="600"/>
        <w:gridCol w:w="1181"/>
        <w:gridCol w:w="2190"/>
      </w:tblGrid>
      <w:tr w14:paraId="0EE61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57" w:type="dxa"/>
            <w:vAlign w:val="center"/>
          </w:tcPr>
          <w:p w14:paraId="7CE1D4A7">
            <w:pPr>
              <w:jc w:val="center"/>
              <w:rPr>
                <w:rFonts w:ascii="宋体" w:hAnsi="宋体"/>
                <w:color w:val="auto"/>
                <w:sz w:val="24"/>
                <w:highlight w:val="none"/>
              </w:rPr>
            </w:pPr>
            <w:r>
              <w:rPr>
                <w:rFonts w:ascii="宋体" w:hAnsi="宋体"/>
                <w:color w:val="auto"/>
                <w:sz w:val="24"/>
                <w:highlight w:val="none"/>
              </w:rPr>
              <w:t>姓名</w:t>
            </w:r>
          </w:p>
        </w:tc>
        <w:tc>
          <w:tcPr>
            <w:tcW w:w="1723" w:type="dxa"/>
            <w:gridSpan w:val="2"/>
            <w:vAlign w:val="center"/>
          </w:tcPr>
          <w:p w14:paraId="7EA7FDC1">
            <w:pPr>
              <w:spacing w:line="360" w:lineRule="auto"/>
              <w:rPr>
                <w:rFonts w:ascii="宋体" w:hAnsi="宋体"/>
                <w:color w:val="auto"/>
                <w:sz w:val="24"/>
                <w:highlight w:val="none"/>
              </w:rPr>
            </w:pPr>
          </w:p>
        </w:tc>
        <w:tc>
          <w:tcPr>
            <w:tcW w:w="1781" w:type="dxa"/>
            <w:vAlign w:val="center"/>
          </w:tcPr>
          <w:p w14:paraId="0DBED552">
            <w:pPr>
              <w:jc w:val="center"/>
              <w:rPr>
                <w:rFonts w:ascii="宋体" w:hAnsi="宋体"/>
                <w:color w:val="auto"/>
                <w:sz w:val="24"/>
                <w:highlight w:val="none"/>
              </w:rPr>
            </w:pPr>
            <w:r>
              <w:rPr>
                <w:rFonts w:ascii="宋体" w:hAnsi="宋体"/>
                <w:color w:val="auto"/>
                <w:sz w:val="24"/>
                <w:highlight w:val="none"/>
              </w:rPr>
              <w:t>性别</w:t>
            </w:r>
          </w:p>
        </w:tc>
        <w:tc>
          <w:tcPr>
            <w:tcW w:w="1782" w:type="dxa"/>
            <w:gridSpan w:val="2"/>
            <w:vAlign w:val="center"/>
          </w:tcPr>
          <w:p w14:paraId="6D0A562C">
            <w:pPr>
              <w:rPr>
                <w:rFonts w:ascii="宋体" w:hAnsi="宋体"/>
                <w:color w:val="auto"/>
                <w:sz w:val="24"/>
                <w:highlight w:val="none"/>
              </w:rPr>
            </w:pPr>
          </w:p>
        </w:tc>
        <w:tc>
          <w:tcPr>
            <w:tcW w:w="1181" w:type="dxa"/>
            <w:vAlign w:val="center"/>
          </w:tcPr>
          <w:p w14:paraId="4098B658">
            <w:pPr>
              <w:jc w:val="center"/>
              <w:rPr>
                <w:rFonts w:ascii="宋体" w:hAnsi="宋体"/>
                <w:color w:val="auto"/>
                <w:sz w:val="24"/>
                <w:highlight w:val="none"/>
              </w:rPr>
            </w:pPr>
            <w:r>
              <w:rPr>
                <w:rFonts w:ascii="宋体" w:hAnsi="宋体"/>
                <w:color w:val="auto"/>
                <w:sz w:val="24"/>
                <w:highlight w:val="none"/>
              </w:rPr>
              <w:t>年龄</w:t>
            </w:r>
          </w:p>
        </w:tc>
        <w:tc>
          <w:tcPr>
            <w:tcW w:w="2190" w:type="dxa"/>
            <w:vAlign w:val="center"/>
          </w:tcPr>
          <w:p w14:paraId="3D981839">
            <w:pPr>
              <w:spacing w:line="360" w:lineRule="auto"/>
              <w:rPr>
                <w:rFonts w:ascii="宋体" w:hAnsi="宋体"/>
                <w:color w:val="auto"/>
                <w:sz w:val="24"/>
                <w:highlight w:val="none"/>
              </w:rPr>
            </w:pPr>
          </w:p>
        </w:tc>
      </w:tr>
      <w:tr w14:paraId="28D19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57" w:type="dxa"/>
            <w:vAlign w:val="center"/>
          </w:tcPr>
          <w:p w14:paraId="2CEA9825">
            <w:pPr>
              <w:jc w:val="center"/>
              <w:rPr>
                <w:rFonts w:ascii="宋体" w:hAnsi="宋体"/>
                <w:color w:val="auto"/>
                <w:sz w:val="24"/>
                <w:highlight w:val="none"/>
              </w:rPr>
            </w:pPr>
            <w:r>
              <w:rPr>
                <w:rFonts w:ascii="宋体" w:hAnsi="宋体"/>
                <w:color w:val="auto"/>
                <w:sz w:val="24"/>
                <w:highlight w:val="none"/>
              </w:rPr>
              <w:t>职务</w:t>
            </w:r>
          </w:p>
        </w:tc>
        <w:tc>
          <w:tcPr>
            <w:tcW w:w="1723" w:type="dxa"/>
            <w:gridSpan w:val="2"/>
            <w:vAlign w:val="center"/>
          </w:tcPr>
          <w:p w14:paraId="3EDB9078">
            <w:pPr>
              <w:spacing w:line="360" w:lineRule="auto"/>
              <w:rPr>
                <w:rFonts w:ascii="宋体" w:hAnsi="宋体"/>
                <w:color w:val="auto"/>
                <w:sz w:val="24"/>
                <w:highlight w:val="none"/>
              </w:rPr>
            </w:pPr>
          </w:p>
        </w:tc>
        <w:tc>
          <w:tcPr>
            <w:tcW w:w="1781" w:type="dxa"/>
            <w:vAlign w:val="center"/>
          </w:tcPr>
          <w:p w14:paraId="08421AF2">
            <w:pPr>
              <w:jc w:val="center"/>
              <w:rPr>
                <w:rFonts w:ascii="宋体" w:hAnsi="宋体"/>
                <w:color w:val="auto"/>
                <w:sz w:val="24"/>
                <w:highlight w:val="none"/>
              </w:rPr>
            </w:pPr>
            <w:r>
              <w:rPr>
                <w:rFonts w:ascii="宋体" w:hAnsi="宋体"/>
                <w:color w:val="auto"/>
                <w:sz w:val="24"/>
                <w:highlight w:val="none"/>
              </w:rPr>
              <w:t>学历</w:t>
            </w:r>
          </w:p>
        </w:tc>
        <w:tc>
          <w:tcPr>
            <w:tcW w:w="1782" w:type="dxa"/>
            <w:gridSpan w:val="2"/>
            <w:vAlign w:val="center"/>
          </w:tcPr>
          <w:p w14:paraId="6B107719">
            <w:pPr>
              <w:rPr>
                <w:rFonts w:ascii="宋体" w:hAnsi="宋体"/>
                <w:color w:val="auto"/>
                <w:sz w:val="24"/>
                <w:highlight w:val="none"/>
              </w:rPr>
            </w:pPr>
          </w:p>
        </w:tc>
        <w:tc>
          <w:tcPr>
            <w:tcW w:w="1181" w:type="dxa"/>
            <w:vAlign w:val="center"/>
          </w:tcPr>
          <w:p w14:paraId="71B5FB55">
            <w:pPr>
              <w:jc w:val="center"/>
              <w:rPr>
                <w:rFonts w:ascii="宋体" w:hAnsi="宋体"/>
                <w:color w:val="auto"/>
                <w:sz w:val="24"/>
                <w:highlight w:val="none"/>
              </w:rPr>
            </w:pPr>
            <w:r>
              <w:rPr>
                <w:rFonts w:hint="eastAsia" w:ascii="宋体" w:hAnsi="宋体"/>
                <w:color w:val="auto"/>
                <w:sz w:val="24"/>
                <w:highlight w:val="none"/>
              </w:rPr>
              <w:t>出生年月</w:t>
            </w:r>
          </w:p>
        </w:tc>
        <w:tc>
          <w:tcPr>
            <w:tcW w:w="2190" w:type="dxa"/>
            <w:vAlign w:val="center"/>
          </w:tcPr>
          <w:p w14:paraId="6D77D274">
            <w:pPr>
              <w:spacing w:line="360" w:lineRule="auto"/>
              <w:rPr>
                <w:rFonts w:ascii="宋体" w:hAnsi="宋体"/>
                <w:color w:val="auto"/>
                <w:sz w:val="24"/>
                <w:highlight w:val="none"/>
              </w:rPr>
            </w:pPr>
          </w:p>
        </w:tc>
      </w:tr>
      <w:tr w14:paraId="4DFE6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57" w:type="dxa"/>
            <w:vAlign w:val="center"/>
          </w:tcPr>
          <w:p w14:paraId="0CE4D3B4">
            <w:pPr>
              <w:jc w:val="center"/>
              <w:rPr>
                <w:rFonts w:ascii="宋体" w:hAnsi="宋体"/>
                <w:color w:val="auto"/>
                <w:sz w:val="24"/>
                <w:highlight w:val="none"/>
              </w:rPr>
            </w:pPr>
            <w:r>
              <w:rPr>
                <w:rFonts w:ascii="宋体" w:hAnsi="宋体"/>
                <w:color w:val="auto"/>
                <w:sz w:val="24"/>
                <w:highlight w:val="none"/>
              </w:rPr>
              <w:t>职称</w:t>
            </w:r>
          </w:p>
          <w:p w14:paraId="419A646D">
            <w:pPr>
              <w:jc w:val="center"/>
              <w:rPr>
                <w:rFonts w:ascii="宋体" w:hAnsi="宋体"/>
                <w:color w:val="auto"/>
                <w:sz w:val="24"/>
                <w:highlight w:val="none"/>
              </w:rPr>
            </w:pPr>
            <w:r>
              <w:rPr>
                <w:rFonts w:hint="eastAsia" w:ascii="宋体" w:hAnsi="宋体"/>
                <w:color w:val="auto"/>
                <w:sz w:val="24"/>
                <w:highlight w:val="none"/>
              </w:rPr>
              <w:t>【若有】</w:t>
            </w:r>
          </w:p>
        </w:tc>
        <w:tc>
          <w:tcPr>
            <w:tcW w:w="1723" w:type="dxa"/>
            <w:gridSpan w:val="2"/>
            <w:vAlign w:val="center"/>
          </w:tcPr>
          <w:p w14:paraId="5B0B80BD">
            <w:pPr>
              <w:spacing w:line="360" w:lineRule="auto"/>
              <w:rPr>
                <w:rFonts w:ascii="宋体" w:hAnsi="宋体"/>
                <w:color w:val="auto"/>
                <w:sz w:val="24"/>
                <w:highlight w:val="none"/>
              </w:rPr>
            </w:pPr>
          </w:p>
        </w:tc>
        <w:tc>
          <w:tcPr>
            <w:tcW w:w="1781" w:type="dxa"/>
            <w:vAlign w:val="center"/>
          </w:tcPr>
          <w:p w14:paraId="6356B603">
            <w:pPr>
              <w:jc w:val="center"/>
              <w:rPr>
                <w:rFonts w:hAnsi="宋体"/>
                <w:color w:val="auto"/>
                <w:sz w:val="24"/>
                <w:highlight w:val="none"/>
              </w:rPr>
            </w:pPr>
            <w:r>
              <w:rPr>
                <w:rFonts w:hint="eastAsia" w:hAnsi="宋体"/>
                <w:color w:val="auto"/>
                <w:sz w:val="24"/>
                <w:highlight w:val="none"/>
              </w:rPr>
              <w:t>执业/职业资格</w:t>
            </w:r>
          </w:p>
          <w:p w14:paraId="10918BC0">
            <w:pPr>
              <w:jc w:val="center"/>
              <w:rPr>
                <w:rFonts w:ascii="宋体" w:hAnsi="宋体"/>
                <w:color w:val="auto"/>
                <w:sz w:val="24"/>
                <w:highlight w:val="none"/>
              </w:rPr>
            </w:pPr>
            <w:r>
              <w:rPr>
                <w:rFonts w:hint="eastAsia" w:hAnsi="宋体"/>
                <w:color w:val="auto"/>
                <w:sz w:val="24"/>
                <w:highlight w:val="none"/>
              </w:rPr>
              <w:t>【若有】</w:t>
            </w:r>
          </w:p>
        </w:tc>
        <w:tc>
          <w:tcPr>
            <w:tcW w:w="5153" w:type="dxa"/>
            <w:gridSpan w:val="4"/>
            <w:vAlign w:val="center"/>
          </w:tcPr>
          <w:p w14:paraId="3AAB057D">
            <w:pPr>
              <w:spacing w:line="360" w:lineRule="auto"/>
              <w:rPr>
                <w:rFonts w:ascii="宋体" w:hAnsi="宋体"/>
                <w:color w:val="auto"/>
                <w:sz w:val="24"/>
                <w:highlight w:val="none"/>
              </w:rPr>
            </w:pPr>
          </w:p>
        </w:tc>
      </w:tr>
      <w:tr w14:paraId="3C0E9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981" w:type="dxa"/>
            <w:gridSpan w:val="2"/>
            <w:vAlign w:val="center"/>
          </w:tcPr>
          <w:p w14:paraId="33497B10">
            <w:pPr>
              <w:jc w:val="center"/>
              <w:rPr>
                <w:rFonts w:ascii="宋体" w:hAnsi="宋体"/>
                <w:color w:val="auto"/>
                <w:sz w:val="24"/>
                <w:highlight w:val="none"/>
              </w:rPr>
            </w:pPr>
            <w:r>
              <w:rPr>
                <w:rFonts w:ascii="宋体" w:hAnsi="宋体"/>
                <w:color w:val="auto"/>
                <w:sz w:val="24"/>
                <w:highlight w:val="none"/>
              </w:rPr>
              <w:t>参加工作时间</w:t>
            </w:r>
          </w:p>
        </w:tc>
        <w:tc>
          <w:tcPr>
            <w:tcW w:w="2780" w:type="dxa"/>
            <w:gridSpan w:val="2"/>
            <w:vAlign w:val="center"/>
          </w:tcPr>
          <w:p w14:paraId="2502D8A0">
            <w:pPr>
              <w:rPr>
                <w:rFonts w:ascii="宋体" w:hAnsi="宋体"/>
                <w:color w:val="auto"/>
                <w:sz w:val="24"/>
                <w:highlight w:val="none"/>
              </w:rPr>
            </w:pPr>
          </w:p>
        </w:tc>
        <w:tc>
          <w:tcPr>
            <w:tcW w:w="5153" w:type="dxa"/>
            <w:gridSpan w:val="4"/>
            <w:vAlign w:val="center"/>
          </w:tcPr>
          <w:p w14:paraId="793D345C">
            <w:pPr>
              <w:rPr>
                <w:rFonts w:ascii="宋体" w:hAnsi="宋体"/>
                <w:color w:val="auto"/>
                <w:sz w:val="24"/>
                <w:highlight w:val="none"/>
                <w:u w:val="single"/>
              </w:rPr>
            </w:pPr>
            <w:r>
              <w:rPr>
                <w:rFonts w:ascii="宋体" w:hAnsi="宋体"/>
                <w:color w:val="auto"/>
                <w:sz w:val="24"/>
                <w:highlight w:val="none"/>
              </w:rPr>
              <w:t>从事</w:t>
            </w:r>
            <w:r>
              <w:rPr>
                <w:rFonts w:hint="eastAsia" w:ascii="宋体" w:hAnsi="宋体"/>
                <w:color w:val="auto"/>
                <w:sz w:val="24"/>
                <w:highlight w:val="none"/>
                <w:u w:val="single"/>
              </w:rPr>
              <w:t xml:space="preserve">            </w:t>
            </w:r>
            <w:r>
              <w:rPr>
                <w:rFonts w:hint="eastAsia" w:ascii="宋体" w:hAnsi="宋体"/>
                <w:color w:val="auto"/>
                <w:sz w:val="24"/>
                <w:highlight w:val="none"/>
              </w:rPr>
              <w:t>工作</w:t>
            </w:r>
            <w:r>
              <w:rPr>
                <w:rFonts w:ascii="宋体" w:hAnsi="宋体"/>
                <w:color w:val="auto"/>
                <w:sz w:val="24"/>
                <w:highlight w:val="none"/>
              </w:rPr>
              <w:t>年限</w:t>
            </w:r>
            <w:r>
              <w:rPr>
                <w:rFonts w:hint="eastAsia" w:ascii="宋体" w:hAnsi="宋体"/>
                <w:color w:val="auto"/>
                <w:sz w:val="24"/>
                <w:highlight w:val="none"/>
                <w:u w:val="single"/>
              </w:rPr>
              <w:t xml:space="preserve">      </w:t>
            </w:r>
            <w:r>
              <w:rPr>
                <w:rFonts w:hint="eastAsia" w:ascii="宋体" w:hAnsi="宋体"/>
                <w:color w:val="auto"/>
                <w:sz w:val="24"/>
                <w:highlight w:val="none"/>
              </w:rPr>
              <w:t>年</w:t>
            </w:r>
          </w:p>
        </w:tc>
      </w:tr>
      <w:tr w14:paraId="3969D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14" w:type="dxa"/>
            <w:gridSpan w:val="8"/>
            <w:vAlign w:val="center"/>
          </w:tcPr>
          <w:p w14:paraId="17AF4154">
            <w:pPr>
              <w:jc w:val="center"/>
              <w:rPr>
                <w:rFonts w:ascii="宋体" w:hAnsi="宋体"/>
                <w:color w:val="auto"/>
                <w:sz w:val="24"/>
                <w:highlight w:val="none"/>
              </w:rPr>
            </w:pPr>
            <w:r>
              <w:rPr>
                <w:rFonts w:hint="eastAsia" w:ascii="宋体" w:hAnsi="宋体"/>
                <w:color w:val="auto"/>
                <w:sz w:val="24"/>
                <w:highlight w:val="none"/>
              </w:rPr>
              <w:t>拟在本项目中担任</w:t>
            </w:r>
            <w:r>
              <w:rPr>
                <w:rFonts w:hint="eastAsia" w:ascii="宋体" w:hAnsi="宋体"/>
                <w:color w:val="auto"/>
                <w:sz w:val="24"/>
                <w:highlight w:val="none"/>
                <w:u w:val="single"/>
              </w:rPr>
              <w:t xml:space="preserve">       </w:t>
            </w:r>
            <w:r>
              <w:rPr>
                <w:rFonts w:hint="eastAsia" w:ascii="宋体" w:hAnsi="宋体"/>
                <w:color w:val="auto"/>
                <w:sz w:val="24"/>
                <w:highlight w:val="none"/>
              </w:rPr>
              <w:t>岗位职责，承担</w:t>
            </w:r>
            <w:r>
              <w:rPr>
                <w:rFonts w:hint="eastAsia" w:ascii="宋体" w:hAnsi="宋体"/>
                <w:color w:val="auto"/>
                <w:sz w:val="24"/>
                <w:highlight w:val="none"/>
                <w:u w:val="single"/>
              </w:rPr>
              <w:t xml:space="preserve">       </w:t>
            </w:r>
            <w:r>
              <w:rPr>
                <w:rFonts w:hint="eastAsia" w:ascii="宋体" w:hAnsi="宋体"/>
                <w:color w:val="auto"/>
                <w:sz w:val="24"/>
                <w:highlight w:val="none"/>
              </w:rPr>
              <w:t>工作</w:t>
            </w:r>
          </w:p>
        </w:tc>
      </w:tr>
      <w:tr w14:paraId="653EA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14" w:type="dxa"/>
            <w:gridSpan w:val="8"/>
            <w:vAlign w:val="center"/>
          </w:tcPr>
          <w:p w14:paraId="2DAD1D02">
            <w:pPr>
              <w:jc w:val="center"/>
              <w:rPr>
                <w:rFonts w:ascii="宋体" w:hAnsi="宋体"/>
                <w:color w:val="auto"/>
                <w:sz w:val="24"/>
                <w:highlight w:val="none"/>
              </w:rPr>
            </w:pPr>
            <w:r>
              <w:rPr>
                <w:rFonts w:hint="eastAsia" w:ascii="宋体" w:hAnsi="宋体"/>
                <w:color w:val="auto"/>
                <w:sz w:val="24"/>
                <w:highlight w:val="none"/>
              </w:rPr>
              <w:t>过去参与完成的服务业绩</w:t>
            </w:r>
            <w:r>
              <w:rPr>
                <w:rFonts w:ascii="宋体" w:hAnsi="宋体"/>
                <w:color w:val="auto"/>
                <w:sz w:val="24"/>
                <w:highlight w:val="none"/>
              </w:rPr>
              <w:t>情况</w:t>
            </w:r>
          </w:p>
        </w:tc>
      </w:tr>
      <w:tr w14:paraId="5832B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981" w:type="dxa"/>
            <w:gridSpan w:val="2"/>
            <w:vAlign w:val="center"/>
          </w:tcPr>
          <w:p w14:paraId="2FF38A15">
            <w:pPr>
              <w:jc w:val="center"/>
              <w:rPr>
                <w:rFonts w:ascii="宋体" w:hAnsi="宋体"/>
                <w:color w:val="auto"/>
                <w:sz w:val="24"/>
                <w:highlight w:val="none"/>
              </w:rPr>
            </w:pPr>
            <w:r>
              <w:rPr>
                <w:rFonts w:hint="eastAsia" w:ascii="宋体" w:hAnsi="宋体"/>
                <w:color w:val="auto"/>
                <w:sz w:val="24"/>
                <w:highlight w:val="none"/>
              </w:rPr>
              <w:t>服务业主</w:t>
            </w:r>
            <w:r>
              <w:rPr>
                <w:rFonts w:ascii="宋体" w:hAnsi="宋体"/>
                <w:color w:val="auto"/>
                <w:sz w:val="24"/>
                <w:highlight w:val="none"/>
              </w:rPr>
              <w:t>方</w:t>
            </w:r>
          </w:p>
        </w:tc>
        <w:tc>
          <w:tcPr>
            <w:tcW w:w="2780" w:type="dxa"/>
            <w:gridSpan w:val="2"/>
            <w:vAlign w:val="center"/>
          </w:tcPr>
          <w:p w14:paraId="2D051DCC">
            <w:pPr>
              <w:jc w:val="center"/>
              <w:rPr>
                <w:rFonts w:ascii="宋体" w:hAnsi="宋体"/>
                <w:color w:val="auto"/>
                <w:sz w:val="24"/>
                <w:highlight w:val="none"/>
              </w:rPr>
            </w:pPr>
            <w:r>
              <w:rPr>
                <w:rFonts w:ascii="宋体" w:hAnsi="宋体"/>
                <w:color w:val="auto"/>
                <w:sz w:val="24"/>
                <w:highlight w:val="none"/>
              </w:rPr>
              <w:t>项目名称</w:t>
            </w:r>
          </w:p>
        </w:tc>
        <w:tc>
          <w:tcPr>
            <w:tcW w:w="1182" w:type="dxa"/>
            <w:vAlign w:val="center"/>
          </w:tcPr>
          <w:p w14:paraId="3854F09A">
            <w:pPr>
              <w:jc w:val="center"/>
              <w:rPr>
                <w:rFonts w:ascii="宋体" w:hAnsi="宋体"/>
                <w:color w:val="auto"/>
                <w:sz w:val="24"/>
                <w:highlight w:val="none"/>
              </w:rPr>
            </w:pPr>
            <w:r>
              <w:rPr>
                <w:rFonts w:hint="eastAsia" w:ascii="宋体" w:hAnsi="宋体"/>
                <w:color w:val="auto"/>
                <w:sz w:val="24"/>
                <w:highlight w:val="none"/>
              </w:rPr>
              <w:t>服务内容</w:t>
            </w:r>
          </w:p>
        </w:tc>
        <w:tc>
          <w:tcPr>
            <w:tcW w:w="1781" w:type="dxa"/>
            <w:gridSpan w:val="2"/>
            <w:vAlign w:val="center"/>
          </w:tcPr>
          <w:p w14:paraId="2D9F2774">
            <w:pPr>
              <w:jc w:val="center"/>
              <w:rPr>
                <w:rFonts w:ascii="宋体" w:hAnsi="宋体"/>
                <w:color w:val="auto"/>
                <w:sz w:val="24"/>
                <w:highlight w:val="none"/>
              </w:rPr>
            </w:pPr>
            <w:r>
              <w:rPr>
                <w:rFonts w:hint="eastAsia" w:ascii="宋体" w:hAnsi="宋体"/>
                <w:color w:val="auto"/>
                <w:sz w:val="24"/>
                <w:highlight w:val="none"/>
              </w:rPr>
              <w:t>服务期限</w:t>
            </w:r>
          </w:p>
        </w:tc>
        <w:tc>
          <w:tcPr>
            <w:tcW w:w="2190" w:type="dxa"/>
            <w:vAlign w:val="center"/>
          </w:tcPr>
          <w:p w14:paraId="4DB94902">
            <w:pPr>
              <w:jc w:val="center"/>
              <w:rPr>
                <w:rFonts w:ascii="宋体" w:hAnsi="宋体"/>
                <w:color w:val="auto"/>
                <w:sz w:val="24"/>
                <w:highlight w:val="none"/>
              </w:rPr>
            </w:pPr>
            <w:r>
              <w:rPr>
                <w:rFonts w:hint="eastAsia" w:ascii="宋体" w:hAnsi="宋体"/>
                <w:color w:val="auto"/>
                <w:sz w:val="24"/>
                <w:highlight w:val="none"/>
              </w:rPr>
              <w:t>备注</w:t>
            </w:r>
          </w:p>
        </w:tc>
      </w:tr>
      <w:tr w14:paraId="58EEE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981" w:type="dxa"/>
            <w:gridSpan w:val="2"/>
            <w:vAlign w:val="center"/>
          </w:tcPr>
          <w:p w14:paraId="2BAD42AF">
            <w:pPr>
              <w:spacing w:line="360" w:lineRule="auto"/>
              <w:rPr>
                <w:rFonts w:ascii="宋体" w:hAnsi="宋体"/>
                <w:color w:val="auto"/>
                <w:sz w:val="24"/>
                <w:highlight w:val="none"/>
              </w:rPr>
            </w:pPr>
          </w:p>
        </w:tc>
        <w:tc>
          <w:tcPr>
            <w:tcW w:w="2780" w:type="dxa"/>
            <w:gridSpan w:val="2"/>
            <w:vAlign w:val="center"/>
          </w:tcPr>
          <w:p w14:paraId="30E40566">
            <w:pPr>
              <w:spacing w:line="360" w:lineRule="auto"/>
              <w:rPr>
                <w:rFonts w:ascii="宋体" w:hAnsi="宋体"/>
                <w:color w:val="auto"/>
                <w:sz w:val="24"/>
                <w:highlight w:val="none"/>
              </w:rPr>
            </w:pPr>
          </w:p>
        </w:tc>
        <w:tc>
          <w:tcPr>
            <w:tcW w:w="1182" w:type="dxa"/>
            <w:vAlign w:val="center"/>
          </w:tcPr>
          <w:p w14:paraId="36AFDB05">
            <w:pPr>
              <w:spacing w:line="360" w:lineRule="auto"/>
              <w:rPr>
                <w:rFonts w:ascii="宋体" w:hAnsi="宋体"/>
                <w:color w:val="auto"/>
                <w:sz w:val="24"/>
                <w:highlight w:val="none"/>
              </w:rPr>
            </w:pPr>
          </w:p>
        </w:tc>
        <w:tc>
          <w:tcPr>
            <w:tcW w:w="1781" w:type="dxa"/>
            <w:gridSpan w:val="2"/>
            <w:vAlign w:val="center"/>
          </w:tcPr>
          <w:p w14:paraId="137214CD">
            <w:pPr>
              <w:spacing w:line="360" w:lineRule="auto"/>
              <w:rPr>
                <w:rFonts w:ascii="宋体" w:hAnsi="宋体"/>
                <w:color w:val="auto"/>
                <w:sz w:val="24"/>
                <w:highlight w:val="none"/>
              </w:rPr>
            </w:pPr>
          </w:p>
        </w:tc>
        <w:tc>
          <w:tcPr>
            <w:tcW w:w="2190" w:type="dxa"/>
            <w:vAlign w:val="center"/>
          </w:tcPr>
          <w:p w14:paraId="1A94C8FA">
            <w:pPr>
              <w:spacing w:line="360" w:lineRule="auto"/>
              <w:rPr>
                <w:rFonts w:ascii="宋体" w:hAnsi="宋体"/>
                <w:color w:val="auto"/>
                <w:sz w:val="24"/>
                <w:highlight w:val="none"/>
              </w:rPr>
            </w:pPr>
          </w:p>
        </w:tc>
      </w:tr>
      <w:tr w14:paraId="3D623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981" w:type="dxa"/>
            <w:gridSpan w:val="2"/>
            <w:vAlign w:val="center"/>
          </w:tcPr>
          <w:p w14:paraId="5FA44126">
            <w:pPr>
              <w:spacing w:line="360" w:lineRule="auto"/>
              <w:rPr>
                <w:rFonts w:ascii="宋体" w:hAnsi="宋体"/>
                <w:color w:val="auto"/>
                <w:sz w:val="24"/>
                <w:highlight w:val="none"/>
              </w:rPr>
            </w:pPr>
          </w:p>
        </w:tc>
        <w:tc>
          <w:tcPr>
            <w:tcW w:w="2780" w:type="dxa"/>
            <w:gridSpan w:val="2"/>
            <w:vAlign w:val="center"/>
          </w:tcPr>
          <w:p w14:paraId="3B642712">
            <w:pPr>
              <w:spacing w:line="360" w:lineRule="auto"/>
              <w:rPr>
                <w:rFonts w:ascii="宋体" w:hAnsi="宋体"/>
                <w:color w:val="auto"/>
                <w:sz w:val="24"/>
                <w:highlight w:val="none"/>
              </w:rPr>
            </w:pPr>
          </w:p>
        </w:tc>
        <w:tc>
          <w:tcPr>
            <w:tcW w:w="1182" w:type="dxa"/>
            <w:vAlign w:val="center"/>
          </w:tcPr>
          <w:p w14:paraId="0C3BB655">
            <w:pPr>
              <w:spacing w:line="360" w:lineRule="auto"/>
              <w:rPr>
                <w:rFonts w:ascii="宋体" w:hAnsi="宋体"/>
                <w:color w:val="auto"/>
                <w:sz w:val="24"/>
                <w:highlight w:val="none"/>
              </w:rPr>
            </w:pPr>
          </w:p>
        </w:tc>
        <w:tc>
          <w:tcPr>
            <w:tcW w:w="1781" w:type="dxa"/>
            <w:gridSpan w:val="2"/>
            <w:vAlign w:val="center"/>
          </w:tcPr>
          <w:p w14:paraId="69CE97B8">
            <w:pPr>
              <w:spacing w:line="360" w:lineRule="auto"/>
              <w:rPr>
                <w:rFonts w:ascii="宋体" w:hAnsi="宋体"/>
                <w:color w:val="auto"/>
                <w:sz w:val="24"/>
                <w:highlight w:val="none"/>
              </w:rPr>
            </w:pPr>
          </w:p>
        </w:tc>
        <w:tc>
          <w:tcPr>
            <w:tcW w:w="2190" w:type="dxa"/>
            <w:vAlign w:val="center"/>
          </w:tcPr>
          <w:p w14:paraId="359F5A91">
            <w:pPr>
              <w:spacing w:line="360" w:lineRule="auto"/>
              <w:rPr>
                <w:rFonts w:ascii="宋体" w:hAnsi="宋体"/>
                <w:color w:val="auto"/>
                <w:sz w:val="24"/>
                <w:highlight w:val="none"/>
              </w:rPr>
            </w:pPr>
          </w:p>
        </w:tc>
      </w:tr>
      <w:tr w14:paraId="290E4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981" w:type="dxa"/>
            <w:gridSpan w:val="2"/>
            <w:vAlign w:val="center"/>
          </w:tcPr>
          <w:p w14:paraId="7BB144B8">
            <w:pPr>
              <w:spacing w:line="360" w:lineRule="auto"/>
              <w:rPr>
                <w:rFonts w:ascii="宋体" w:hAnsi="宋体"/>
                <w:color w:val="auto"/>
                <w:sz w:val="24"/>
                <w:highlight w:val="none"/>
              </w:rPr>
            </w:pPr>
          </w:p>
        </w:tc>
        <w:tc>
          <w:tcPr>
            <w:tcW w:w="2780" w:type="dxa"/>
            <w:gridSpan w:val="2"/>
            <w:vAlign w:val="center"/>
          </w:tcPr>
          <w:p w14:paraId="5AA64D1D">
            <w:pPr>
              <w:spacing w:line="360" w:lineRule="auto"/>
              <w:rPr>
                <w:rFonts w:ascii="宋体" w:hAnsi="宋体"/>
                <w:color w:val="auto"/>
                <w:sz w:val="24"/>
                <w:highlight w:val="none"/>
              </w:rPr>
            </w:pPr>
          </w:p>
        </w:tc>
        <w:tc>
          <w:tcPr>
            <w:tcW w:w="1182" w:type="dxa"/>
            <w:vAlign w:val="center"/>
          </w:tcPr>
          <w:p w14:paraId="38E93E8E">
            <w:pPr>
              <w:spacing w:line="360" w:lineRule="auto"/>
              <w:rPr>
                <w:rFonts w:ascii="宋体" w:hAnsi="宋体"/>
                <w:color w:val="auto"/>
                <w:sz w:val="24"/>
                <w:highlight w:val="none"/>
              </w:rPr>
            </w:pPr>
          </w:p>
        </w:tc>
        <w:tc>
          <w:tcPr>
            <w:tcW w:w="1781" w:type="dxa"/>
            <w:gridSpan w:val="2"/>
            <w:vAlign w:val="center"/>
          </w:tcPr>
          <w:p w14:paraId="6711B270">
            <w:pPr>
              <w:spacing w:line="360" w:lineRule="auto"/>
              <w:rPr>
                <w:rFonts w:ascii="宋体" w:hAnsi="宋体"/>
                <w:color w:val="auto"/>
                <w:sz w:val="24"/>
                <w:highlight w:val="none"/>
              </w:rPr>
            </w:pPr>
          </w:p>
        </w:tc>
        <w:tc>
          <w:tcPr>
            <w:tcW w:w="2190" w:type="dxa"/>
            <w:vAlign w:val="center"/>
          </w:tcPr>
          <w:p w14:paraId="2CF75F43">
            <w:pPr>
              <w:spacing w:line="360" w:lineRule="auto"/>
              <w:rPr>
                <w:rFonts w:ascii="宋体" w:hAnsi="宋体"/>
                <w:color w:val="auto"/>
                <w:sz w:val="24"/>
                <w:highlight w:val="none"/>
              </w:rPr>
            </w:pPr>
          </w:p>
        </w:tc>
      </w:tr>
      <w:tr w14:paraId="0AA5F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981" w:type="dxa"/>
            <w:gridSpan w:val="2"/>
            <w:vAlign w:val="center"/>
          </w:tcPr>
          <w:p w14:paraId="23FBB68A">
            <w:pPr>
              <w:spacing w:line="360" w:lineRule="auto"/>
              <w:rPr>
                <w:rFonts w:ascii="宋体" w:hAnsi="宋体"/>
                <w:color w:val="auto"/>
                <w:sz w:val="24"/>
                <w:highlight w:val="none"/>
              </w:rPr>
            </w:pPr>
          </w:p>
        </w:tc>
        <w:tc>
          <w:tcPr>
            <w:tcW w:w="2780" w:type="dxa"/>
            <w:gridSpan w:val="2"/>
            <w:vAlign w:val="center"/>
          </w:tcPr>
          <w:p w14:paraId="0A9684EF">
            <w:pPr>
              <w:spacing w:line="360" w:lineRule="auto"/>
              <w:rPr>
                <w:rFonts w:ascii="宋体" w:hAnsi="宋体"/>
                <w:color w:val="auto"/>
                <w:sz w:val="24"/>
                <w:highlight w:val="none"/>
              </w:rPr>
            </w:pPr>
          </w:p>
        </w:tc>
        <w:tc>
          <w:tcPr>
            <w:tcW w:w="1182" w:type="dxa"/>
            <w:vAlign w:val="center"/>
          </w:tcPr>
          <w:p w14:paraId="4B766C29">
            <w:pPr>
              <w:spacing w:line="360" w:lineRule="auto"/>
              <w:rPr>
                <w:rFonts w:ascii="宋体" w:hAnsi="宋体"/>
                <w:color w:val="auto"/>
                <w:sz w:val="24"/>
                <w:highlight w:val="none"/>
              </w:rPr>
            </w:pPr>
          </w:p>
        </w:tc>
        <w:tc>
          <w:tcPr>
            <w:tcW w:w="1781" w:type="dxa"/>
            <w:gridSpan w:val="2"/>
            <w:vAlign w:val="center"/>
          </w:tcPr>
          <w:p w14:paraId="19204899">
            <w:pPr>
              <w:spacing w:line="360" w:lineRule="auto"/>
              <w:rPr>
                <w:rFonts w:ascii="宋体" w:hAnsi="宋体"/>
                <w:color w:val="auto"/>
                <w:sz w:val="24"/>
                <w:highlight w:val="none"/>
              </w:rPr>
            </w:pPr>
          </w:p>
        </w:tc>
        <w:tc>
          <w:tcPr>
            <w:tcW w:w="2190" w:type="dxa"/>
            <w:vAlign w:val="center"/>
          </w:tcPr>
          <w:p w14:paraId="068DD80C">
            <w:pPr>
              <w:spacing w:line="360" w:lineRule="auto"/>
              <w:rPr>
                <w:rFonts w:ascii="宋体" w:hAnsi="宋体"/>
                <w:color w:val="auto"/>
                <w:sz w:val="24"/>
                <w:highlight w:val="none"/>
              </w:rPr>
            </w:pPr>
          </w:p>
        </w:tc>
      </w:tr>
      <w:tr w14:paraId="375C6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981" w:type="dxa"/>
            <w:gridSpan w:val="2"/>
            <w:vAlign w:val="center"/>
          </w:tcPr>
          <w:p w14:paraId="1CCB36C9">
            <w:pPr>
              <w:spacing w:line="360" w:lineRule="auto"/>
              <w:rPr>
                <w:rFonts w:ascii="宋体" w:hAnsi="宋体"/>
                <w:color w:val="auto"/>
                <w:sz w:val="24"/>
                <w:highlight w:val="none"/>
              </w:rPr>
            </w:pPr>
          </w:p>
        </w:tc>
        <w:tc>
          <w:tcPr>
            <w:tcW w:w="2780" w:type="dxa"/>
            <w:gridSpan w:val="2"/>
            <w:vAlign w:val="center"/>
          </w:tcPr>
          <w:p w14:paraId="3B018972">
            <w:pPr>
              <w:spacing w:line="360" w:lineRule="auto"/>
              <w:rPr>
                <w:rFonts w:ascii="宋体" w:hAnsi="宋体"/>
                <w:color w:val="auto"/>
                <w:sz w:val="24"/>
                <w:highlight w:val="none"/>
              </w:rPr>
            </w:pPr>
          </w:p>
        </w:tc>
        <w:tc>
          <w:tcPr>
            <w:tcW w:w="1182" w:type="dxa"/>
            <w:vAlign w:val="center"/>
          </w:tcPr>
          <w:p w14:paraId="4502BEBE">
            <w:pPr>
              <w:spacing w:line="360" w:lineRule="auto"/>
              <w:rPr>
                <w:rFonts w:ascii="宋体" w:hAnsi="宋体"/>
                <w:color w:val="auto"/>
                <w:sz w:val="24"/>
                <w:highlight w:val="none"/>
              </w:rPr>
            </w:pPr>
          </w:p>
        </w:tc>
        <w:tc>
          <w:tcPr>
            <w:tcW w:w="1781" w:type="dxa"/>
            <w:gridSpan w:val="2"/>
            <w:vAlign w:val="center"/>
          </w:tcPr>
          <w:p w14:paraId="155C612F">
            <w:pPr>
              <w:spacing w:line="360" w:lineRule="auto"/>
              <w:rPr>
                <w:rFonts w:ascii="宋体" w:hAnsi="宋体"/>
                <w:color w:val="auto"/>
                <w:sz w:val="24"/>
                <w:highlight w:val="none"/>
              </w:rPr>
            </w:pPr>
          </w:p>
        </w:tc>
        <w:tc>
          <w:tcPr>
            <w:tcW w:w="2190" w:type="dxa"/>
            <w:vAlign w:val="center"/>
          </w:tcPr>
          <w:p w14:paraId="1408F99B">
            <w:pPr>
              <w:spacing w:line="360" w:lineRule="auto"/>
              <w:rPr>
                <w:rFonts w:ascii="宋体" w:hAnsi="宋体"/>
                <w:color w:val="auto"/>
                <w:sz w:val="24"/>
                <w:highlight w:val="none"/>
              </w:rPr>
            </w:pPr>
          </w:p>
        </w:tc>
      </w:tr>
      <w:tr w14:paraId="5A572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9914" w:type="dxa"/>
            <w:gridSpan w:val="8"/>
            <w:vAlign w:val="center"/>
          </w:tcPr>
          <w:p w14:paraId="6EA5666C">
            <w:pPr>
              <w:spacing w:line="276" w:lineRule="auto"/>
              <w:rPr>
                <w:rFonts w:ascii="宋体" w:hAnsi="宋体"/>
                <w:b/>
                <w:color w:val="auto"/>
                <w:sz w:val="24"/>
                <w:highlight w:val="none"/>
              </w:rPr>
            </w:pPr>
            <w:r>
              <w:rPr>
                <w:rFonts w:hint="eastAsia" w:ascii="宋体" w:hAnsi="宋体"/>
                <w:b/>
                <w:color w:val="auto"/>
                <w:sz w:val="24"/>
                <w:highlight w:val="none"/>
              </w:rPr>
              <w:t>个人履历业绩简介资料：</w:t>
            </w:r>
          </w:p>
        </w:tc>
      </w:tr>
    </w:tbl>
    <w:p w14:paraId="5CA9885E">
      <w:pPr>
        <w:spacing w:before="120" w:beforeLines="50" w:line="360" w:lineRule="auto"/>
        <w:rPr>
          <w:rFonts w:hAnsi="宋体"/>
          <w:bCs/>
          <w:color w:val="auto"/>
          <w:szCs w:val="21"/>
          <w:highlight w:val="none"/>
        </w:rPr>
      </w:pPr>
      <w:r>
        <w:rPr>
          <w:rFonts w:hint="eastAsia" w:hAnsi="宋体"/>
          <w:bCs/>
          <w:color w:val="auto"/>
          <w:szCs w:val="21"/>
          <w:highlight w:val="none"/>
        </w:rPr>
        <w:t>注：</w:t>
      </w:r>
    </w:p>
    <w:p w14:paraId="6EE156B6">
      <w:pPr>
        <w:spacing w:before="120" w:beforeLines="50" w:line="360" w:lineRule="auto"/>
        <w:rPr>
          <w:rFonts w:hAnsi="宋体"/>
          <w:color w:val="auto"/>
          <w:szCs w:val="21"/>
          <w:highlight w:val="none"/>
        </w:rPr>
      </w:pPr>
      <w:r>
        <w:rPr>
          <w:rFonts w:hint="eastAsia" w:hAnsi="宋体"/>
          <w:bCs/>
          <w:color w:val="auto"/>
          <w:szCs w:val="21"/>
          <w:highlight w:val="none"/>
        </w:rPr>
        <w:t>1.</w:t>
      </w:r>
      <w:r>
        <w:rPr>
          <w:rFonts w:hAnsi="宋体"/>
          <w:bCs/>
          <w:color w:val="auto"/>
          <w:szCs w:val="21"/>
          <w:highlight w:val="none"/>
        </w:rPr>
        <w:t>表格长</w:t>
      </w:r>
      <w:r>
        <w:rPr>
          <w:rFonts w:hAnsi="宋体"/>
          <w:color w:val="auto"/>
          <w:szCs w:val="21"/>
          <w:highlight w:val="none"/>
        </w:rPr>
        <w:t>度</w:t>
      </w:r>
      <w:r>
        <w:rPr>
          <w:rFonts w:hint="eastAsia" w:hAnsi="宋体"/>
          <w:color w:val="auto"/>
          <w:szCs w:val="21"/>
          <w:highlight w:val="none"/>
        </w:rPr>
        <w:t>和内容</w:t>
      </w:r>
      <w:r>
        <w:rPr>
          <w:rFonts w:hAnsi="宋体"/>
          <w:color w:val="auto"/>
          <w:szCs w:val="21"/>
          <w:highlight w:val="none"/>
        </w:rPr>
        <w:t>可根据需要自行调整，</w:t>
      </w:r>
      <w:r>
        <w:rPr>
          <w:rFonts w:hint="eastAsia" w:hAnsi="宋体"/>
          <w:color w:val="auto"/>
          <w:szCs w:val="21"/>
          <w:highlight w:val="none"/>
        </w:rPr>
        <w:t>供应商</w:t>
      </w:r>
      <w:r>
        <w:rPr>
          <w:rFonts w:hAnsi="宋体"/>
          <w:color w:val="auto"/>
          <w:szCs w:val="21"/>
          <w:highlight w:val="none"/>
        </w:rPr>
        <w:t>可根据</w:t>
      </w:r>
      <w:r>
        <w:rPr>
          <w:rFonts w:hint="eastAsia" w:hAnsi="宋体"/>
          <w:color w:val="auto"/>
          <w:szCs w:val="21"/>
          <w:highlight w:val="none"/>
        </w:rPr>
        <w:t>项目要求、实际情况及</w:t>
      </w:r>
      <w:r>
        <w:rPr>
          <w:rFonts w:hAnsi="宋体"/>
          <w:color w:val="auto"/>
          <w:szCs w:val="21"/>
          <w:highlight w:val="none"/>
        </w:rPr>
        <w:t>自身</w:t>
      </w:r>
      <w:r>
        <w:rPr>
          <w:rFonts w:hint="eastAsia" w:hAnsi="宋体"/>
          <w:color w:val="auto"/>
          <w:szCs w:val="21"/>
          <w:highlight w:val="none"/>
        </w:rPr>
        <w:t>状况进行调整填写；</w:t>
      </w:r>
    </w:p>
    <w:p w14:paraId="55C878C8">
      <w:pPr>
        <w:widowControl/>
        <w:jc w:val="left"/>
        <w:rPr>
          <w:rFonts w:ascii="宋体"/>
          <w:b/>
          <w:color w:val="auto"/>
          <w:sz w:val="28"/>
          <w:szCs w:val="28"/>
          <w:highlight w:val="none"/>
        </w:rPr>
      </w:pPr>
      <w:r>
        <w:rPr>
          <w:rFonts w:ascii="宋体"/>
          <w:b/>
          <w:color w:val="auto"/>
          <w:sz w:val="28"/>
          <w:szCs w:val="28"/>
          <w:highlight w:val="none"/>
        </w:rPr>
        <w:br w:type="page"/>
      </w:r>
    </w:p>
    <w:p w14:paraId="36CA27F7">
      <w:pPr>
        <w:pStyle w:val="5"/>
        <w:numPr>
          <w:ilvl w:val="0"/>
          <w:numId w:val="0"/>
        </w:numPr>
        <w:tabs>
          <w:tab w:val="left" w:pos="900"/>
          <w:tab w:val="left" w:pos="1588"/>
        </w:tabs>
        <w:jc w:val="center"/>
        <w:rPr>
          <w:rFonts w:hint="eastAsia" w:ascii="宋体" w:hAnsi="宋体" w:eastAsia="宋体"/>
          <w:b/>
          <w:bCs/>
          <w:color w:val="auto"/>
          <w:sz w:val="28"/>
          <w:szCs w:val="28"/>
          <w:highlight w:val="none"/>
          <w:lang w:val="en-US" w:eastAsia="zh-CN"/>
        </w:rPr>
      </w:pPr>
      <w:r>
        <w:rPr>
          <w:rFonts w:hint="eastAsia" w:ascii="宋体" w:hAnsi="宋体" w:eastAsia="宋体"/>
          <w:b/>
          <w:bCs/>
          <w:color w:val="auto"/>
          <w:sz w:val="28"/>
          <w:szCs w:val="28"/>
          <w:highlight w:val="none"/>
          <w:lang w:val="en-US" w:eastAsia="zh-CN"/>
        </w:rPr>
        <w:t>7.2服务人员配置情况表</w:t>
      </w:r>
    </w:p>
    <w:p w14:paraId="046C0BDF">
      <w:pPr>
        <w:rPr>
          <w:color w:val="auto"/>
          <w:highlight w:val="none"/>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983"/>
        <w:gridCol w:w="816"/>
        <w:gridCol w:w="891"/>
        <w:gridCol w:w="891"/>
        <w:gridCol w:w="891"/>
        <w:gridCol w:w="891"/>
        <w:gridCol w:w="1070"/>
        <w:gridCol w:w="1994"/>
      </w:tblGrid>
      <w:tr w14:paraId="6A98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exact"/>
          <w:jc w:val="center"/>
        </w:trPr>
        <w:tc>
          <w:tcPr>
            <w:tcW w:w="1423" w:type="dxa"/>
            <w:vAlign w:val="center"/>
          </w:tcPr>
          <w:p w14:paraId="40101505">
            <w:pPr>
              <w:jc w:val="center"/>
              <w:rPr>
                <w:rFonts w:ascii="宋体" w:hAnsi="宋体" w:cs="Arial"/>
                <w:b/>
                <w:color w:val="auto"/>
                <w:sz w:val="24"/>
                <w:szCs w:val="21"/>
                <w:highlight w:val="none"/>
              </w:rPr>
            </w:pPr>
            <w:r>
              <w:rPr>
                <w:rFonts w:ascii="宋体" w:hAnsi="宋体" w:cs="Arial"/>
                <w:b/>
                <w:color w:val="auto"/>
                <w:sz w:val="24"/>
                <w:szCs w:val="21"/>
                <w:highlight w:val="none"/>
              </w:rPr>
              <w:t>负责岗位</w:t>
            </w:r>
          </w:p>
        </w:tc>
        <w:tc>
          <w:tcPr>
            <w:tcW w:w="983" w:type="dxa"/>
            <w:vAlign w:val="center"/>
          </w:tcPr>
          <w:p w14:paraId="440344B2">
            <w:pPr>
              <w:jc w:val="center"/>
              <w:rPr>
                <w:rFonts w:ascii="宋体" w:hAnsi="宋体" w:cs="Arial"/>
                <w:b/>
                <w:color w:val="auto"/>
                <w:sz w:val="24"/>
                <w:szCs w:val="21"/>
                <w:highlight w:val="none"/>
              </w:rPr>
            </w:pPr>
            <w:r>
              <w:rPr>
                <w:rFonts w:ascii="宋体" w:hAnsi="宋体" w:cs="Arial"/>
                <w:b/>
                <w:color w:val="auto"/>
                <w:sz w:val="24"/>
                <w:szCs w:val="21"/>
                <w:highlight w:val="none"/>
              </w:rPr>
              <w:t>姓名</w:t>
            </w:r>
          </w:p>
        </w:tc>
        <w:tc>
          <w:tcPr>
            <w:tcW w:w="816" w:type="dxa"/>
            <w:vAlign w:val="center"/>
          </w:tcPr>
          <w:p w14:paraId="4C6F3F5F">
            <w:pPr>
              <w:jc w:val="center"/>
              <w:rPr>
                <w:rFonts w:ascii="宋体" w:hAnsi="宋体" w:cs="Arial"/>
                <w:b/>
                <w:color w:val="auto"/>
                <w:sz w:val="24"/>
                <w:szCs w:val="21"/>
                <w:highlight w:val="none"/>
              </w:rPr>
            </w:pPr>
            <w:r>
              <w:rPr>
                <w:rFonts w:ascii="宋体" w:hAnsi="宋体" w:cs="Arial"/>
                <w:b/>
                <w:color w:val="auto"/>
                <w:sz w:val="24"/>
                <w:szCs w:val="21"/>
                <w:highlight w:val="none"/>
              </w:rPr>
              <w:t>性别</w:t>
            </w:r>
          </w:p>
        </w:tc>
        <w:tc>
          <w:tcPr>
            <w:tcW w:w="891" w:type="dxa"/>
            <w:vAlign w:val="center"/>
          </w:tcPr>
          <w:p w14:paraId="62DF1021">
            <w:pPr>
              <w:jc w:val="center"/>
              <w:rPr>
                <w:rFonts w:ascii="宋体" w:hAnsi="宋体" w:cs="Arial"/>
                <w:b/>
                <w:color w:val="auto"/>
                <w:sz w:val="24"/>
                <w:szCs w:val="21"/>
                <w:highlight w:val="none"/>
              </w:rPr>
            </w:pPr>
            <w:r>
              <w:rPr>
                <w:rFonts w:ascii="宋体" w:hAnsi="宋体" w:cs="Arial"/>
                <w:b/>
                <w:color w:val="auto"/>
                <w:sz w:val="24"/>
                <w:szCs w:val="21"/>
                <w:highlight w:val="none"/>
              </w:rPr>
              <w:t>年龄</w:t>
            </w:r>
          </w:p>
        </w:tc>
        <w:tc>
          <w:tcPr>
            <w:tcW w:w="891" w:type="dxa"/>
            <w:vAlign w:val="center"/>
          </w:tcPr>
          <w:p w14:paraId="227A9C0E">
            <w:pPr>
              <w:jc w:val="center"/>
              <w:rPr>
                <w:rFonts w:ascii="宋体" w:hAnsi="宋体" w:cs="Arial"/>
                <w:b/>
                <w:color w:val="auto"/>
                <w:sz w:val="24"/>
                <w:szCs w:val="21"/>
                <w:highlight w:val="none"/>
              </w:rPr>
            </w:pPr>
            <w:r>
              <w:rPr>
                <w:rFonts w:ascii="宋体" w:hAnsi="宋体" w:cs="Arial"/>
                <w:b/>
                <w:color w:val="auto"/>
                <w:sz w:val="24"/>
                <w:szCs w:val="21"/>
                <w:highlight w:val="none"/>
              </w:rPr>
              <w:t>职称</w:t>
            </w:r>
          </w:p>
        </w:tc>
        <w:tc>
          <w:tcPr>
            <w:tcW w:w="891" w:type="dxa"/>
            <w:vAlign w:val="center"/>
          </w:tcPr>
          <w:p w14:paraId="54C1854C">
            <w:pPr>
              <w:jc w:val="center"/>
              <w:rPr>
                <w:rFonts w:ascii="宋体" w:hAnsi="宋体" w:cs="Arial"/>
                <w:b/>
                <w:color w:val="auto"/>
                <w:sz w:val="24"/>
                <w:szCs w:val="21"/>
                <w:highlight w:val="none"/>
              </w:rPr>
            </w:pPr>
            <w:r>
              <w:rPr>
                <w:rFonts w:ascii="宋体" w:hAnsi="宋体" w:cs="Arial"/>
                <w:b/>
                <w:color w:val="auto"/>
                <w:sz w:val="24"/>
                <w:szCs w:val="21"/>
                <w:highlight w:val="none"/>
              </w:rPr>
              <w:t>职务</w:t>
            </w:r>
          </w:p>
        </w:tc>
        <w:tc>
          <w:tcPr>
            <w:tcW w:w="891" w:type="dxa"/>
            <w:vAlign w:val="center"/>
          </w:tcPr>
          <w:p w14:paraId="1F23A800">
            <w:pPr>
              <w:jc w:val="center"/>
              <w:rPr>
                <w:rFonts w:ascii="宋体" w:hAnsi="宋体" w:cs="Arial"/>
                <w:b/>
                <w:color w:val="auto"/>
                <w:sz w:val="24"/>
                <w:szCs w:val="21"/>
                <w:highlight w:val="none"/>
              </w:rPr>
            </w:pPr>
            <w:r>
              <w:rPr>
                <w:rFonts w:ascii="宋体" w:hAnsi="宋体" w:cs="Arial"/>
                <w:b/>
                <w:color w:val="auto"/>
                <w:sz w:val="24"/>
                <w:szCs w:val="21"/>
                <w:highlight w:val="none"/>
              </w:rPr>
              <w:t>学历</w:t>
            </w:r>
          </w:p>
        </w:tc>
        <w:tc>
          <w:tcPr>
            <w:tcW w:w="1070" w:type="dxa"/>
            <w:vAlign w:val="center"/>
          </w:tcPr>
          <w:p w14:paraId="35F0D75A">
            <w:pPr>
              <w:jc w:val="center"/>
              <w:rPr>
                <w:rFonts w:ascii="宋体" w:hAnsi="宋体" w:cs="Arial"/>
                <w:b/>
                <w:color w:val="auto"/>
                <w:sz w:val="24"/>
                <w:szCs w:val="21"/>
                <w:highlight w:val="none"/>
              </w:rPr>
            </w:pPr>
            <w:r>
              <w:rPr>
                <w:rFonts w:ascii="宋体" w:hAnsi="宋体" w:cs="Arial"/>
                <w:b/>
                <w:color w:val="auto"/>
                <w:sz w:val="24"/>
                <w:szCs w:val="21"/>
                <w:highlight w:val="none"/>
              </w:rPr>
              <w:t>专业</w:t>
            </w:r>
          </w:p>
        </w:tc>
        <w:tc>
          <w:tcPr>
            <w:tcW w:w="1994" w:type="dxa"/>
            <w:vAlign w:val="center"/>
          </w:tcPr>
          <w:p w14:paraId="738258E1">
            <w:pPr>
              <w:jc w:val="center"/>
              <w:rPr>
                <w:rFonts w:ascii="宋体" w:hAnsi="宋体" w:cs="Arial"/>
                <w:b/>
                <w:color w:val="auto"/>
                <w:sz w:val="24"/>
                <w:szCs w:val="21"/>
                <w:highlight w:val="none"/>
              </w:rPr>
            </w:pPr>
            <w:r>
              <w:rPr>
                <w:rFonts w:ascii="宋体" w:hAnsi="宋体" w:cs="Arial"/>
                <w:b/>
                <w:color w:val="auto"/>
                <w:sz w:val="24"/>
                <w:szCs w:val="21"/>
                <w:highlight w:val="none"/>
              </w:rPr>
              <w:t>经验及承担过的项目</w:t>
            </w:r>
          </w:p>
        </w:tc>
      </w:tr>
      <w:tr w14:paraId="0B07E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exact"/>
          <w:jc w:val="center"/>
        </w:trPr>
        <w:tc>
          <w:tcPr>
            <w:tcW w:w="1423" w:type="dxa"/>
            <w:vAlign w:val="center"/>
          </w:tcPr>
          <w:p w14:paraId="7ECAC07C">
            <w:pPr>
              <w:jc w:val="center"/>
              <w:rPr>
                <w:color w:val="auto"/>
                <w:szCs w:val="21"/>
                <w:highlight w:val="none"/>
              </w:rPr>
            </w:pPr>
            <w:r>
              <w:rPr>
                <w:rFonts w:hint="eastAsia"/>
                <w:color w:val="auto"/>
                <w:szCs w:val="21"/>
                <w:highlight w:val="none"/>
              </w:rPr>
              <w:t>项目负责人</w:t>
            </w:r>
          </w:p>
        </w:tc>
        <w:tc>
          <w:tcPr>
            <w:tcW w:w="983" w:type="dxa"/>
            <w:vAlign w:val="center"/>
          </w:tcPr>
          <w:p w14:paraId="43474870">
            <w:pPr>
              <w:jc w:val="center"/>
              <w:rPr>
                <w:rFonts w:ascii="宋体" w:hAnsi="宋体" w:cs="Arial"/>
                <w:color w:val="auto"/>
                <w:szCs w:val="21"/>
                <w:highlight w:val="none"/>
              </w:rPr>
            </w:pPr>
          </w:p>
        </w:tc>
        <w:tc>
          <w:tcPr>
            <w:tcW w:w="816" w:type="dxa"/>
            <w:vAlign w:val="center"/>
          </w:tcPr>
          <w:p w14:paraId="20B2C00A">
            <w:pPr>
              <w:jc w:val="center"/>
              <w:rPr>
                <w:rFonts w:ascii="宋体" w:hAnsi="宋体" w:cs="Arial"/>
                <w:color w:val="auto"/>
                <w:szCs w:val="21"/>
                <w:highlight w:val="none"/>
              </w:rPr>
            </w:pPr>
          </w:p>
        </w:tc>
        <w:tc>
          <w:tcPr>
            <w:tcW w:w="891" w:type="dxa"/>
            <w:vAlign w:val="center"/>
          </w:tcPr>
          <w:p w14:paraId="047E00D3">
            <w:pPr>
              <w:jc w:val="center"/>
              <w:rPr>
                <w:rFonts w:ascii="宋体" w:hAnsi="宋体" w:cs="Arial"/>
                <w:color w:val="auto"/>
                <w:szCs w:val="21"/>
                <w:highlight w:val="none"/>
              </w:rPr>
            </w:pPr>
          </w:p>
        </w:tc>
        <w:tc>
          <w:tcPr>
            <w:tcW w:w="891" w:type="dxa"/>
            <w:vAlign w:val="center"/>
          </w:tcPr>
          <w:p w14:paraId="70F2532D">
            <w:pPr>
              <w:jc w:val="center"/>
              <w:rPr>
                <w:rFonts w:ascii="宋体" w:hAnsi="宋体" w:cs="Arial"/>
                <w:color w:val="auto"/>
                <w:szCs w:val="21"/>
                <w:highlight w:val="none"/>
              </w:rPr>
            </w:pPr>
          </w:p>
        </w:tc>
        <w:tc>
          <w:tcPr>
            <w:tcW w:w="891" w:type="dxa"/>
            <w:vAlign w:val="center"/>
          </w:tcPr>
          <w:p w14:paraId="1B6DCBDA">
            <w:pPr>
              <w:jc w:val="center"/>
              <w:rPr>
                <w:rFonts w:ascii="宋体" w:hAnsi="宋体" w:cs="Arial"/>
                <w:color w:val="auto"/>
                <w:szCs w:val="21"/>
                <w:highlight w:val="none"/>
              </w:rPr>
            </w:pPr>
          </w:p>
        </w:tc>
        <w:tc>
          <w:tcPr>
            <w:tcW w:w="891" w:type="dxa"/>
            <w:vAlign w:val="center"/>
          </w:tcPr>
          <w:p w14:paraId="5E323040">
            <w:pPr>
              <w:jc w:val="center"/>
              <w:rPr>
                <w:rFonts w:ascii="宋体" w:hAnsi="宋体" w:cs="Arial"/>
                <w:color w:val="auto"/>
                <w:szCs w:val="21"/>
                <w:highlight w:val="none"/>
              </w:rPr>
            </w:pPr>
          </w:p>
        </w:tc>
        <w:tc>
          <w:tcPr>
            <w:tcW w:w="1070" w:type="dxa"/>
            <w:vAlign w:val="center"/>
          </w:tcPr>
          <w:p w14:paraId="46720115">
            <w:pPr>
              <w:jc w:val="center"/>
              <w:rPr>
                <w:rFonts w:ascii="宋体" w:hAnsi="宋体" w:cs="Arial"/>
                <w:color w:val="auto"/>
                <w:szCs w:val="21"/>
                <w:highlight w:val="none"/>
              </w:rPr>
            </w:pPr>
          </w:p>
        </w:tc>
        <w:tc>
          <w:tcPr>
            <w:tcW w:w="1994" w:type="dxa"/>
            <w:vAlign w:val="center"/>
          </w:tcPr>
          <w:p w14:paraId="1EA069CF">
            <w:pPr>
              <w:jc w:val="center"/>
              <w:rPr>
                <w:rFonts w:ascii="宋体" w:hAnsi="宋体" w:cs="Arial"/>
                <w:color w:val="auto"/>
                <w:szCs w:val="21"/>
                <w:highlight w:val="none"/>
              </w:rPr>
            </w:pPr>
          </w:p>
        </w:tc>
      </w:tr>
      <w:tr w14:paraId="69830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exact"/>
          <w:jc w:val="center"/>
        </w:trPr>
        <w:tc>
          <w:tcPr>
            <w:tcW w:w="1423" w:type="dxa"/>
            <w:vAlign w:val="center"/>
          </w:tcPr>
          <w:p w14:paraId="487F5FA1">
            <w:pPr>
              <w:jc w:val="center"/>
              <w:rPr>
                <w:color w:val="auto"/>
                <w:szCs w:val="21"/>
                <w:highlight w:val="none"/>
              </w:rPr>
            </w:pPr>
            <w:r>
              <w:rPr>
                <w:color w:val="auto"/>
                <w:szCs w:val="21"/>
                <w:highlight w:val="none"/>
              </w:rPr>
              <w:t>……</w:t>
            </w:r>
          </w:p>
        </w:tc>
        <w:tc>
          <w:tcPr>
            <w:tcW w:w="983" w:type="dxa"/>
            <w:vAlign w:val="center"/>
          </w:tcPr>
          <w:p w14:paraId="59848E09">
            <w:pPr>
              <w:jc w:val="center"/>
              <w:rPr>
                <w:rFonts w:ascii="宋体" w:hAnsi="宋体" w:cs="Arial"/>
                <w:color w:val="auto"/>
                <w:szCs w:val="21"/>
                <w:highlight w:val="none"/>
              </w:rPr>
            </w:pPr>
          </w:p>
        </w:tc>
        <w:tc>
          <w:tcPr>
            <w:tcW w:w="816" w:type="dxa"/>
            <w:vAlign w:val="center"/>
          </w:tcPr>
          <w:p w14:paraId="4D49D459">
            <w:pPr>
              <w:jc w:val="center"/>
              <w:rPr>
                <w:rFonts w:ascii="宋体" w:hAnsi="宋体" w:cs="Arial"/>
                <w:color w:val="auto"/>
                <w:szCs w:val="21"/>
                <w:highlight w:val="none"/>
              </w:rPr>
            </w:pPr>
          </w:p>
        </w:tc>
        <w:tc>
          <w:tcPr>
            <w:tcW w:w="891" w:type="dxa"/>
            <w:vAlign w:val="center"/>
          </w:tcPr>
          <w:p w14:paraId="24643572">
            <w:pPr>
              <w:jc w:val="center"/>
              <w:rPr>
                <w:rFonts w:ascii="宋体" w:hAnsi="宋体" w:cs="Arial"/>
                <w:color w:val="auto"/>
                <w:szCs w:val="21"/>
                <w:highlight w:val="none"/>
              </w:rPr>
            </w:pPr>
          </w:p>
        </w:tc>
        <w:tc>
          <w:tcPr>
            <w:tcW w:w="891" w:type="dxa"/>
            <w:vAlign w:val="center"/>
          </w:tcPr>
          <w:p w14:paraId="33632B75">
            <w:pPr>
              <w:jc w:val="center"/>
              <w:rPr>
                <w:rFonts w:ascii="宋体" w:hAnsi="宋体" w:cs="Arial"/>
                <w:color w:val="auto"/>
                <w:szCs w:val="21"/>
                <w:highlight w:val="none"/>
              </w:rPr>
            </w:pPr>
          </w:p>
        </w:tc>
        <w:tc>
          <w:tcPr>
            <w:tcW w:w="891" w:type="dxa"/>
            <w:vAlign w:val="center"/>
          </w:tcPr>
          <w:p w14:paraId="7E87078F">
            <w:pPr>
              <w:jc w:val="center"/>
              <w:rPr>
                <w:rFonts w:ascii="宋体" w:hAnsi="宋体" w:cs="Arial"/>
                <w:color w:val="auto"/>
                <w:szCs w:val="21"/>
                <w:highlight w:val="none"/>
              </w:rPr>
            </w:pPr>
          </w:p>
        </w:tc>
        <w:tc>
          <w:tcPr>
            <w:tcW w:w="891" w:type="dxa"/>
            <w:vAlign w:val="center"/>
          </w:tcPr>
          <w:p w14:paraId="1D39F3E9">
            <w:pPr>
              <w:jc w:val="center"/>
              <w:rPr>
                <w:rFonts w:ascii="宋体" w:hAnsi="宋体" w:cs="Arial"/>
                <w:color w:val="auto"/>
                <w:szCs w:val="21"/>
                <w:highlight w:val="none"/>
              </w:rPr>
            </w:pPr>
          </w:p>
        </w:tc>
        <w:tc>
          <w:tcPr>
            <w:tcW w:w="1070" w:type="dxa"/>
            <w:vAlign w:val="center"/>
          </w:tcPr>
          <w:p w14:paraId="534EE7F7">
            <w:pPr>
              <w:jc w:val="center"/>
              <w:rPr>
                <w:rFonts w:ascii="宋体" w:hAnsi="宋体" w:cs="Arial"/>
                <w:color w:val="auto"/>
                <w:szCs w:val="21"/>
                <w:highlight w:val="none"/>
              </w:rPr>
            </w:pPr>
          </w:p>
        </w:tc>
        <w:tc>
          <w:tcPr>
            <w:tcW w:w="1994" w:type="dxa"/>
            <w:vAlign w:val="center"/>
          </w:tcPr>
          <w:p w14:paraId="1525E306">
            <w:pPr>
              <w:jc w:val="center"/>
              <w:rPr>
                <w:rFonts w:ascii="宋体" w:hAnsi="宋体" w:cs="Arial"/>
                <w:color w:val="auto"/>
                <w:szCs w:val="21"/>
                <w:highlight w:val="none"/>
              </w:rPr>
            </w:pPr>
          </w:p>
        </w:tc>
      </w:tr>
      <w:tr w14:paraId="3B959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exact"/>
          <w:jc w:val="center"/>
        </w:trPr>
        <w:tc>
          <w:tcPr>
            <w:tcW w:w="1423" w:type="dxa"/>
            <w:vAlign w:val="center"/>
          </w:tcPr>
          <w:p w14:paraId="6398D4E9">
            <w:pPr>
              <w:jc w:val="center"/>
              <w:rPr>
                <w:color w:val="auto"/>
                <w:szCs w:val="21"/>
                <w:highlight w:val="none"/>
              </w:rPr>
            </w:pPr>
            <w:r>
              <w:rPr>
                <w:color w:val="auto"/>
                <w:szCs w:val="21"/>
                <w:highlight w:val="none"/>
              </w:rPr>
              <w:t>……</w:t>
            </w:r>
          </w:p>
        </w:tc>
        <w:tc>
          <w:tcPr>
            <w:tcW w:w="983" w:type="dxa"/>
            <w:vAlign w:val="center"/>
          </w:tcPr>
          <w:p w14:paraId="792CCE06">
            <w:pPr>
              <w:jc w:val="center"/>
              <w:rPr>
                <w:rFonts w:ascii="宋体" w:hAnsi="宋体" w:cs="Arial"/>
                <w:color w:val="auto"/>
                <w:szCs w:val="21"/>
                <w:highlight w:val="none"/>
              </w:rPr>
            </w:pPr>
          </w:p>
        </w:tc>
        <w:tc>
          <w:tcPr>
            <w:tcW w:w="816" w:type="dxa"/>
            <w:vAlign w:val="center"/>
          </w:tcPr>
          <w:p w14:paraId="46E8C526">
            <w:pPr>
              <w:jc w:val="center"/>
              <w:rPr>
                <w:rFonts w:ascii="宋体" w:hAnsi="宋体" w:cs="Arial"/>
                <w:color w:val="auto"/>
                <w:szCs w:val="21"/>
                <w:highlight w:val="none"/>
              </w:rPr>
            </w:pPr>
          </w:p>
        </w:tc>
        <w:tc>
          <w:tcPr>
            <w:tcW w:w="891" w:type="dxa"/>
            <w:vAlign w:val="center"/>
          </w:tcPr>
          <w:p w14:paraId="6AE01E24">
            <w:pPr>
              <w:jc w:val="center"/>
              <w:rPr>
                <w:rFonts w:ascii="宋体" w:hAnsi="宋体" w:cs="Arial"/>
                <w:color w:val="auto"/>
                <w:szCs w:val="21"/>
                <w:highlight w:val="none"/>
              </w:rPr>
            </w:pPr>
          </w:p>
        </w:tc>
        <w:tc>
          <w:tcPr>
            <w:tcW w:w="891" w:type="dxa"/>
            <w:vAlign w:val="center"/>
          </w:tcPr>
          <w:p w14:paraId="32F13507">
            <w:pPr>
              <w:jc w:val="center"/>
              <w:rPr>
                <w:rFonts w:ascii="宋体" w:hAnsi="宋体" w:cs="Arial"/>
                <w:color w:val="auto"/>
                <w:szCs w:val="21"/>
                <w:highlight w:val="none"/>
              </w:rPr>
            </w:pPr>
          </w:p>
        </w:tc>
        <w:tc>
          <w:tcPr>
            <w:tcW w:w="891" w:type="dxa"/>
            <w:vAlign w:val="center"/>
          </w:tcPr>
          <w:p w14:paraId="6A8C2163">
            <w:pPr>
              <w:jc w:val="center"/>
              <w:rPr>
                <w:rFonts w:ascii="宋体" w:hAnsi="宋体" w:cs="Arial"/>
                <w:color w:val="auto"/>
                <w:szCs w:val="21"/>
                <w:highlight w:val="none"/>
              </w:rPr>
            </w:pPr>
          </w:p>
        </w:tc>
        <w:tc>
          <w:tcPr>
            <w:tcW w:w="891" w:type="dxa"/>
            <w:vAlign w:val="center"/>
          </w:tcPr>
          <w:p w14:paraId="1CE9B69F">
            <w:pPr>
              <w:jc w:val="center"/>
              <w:rPr>
                <w:rFonts w:ascii="宋体" w:hAnsi="宋体" w:cs="Arial"/>
                <w:color w:val="auto"/>
                <w:szCs w:val="21"/>
                <w:highlight w:val="none"/>
              </w:rPr>
            </w:pPr>
          </w:p>
        </w:tc>
        <w:tc>
          <w:tcPr>
            <w:tcW w:w="1070" w:type="dxa"/>
            <w:vAlign w:val="center"/>
          </w:tcPr>
          <w:p w14:paraId="4D0FBB91">
            <w:pPr>
              <w:jc w:val="center"/>
              <w:rPr>
                <w:rFonts w:ascii="宋体" w:hAnsi="宋体" w:cs="Arial"/>
                <w:color w:val="auto"/>
                <w:szCs w:val="21"/>
                <w:highlight w:val="none"/>
              </w:rPr>
            </w:pPr>
          </w:p>
        </w:tc>
        <w:tc>
          <w:tcPr>
            <w:tcW w:w="1994" w:type="dxa"/>
            <w:vAlign w:val="center"/>
          </w:tcPr>
          <w:p w14:paraId="6F9B804A">
            <w:pPr>
              <w:jc w:val="center"/>
              <w:rPr>
                <w:rFonts w:ascii="宋体" w:hAnsi="宋体" w:cs="Arial"/>
                <w:color w:val="auto"/>
                <w:szCs w:val="21"/>
                <w:highlight w:val="none"/>
              </w:rPr>
            </w:pPr>
          </w:p>
        </w:tc>
      </w:tr>
      <w:tr w14:paraId="1E10D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exact"/>
          <w:jc w:val="center"/>
        </w:trPr>
        <w:tc>
          <w:tcPr>
            <w:tcW w:w="1423" w:type="dxa"/>
            <w:vAlign w:val="center"/>
          </w:tcPr>
          <w:p w14:paraId="74AF7A4A">
            <w:pPr>
              <w:jc w:val="center"/>
              <w:rPr>
                <w:color w:val="auto"/>
                <w:szCs w:val="21"/>
                <w:highlight w:val="none"/>
              </w:rPr>
            </w:pPr>
            <w:r>
              <w:rPr>
                <w:color w:val="auto"/>
                <w:szCs w:val="21"/>
                <w:highlight w:val="none"/>
              </w:rPr>
              <w:t>……</w:t>
            </w:r>
          </w:p>
        </w:tc>
        <w:tc>
          <w:tcPr>
            <w:tcW w:w="983" w:type="dxa"/>
            <w:vAlign w:val="center"/>
          </w:tcPr>
          <w:p w14:paraId="0AF35455">
            <w:pPr>
              <w:jc w:val="center"/>
              <w:rPr>
                <w:rFonts w:ascii="宋体" w:hAnsi="宋体" w:cs="Arial"/>
                <w:color w:val="auto"/>
                <w:szCs w:val="21"/>
                <w:highlight w:val="none"/>
              </w:rPr>
            </w:pPr>
          </w:p>
        </w:tc>
        <w:tc>
          <w:tcPr>
            <w:tcW w:w="816" w:type="dxa"/>
            <w:vAlign w:val="center"/>
          </w:tcPr>
          <w:p w14:paraId="33F706A3">
            <w:pPr>
              <w:jc w:val="center"/>
              <w:rPr>
                <w:rFonts w:ascii="宋体" w:hAnsi="宋体" w:cs="Arial"/>
                <w:color w:val="auto"/>
                <w:szCs w:val="21"/>
                <w:highlight w:val="none"/>
              </w:rPr>
            </w:pPr>
          </w:p>
        </w:tc>
        <w:tc>
          <w:tcPr>
            <w:tcW w:w="891" w:type="dxa"/>
            <w:vAlign w:val="center"/>
          </w:tcPr>
          <w:p w14:paraId="26C6792D">
            <w:pPr>
              <w:jc w:val="center"/>
              <w:rPr>
                <w:rFonts w:ascii="宋体" w:hAnsi="宋体" w:cs="Arial"/>
                <w:color w:val="auto"/>
                <w:szCs w:val="21"/>
                <w:highlight w:val="none"/>
              </w:rPr>
            </w:pPr>
          </w:p>
        </w:tc>
        <w:tc>
          <w:tcPr>
            <w:tcW w:w="891" w:type="dxa"/>
            <w:vAlign w:val="center"/>
          </w:tcPr>
          <w:p w14:paraId="272384A6">
            <w:pPr>
              <w:jc w:val="center"/>
              <w:rPr>
                <w:rFonts w:ascii="宋体" w:hAnsi="宋体" w:cs="Arial"/>
                <w:color w:val="auto"/>
                <w:szCs w:val="21"/>
                <w:highlight w:val="none"/>
              </w:rPr>
            </w:pPr>
          </w:p>
        </w:tc>
        <w:tc>
          <w:tcPr>
            <w:tcW w:w="891" w:type="dxa"/>
            <w:vAlign w:val="center"/>
          </w:tcPr>
          <w:p w14:paraId="18A48ADB">
            <w:pPr>
              <w:jc w:val="center"/>
              <w:rPr>
                <w:rFonts w:ascii="宋体" w:hAnsi="宋体" w:cs="Arial"/>
                <w:color w:val="auto"/>
                <w:szCs w:val="21"/>
                <w:highlight w:val="none"/>
              </w:rPr>
            </w:pPr>
          </w:p>
        </w:tc>
        <w:tc>
          <w:tcPr>
            <w:tcW w:w="891" w:type="dxa"/>
            <w:vAlign w:val="center"/>
          </w:tcPr>
          <w:p w14:paraId="7B6FB006">
            <w:pPr>
              <w:jc w:val="center"/>
              <w:rPr>
                <w:rFonts w:ascii="宋体" w:hAnsi="宋体" w:cs="Arial"/>
                <w:color w:val="auto"/>
                <w:szCs w:val="21"/>
                <w:highlight w:val="none"/>
              </w:rPr>
            </w:pPr>
          </w:p>
        </w:tc>
        <w:tc>
          <w:tcPr>
            <w:tcW w:w="1070" w:type="dxa"/>
            <w:vAlign w:val="center"/>
          </w:tcPr>
          <w:p w14:paraId="06C0C66D">
            <w:pPr>
              <w:jc w:val="center"/>
              <w:rPr>
                <w:rFonts w:ascii="宋体" w:hAnsi="宋体" w:cs="Arial"/>
                <w:color w:val="auto"/>
                <w:szCs w:val="21"/>
                <w:highlight w:val="none"/>
              </w:rPr>
            </w:pPr>
          </w:p>
        </w:tc>
        <w:tc>
          <w:tcPr>
            <w:tcW w:w="1994" w:type="dxa"/>
            <w:vAlign w:val="center"/>
          </w:tcPr>
          <w:p w14:paraId="2C88FAF9">
            <w:pPr>
              <w:jc w:val="center"/>
              <w:rPr>
                <w:rFonts w:ascii="宋体" w:hAnsi="宋体" w:cs="Arial"/>
                <w:color w:val="auto"/>
                <w:szCs w:val="21"/>
                <w:highlight w:val="none"/>
              </w:rPr>
            </w:pPr>
          </w:p>
        </w:tc>
      </w:tr>
      <w:tr w14:paraId="44634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exact"/>
          <w:jc w:val="center"/>
        </w:trPr>
        <w:tc>
          <w:tcPr>
            <w:tcW w:w="1423" w:type="dxa"/>
            <w:vAlign w:val="center"/>
          </w:tcPr>
          <w:p w14:paraId="0842141C">
            <w:pPr>
              <w:jc w:val="center"/>
              <w:rPr>
                <w:color w:val="auto"/>
                <w:szCs w:val="21"/>
                <w:highlight w:val="none"/>
              </w:rPr>
            </w:pPr>
            <w:r>
              <w:rPr>
                <w:color w:val="auto"/>
                <w:szCs w:val="21"/>
                <w:highlight w:val="none"/>
              </w:rPr>
              <w:t>……</w:t>
            </w:r>
          </w:p>
        </w:tc>
        <w:tc>
          <w:tcPr>
            <w:tcW w:w="983" w:type="dxa"/>
            <w:vAlign w:val="center"/>
          </w:tcPr>
          <w:p w14:paraId="6A0A3183">
            <w:pPr>
              <w:jc w:val="center"/>
              <w:rPr>
                <w:rFonts w:ascii="宋体" w:hAnsi="宋体" w:cs="Arial"/>
                <w:color w:val="auto"/>
                <w:szCs w:val="21"/>
                <w:highlight w:val="none"/>
              </w:rPr>
            </w:pPr>
          </w:p>
        </w:tc>
        <w:tc>
          <w:tcPr>
            <w:tcW w:w="816" w:type="dxa"/>
            <w:vAlign w:val="center"/>
          </w:tcPr>
          <w:p w14:paraId="241A6966">
            <w:pPr>
              <w:jc w:val="center"/>
              <w:rPr>
                <w:rFonts w:ascii="宋体" w:hAnsi="宋体" w:cs="Arial"/>
                <w:color w:val="auto"/>
                <w:szCs w:val="21"/>
                <w:highlight w:val="none"/>
              </w:rPr>
            </w:pPr>
          </w:p>
        </w:tc>
        <w:tc>
          <w:tcPr>
            <w:tcW w:w="891" w:type="dxa"/>
            <w:vAlign w:val="center"/>
          </w:tcPr>
          <w:p w14:paraId="244A3CBB">
            <w:pPr>
              <w:jc w:val="center"/>
              <w:rPr>
                <w:rFonts w:ascii="宋体" w:hAnsi="宋体" w:cs="Arial"/>
                <w:color w:val="auto"/>
                <w:szCs w:val="21"/>
                <w:highlight w:val="none"/>
              </w:rPr>
            </w:pPr>
          </w:p>
        </w:tc>
        <w:tc>
          <w:tcPr>
            <w:tcW w:w="891" w:type="dxa"/>
            <w:vAlign w:val="center"/>
          </w:tcPr>
          <w:p w14:paraId="4F08A122">
            <w:pPr>
              <w:jc w:val="center"/>
              <w:rPr>
                <w:rFonts w:ascii="宋体" w:hAnsi="宋体" w:cs="Arial"/>
                <w:color w:val="auto"/>
                <w:szCs w:val="21"/>
                <w:highlight w:val="none"/>
              </w:rPr>
            </w:pPr>
          </w:p>
        </w:tc>
        <w:tc>
          <w:tcPr>
            <w:tcW w:w="891" w:type="dxa"/>
            <w:vAlign w:val="center"/>
          </w:tcPr>
          <w:p w14:paraId="191A6EF8">
            <w:pPr>
              <w:jc w:val="center"/>
              <w:rPr>
                <w:rFonts w:ascii="宋体" w:hAnsi="宋体" w:cs="Arial"/>
                <w:color w:val="auto"/>
                <w:szCs w:val="21"/>
                <w:highlight w:val="none"/>
              </w:rPr>
            </w:pPr>
          </w:p>
        </w:tc>
        <w:tc>
          <w:tcPr>
            <w:tcW w:w="891" w:type="dxa"/>
            <w:vAlign w:val="center"/>
          </w:tcPr>
          <w:p w14:paraId="261FDCDD">
            <w:pPr>
              <w:jc w:val="center"/>
              <w:rPr>
                <w:rFonts w:ascii="宋体" w:hAnsi="宋体" w:cs="Arial"/>
                <w:color w:val="auto"/>
                <w:szCs w:val="21"/>
                <w:highlight w:val="none"/>
              </w:rPr>
            </w:pPr>
          </w:p>
        </w:tc>
        <w:tc>
          <w:tcPr>
            <w:tcW w:w="1070" w:type="dxa"/>
            <w:vAlign w:val="center"/>
          </w:tcPr>
          <w:p w14:paraId="2F68C9AD">
            <w:pPr>
              <w:jc w:val="center"/>
              <w:rPr>
                <w:rFonts w:ascii="宋体" w:hAnsi="宋体" w:cs="Arial"/>
                <w:color w:val="auto"/>
                <w:szCs w:val="21"/>
                <w:highlight w:val="none"/>
              </w:rPr>
            </w:pPr>
          </w:p>
        </w:tc>
        <w:tc>
          <w:tcPr>
            <w:tcW w:w="1994" w:type="dxa"/>
            <w:vAlign w:val="center"/>
          </w:tcPr>
          <w:p w14:paraId="620DBEF2">
            <w:pPr>
              <w:jc w:val="center"/>
              <w:rPr>
                <w:rFonts w:ascii="宋体" w:hAnsi="宋体" w:cs="Arial"/>
                <w:color w:val="auto"/>
                <w:szCs w:val="21"/>
                <w:highlight w:val="none"/>
              </w:rPr>
            </w:pPr>
          </w:p>
        </w:tc>
      </w:tr>
      <w:tr w14:paraId="652E9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exact"/>
          <w:jc w:val="center"/>
        </w:trPr>
        <w:tc>
          <w:tcPr>
            <w:tcW w:w="1423" w:type="dxa"/>
            <w:vAlign w:val="center"/>
          </w:tcPr>
          <w:p w14:paraId="2F9818A6">
            <w:pPr>
              <w:jc w:val="center"/>
              <w:rPr>
                <w:bCs/>
                <w:color w:val="auto"/>
                <w:szCs w:val="21"/>
                <w:highlight w:val="none"/>
              </w:rPr>
            </w:pPr>
            <w:r>
              <w:rPr>
                <w:color w:val="auto"/>
                <w:szCs w:val="21"/>
                <w:highlight w:val="none"/>
              </w:rPr>
              <w:t>……</w:t>
            </w:r>
          </w:p>
        </w:tc>
        <w:tc>
          <w:tcPr>
            <w:tcW w:w="983" w:type="dxa"/>
            <w:vAlign w:val="center"/>
          </w:tcPr>
          <w:p w14:paraId="78F67390">
            <w:pPr>
              <w:jc w:val="center"/>
              <w:rPr>
                <w:rFonts w:ascii="宋体" w:hAnsi="宋体" w:cs="Arial"/>
                <w:color w:val="auto"/>
                <w:szCs w:val="21"/>
                <w:highlight w:val="none"/>
              </w:rPr>
            </w:pPr>
          </w:p>
        </w:tc>
        <w:tc>
          <w:tcPr>
            <w:tcW w:w="816" w:type="dxa"/>
            <w:vAlign w:val="center"/>
          </w:tcPr>
          <w:p w14:paraId="21BC64A9">
            <w:pPr>
              <w:jc w:val="center"/>
              <w:rPr>
                <w:rFonts w:ascii="宋体" w:hAnsi="宋体" w:cs="Arial"/>
                <w:color w:val="auto"/>
                <w:szCs w:val="21"/>
                <w:highlight w:val="none"/>
              </w:rPr>
            </w:pPr>
          </w:p>
        </w:tc>
        <w:tc>
          <w:tcPr>
            <w:tcW w:w="891" w:type="dxa"/>
            <w:vAlign w:val="center"/>
          </w:tcPr>
          <w:p w14:paraId="536E58EC">
            <w:pPr>
              <w:jc w:val="center"/>
              <w:rPr>
                <w:rFonts w:ascii="宋体" w:hAnsi="宋体" w:cs="Arial"/>
                <w:color w:val="auto"/>
                <w:szCs w:val="21"/>
                <w:highlight w:val="none"/>
              </w:rPr>
            </w:pPr>
          </w:p>
        </w:tc>
        <w:tc>
          <w:tcPr>
            <w:tcW w:w="891" w:type="dxa"/>
            <w:vAlign w:val="center"/>
          </w:tcPr>
          <w:p w14:paraId="4B56320C">
            <w:pPr>
              <w:jc w:val="center"/>
              <w:rPr>
                <w:rFonts w:ascii="宋体" w:hAnsi="宋体" w:cs="Arial"/>
                <w:color w:val="auto"/>
                <w:szCs w:val="21"/>
                <w:highlight w:val="none"/>
              </w:rPr>
            </w:pPr>
          </w:p>
        </w:tc>
        <w:tc>
          <w:tcPr>
            <w:tcW w:w="891" w:type="dxa"/>
            <w:vAlign w:val="center"/>
          </w:tcPr>
          <w:p w14:paraId="44CAC7CE">
            <w:pPr>
              <w:jc w:val="center"/>
              <w:rPr>
                <w:rFonts w:ascii="宋体" w:hAnsi="宋体" w:cs="Arial"/>
                <w:color w:val="auto"/>
                <w:szCs w:val="21"/>
                <w:highlight w:val="none"/>
              </w:rPr>
            </w:pPr>
          </w:p>
        </w:tc>
        <w:tc>
          <w:tcPr>
            <w:tcW w:w="891" w:type="dxa"/>
            <w:vAlign w:val="center"/>
          </w:tcPr>
          <w:p w14:paraId="326014AF">
            <w:pPr>
              <w:jc w:val="center"/>
              <w:rPr>
                <w:rFonts w:ascii="宋体" w:hAnsi="宋体" w:cs="Arial"/>
                <w:color w:val="auto"/>
                <w:szCs w:val="21"/>
                <w:highlight w:val="none"/>
              </w:rPr>
            </w:pPr>
          </w:p>
        </w:tc>
        <w:tc>
          <w:tcPr>
            <w:tcW w:w="1070" w:type="dxa"/>
            <w:vAlign w:val="center"/>
          </w:tcPr>
          <w:p w14:paraId="2B06582A">
            <w:pPr>
              <w:jc w:val="center"/>
              <w:rPr>
                <w:rFonts w:ascii="宋体" w:hAnsi="宋体" w:cs="Arial"/>
                <w:color w:val="auto"/>
                <w:szCs w:val="21"/>
                <w:highlight w:val="none"/>
              </w:rPr>
            </w:pPr>
          </w:p>
        </w:tc>
        <w:tc>
          <w:tcPr>
            <w:tcW w:w="1994" w:type="dxa"/>
            <w:vAlign w:val="center"/>
          </w:tcPr>
          <w:p w14:paraId="2D710DE3">
            <w:pPr>
              <w:jc w:val="center"/>
              <w:rPr>
                <w:rFonts w:ascii="宋体" w:hAnsi="宋体" w:cs="Arial"/>
                <w:color w:val="auto"/>
                <w:szCs w:val="21"/>
                <w:highlight w:val="none"/>
              </w:rPr>
            </w:pPr>
          </w:p>
        </w:tc>
      </w:tr>
      <w:tr w14:paraId="64BD5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exact"/>
          <w:jc w:val="center"/>
        </w:trPr>
        <w:tc>
          <w:tcPr>
            <w:tcW w:w="1423" w:type="dxa"/>
            <w:vAlign w:val="center"/>
          </w:tcPr>
          <w:p w14:paraId="46F0E2B3">
            <w:pPr>
              <w:jc w:val="center"/>
              <w:rPr>
                <w:color w:val="auto"/>
                <w:szCs w:val="21"/>
                <w:highlight w:val="none"/>
              </w:rPr>
            </w:pPr>
          </w:p>
        </w:tc>
        <w:tc>
          <w:tcPr>
            <w:tcW w:w="983" w:type="dxa"/>
            <w:vAlign w:val="center"/>
          </w:tcPr>
          <w:p w14:paraId="2235BBEE">
            <w:pPr>
              <w:jc w:val="center"/>
              <w:rPr>
                <w:rFonts w:ascii="宋体" w:hAnsi="宋体" w:cs="Arial"/>
                <w:color w:val="auto"/>
                <w:szCs w:val="21"/>
                <w:highlight w:val="none"/>
              </w:rPr>
            </w:pPr>
          </w:p>
        </w:tc>
        <w:tc>
          <w:tcPr>
            <w:tcW w:w="816" w:type="dxa"/>
            <w:vAlign w:val="center"/>
          </w:tcPr>
          <w:p w14:paraId="02775735">
            <w:pPr>
              <w:jc w:val="center"/>
              <w:rPr>
                <w:rFonts w:ascii="宋体" w:hAnsi="宋体" w:cs="Arial"/>
                <w:color w:val="auto"/>
                <w:szCs w:val="21"/>
                <w:highlight w:val="none"/>
              </w:rPr>
            </w:pPr>
          </w:p>
        </w:tc>
        <w:tc>
          <w:tcPr>
            <w:tcW w:w="891" w:type="dxa"/>
            <w:vAlign w:val="center"/>
          </w:tcPr>
          <w:p w14:paraId="37593324">
            <w:pPr>
              <w:jc w:val="center"/>
              <w:rPr>
                <w:rFonts w:ascii="宋体" w:hAnsi="宋体" w:cs="Arial"/>
                <w:color w:val="auto"/>
                <w:szCs w:val="21"/>
                <w:highlight w:val="none"/>
              </w:rPr>
            </w:pPr>
          </w:p>
        </w:tc>
        <w:tc>
          <w:tcPr>
            <w:tcW w:w="891" w:type="dxa"/>
            <w:vAlign w:val="center"/>
          </w:tcPr>
          <w:p w14:paraId="740BD055">
            <w:pPr>
              <w:jc w:val="center"/>
              <w:rPr>
                <w:rFonts w:ascii="宋体" w:hAnsi="宋体" w:cs="Arial"/>
                <w:color w:val="auto"/>
                <w:szCs w:val="21"/>
                <w:highlight w:val="none"/>
              </w:rPr>
            </w:pPr>
          </w:p>
        </w:tc>
        <w:tc>
          <w:tcPr>
            <w:tcW w:w="891" w:type="dxa"/>
            <w:vAlign w:val="center"/>
          </w:tcPr>
          <w:p w14:paraId="04443F13">
            <w:pPr>
              <w:jc w:val="center"/>
              <w:rPr>
                <w:rFonts w:ascii="宋体" w:hAnsi="宋体" w:cs="Arial"/>
                <w:color w:val="auto"/>
                <w:szCs w:val="21"/>
                <w:highlight w:val="none"/>
              </w:rPr>
            </w:pPr>
          </w:p>
        </w:tc>
        <w:tc>
          <w:tcPr>
            <w:tcW w:w="891" w:type="dxa"/>
            <w:vAlign w:val="center"/>
          </w:tcPr>
          <w:p w14:paraId="4934687C">
            <w:pPr>
              <w:jc w:val="center"/>
              <w:rPr>
                <w:rFonts w:ascii="宋体" w:hAnsi="宋体" w:cs="Arial"/>
                <w:color w:val="auto"/>
                <w:szCs w:val="21"/>
                <w:highlight w:val="none"/>
              </w:rPr>
            </w:pPr>
          </w:p>
        </w:tc>
        <w:tc>
          <w:tcPr>
            <w:tcW w:w="1070" w:type="dxa"/>
            <w:vAlign w:val="center"/>
          </w:tcPr>
          <w:p w14:paraId="7A9939CE">
            <w:pPr>
              <w:jc w:val="center"/>
              <w:rPr>
                <w:rFonts w:ascii="宋体" w:hAnsi="宋体" w:cs="Arial"/>
                <w:color w:val="auto"/>
                <w:szCs w:val="21"/>
                <w:highlight w:val="none"/>
              </w:rPr>
            </w:pPr>
          </w:p>
        </w:tc>
        <w:tc>
          <w:tcPr>
            <w:tcW w:w="1994" w:type="dxa"/>
            <w:vAlign w:val="center"/>
          </w:tcPr>
          <w:p w14:paraId="634B8F17">
            <w:pPr>
              <w:jc w:val="center"/>
              <w:rPr>
                <w:rFonts w:ascii="宋体" w:hAnsi="宋体" w:cs="Arial"/>
                <w:color w:val="auto"/>
                <w:szCs w:val="21"/>
                <w:highlight w:val="none"/>
              </w:rPr>
            </w:pPr>
          </w:p>
        </w:tc>
      </w:tr>
    </w:tbl>
    <w:p w14:paraId="4FC8BDD0">
      <w:pPr>
        <w:pStyle w:val="17"/>
        <w:spacing w:line="276" w:lineRule="auto"/>
        <w:rPr>
          <w:rFonts w:hAnsi="宋体"/>
          <w:b/>
          <w:color w:val="auto"/>
          <w:sz w:val="24"/>
          <w:highlight w:val="none"/>
        </w:rPr>
      </w:pPr>
    </w:p>
    <w:p w14:paraId="6326AC4D">
      <w:pPr>
        <w:pStyle w:val="17"/>
        <w:spacing w:line="276" w:lineRule="auto"/>
        <w:rPr>
          <w:rFonts w:hAnsi="宋体"/>
          <w:b/>
          <w:color w:val="auto"/>
          <w:szCs w:val="16"/>
          <w:highlight w:val="none"/>
        </w:rPr>
      </w:pPr>
      <w:r>
        <w:rPr>
          <w:rFonts w:hint="eastAsia" w:hAnsi="宋体"/>
          <w:b/>
          <w:color w:val="auto"/>
          <w:szCs w:val="16"/>
          <w:highlight w:val="none"/>
        </w:rPr>
        <w:t>注：</w:t>
      </w:r>
    </w:p>
    <w:p w14:paraId="5DACFAB6">
      <w:pPr>
        <w:pStyle w:val="17"/>
        <w:spacing w:line="276" w:lineRule="auto"/>
        <w:rPr>
          <w:rFonts w:hAnsi="宋体"/>
          <w:color w:val="auto"/>
          <w:sz w:val="24"/>
          <w:highlight w:val="none"/>
        </w:rPr>
      </w:pPr>
      <w:r>
        <w:rPr>
          <w:rFonts w:hint="eastAsia" w:hAnsi="宋体"/>
          <w:color w:val="auto"/>
          <w:szCs w:val="16"/>
          <w:highlight w:val="none"/>
        </w:rPr>
        <w:t>1、</w:t>
      </w:r>
      <w:r>
        <w:rPr>
          <w:rFonts w:hAnsi="宋体"/>
          <w:color w:val="auto"/>
          <w:szCs w:val="16"/>
          <w:highlight w:val="none"/>
        </w:rPr>
        <w:t>表格长度</w:t>
      </w:r>
      <w:r>
        <w:rPr>
          <w:rFonts w:hint="eastAsia" w:hAnsi="宋体"/>
          <w:color w:val="auto"/>
          <w:szCs w:val="16"/>
          <w:highlight w:val="none"/>
        </w:rPr>
        <w:t>和内容供应商须</w:t>
      </w:r>
      <w:r>
        <w:rPr>
          <w:rFonts w:hAnsi="宋体"/>
          <w:color w:val="auto"/>
          <w:szCs w:val="16"/>
          <w:highlight w:val="none"/>
        </w:rPr>
        <w:t>根据</w:t>
      </w:r>
      <w:r>
        <w:rPr>
          <w:rFonts w:hint="eastAsia" w:hAnsi="宋体"/>
          <w:color w:val="auto"/>
          <w:szCs w:val="16"/>
          <w:highlight w:val="none"/>
          <w:lang w:eastAsia="zh-CN"/>
        </w:rPr>
        <w:t>竞争性磋商文件</w:t>
      </w:r>
      <w:r>
        <w:rPr>
          <w:rFonts w:hint="eastAsia" w:hAnsi="宋体"/>
          <w:color w:val="auto"/>
          <w:szCs w:val="16"/>
          <w:highlight w:val="none"/>
        </w:rPr>
        <w:t>要求并结合</w:t>
      </w:r>
      <w:r>
        <w:rPr>
          <w:rFonts w:hAnsi="宋体"/>
          <w:color w:val="auto"/>
          <w:szCs w:val="16"/>
          <w:highlight w:val="none"/>
        </w:rPr>
        <w:t>自身</w:t>
      </w:r>
      <w:r>
        <w:rPr>
          <w:rFonts w:hint="eastAsia" w:hAnsi="宋体"/>
          <w:color w:val="auto"/>
          <w:szCs w:val="16"/>
          <w:highlight w:val="none"/>
        </w:rPr>
        <w:t>实际情况</w:t>
      </w:r>
      <w:r>
        <w:rPr>
          <w:rFonts w:hAnsi="宋体"/>
          <w:color w:val="auto"/>
          <w:szCs w:val="16"/>
          <w:highlight w:val="none"/>
        </w:rPr>
        <w:t>自行调整</w:t>
      </w:r>
      <w:r>
        <w:rPr>
          <w:rFonts w:hint="eastAsia" w:hAnsi="宋体"/>
          <w:color w:val="auto"/>
          <w:szCs w:val="16"/>
          <w:highlight w:val="none"/>
        </w:rPr>
        <w:t>进行填写。</w:t>
      </w:r>
    </w:p>
    <w:p w14:paraId="501AF1CE">
      <w:pPr>
        <w:widowControl/>
        <w:jc w:val="left"/>
        <w:rPr>
          <w:rFonts w:hAnsi="宋体"/>
          <w:color w:val="auto"/>
          <w:sz w:val="24"/>
          <w:highlight w:val="none"/>
          <w:u w:val="single"/>
        </w:rPr>
      </w:pPr>
      <w:r>
        <w:rPr>
          <w:rFonts w:hint="eastAsia" w:hAnsi="宋体"/>
          <w:color w:val="auto"/>
          <w:szCs w:val="16"/>
          <w:highlight w:val="none"/>
        </w:rPr>
        <w:t>2、服务人员需附与表格所填报内容相符的身份证、学历证【若有】、职称证【若有】、资格证书【若有】（即执业或职业证书等）、个人相关履历业绩资料【若有】、所获荣誉及奖状证书【若有】。</w:t>
      </w:r>
    </w:p>
    <w:p w14:paraId="576A4C5D">
      <w:pPr>
        <w:rPr>
          <w:rFonts w:ascii="宋体" w:hAnsi="宋体" w:eastAsia="宋体" w:cs="宋体"/>
          <w:b/>
          <w:bCs/>
          <w:spacing w:val="-4"/>
          <w:sz w:val="30"/>
          <w:szCs w:val="30"/>
        </w:rPr>
      </w:pPr>
      <w:r>
        <w:rPr>
          <w:rFonts w:ascii="宋体" w:hAnsi="宋体"/>
          <w:b/>
          <w:color w:val="auto"/>
          <w:sz w:val="28"/>
          <w:szCs w:val="28"/>
          <w:highlight w:val="none"/>
        </w:rPr>
        <w:br w:type="page"/>
      </w:r>
    </w:p>
    <w:p w14:paraId="29D6D676">
      <w:pPr>
        <w:spacing w:before="119" w:line="219" w:lineRule="auto"/>
        <w:ind w:left="3202"/>
        <w:outlineLvl w:val="1"/>
        <w:rPr>
          <w:rFonts w:ascii="宋体" w:hAnsi="宋体" w:eastAsia="宋体" w:cs="宋体"/>
          <w:sz w:val="30"/>
          <w:szCs w:val="30"/>
        </w:rPr>
      </w:pPr>
      <w:r>
        <w:rPr>
          <w:rFonts w:ascii="宋体" w:hAnsi="宋体" w:eastAsia="宋体" w:cs="宋体"/>
          <w:b/>
          <w:bCs/>
          <w:spacing w:val="-4"/>
          <w:sz w:val="30"/>
          <w:szCs w:val="30"/>
        </w:rPr>
        <w:t>三、响应文件技术部分</w:t>
      </w:r>
    </w:p>
    <w:p w14:paraId="397D914A">
      <w:pPr>
        <w:spacing w:before="91" w:line="219" w:lineRule="auto"/>
        <w:jc w:val="center"/>
        <w:rPr>
          <w:rFonts w:hint="eastAsia" w:ascii="宋体" w:hAnsi="宋体" w:eastAsia="宋体" w:cs="宋体"/>
          <w:b/>
          <w:bCs/>
          <w:spacing w:val="-4"/>
          <w:sz w:val="28"/>
          <w:szCs w:val="28"/>
          <w:lang w:eastAsia="zh-CN"/>
        </w:rPr>
      </w:pPr>
      <w:r>
        <w:rPr>
          <w:rFonts w:hint="eastAsia" w:ascii="宋体" w:hAnsi="宋体" w:eastAsia="宋体" w:cs="宋体"/>
          <w:b/>
          <w:bCs/>
          <w:spacing w:val="-4"/>
          <w:sz w:val="28"/>
          <w:szCs w:val="28"/>
          <w:lang w:eastAsia="zh-CN"/>
        </w:rPr>
        <w:t>（</w:t>
      </w:r>
      <w:r>
        <w:rPr>
          <w:rFonts w:hint="eastAsia" w:ascii="宋体" w:hAnsi="宋体" w:eastAsia="宋体" w:cs="宋体"/>
          <w:b/>
          <w:bCs/>
          <w:spacing w:val="-4"/>
          <w:sz w:val="28"/>
          <w:szCs w:val="28"/>
          <w:lang w:val="en-US" w:eastAsia="zh-CN"/>
        </w:rPr>
        <w:t>一</w:t>
      </w:r>
      <w:r>
        <w:rPr>
          <w:rFonts w:hint="eastAsia" w:ascii="宋体" w:hAnsi="宋体" w:eastAsia="宋体" w:cs="宋体"/>
          <w:b/>
          <w:bCs/>
          <w:spacing w:val="-4"/>
          <w:sz w:val="28"/>
          <w:szCs w:val="28"/>
          <w:lang w:eastAsia="zh-CN"/>
        </w:rPr>
        <w:t>）技术规格偏离表</w:t>
      </w:r>
    </w:p>
    <w:p w14:paraId="213BA3A5">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color w:val="auto"/>
          <w:highlight w:val="none"/>
        </w:rPr>
        <w:t>请各</w:t>
      </w:r>
      <w:r>
        <w:rPr>
          <w:rFonts w:hint="eastAsia"/>
          <w:color w:val="auto"/>
          <w:highlight w:val="none"/>
          <w:lang w:eastAsia="zh-CN"/>
        </w:rPr>
        <w:t>供应商</w:t>
      </w:r>
      <w:r>
        <w:rPr>
          <w:rFonts w:hint="eastAsia"/>
          <w:color w:val="auto"/>
          <w:highlight w:val="none"/>
        </w:rPr>
        <w:t>逐条对应</w:t>
      </w:r>
      <w:r>
        <w:rPr>
          <w:rFonts w:hint="eastAsia"/>
          <w:color w:val="auto"/>
          <w:highlight w:val="none"/>
          <w:lang w:val="en-US" w:eastAsia="zh-CN"/>
        </w:rPr>
        <w:t>所投标段</w:t>
      </w:r>
      <w:r>
        <w:rPr>
          <w:rFonts w:hint="eastAsia"/>
          <w:color w:val="auto"/>
          <w:highlight w:val="none"/>
          <w:lang w:eastAsia="zh-CN"/>
        </w:rPr>
        <w:t>竞争性磋商文件</w:t>
      </w:r>
      <w:r>
        <w:rPr>
          <w:rFonts w:hint="eastAsia"/>
          <w:color w:val="auto"/>
          <w:highlight w:val="none"/>
        </w:rPr>
        <w:t>的“</w:t>
      </w:r>
      <w:r>
        <w:rPr>
          <w:rFonts w:hint="eastAsia"/>
          <w:b/>
          <w:color w:val="auto"/>
          <w:highlight w:val="none"/>
        </w:rPr>
        <w:t>第</w:t>
      </w:r>
      <w:r>
        <w:rPr>
          <w:rFonts w:hint="eastAsia"/>
          <w:b/>
          <w:color w:val="auto"/>
          <w:highlight w:val="none"/>
          <w:lang w:val="en-US" w:eastAsia="zh-CN"/>
        </w:rPr>
        <w:t>六</w:t>
      </w:r>
      <w:r>
        <w:rPr>
          <w:rFonts w:hint="eastAsia"/>
          <w:b/>
          <w:color w:val="auto"/>
          <w:highlight w:val="none"/>
        </w:rPr>
        <w:t>章</w:t>
      </w:r>
      <w:r>
        <w:rPr>
          <w:rFonts w:hint="eastAsia"/>
          <w:b/>
          <w:color w:val="auto"/>
          <w:highlight w:val="none"/>
          <w:lang w:val="en-US" w:eastAsia="zh-CN"/>
        </w:rPr>
        <w:t xml:space="preserve"> 采购</w:t>
      </w:r>
      <w:r>
        <w:rPr>
          <w:rFonts w:hint="eastAsia"/>
          <w:b/>
          <w:color w:val="auto"/>
          <w:highlight w:val="none"/>
        </w:rPr>
        <w:t>需求及</w:t>
      </w:r>
      <w:r>
        <w:rPr>
          <w:rFonts w:hint="eastAsia"/>
          <w:b/>
          <w:color w:val="auto"/>
          <w:highlight w:val="none"/>
          <w:lang w:val="en-US" w:eastAsia="zh-CN"/>
        </w:rPr>
        <w:t>服务</w:t>
      </w:r>
      <w:r>
        <w:rPr>
          <w:rFonts w:hint="eastAsia"/>
          <w:b/>
          <w:color w:val="auto"/>
          <w:highlight w:val="none"/>
        </w:rPr>
        <w:t>要求</w:t>
      </w:r>
      <w:r>
        <w:rPr>
          <w:rFonts w:hint="eastAsia"/>
          <w:color w:val="auto"/>
          <w:highlight w:val="none"/>
        </w:rPr>
        <w:t>”中</w:t>
      </w:r>
      <w:r>
        <w:rPr>
          <w:rFonts w:hint="eastAsia"/>
          <w:color w:val="auto"/>
          <w:highlight w:val="none"/>
          <w:lang w:eastAsia="zh-CN"/>
        </w:rPr>
        <w:t>“</w:t>
      </w:r>
      <w:r>
        <w:rPr>
          <w:rFonts w:hint="eastAsia"/>
          <w:color w:val="auto"/>
          <w:highlight w:val="none"/>
          <w:lang w:val="en-US" w:eastAsia="zh-CN"/>
        </w:rPr>
        <w:t>八、</w:t>
      </w:r>
      <w:r>
        <w:rPr>
          <w:rFonts w:hint="eastAsia"/>
          <w:color w:val="auto"/>
          <w:highlight w:val="none"/>
          <w:lang w:eastAsia="zh-CN"/>
        </w:rPr>
        <w:t>具体服务内容</w:t>
      </w:r>
      <w:r>
        <w:rPr>
          <w:rFonts w:hint="eastAsia"/>
          <w:color w:val="auto"/>
          <w:highlight w:val="none"/>
          <w:lang w:val="en-US" w:eastAsia="zh-CN"/>
        </w:rPr>
        <w:t>及要求</w:t>
      </w:r>
      <w:r>
        <w:rPr>
          <w:rFonts w:hint="eastAsia"/>
          <w:color w:val="auto"/>
          <w:highlight w:val="none"/>
          <w:lang w:eastAsia="zh-CN"/>
        </w:rPr>
        <w:t>”</w:t>
      </w:r>
      <w:r>
        <w:rPr>
          <w:rFonts w:hint="eastAsia"/>
          <w:color w:val="auto"/>
          <w:highlight w:val="none"/>
        </w:rPr>
        <w:t>的</w:t>
      </w:r>
      <w:r>
        <w:rPr>
          <w:rFonts w:hint="eastAsia"/>
          <w:color w:val="auto"/>
          <w:highlight w:val="none"/>
          <w:lang w:val="en-US" w:eastAsia="zh-CN"/>
        </w:rPr>
        <w:t>要求</w:t>
      </w:r>
      <w:r>
        <w:rPr>
          <w:rFonts w:hint="eastAsia"/>
          <w:color w:val="auto"/>
          <w:highlight w:val="none"/>
        </w:rPr>
        <w:t>认真填写该表。</w:t>
      </w:r>
    </w:p>
    <w:p w14:paraId="0801A9AA">
      <w:pPr>
        <w:pStyle w:val="17"/>
        <w:rPr>
          <w:color w:val="auto"/>
          <w:highlight w:val="none"/>
          <w:u w:val="single"/>
        </w:rPr>
      </w:pPr>
      <w:r>
        <w:rPr>
          <w:rFonts w:hint="eastAsia"/>
          <w:color w:val="auto"/>
          <w:highlight w:val="none"/>
          <w:lang w:val="en-US" w:eastAsia="zh-CN"/>
        </w:rPr>
        <w:t>项目</w:t>
      </w:r>
      <w:r>
        <w:rPr>
          <w:rFonts w:hint="eastAsia"/>
          <w:color w:val="auto"/>
          <w:highlight w:val="none"/>
        </w:rPr>
        <w:t>名称：</w:t>
      </w:r>
      <w:r>
        <w:rPr>
          <w:rFonts w:hint="eastAsia"/>
          <w:color w:val="auto"/>
          <w:highlight w:val="none"/>
          <w:u w:val="single"/>
        </w:rPr>
        <w:t xml:space="preserve">          </w:t>
      </w:r>
      <w:r>
        <w:rPr>
          <w:rFonts w:hint="eastAsia"/>
          <w:color w:val="auto"/>
          <w:highlight w:val="none"/>
        </w:rPr>
        <w:t xml:space="preserve">                                         项目编号：</w:t>
      </w:r>
      <w:r>
        <w:rPr>
          <w:rFonts w:hint="eastAsia"/>
          <w:color w:val="auto"/>
          <w:highlight w:val="none"/>
          <w:u w:val="single"/>
        </w:rPr>
        <w:t xml:space="preserve">               </w:t>
      </w:r>
      <w:r>
        <w:rPr>
          <w:rFonts w:hint="eastAsia"/>
          <w:color w:val="auto"/>
          <w:highlight w:val="none"/>
        </w:rPr>
        <w:t xml:space="preserve">  </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234"/>
        <w:gridCol w:w="1794"/>
        <w:gridCol w:w="1895"/>
        <w:gridCol w:w="1893"/>
        <w:gridCol w:w="1895"/>
      </w:tblGrid>
      <w:tr w14:paraId="6298F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400" w:type="pct"/>
            <w:vAlign w:val="center"/>
          </w:tcPr>
          <w:p w14:paraId="42D6A57E">
            <w:pPr>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651" w:type="pct"/>
            <w:vAlign w:val="center"/>
          </w:tcPr>
          <w:p w14:paraId="3F97983B">
            <w:pPr>
              <w:jc w:val="center"/>
              <w:rPr>
                <w:rFonts w:ascii="宋体" w:hAnsi="宋体" w:cs="宋体"/>
                <w:b/>
                <w:color w:val="auto"/>
                <w:szCs w:val="21"/>
                <w:highlight w:val="none"/>
              </w:rPr>
            </w:pPr>
            <w:r>
              <w:rPr>
                <w:rFonts w:hint="eastAsia" w:ascii="宋体" w:hAnsi="宋体" w:cs="宋体"/>
                <w:b/>
                <w:color w:val="auto"/>
                <w:szCs w:val="21"/>
                <w:highlight w:val="none"/>
              </w:rPr>
              <w:t>服务内容序号</w:t>
            </w:r>
          </w:p>
        </w:tc>
        <w:tc>
          <w:tcPr>
            <w:tcW w:w="947" w:type="pct"/>
            <w:vAlign w:val="center"/>
          </w:tcPr>
          <w:p w14:paraId="35B7F7E2">
            <w:pPr>
              <w:jc w:val="center"/>
              <w:rPr>
                <w:rFonts w:ascii="宋体" w:hAnsi="宋体" w:cs="宋体"/>
                <w:b/>
                <w:color w:val="auto"/>
                <w:szCs w:val="21"/>
                <w:highlight w:val="none"/>
              </w:rPr>
            </w:pPr>
            <w:r>
              <w:rPr>
                <w:rFonts w:hint="eastAsia" w:ascii="宋体" w:hAnsi="宋体" w:cs="宋体"/>
                <w:b/>
                <w:color w:val="auto"/>
                <w:szCs w:val="21"/>
                <w:highlight w:val="none"/>
                <w:lang w:eastAsia="zh-CN"/>
              </w:rPr>
              <w:t>竞争性磋商文件</w:t>
            </w:r>
            <w:r>
              <w:rPr>
                <w:rFonts w:hint="eastAsia" w:ascii="宋体" w:hAnsi="宋体" w:cs="宋体"/>
                <w:b/>
                <w:color w:val="auto"/>
                <w:szCs w:val="21"/>
                <w:highlight w:val="none"/>
              </w:rPr>
              <w:t>要求的内容</w:t>
            </w:r>
          </w:p>
        </w:tc>
        <w:tc>
          <w:tcPr>
            <w:tcW w:w="1000" w:type="pct"/>
            <w:vAlign w:val="center"/>
          </w:tcPr>
          <w:p w14:paraId="6DAD7AE1">
            <w:pPr>
              <w:jc w:val="center"/>
              <w:rPr>
                <w:rFonts w:ascii="宋体" w:hAnsi="宋体" w:cs="宋体"/>
                <w:b/>
                <w:color w:val="auto"/>
                <w:szCs w:val="21"/>
                <w:highlight w:val="none"/>
              </w:rPr>
            </w:pPr>
            <w:r>
              <w:rPr>
                <w:rFonts w:hint="eastAsia" w:ascii="宋体" w:hAnsi="宋体" w:cs="宋体"/>
                <w:b/>
                <w:color w:val="auto"/>
                <w:szCs w:val="21"/>
                <w:highlight w:val="none"/>
              </w:rPr>
              <w:t>投标提供的服务及响应情况</w:t>
            </w:r>
          </w:p>
        </w:tc>
        <w:tc>
          <w:tcPr>
            <w:tcW w:w="999" w:type="pct"/>
            <w:vAlign w:val="center"/>
          </w:tcPr>
          <w:p w14:paraId="33500B84">
            <w:pPr>
              <w:jc w:val="center"/>
              <w:rPr>
                <w:rFonts w:ascii="宋体" w:hAnsi="宋体" w:cs="宋体"/>
                <w:b/>
                <w:color w:val="auto"/>
                <w:szCs w:val="21"/>
                <w:highlight w:val="none"/>
              </w:rPr>
            </w:pPr>
            <w:r>
              <w:rPr>
                <w:rFonts w:hint="eastAsia" w:ascii="宋体" w:hAnsi="宋体" w:cs="宋体"/>
                <w:b/>
                <w:color w:val="auto"/>
                <w:szCs w:val="21"/>
                <w:highlight w:val="none"/>
              </w:rPr>
              <w:t>偏离</w:t>
            </w:r>
          </w:p>
        </w:tc>
        <w:tc>
          <w:tcPr>
            <w:tcW w:w="1000" w:type="pct"/>
          </w:tcPr>
          <w:p w14:paraId="20D69182">
            <w:pPr>
              <w:jc w:val="center"/>
              <w:rPr>
                <w:rFonts w:ascii="宋体" w:hAnsi="宋体" w:cs="宋体"/>
                <w:b/>
                <w:color w:val="auto"/>
                <w:szCs w:val="21"/>
                <w:highlight w:val="none"/>
              </w:rPr>
            </w:pPr>
            <w:r>
              <w:rPr>
                <w:rFonts w:hint="eastAsia" w:ascii="宋体" w:hAnsi="宋体" w:cs="宋体"/>
                <w:b/>
                <w:color w:val="auto"/>
                <w:szCs w:val="21"/>
                <w:highlight w:val="none"/>
              </w:rPr>
              <w:t>技术支持证明材料或相关承诺所在页数</w:t>
            </w:r>
          </w:p>
        </w:tc>
      </w:tr>
      <w:tr w14:paraId="3E3D0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400" w:type="pct"/>
            <w:vAlign w:val="center"/>
          </w:tcPr>
          <w:p w14:paraId="21674991">
            <w:pPr>
              <w:spacing w:line="360" w:lineRule="auto"/>
              <w:jc w:val="center"/>
              <w:rPr>
                <w:rFonts w:ascii="宋体" w:hAnsi="宋体" w:cs="宋体"/>
                <w:color w:val="auto"/>
                <w:szCs w:val="21"/>
                <w:highlight w:val="none"/>
              </w:rPr>
            </w:pPr>
          </w:p>
        </w:tc>
        <w:tc>
          <w:tcPr>
            <w:tcW w:w="651" w:type="pct"/>
            <w:vAlign w:val="center"/>
          </w:tcPr>
          <w:p w14:paraId="127E0E34">
            <w:pPr>
              <w:spacing w:line="360" w:lineRule="auto"/>
              <w:jc w:val="center"/>
              <w:rPr>
                <w:rFonts w:ascii="宋体" w:hAnsi="宋体" w:cs="宋体"/>
                <w:color w:val="auto"/>
                <w:szCs w:val="21"/>
                <w:highlight w:val="none"/>
              </w:rPr>
            </w:pPr>
          </w:p>
        </w:tc>
        <w:tc>
          <w:tcPr>
            <w:tcW w:w="947" w:type="pct"/>
            <w:vAlign w:val="center"/>
          </w:tcPr>
          <w:p w14:paraId="08F3A228">
            <w:pPr>
              <w:spacing w:line="360" w:lineRule="auto"/>
              <w:jc w:val="center"/>
              <w:rPr>
                <w:rFonts w:ascii="宋体" w:hAnsi="宋体" w:cs="宋体"/>
                <w:color w:val="auto"/>
                <w:szCs w:val="21"/>
                <w:highlight w:val="none"/>
              </w:rPr>
            </w:pPr>
          </w:p>
        </w:tc>
        <w:tc>
          <w:tcPr>
            <w:tcW w:w="1000" w:type="pct"/>
            <w:vAlign w:val="center"/>
          </w:tcPr>
          <w:p w14:paraId="05A09407">
            <w:pPr>
              <w:spacing w:line="360" w:lineRule="auto"/>
              <w:jc w:val="center"/>
              <w:rPr>
                <w:rFonts w:ascii="宋体" w:hAnsi="宋体" w:cs="宋体"/>
                <w:color w:val="auto"/>
                <w:szCs w:val="21"/>
                <w:highlight w:val="none"/>
              </w:rPr>
            </w:pPr>
          </w:p>
        </w:tc>
        <w:tc>
          <w:tcPr>
            <w:tcW w:w="999" w:type="pct"/>
          </w:tcPr>
          <w:p w14:paraId="7C5B8C8F">
            <w:pPr>
              <w:spacing w:line="360" w:lineRule="auto"/>
              <w:jc w:val="center"/>
              <w:rPr>
                <w:rFonts w:ascii="宋体" w:hAnsi="宋体" w:cs="宋体"/>
                <w:color w:val="auto"/>
                <w:szCs w:val="21"/>
                <w:highlight w:val="none"/>
              </w:rPr>
            </w:pPr>
          </w:p>
        </w:tc>
        <w:tc>
          <w:tcPr>
            <w:tcW w:w="1000" w:type="pct"/>
          </w:tcPr>
          <w:p w14:paraId="5F2C36BE">
            <w:pPr>
              <w:spacing w:line="360" w:lineRule="auto"/>
              <w:jc w:val="center"/>
              <w:rPr>
                <w:rFonts w:ascii="宋体" w:hAnsi="宋体" w:cs="宋体"/>
                <w:color w:val="auto"/>
                <w:szCs w:val="21"/>
                <w:highlight w:val="none"/>
              </w:rPr>
            </w:pPr>
          </w:p>
        </w:tc>
      </w:tr>
      <w:tr w14:paraId="704F3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00" w:type="pct"/>
            <w:vAlign w:val="center"/>
          </w:tcPr>
          <w:p w14:paraId="47356ED0">
            <w:pPr>
              <w:spacing w:line="360" w:lineRule="auto"/>
              <w:jc w:val="center"/>
              <w:rPr>
                <w:rFonts w:ascii="宋体" w:hAnsi="宋体" w:cs="宋体"/>
                <w:color w:val="auto"/>
                <w:szCs w:val="21"/>
                <w:highlight w:val="none"/>
              </w:rPr>
            </w:pPr>
          </w:p>
        </w:tc>
        <w:tc>
          <w:tcPr>
            <w:tcW w:w="651" w:type="pct"/>
            <w:vAlign w:val="center"/>
          </w:tcPr>
          <w:p w14:paraId="67E901D8">
            <w:pPr>
              <w:spacing w:line="360" w:lineRule="auto"/>
              <w:jc w:val="center"/>
              <w:rPr>
                <w:rFonts w:ascii="宋体" w:hAnsi="宋体" w:cs="宋体"/>
                <w:color w:val="auto"/>
                <w:szCs w:val="21"/>
                <w:highlight w:val="none"/>
              </w:rPr>
            </w:pPr>
          </w:p>
        </w:tc>
        <w:tc>
          <w:tcPr>
            <w:tcW w:w="947" w:type="pct"/>
            <w:vAlign w:val="center"/>
          </w:tcPr>
          <w:p w14:paraId="70F8A4F7">
            <w:pPr>
              <w:spacing w:line="360" w:lineRule="auto"/>
              <w:jc w:val="center"/>
              <w:rPr>
                <w:rFonts w:ascii="宋体" w:hAnsi="宋体" w:cs="宋体"/>
                <w:color w:val="auto"/>
                <w:szCs w:val="21"/>
                <w:highlight w:val="none"/>
              </w:rPr>
            </w:pPr>
          </w:p>
        </w:tc>
        <w:tc>
          <w:tcPr>
            <w:tcW w:w="1000" w:type="pct"/>
            <w:vAlign w:val="center"/>
          </w:tcPr>
          <w:p w14:paraId="0DDD8E58">
            <w:pPr>
              <w:spacing w:line="360" w:lineRule="auto"/>
              <w:jc w:val="center"/>
              <w:rPr>
                <w:rFonts w:ascii="宋体" w:hAnsi="宋体" w:cs="宋体"/>
                <w:color w:val="auto"/>
                <w:szCs w:val="21"/>
                <w:highlight w:val="none"/>
              </w:rPr>
            </w:pPr>
          </w:p>
        </w:tc>
        <w:tc>
          <w:tcPr>
            <w:tcW w:w="999" w:type="pct"/>
          </w:tcPr>
          <w:p w14:paraId="07AA8E21">
            <w:pPr>
              <w:spacing w:line="360" w:lineRule="auto"/>
              <w:jc w:val="center"/>
              <w:rPr>
                <w:rFonts w:ascii="宋体" w:hAnsi="宋体" w:cs="宋体"/>
                <w:color w:val="auto"/>
                <w:szCs w:val="21"/>
                <w:highlight w:val="none"/>
              </w:rPr>
            </w:pPr>
          </w:p>
        </w:tc>
        <w:tc>
          <w:tcPr>
            <w:tcW w:w="1000" w:type="pct"/>
          </w:tcPr>
          <w:p w14:paraId="351B3865">
            <w:pPr>
              <w:spacing w:line="360" w:lineRule="auto"/>
              <w:jc w:val="center"/>
              <w:rPr>
                <w:rFonts w:ascii="宋体" w:hAnsi="宋体" w:cs="宋体"/>
                <w:color w:val="auto"/>
                <w:szCs w:val="21"/>
                <w:highlight w:val="none"/>
              </w:rPr>
            </w:pPr>
          </w:p>
        </w:tc>
      </w:tr>
      <w:tr w14:paraId="7CD5C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 w:hRule="atLeast"/>
          <w:jc w:val="center"/>
        </w:trPr>
        <w:tc>
          <w:tcPr>
            <w:tcW w:w="400" w:type="pct"/>
            <w:vAlign w:val="center"/>
          </w:tcPr>
          <w:p w14:paraId="2A9F22CB">
            <w:pPr>
              <w:spacing w:line="360" w:lineRule="auto"/>
              <w:jc w:val="center"/>
              <w:rPr>
                <w:rFonts w:ascii="宋体" w:hAnsi="宋体" w:cs="宋体"/>
                <w:color w:val="auto"/>
                <w:szCs w:val="21"/>
                <w:highlight w:val="none"/>
              </w:rPr>
            </w:pPr>
          </w:p>
        </w:tc>
        <w:tc>
          <w:tcPr>
            <w:tcW w:w="651" w:type="pct"/>
            <w:vAlign w:val="center"/>
          </w:tcPr>
          <w:p w14:paraId="3606849D">
            <w:pPr>
              <w:spacing w:line="360" w:lineRule="auto"/>
              <w:jc w:val="center"/>
              <w:rPr>
                <w:rFonts w:ascii="宋体" w:hAnsi="宋体" w:cs="宋体"/>
                <w:color w:val="auto"/>
                <w:szCs w:val="21"/>
                <w:highlight w:val="none"/>
              </w:rPr>
            </w:pPr>
          </w:p>
        </w:tc>
        <w:tc>
          <w:tcPr>
            <w:tcW w:w="947" w:type="pct"/>
            <w:vAlign w:val="center"/>
          </w:tcPr>
          <w:p w14:paraId="331A3DB9">
            <w:pPr>
              <w:spacing w:line="360" w:lineRule="auto"/>
              <w:jc w:val="center"/>
              <w:rPr>
                <w:rFonts w:ascii="宋体" w:hAnsi="宋体" w:cs="宋体"/>
                <w:color w:val="auto"/>
                <w:szCs w:val="21"/>
                <w:highlight w:val="none"/>
              </w:rPr>
            </w:pPr>
          </w:p>
        </w:tc>
        <w:tc>
          <w:tcPr>
            <w:tcW w:w="1000" w:type="pct"/>
            <w:vAlign w:val="center"/>
          </w:tcPr>
          <w:p w14:paraId="10BEAF03">
            <w:pPr>
              <w:spacing w:line="360" w:lineRule="auto"/>
              <w:jc w:val="center"/>
              <w:rPr>
                <w:rFonts w:ascii="宋体" w:hAnsi="宋体" w:cs="宋体"/>
                <w:color w:val="auto"/>
                <w:szCs w:val="21"/>
                <w:highlight w:val="none"/>
              </w:rPr>
            </w:pPr>
          </w:p>
        </w:tc>
        <w:tc>
          <w:tcPr>
            <w:tcW w:w="999" w:type="pct"/>
          </w:tcPr>
          <w:p w14:paraId="7E4CC088">
            <w:pPr>
              <w:spacing w:line="360" w:lineRule="auto"/>
              <w:jc w:val="center"/>
              <w:rPr>
                <w:rFonts w:ascii="宋体" w:hAnsi="宋体" w:cs="宋体"/>
                <w:color w:val="auto"/>
                <w:szCs w:val="21"/>
                <w:highlight w:val="none"/>
              </w:rPr>
            </w:pPr>
          </w:p>
        </w:tc>
        <w:tc>
          <w:tcPr>
            <w:tcW w:w="1000" w:type="pct"/>
          </w:tcPr>
          <w:p w14:paraId="61831552">
            <w:pPr>
              <w:spacing w:line="360" w:lineRule="auto"/>
              <w:jc w:val="center"/>
              <w:rPr>
                <w:rFonts w:ascii="宋体" w:hAnsi="宋体" w:cs="宋体"/>
                <w:color w:val="auto"/>
                <w:szCs w:val="21"/>
                <w:highlight w:val="none"/>
              </w:rPr>
            </w:pPr>
          </w:p>
        </w:tc>
      </w:tr>
      <w:tr w14:paraId="39738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 w:hRule="atLeast"/>
          <w:jc w:val="center"/>
        </w:trPr>
        <w:tc>
          <w:tcPr>
            <w:tcW w:w="400" w:type="pct"/>
            <w:vAlign w:val="center"/>
          </w:tcPr>
          <w:p w14:paraId="2FE52629">
            <w:pPr>
              <w:spacing w:line="360" w:lineRule="auto"/>
              <w:jc w:val="center"/>
              <w:rPr>
                <w:rFonts w:ascii="宋体" w:hAnsi="宋体" w:cs="宋体"/>
                <w:color w:val="auto"/>
                <w:szCs w:val="21"/>
                <w:highlight w:val="none"/>
              </w:rPr>
            </w:pPr>
          </w:p>
        </w:tc>
        <w:tc>
          <w:tcPr>
            <w:tcW w:w="651" w:type="pct"/>
            <w:vAlign w:val="center"/>
          </w:tcPr>
          <w:p w14:paraId="04F5CC70">
            <w:pPr>
              <w:spacing w:line="360" w:lineRule="auto"/>
              <w:jc w:val="center"/>
              <w:rPr>
                <w:rFonts w:ascii="宋体" w:hAnsi="宋体" w:cs="宋体"/>
                <w:color w:val="auto"/>
                <w:szCs w:val="21"/>
                <w:highlight w:val="none"/>
              </w:rPr>
            </w:pPr>
          </w:p>
        </w:tc>
        <w:tc>
          <w:tcPr>
            <w:tcW w:w="947" w:type="pct"/>
            <w:vAlign w:val="center"/>
          </w:tcPr>
          <w:p w14:paraId="64B09A7C">
            <w:pPr>
              <w:spacing w:line="360" w:lineRule="auto"/>
              <w:jc w:val="center"/>
              <w:rPr>
                <w:rFonts w:ascii="宋体" w:hAnsi="宋体" w:cs="宋体"/>
                <w:color w:val="auto"/>
                <w:szCs w:val="21"/>
                <w:highlight w:val="none"/>
              </w:rPr>
            </w:pPr>
          </w:p>
        </w:tc>
        <w:tc>
          <w:tcPr>
            <w:tcW w:w="1000" w:type="pct"/>
            <w:vAlign w:val="center"/>
          </w:tcPr>
          <w:p w14:paraId="662370EB">
            <w:pPr>
              <w:spacing w:line="360" w:lineRule="auto"/>
              <w:jc w:val="center"/>
              <w:rPr>
                <w:rFonts w:ascii="宋体" w:hAnsi="宋体" w:cs="宋体"/>
                <w:color w:val="auto"/>
                <w:szCs w:val="21"/>
                <w:highlight w:val="none"/>
              </w:rPr>
            </w:pPr>
          </w:p>
        </w:tc>
        <w:tc>
          <w:tcPr>
            <w:tcW w:w="999" w:type="pct"/>
          </w:tcPr>
          <w:p w14:paraId="78AFDA75">
            <w:pPr>
              <w:spacing w:line="360" w:lineRule="auto"/>
              <w:jc w:val="center"/>
              <w:rPr>
                <w:rFonts w:ascii="宋体" w:hAnsi="宋体" w:cs="宋体"/>
                <w:color w:val="auto"/>
                <w:szCs w:val="21"/>
                <w:highlight w:val="none"/>
              </w:rPr>
            </w:pPr>
          </w:p>
        </w:tc>
        <w:tc>
          <w:tcPr>
            <w:tcW w:w="1000" w:type="pct"/>
          </w:tcPr>
          <w:p w14:paraId="0D5CBAB6">
            <w:pPr>
              <w:spacing w:line="360" w:lineRule="auto"/>
              <w:jc w:val="center"/>
              <w:rPr>
                <w:rFonts w:ascii="宋体" w:hAnsi="宋体" w:cs="宋体"/>
                <w:color w:val="auto"/>
                <w:szCs w:val="21"/>
                <w:highlight w:val="none"/>
              </w:rPr>
            </w:pPr>
          </w:p>
        </w:tc>
      </w:tr>
      <w:tr w14:paraId="31E19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 w:hRule="atLeast"/>
          <w:jc w:val="center"/>
        </w:trPr>
        <w:tc>
          <w:tcPr>
            <w:tcW w:w="400" w:type="pct"/>
            <w:vAlign w:val="center"/>
          </w:tcPr>
          <w:p w14:paraId="1F88A5DC">
            <w:pPr>
              <w:spacing w:line="360" w:lineRule="auto"/>
              <w:jc w:val="center"/>
              <w:rPr>
                <w:rFonts w:ascii="宋体" w:hAnsi="宋体" w:cs="宋体"/>
                <w:color w:val="auto"/>
                <w:szCs w:val="21"/>
                <w:highlight w:val="none"/>
              </w:rPr>
            </w:pPr>
          </w:p>
        </w:tc>
        <w:tc>
          <w:tcPr>
            <w:tcW w:w="651" w:type="pct"/>
            <w:vAlign w:val="center"/>
          </w:tcPr>
          <w:p w14:paraId="584FB306">
            <w:pPr>
              <w:spacing w:line="360" w:lineRule="auto"/>
              <w:jc w:val="center"/>
              <w:rPr>
                <w:rFonts w:ascii="宋体" w:hAnsi="宋体" w:cs="宋体"/>
                <w:color w:val="auto"/>
                <w:szCs w:val="21"/>
                <w:highlight w:val="none"/>
              </w:rPr>
            </w:pPr>
          </w:p>
        </w:tc>
        <w:tc>
          <w:tcPr>
            <w:tcW w:w="947" w:type="pct"/>
            <w:vAlign w:val="center"/>
          </w:tcPr>
          <w:p w14:paraId="0493DFAD">
            <w:pPr>
              <w:spacing w:line="360" w:lineRule="auto"/>
              <w:jc w:val="center"/>
              <w:rPr>
                <w:rFonts w:ascii="宋体" w:hAnsi="宋体" w:cs="宋体"/>
                <w:color w:val="auto"/>
                <w:szCs w:val="21"/>
                <w:highlight w:val="none"/>
              </w:rPr>
            </w:pPr>
          </w:p>
        </w:tc>
        <w:tc>
          <w:tcPr>
            <w:tcW w:w="1000" w:type="pct"/>
            <w:vAlign w:val="center"/>
          </w:tcPr>
          <w:p w14:paraId="37F891F1">
            <w:pPr>
              <w:spacing w:line="360" w:lineRule="auto"/>
              <w:jc w:val="center"/>
              <w:rPr>
                <w:rFonts w:ascii="宋体" w:hAnsi="宋体" w:cs="宋体"/>
                <w:color w:val="auto"/>
                <w:szCs w:val="21"/>
                <w:highlight w:val="none"/>
              </w:rPr>
            </w:pPr>
          </w:p>
        </w:tc>
        <w:tc>
          <w:tcPr>
            <w:tcW w:w="999" w:type="pct"/>
          </w:tcPr>
          <w:p w14:paraId="560396D4">
            <w:pPr>
              <w:spacing w:line="360" w:lineRule="auto"/>
              <w:jc w:val="center"/>
              <w:rPr>
                <w:rFonts w:ascii="宋体" w:hAnsi="宋体" w:cs="宋体"/>
                <w:color w:val="auto"/>
                <w:szCs w:val="21"/>
                <w:highlight w:val="none"/>
              </w:rPr>
            </w:pPr>
          </w:p>
        </w:tc>
        <w:tc>
          <w:tcPr>
            <w:tcW w:w="1000" w:type="pct"/>
          </w:tcPr>
          <w:p w14:paraId="62BE1968">
            <w:pPr>
              <w:spacing w:line="360" w:lineRule="auto"/>
              <w:jc w:val="center"/>
              <w:rPr>
                <w:rFonts w:ascii="宋体" w:hAnsi="宋体" w:cs="宋体"/>
                <w:color w:val="auto"/>
                <w:szCs w:val="21"/>
                <w:highlight w:val="none"/>
              </w:rPr>
            </w:pPr>
          </w:p>
        </w:tc>
      </w:tr>
      <w:tr w14:paraId="1C656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 w:hRule="atLeast"/>
          <w:jc w:val="center"/>
        </w:trPr>
        <w:tc>
          <w:tcPr>
            <w:tcW w:w="400" w:type="pct"/>
            <w:vAlign w:val="center"/>
          </w:tcPr>
          <w:p w14:paraId="3624DCDA">
            <w:pPr>
              <w:spacing w:line="360" w:lineRule="auto"/>
              <w:jc w:val="center"/>
              <w:rPr>
                <w:rFonts w:ascii="宋体" w:hAnsi="宋体" w:cs="宋体"/>
                <w:color w:val="auto"/>
                <w:szCs w:val="21"/>
                <w:highlight w:val="none"/>
              </w:rPr>
            </w:pPr>
          </w:p>
        </w:tc>
        <w:tc>
          <w:tcPr>
            <w:tcW w:w="651" w:type="pct"/>
            <w:vAlign w:val="center"/>
          </w:tcPr>
          <w:p w14:paraId="3F397A8D">
            <w:pPr>
              <w:spacing w:line="360" w:lineRule="auto"/>
              <w:jc w:val="center"/>
              <w:rPr>
                <w:rFonts w:ascii="宋体" w:hAnsi="宋体" w:cs="宋体"/>
                <w:color w:val="auto"/>
                <w:szCs w:val="21"/>
                <w:highlight w:val="none"/>
              </w:rPr>
            </w:pPr>
          </w:p>
        </w:tc>
        <w:tc>
          <w:tcPr>
            <w:tcW w:w="947" w:type="pct"/>
            <w:vAlign w:val="center"/>
          </w:tcPr>
          <w:p w14:paraId="1B1F4785">
            <w:pPr>
              <w:spacing w:line="360" w:lineRule="auto"/>
              <w:jc w:val="center"/>
              <w:rPr>
                <w:rFonts w:ascii="宋体" w:hAnsi="宋体" w:cs="宋体"/>
                <w:color w:val="auto"/>
                <w:szCs w:val="21"/>
                <w:highlight w:val="none"/>
              </w:rPr>
            </w:pPr>
          </w:p>
        </w:tc>
        <w:tc>
          <w:tcPr>
            <w:tcW w:w="1000" w:type="pct"/>
            <w:vAlign w:val="center"/>
          </w:tcPr>
          <w:p w14:paraId="1A077A0F">
            <w:pPr>
              <w:spacing w:line="360" w:lineRule="auto"/>
              <w:jc w:val="center"/>
              <w:rPr>
                <w:rFonts w:ascii="宋体" w:hAnsi="宋体" w:cs="宋体"/>
                <w:color w:val="auto"/>
                <w:szCs w:val="21"/>
                <w:highlight w:val="none"/>
              </w:rPr>
            </w:pPr>
          </w:p>
        </w:tc>
        <w:tc>
          <w:tcPr>
            <w:tcW w:w="999" w:type="pct"/>
          </w:tcPr>
          <w:p w14:paraId="2BE24287">
            <w:pPr>
              <w:spacing w:line="360" w:lineRule="auto"/>
              <w:jc w:val="center"/>
              <w:rPr>
                <w:rFonts w:ascii="宋体" w:hAnsi="宋体" w:cs="宋体"/>
                <w:color w:val="auto"/>
                <w:szCs w:val="21"/>
                <w:highlight w:val="none"/>
              </w:rPr>
            </w:pPr>
          </w:p>
        </w:tc>
        <w:tc>
          <w:tcPr>
            <w:tcW w:w="1000" w:type="pct"/>
          </w:tcPr>
          <w:p w14:paraId="221F0DE9">
            <w:pPr>
              <w:spacing w:line="360" w:lineRule="auto"/>
              <w:jc w:val="center"/>
              <w:rPr>
                <w:rFonts w:ascii="宋体" w:hAnsi="宋体" w:cs="宋体"/>
                <w:color w:val="auto"/>
                <w:szCs w:val="21"/>
                <w:highlight w:val="none"/>
              </w:rPr>
            </w:pPr>
          </w:p>
        </w:tc>
      </w:tr>
      <w:tr w14:paraId="6FE94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 w:hRule="atLeast"/>
          <w:jc w:val="center"/>
        </w:trPr>
        <w:tc>
          <w:tcPr>
            <w:tcW w:w="400" w:type="pct"/>
            <w:vAlign w:val="center"/>
          </w:tcPr>
          <w:p w14:paraId="793EB5BD">
            <w:pPr>
              <w:spacing w:line="360" w:lineRule="auto"/>
              <w:jc w:val="center"/>
              <w:rPr>
                <w:rFonts w:ascii="宋体" w:hAnsi="宋体" w:cs="宋体"/>
                <w:color w:val="auto"/>
                <w:szCs w:val="21"/>
                <w:highlight w:val="none"/>
              </w:rPr>
            </w:pPr>
          </w:p>
        </w:tc>
        <w:tc>
          <w:tcPr>
            <w:tcW w:w="651" w:type="pct"/>
            <w:vAlign w:val="center"/>
          </w:tcPr>
          <w:p w14:paraId="75CF0360">
            <w:pPr>
              <w:spacing w:line="360" w:lineRule="auto"/>
              <w:jc w:val="center"/>
              <w:rPr>
                <w:rFonts w:ascii="宋体" w:hAnsi="宋体" w:cs="宋体"/>
                <w:color w:val="auto"/>
                <w:szCs w:val="21"/>
                <w:highlight w:val="none"/>
              </w:rPr>
            </w:pPr>
          </w:p>
        </w:tc>
        <w:tc>
          <w:tcPr>
            <w:tcW w:w="947" w:type="pct"/>
            <w:vAlign w:val="center"/>
          </w:tcPr>
          <w:p w14:paraId="21C1737C">
            <w:pPr>
              <w:spacing w:line="360" w:lineRule="auto"/>
              <w:jc w:val="center"/>
              <w:rPr>
                <w:rFonts w:ascii="宋体" w:hAnsi="宋体" w:cs="宋体"/>
                <w:color w:val="auto"/>
                <w:szCs w:val="21"/>
                <w:highlight w:val="none"/>
              </w:rPr>
            </w:pPr>
          </w:p>
        </w:tc>
        <w:tc>
          <w:tcPr>
            <w:tcW w:w="1000" w:type="pct"/>
            <w:vAlign w:val="center"/>
          </w:tcPr>
          <w:p w14:paraId="15782E65">
            <w:pPr>
              <w:spacing w:line="360" w:lineRule="auto"/>
              <w:jc w:val="center"/>
              <w:rPr>
                <w:rFonts w:ascii="宋体" w:hAnsi="宋体" w:cs="宋体"/>
                <w:color w:val="auto"/>
                <w:szCs w:val="21"/>
                <w:highlight w:val="none"/>
              </w:rPr>
            </w:pPr>
          </w:p>
        </w:tc>
        <w:tc>
          <w:tcPr>
            <w:tcW w:w="999" w:type="pct"/>
          </w:tcPr>
          <w:p w14:paraId="3E98A412">
            <w:pPr>
              <w:spacing w:line="360" w:lineRule="auto"/>
              <w:jc w:val="center"/>
              <w:rPr>
                <w:rFonts w:ascii="宋体" w:hAnsi="宋体" w:cs="宋体"/>
                <w:color w:val="auto"/>
                <w:szCs w:val="21"/>
                <w:highlight w:val="none"/>
              </w:rPr>
            </w:pPr>
          </w:p>
        </w:tc>
        <w:tc>
          <w:tcPr>
            <w:tcW w:w="1000" w:type="pct"/>
          </w:tcPr>
          <w:p w14:paraId="00DB160B">
            <w:pPr>
              <w:spacing w:line="360" w:lineRule="auto"/>
              <w:jc w:val="center"/>
              <w:rPr>
                <w:rFonts w:ascii="宋体" w:hAnsi="宋体" w:cs="宋体"/>
                <w:color w:val="auto"/>
                <w:szCs w:val="21"/>
                <w:highlight w:val="none"/>
              </w:rPr>
            </w:pPr>
          </w:p>
        </w:tc>
      </w:tr>
      <w:tr w14:paraId="77D3C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 w:hRule="atLeast"/>
          <w:jc w:val="center"/>
        </w:trPr>
        <w:tc>
          <w:tcPr>
            <w:tcW w:w="400" w:type="pct"/>
            <w:vAlign w:val="center"/>
          </w:tcPr>
          <w:p w14:paraId="6432811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w:t>
            </w:r>
          </w:p>
        </w:tc>
        <w:tc>
          <w:tcPr>
            <w:tcW w:w="651" w:type="pct"/>
            <w:vAlign w:val="center"/>
          </w:tcPr>
          <w:p w14:paraId="00907522">
            <w:pPr>
              <w:spacing w:line="360" w:lineRule="auto"/>
              <w:jc w:val="center"/>
              <w:rPr>
                <w:rFonts w:ascii="宋体" w:hAnsi="宋体" w:cs="宋体"/>
                <w:color w:val="auto"/>
                <w:szCs w:val="21"/>
                <w:highlight w:val="none"/>
              </w:rPr>
            </w:pPr>
          </w:p>
        </w:tc>
        <w:tc>
          <w:tcPr>
            <w:tcW w:w="947" w:type="pct"/>
            <w:vAlign w:val="center"/>
          </w:tcPr>
          <w:p w14:paraId="40EA37EC">
            <w:pPr>
              <w:spacing w:line="360" w:lineRule="auto"/>
              <w:jc w:val="center"/>
              <w:rPr>
                <w:rFonts w:ascii="宋体" w:hAnsi="宋体" w:cs="宋体"/>
                <w:color w:val="auto"/>
                <w:szCs w:val="21"/>
                <w:highlight w:val="none"/>
              </w:rPr>
            </w:pPr>
          </w:p>
        </w:tc>
        <w:tc>
          <w:tcPr>
            <w:tcW w:w="1000" w:type="pct"/>
            <w:vAlign w:val="center"/>
          </w:tcPr>
          <w:p w14:paraId="747036C5">
            <w:pPr>
              <w:spacing w:line="360" w:lineRule="auto"/>
              <w:jc w:val="center"/>
              <w:rPr>
                <w:rFonts w:ascii="宋体" w:hAnsi="宋体" w:cs="宋体"/>
                <w:color w:val="auto"/>
                <w:szCs w:val="21"/>
                <w:highlight w:val="none"/>
              </w:rPr>
            </w:pPr>
          </w:p>
        </w:tc>
        <w:tc>
          <w:tcPr>
            <w:tcW w:w="999" w:type="pct"/>
          </w:tcPr>
          <w:p w14:paraId="0FF2074D">
            <w:pPr>
              <w:spacing w:line="360" w:lineRule="auto"/>
              <w:jc w:val="center"/>
              <w:rPr>
                <w:rFonts w:ascii="宋体" w:hAnsi="宋体" w:cs="宋体"/>
                <w:color w:val="auto"/>
                <w:szCs w:val="21"/>
                <w:highlight w:val="none"/>
              </w:rPr>
            </w:pPr>
          </w:p>
        </w:tc>
        <w:tc>
          <w:tcPr>
            <w:tcW w:w="1000" w:type="pct"/>
          </w:tcPr>
          <w:p w14:paraId="530EBF75">
            <w:pPr>
              <w:spacing w:line="360" w:lineRule="auto"/>
              <w:jc w:val="center"/>
              <w:rPr>
                <w:rFonts w:ascii="宋体" w:hAnsi="宋体" w:cs="宋体"/>
                <w:color w:val="auto"/>
                <w:szCs w:val="21"/>
                <w:highlight w:val="none"/>
              </w:rPr>
            </w:pPr>
          </w:p>
        </w:tc>
      </w:tr>
    </w:tbl>
    <w:p w14:paraId="1238334A">
      <w:pPr>
        <w:pStyle w:val="17"/>
        <w:spacing w:line="360" w:lineRule="auto"/>
        <w:rPr>
          <w:rFonts w:hAnsi="宋体"/>
          <w:color w:val="auto"/>
          <w:highlight w:val="none"/>
        </w:rPr>
      </w:pPr>
      <w:r>
        <w:rPr>
          <w:rFonts w:hint="eastAsia" w:hAnsi="宋体"/>
          <w:color w:val="auto"/>
          <w:highlight w:val="none"/>
        </w:rPr>
        <w:t>注：</w:t>
      </w:r>
      <w:bookmarkStart w:id="15" w:name="_Hlk510201592"/>
      <w:r>
        <w:rPr>
          <w:rFonts w:hint="eastAsia" w:hAnsi="宋体"/>
          <w:color w:val="auto"/>
          <w:highlight w:val="none"/>
        </w:rPr>
        <w:t>1、表格中“偏离”一列，投标人只能如实填写“正偏离”、“负偏离”或“无偏离”。凡</w:t>
      </w:r>
      <w:r>
        <w:rPr>
          <w:rFonts w:hint="eastAsia" w:hAnsi="宋体"/>
          <w:color w:val="auto"/>
          <w:highlight w:val="none"/>
          <w:lang w:val="en-US" w:eastAsia="zh-CN"/>
        </w:rPr>
        <w:t>申请</w:t>
      </w:r>
      <w:r>
        <w:rPr>
          <w:rFonts w:hint="eastAsia" w:hAnsi="宋体"/>
          <w:color w:val="auto"/>
          <w:highlight w:val="none"/>
        </w:rPr>
        <w:t>内容高于</w:t>
      </w:r>
      <w:r>
        <w:rPr>
          <w:rFonts w:hint="eastAsia" w:hAnsi="宋体"/>
          <w:color w:val="auto"/>
          <w:highlight w:val="none"/>
          <w:lang w:eastAsia="zh-CN"/>
        </w:rPr>
        <w:t>竞争性磋商文件</w:t>
      </w:r>
      <w:r>
        <w:rPr>
          <w:rFonts w:hint="eastAsia" w:hAnsi="宋体"/>
          <w:color w:val="auto"/>
          <w:highlight w:val="none"/>
        </w:rPr>
        <w:t>要求的，按“正偏离”填写；低于</w:t>
      </w:r>
      <w:r>
        <w:rPr>
          <w:rFonts w:hint="eastAsia" w:hAnsi="宋体"/>
          <w:color w:val="auto"/>
          <w:highlight w:val="none"/>
          <w:lang w:eastAsia="zh-CN"/>
        </w:rPr>
        <w:t>竞争性磋商文件</w:t>
      </w:r>
      <w:r>
        <w:rPr>
          <w:rFonts w:hint="eastAsia" w:hAnsi="宋体"/>
          <w:color w:val="auto"/>
          <w:highlight w:val="none"/>
        </w:rPr>
        <w:t>要求的，按“负偏离”填写；满足</w:t>
      </w:r>
      <w:r>
        <w:rPr>
          <w:rFonts w:hint="eastAsia" w:hAnsi="宋体"/>
          <w:color w:val="auto"/>
          <w:highlight w:val="none"/>
          <w:lang w:eastAsia="zh-CN"/>
        </w:rPr>
        <w:t>竞争性磋商文件</w:t>
      </w:r>
      <w:r>
        <w:rPr>
          <w:rFonts w:hint="eastAsia" w:hAnsi="宋体"/>
          <w:color w:val="auto"/>
          <w:highlight w:val="none"/>
        </w:rPr>
        <w:t>要求的，按“无偏离”填写。并在“</w:t>
      </w:r>
      <w:r>
        <w:rPr>
          <w:rFonts w:hint="eastAsia" w:hAnsi="宋体"/>
          <w:b/>
          <w:color w:val="auto"/>
          <w:highlight w:val="none"/>
        </w:rPr>
        <w:t>投标提供的服务及响应情况”一列中</w:t>
      </w:r>
      <w:r>
        <w:rPr>
          <w:rFonts w:hint="eastAsia" w:hAnsi="宋体"/>
          <w:color w:val="auto"/>
          <w:highlight w:val="none"/>
        </w:rPr>
        <w:t>写明服务的响应情况。</w:t>
      </w:r>
    </w:p>
    <w:bookmarkEnd w:id="15"/>
    <w:p w14:paraId="2648AF93">
      <w:r>
        <w:br w:type="page"/>
      </w:r>
    </w:p>
    <w:p w14:paraId="11B793B7">
      <w:pPr>
        <w:spacing w:before="91" w:line="219" w:lineRule="auto"/>
        <w:jc w:val="center"/>
        <w:rPr>
          <w:rFonts w:hint="eastAsia" w:ascii="宋体" w:hAnsi="宋体" w:eastAsia="宋体" w:cs="宋体"/>
          <w:b/>
          <w:bCs/>
          <w:spacing w:val="-4"/>
          <w:sz w:val="28"/>
          <w:szCs w:val="28"/>
          <w:lang w:eastAsia="zh-CN"/>
        </w:rPr>
      </w:pPr>
      <w:bookmarkStart w:id="16" w:name="_Toc521358212"/>
      <w:bookmarkStart w:id="17" w:name="_Toc7529"/>
      <w:bookmarkStart w:id="18" w:name="_Toc27462"/>
      <w:bookmarkStart w:id="19" w:name="_Toc493600042"/>
      <w:bookmarkStart w:id="20" w:name="_Toc22930"/>
      <w:bookmarkStart w:id="21" w:name="_Toc23052"/>
      <w:bookmarkStart w:id="22" w:name="_Toc1021"/>
      <w:r>
        <w:rPr>
          <w:rFonts w:hint="eastAsia" w:ascii="宋体" w:hAnsi="宋体" w:eastAsia="宋体" w:cs="宋体"/>
          <w:b/>
          <w:bCs/>
          <w:spacing w:val="-4"/>
          <w:sz w:val="28"/>
          <w:szCs w:val="28"/>
          <w:lang w:eastAsia="zh-CN"/>
        </w:rPr>
        <w:t>（</w:t>
      </w:r>
      <w:r>
        <w:rPr>
          <w:rFonts w:hint="eastAsia" w:ascii="宋体" w:hAnsi="宋体" w:eastAsia="宋体" w:cs="宋体"/>
          <w:b/>
          <w:bCs/>
          <w:spacing w:val="-4"/>
          <w:sz w:val="28"/>
          <w:szCs w:val="28"/>
          <w:lang w:val="en-US" w:eastAsia="zh-CN"/>
        </w:rPr>
        <w:t>二</w:t>
      </w:r>
      <w:r>
        <w:rPr>
          <w:rFonts w:hint="eastAsia" w:ascii="宋体" w:hAnsi="宋体" w:eastAsia="宋体" w:cs="宋体"/>
          <w:b/>
          <w:bCs/>
          <w:spacing w:val="-4"/>
          <w:sz w:val="28"/>
          <w:szCs w:val="28"/>
          <w:lang w:eastAsia="zh-CN"/>
        </w:rPr>
        <w:t>）技术文件</w:t>
      </w:r>
      <w:bookmarkEnd w:id="16"/>
      <w:bookmarkEnd w:id="17"/>
      <w:bookmarkEnd w:id="18"/>
      <w:bookmarkEnd w:id="19"/>
      <w:bookmarkEnd w:id="20"/>
      <w:bookmarkEnd w:id="21"/>
      <w:bookmarkEnd w:id="22"/>
    </w:p>
    <w:p w14:paraId="4AAA975D">
      <w:pPr>
        <w:spacing w:line="360" w:lineRule="auto"/>
        <w:ind w:firstLine="480" w:firstLineChars="200"/>
        <w:rPr>
          <w:color w:val="auto"/>
          <w:sz w:val="24"/>
          <w:highlight w:val="none"/>
        </w:rPr>
      </w:pPr>
    </w:p>
    <w:p w14:paraId="0D7DBA5B">
      <w:pPr>
        <w:spacing w:line="360" w:lineRule="auto"/>
        <w:ind w:firstLine="480" w:firstLineChars="200"/>
        <w:rPr>
          <w:color w:val="auto"/>
          <w:sz w:val="24"/>
          <w:highlight w:val="none"/>
        </w:rPr>
      </w:pPr>
      <w:r>
        <w:rPr>
          <w:rFonts w:hint="eastAsia"/>
          <w:color w:val="auto"/>
          <w:sz w:val="24"/>
          <w:highlight w:val="none"/>
        </w:rPr>
        <w:t>由</w:t>
      </w:r>
      <w:r>
        <w:rPr>
          <w:rFonts w:hint="eastAsia"/>
          <w:color w:val="auto"/>
          <w:sz w:val="24"/>
          <w:highlight w:val="none"/>
          <w:lang w:val="en-US" w:eastAsia="zh-CN"/>
        </w:rPr>
        <w:t>供应商</w:t>
      </w:r>
      <w:r>
        <w:rPr>
          <w:rFonts w:hint="eastAsia"/>
          <w:color w:val="auto"/>
          <w:sz w:val="24"/>
          <w:highlight w:val="none"/>
        </w:rPr>
        <w:t>按“第</w:t>
      </w:r>
      <w:r>
        <w:rPr>
          <w:rFonts w:hint="eastAsia"/>
          <w:color w:val="auto"/>
          <w:sz w:val="24"/>
          <w:highlight w:val="none"/>
          <w:lang w:val="en-US" w:eastAsia="zh-CN"/>
        </w:rPr>
        <w:t>六</w:t>
      </w:r>
      <w:r>
        <w:rPr>
          <w:rFonts w:hint="eastAsia"/>
          <w:color w:val="auto"/>
          <w:sz w:val="24"/>
          <w:highlight w:val="none"/>
        </w:rPr>
        <w:t>章</w:t>
      </w:r>
      <w:r>
        <w:rPr>
          <w:rFonts w:hint="eastAsia"/>
          <w:color w:val="auto"/>
          <w:sz w:val="24"/>
          <w:highlight w:val="none"/>
          <w:lang w:val="en-US" w:eastAsia="zh-CN"/>
        </w:rPr>
        <w:t xml:space="preserve"> 采购</w:t>
      </w:r>
      <w:r>
        <w:rPr>
          <w:rFonts w:hint="eastAsia"/>
          <w:color w:val="auto"/>
          <w:sz w:val="24"/>
          <w:highlight w:val="none"/>
        </w:rPr>
        <w:t>需求及</w:t>
      </w:r>
      <w:r>
        <w:rPr>
          <w:rFonts w:hint="eastAsia"/>
          <w:color w:val="auto"/>
          <w:sz w:val="24"/>
          <w:highlight w:val="none"/>
          <w:lang w:val="en-US" w:eastAsia="zh-CN"/>
        </w:rPr>
        <w:t>服务</w:t>
      </w:r>
      <w:r>
        <w:rPr>
          <w:rFonts w:hint="eastAsia"/>
          <w:color w:val="auto"/>
          <w:sz w:val="24"/>
          <w:highlight w:val="none"/>
        </w:rPr>
        <w:t>要求”的相关要求，结合项目实际情况自行编制拟定，可包括但不限于以下几个方面：</w:t>
      </w:r>
    </w:p>
    <w:p w14:paraId="15EA8B1E">
      <w:pPr>
        <w:keepNext w:val="0"/>
        <w:keepLines w:val="0"/>
        <w:pageBreakBefore w:val="0"/>
        <w:widowControl w:val="0"/>
        <w:kinsoku/>
        <w:wordWrap/>
        <w:topLinePunct w:val="0"/>
        <w:autoSpaceDE/>
        <w:autoSpaceDN/>
        <w:bidi w:val="0"/>
        <w:adjustRightInd/>
        <w:snapToGrid/>
        <w:spacing w:before="183" w:line="360" w:lineRule="auto"/>
        <w:ind w:left="18"/>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1、 服务方案</w:t>
      </w:r>
    </w:p>
    <w:p w14:paraId="6A56966C">
      <w:pPr>
        <w:keepNext w:val="0"/>
        <w:keepLines w:val="0"/>
        <w:pageBreakBefore w:val="0"/>
        <w:widowControl w:val="0"/>
        <w:kinsoku/>
        <w:wordWrap/>
        <w:topLinePunct w:val="0"/>
        <w:autoSpaceDE/>
        <w:autoSpaceDN/>
        <w:bidi w:val="0"/>
        <w:adjustRightInd/>
        <w:snapToGrid/>
        <w:spacing w:before="183" w:line="360" w:lineRule="auto"/>
        <w:ind w:left="18"/>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2、 服务承诺及保证措施</w:t>
      </w:r>
    </w:p>
    <w:p w14:paraId="3B6CE65B">
      <w:pPr>
        <w:keepNext w:val="0"/>
        <w:keepLines w:val="0"/>
        <w:pageBreakBefore w:val="0"/>
        <w:widowControl w:val="0"/>
        <w:kinsoku/>
        <w:wordWrap/>
        <w:topLinePunct w:val="0"/>
        <w:autoSpaceDE/>
        <w:autoSpaceDN/>
        <w:bidi w:val="0"/>
        <w:adjustRightInd/>
        <w:snapToGrid/>
        <w:spacing w:before="183" w:line="360" w:lineRule="auto"/>
        <w:ind w:left="18"/>
        <w:textAlignment w:val="auto"/>
        <w:rPr>
          <w:rFonts w:ascii="宋体" w:hAnsi="宋体" w:eastAsia="宋体" w:cs="宋体"/>
          <w:spacing w:val="-6"/>
          <w:sz w:val="24"/>
          <w:szCs w:val="24"/>
        </w:rPr>
      </w:pPr>
      <w:r>
        <w:rPr>
          <w:rFonts w:hint="eastAsia" w:ascii="宋体" w:hAnsi="宋体" w:eastAsia="宋体" w:cs="宋体"/>
          <w:spacing w:val="-6"/>
          <w:sz w:val="24"/>
          <w:szCs w:val="24"/>
          <w:lang w:val="en-US" w:eastAsia="zh-CN"/>
        </w:rPr>
        <w:t>3</w:t>
      </w:r>
      <w:r>
        <w:rPr>
          <w:rFonts w:ascii="宋体" w:hAnsi="宋体" w:eastAsia="宋体" w:cs="宋体"/>
          <w:spacing w:val="-6"/>
          <w:sz w:val="24"/>
          <w:szCs w:val="24"/>
        </w:rPr>
        <w:t xml:space="preserve">、 </w:t>
      </w:r>
      <w:r>
        <w:rPr>
          <w:rFonts w:hint="eastAsia" w:ascii="宋体" w:hAnsi="宋体" w:eastAsia="宋体" w:cs="宋体"/>
          <w:spacing w:val="-6"/>
          <w:sz w:val="24"/>
          <w:szCs w:val="24"/>
          <w:lang w:val="en-US" w:eastAsia="zh-CN"/>
        </w:rPr>
        <w:t>人员配备、培训管理</w:t>
      </w:r>
    </w:p>
    <w:p w14:paraId="1FBF4730">
      <w:pPr>
        <w:keepNext w:val="0"/>
        <w:keepLines w:val="0"/>
        <w:pageBreakBefore w:val="0"/>
        <w:widowControl w:val="0"/>
        <w:kinsoku/>
        <w:wordWrap/>
        <w:topLinePunct w:val="0"/>
        <w:autoSpaceDE/>
        <w:autoSpaceDN/>
        <w:bidi w:val="0"/>
        <w:adjustRightInd/>
        <w:snapToGrid/>
        <w:spacing w:before="183" w:line="360" w:lineRule="auto"/>
        <w:ind w:left="18"/>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4</w:t>
      </w:r>
      <w:r>
        <w:rPr>
          <w:rFonts w:ascii="宋体" w:hAnsi="宋体" w:eastAsia="宋体" w:cs="宋体"/>
          <w:spacing w:val="-6"/>
          <w:sz w:val="24"/>
          <w:szCs w:val="24"/>
        </w:rPr>
        <w:t>、</w:t>
      </w:r>
      <w:r>
        <w:rPr>
          <w:rFonts w:hint="eastAsia" w:ascii="宋体" w:hAnsi="宋体" w:eastAsia="宋体" w:cs="宋体"/>
          <w:spacing w:val="-6"/>
          <w:sz w:val="24"/>
          <w:szCs w:val="24"/>
          <w:lang w:val="en-US" w:eastAsia="zh-CN"/>
        </w:rPr>
        <w:t xml:space="preserve"> 进驻交接计划方案</w:t>
      </w:r>
    </w:p>
    <w:p w14:paraId="68E97950">
      <w:pPr>
        <w:keepNext w:val="0"/>
        <w:keepLines w:val="0"/>
        <w:pageBreakBefore w:val="0"/>
        <w:widowControl w:val="0"/>
        <w:kinsoku/>
        <w:wordWrap/>
        <w:topLinePunct w:val="0"/>
        <w:autoSpaceDE/>
        <w:autoSpaceDN/>
        <w:bidi w:val="0"/>
        <w:adjustRightInd/>
        <w:snapToGrid/>
        <w:spacing w:before="183" w:line="360" w:lineRule="auto"/>
        <w:ind w:left="18"/>
        <w:textAlignment w:val="auto"/>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5、应急</w:t>
      </w:r>
      <w:r>
        <w:rPr>
          <w:rFonts w:hint="eastAsia" w:ascii="宋体" w:hAnsi="宋体" w:cs="宋体"/>
          <w:spacing w:val="-6"/>
          <w:sz w:val="24"/>
          <w:szCs w:val="24"/>
          <w:lang w:val="en-US" w:eastAsia="zh-CN"/>
        </w:rPr>
        <w:t>预</w:t>
      </w:r>
      <w:r>
        <w:rPr>
          <w:rFonts w:hint="eastAsia" w:ascii="宋体" w:hAnsi="宋体" w:eastAsia="宋体" w:cs="宋体"/>
          <w:spacing w:val="-6"/>
          <w:sz w:val="24"/>
          <w:szCs w:val="24"/>
          <w:lang w:val="en-US" w:eastAsia="zh-CN"/>
        </w:rPr>
        <w:t>案及安全保障措施</w:t>
      </w:r>
    </w:p>
    <w:p w14:paraId="19E732A6">
      <w:pPr>
        <w:keepNext w:val="0"/>
        <w:keepLines w:val="0"/>
        <w:pageBreakBefore w:val="0"/>
        <w:widowControl w:val="0"/>
        <w:kinsoku/>
        <w:wordWrap/>
        <w:topLinePunct w:val="0"/>
        <w:autoSpaceDE/>
        <w:autoSpaceDN/>
        <w:bidi w:val="0"/>
        <w:adjustRightInd/>
        <w:snapToGrid/>
        <w:spacing w:line="360" w:lineRule="auto"/>
        <w:textAlignment w:val="auto"/>
        <w:rPr>
          <w:rFonts w:ascii="宋体" w:hAnsi="宋体" w:eastAsia="宋体" w:cs="宋体"/>
          <w:b/>
          <w:bCs/>
          <w:spacing w:val="-7"/>
          <w:sz w:val="30"/>
          <w:szCs w:val="30"/>
        </w:rPr>
      </w:pPr>
      <w:r>
        <w:rPr>
          <w:rFonts w:ascii="宋体" w:hAnsi="宋体" w:eastAsia="宋体" w:cs="宋体"/>
          <w:b/>
          <w:bCs/>
          <w:spacing w:val="-7"/>
          <w:sz w:val="30"/>
          <w:szCs w:val="30"/>
        </w:rPr>
        <w:br w:type="page"/>
      </w:r>
    </w:p>
    <w:p w14:paraId="0C1CC8DD">
      <w:pPr>
        <w:spacing w:before="97" w:line="219" w:lineRule="auto"/>
        <w:ind w:left="3229"/>
        <w:outlineLvl w:val="1"/>
        <w:rPr>
          <w:rFonts w:ascii="宋体" w:hAnsi="宋体" w:eastAsia="宋体" w:cs="宋体"/>
          <w:sz w:val="30"/>
          <w:szCs w:val="30"/>
        </w:rPr>
      </w:pPr>
      <w:r>
        <w:rPr>
          <w:rFonts w:ascii="宋体" w:hAnsi="宋体" w:eastAsia="宋体" w:cs="宋体"/>
          <w:b/>
          <w:bCs/>
          <w:spacing w:val="-7"/>
          <w:sz w:val="30"/>
          <w:szCs w:val="30"/>
        </w:rPr>
        <w:t>四、其他相关证明资料</w:t>
      </w:r>
    </w:p>
    <w:p w14:paraId="3693A077">
      <w:pPr>
        <w:pStyle w:val="12"/>
        <w:spacing w:line="334" w:lineRule="auto"/>
      </w:pPr>
    </w:p>
    <w:p w14:paraId="50903C23">
      <w:pPr>
        <w:spacing w:before="78" w:line="355" w:lineRule="auto"/>
        <w:ind w:firstLine="479"/>
        <w:rPr>
          <w:rFonts w:ascii="宋体" w:hAnsi="宋体" w:eastAsia="宋体" w:cs="宋体"/>
          <w:sz w:val="24"/>
          <w:szCs w:val="24"/>
        </w:rPr>
      </w:pPr>
      <w:r>
        <w:rPr>
          <w:rFonts w:ascii="宋体" w:hAnsi="宋体" w:eastAsia="宋体" w:cs="宋体"/>
          <w:sz w:val="24"/>
          <w:szCs w:val="24"/>
        </w:rPr>
        <w:t>磋商文件其他部分要求提供的证明材料</w:t>
      </w:r>
      <w:r>
        <w:rPr>
          <w:rFonts w:ascii="宋体" w:hAnsi="宋体" w:eastAsia="宋体" w:cs="宋体"/>
          <w:b/>
          <w:bCs/>
          <w:sz w:val="24"/>
          <w:szCs w:val="24"/>
        </w:rPr>
        <w:t>或供应商认为有必要提</w:t>
      </w:r>
      <w:r>
        <w:rPr>
          <w:rFonts w:ascii="宋体" w:hAnsi="宋体" w:eastAsia="宋体" w:cs="宋体"/>
          <w:b/>
          <w:bCs/>
          <w:spacing w:val="-1"/>
          <w:sz w:val="24"/>
          <w:szCs w:val="24"/>
        </w:rPr>
        <w:t>交的其他声明、补充承</w:t>
      </w:r>
      <w:r>
        <w:rPr>
          <w:rFonts w:ascii="宋体" w:hAnsi="宋体" w:eastAsia="宋体" w:cs="宋体"/>
          <w:b/>
          <w:bCs/>
          <w:spacing w:val="-4"/>
          <w:sz w:val="24"/>
          <w:szCs w:val="24"/>
        </w:rPr>
        <w:t>诺、证明资料等。</w:t>
      </w:r>
    </w:p>
    <w:p w14:paraId="01B23386">
      <w:pPr>
        <w:pStyle w:val="12"/>
        <w:spacing w:line="242" w:lineRule="auto"/>
      </w:pPr>
    </w:p>
    <w:p w14:paraId="22226A12">
      <w:pPr>
        <w:pStyle w:val="12"/>
        <w:spacing w:line="242" w:lineRule="auto"/>
      </w:pPr>
    </w:p>
    <w:p w14:paraId="65DBE7CE">
      <w:pPr>
        <w:pStyle w:val="12"/>
        <w:spacing w:line="242" w:lineRule="auto"/>
      </w:pPr>
    </w:p>
    <w:p w14:paraId="582373BC">
      <w:pPr>
        <w:pStyle w:val="12"/>
        <w:spacing w:line="242" w:lineRule="auto"/>
      </w:pPr>
    </w:p>
    <w:p w14:paraId="6C89FB5B">
      <w:pPr>
        <w:pStyle w:val="12"/>
        <w:spacing w:line="242" w:lineRule="auto"/>
      </w:pPr>
    </w:p>
    <w:p w14:paraId="4EDD57A8">
      <w:pPr>
        <w:pStyle w:val="12"/>
        <w:spacing w:line="242" w:lineRule="auto"/>
      </w:pPr>
    </w:p>
    <w:p w14:paraId="0833884F">
      <w:pPr>
        <w:pStyle w:val="12"/>
        <w:spacing w:line="242" w:lineRule="auto"/>
      </w:pPr>
    </w:p>
    <w:p w14:paraId="5445228E">
      <w:pPr>
        <w:pStyle w:val="12"/>
        <w:spacing w:line="242" w:lineRule="auto"/>
      </w:pPr>
    </w:p>
    <w:p w14:paraId="7D87202F">
      <w:pPr>
        <w:pStyle w:val="12"/>
        <w:spacing w:line="242" w:lineRule="auto"/>
      </w:pPr>
    </w:p>
    <w:p w14:paraId="2F184476">
      <w:pPr>
        <w:pStyle w:val="12"/>
        <w:spacing w:line="242" w:lineRule="auto"/>
      </w:pPr>
    </w:p>
    <w:p w14:paraId="7172EBE4">
      <w:pPr>
        <w:pStyle w:val="12"/>
        <w:spacing w:line="242" w:lineRule="auto"/>
      </w:pPr>
    </w:p>
    <w:p w14:paraId="5D1B41FE">
      <w:r>
        <w:br w:type="page"/>
      </w:r>
    </w:p>
    <w:p w14:paraId="522A3000">
      <w:pPr>
        <w:spacing w:before="91" w:line="219" w:lineRule="auto"/>
        <w:ind w:left="3118"/>
        <w:rPr>
          <w:rFonts w:ascii="宋体" w:hAnsi="宋体" w:eastAsia="宋体" w:cs="宋体"/>
          <w:sz w:val="28"/>
          <w:szCs w:val="28"/>
        </w:rPr>
      </w:pPr>
      <w:r>
        <w:rPr>
          <w:rFonts w:ascii="宋体" w:hAnsi="宋体" w:eastAsia="宋体" w:cs="宋体"/>
          <w:b/>
          <w:bCs/>
          <w:spacing w:val="6"/>
          <w:sz w:val="28"/>
          <w:szCs w:val="28"/>
        </w:rPr>
        <w:t>附件一：小微企业声明函</w:t>
      </w:r>
    </w:p>
    <w:p w14:paraId="7669201E">
      <w:pPr>
        <w:pStyle w:val="12"/>
        <w:spacing w:line="266" w:lineRule="auto"/>
      </w:pPr>
    </w:p>
    <w:p w14:paraId="19D7ECCF">
      <w:pPr>
        <w:spacing w:before="78" w:line="354" w:lineRule="auto"/>
        <w:ind w:left="1" w:right="80" w:firstLine="480"/>
        <w:jc w:val="both"/>
        <w:rPr>
          <w:rFonts w:ascii="宋体" w:hAnsi="宋体" w:eastAsia="宋体" w:cs="宋体"/>
          <w:sz w:val="24"/>
          <w:szCs w:val="24"/>
        </w:rPr>
      </w:pPr>
      <w:r>
        <w:rPr>
          <w:rFonts w:ascii="宋体" w:hAnsi="宋体" w:eastAsia="宋体" w:cs="宋体"/>
          <w:spacing w:val="-5"/>
          <w:sz w:val="24"/>
          <w:szCs w:val="24"/>
        </w:rPr>
        <w:t>本公司</w:t>
      </w:r>
      <w:r>
        <w:rPr>
          <w:rFonts w:ascii="宋体" w:hAnsi="宋体" w:eastAsia="宋体" w:cs="宋体"/>
          <w:spacing w:val="-5"/>
          <w:sz w:val="24"/>
          <w:szCs w:val="24"/>
          <w:u w:val="single" w:color="auto"/>
        </w:rPr>
        <w:t xml:space="preserve">                </w:t>
      </w:r>
      <w:r>
        <w:rPr>
          <w:rFonts w:ascii="宋体" w:hAnsi="宋体" w:eastAsia="宋体" w:cs="宋体"/>
          <w:spacing w:val="-91"/>
          <w:sz w:val="24"/>
          <w:szCs w:val="24"/>
        </w:rPr>
        <w:t xml:space="preserve"> </w:t>
      </w:r>
      <w:r>
        <w:rPr>
          <w:rFonts w:ascii="宋体" w:hAnsi="宋体" w:eastAsia="宋体" w:cs="宋体"/>
          <w:spacing w:val="-5"/>
          <w:sz w:val="24"/>
          <w:szCs w:val="24"/>
        </w:rPr>
        <w:t>郑重声明，根据《政府采购促进中小企业发展管理办法》（财</w:t>
      </w:r>
      <w:r>
        <w:rPr>
          <w:rFonts w:ascii="宋体" w:hAnsi="宋体" w:eastAsia="宋体" w:cs="宋体"/>
          <w:spacing w:val="-1"/>
          <w:sz w:val="24"/>
          <w:szCs w:val="24"/>
        </w:rPr>
        <w:t>库﹝2020﹞46 号）的规定，本公司</w:t>
      </w:r>
      <w:r>
        <w:rPr>
          <w:rFonts w:ascii="宋体" w:hAnsi="宋体" w:eastAsia="宋体" w:cs="宋体"/>
          <w:spacing w:val="-1"/>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1"/>
          <w:sz w:val="24"/>
          <w:szCs w:val="24"/>
        </w:rPr>
        <w:t>参加</w:t>
      </w:r>
      <w:r>
        <w:rPr>
          <w:rFonts w:ascii="宋体" w:hAnsi="宋体" w:eastAsia="宋体" w:cs="宋体"/>
          <w:spacing w:val="-1"/>
          <w:sz w:val="24"/>
          <w:szCs w:val="24"/>
          <w:u w:val="single" w:color="auto"/>
        </w:rPr>
        <w:t xml:space="preserve">   （单位名称）   </w:t>
      </w:r>
      <w:r>
        <w:rPr>
          <w:rFonts w:ascii="宋体" w:hAnsi="宋体" w:eastAsia="宋体" w:cs="宋体"/>
          <w:spacing w:val="-91"/>
          <w:sz w:val="24"/>
          <w:szCs w:val="24"/>
        </w:rPr>
        <w:t xml:space="preserve"> </w:t>
      </w:r>
      <w:r>
        <w:rPr>
          <w:rFonts w:ascii="宋体" w:hAnsi="宋体" w:eastAsia="宋体" w:cs="宋体"/>
          <w:spacing w:val="-1"/>
          <w:sz w:val="24"/>
          <w:szCs w:val="24"/>
        </w:rPr>
        <w:t>的</w:t>
      </w:r>
      <w:r>
        <w:rPr>
          <w:rFonts w:ascii="宋体" w:hAnsi="宋体" w:eastAsia="宋体" w:cs="宋体"/>
          <w:spacing w:val="-1"/>
          <w:sz w:val="24"/>
          <w:szCs w:val="24"/>
          <w:u w:val="single" w:color="auto"/>
        </w:rPr>
        <w:t xml:space="preserve">   （项目</w:t>
      </w:r>
      <w:r>
        <w:rPr>
          <w:rFonts w:ascii="宋体" w:hAnsi="宋体" w:eastAsia="宋体" w:cs="宋体"/>
          <w:spacing w:val="-2"/>
          <w:sz w:val="24"/>
          <w:szCs w:val="24"/>
          <w:u w:val="single" w:color="auto"/>
        </w:rPr>
        <w:t>名称）</w:t>
      </w:r>
      <w:r>
        <w:rPr>
          <w:rFonts w:ascii="宋体" w:hAnsi="宋体" w:eastAsia="宋体" w:cs="宋体"/>
          <w:spacing w:val="52"/>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2"/>
          <w:sz w:val="24"/>
          <w:szCs w:val="24"/>
        </w:rPr>
        <w:t>采购活动，服务全部由符合政策要求的中小企业承接。相关企业（含联合体中的</w:t>
      </w:r>
      <w:r>
        <w:rPr>
          <w:rFonts w:ascii="宋体" w:hAnsi="宋体" w:eastAsia="宋体" w:cs="宋体"/>
          <w:spacing w:val="-1"/>
          <w:sz w:val="24"/>
          <w:szCs w:val="24"/>
        </w:rPr>
        <w:t>中小企业、签订分包意向协议的中小企业）的具体情况如下：</w:t>
      </w:r>
    </w:p>
    <w:p w14:paraId="221A57C1">
      <w:pPr>
        <w:spacing w:before="3" w:line="308" w:lineRule="auto"/>
        <w:ind w:left="3" w:firstLine="14"/>
        <w:rPr>
          <w:rFonts w:ascii="宋体" w:hAnsi="宋体" w:eastAsia="宋体" w:cs="宋体"/>
          <w:sz w:val="24"/>
          <w:szCs w:val="24"/>
        </w:rPr>
      </w:pPr>
      <w:r>
        <w:rPr>
          <w:rFonts w:ascii="宋体" w:hAnsi="宋体" w:eastAsia="宋体" w:cs="宋体"/>
          <w:spacing w:val="-2"/>
          <w:sz w:val="24"/>
          <w:szCs w:val="24"/>
        </w:rPr>
        <w:t>1.</w:t>
      </w:r>
      <w:r>
        <w:rPr>
          <w:rFonts w:ascii="宋体" w:hAnsi="宋体" w:eastAsia="宋体" w:cs="宋体"/>
          <w:spacing w:val="-2"/>
          <w:sz w:val="24"/>
          <w:szCs w:val="24"/>
          <w:u w:val="single" w:color="auto"/>
        </w:rPr>
        <w:t xml:space="preserve"> （标的名称</w:t>
      </w:r>
      <w:r>
        <w:rPr>
          <w:rFonts w:ascii="宋体" w:hAnsi="宋体" w:eastAsia="宋体" w:cs="宋体"/>
          <w:spacing w:val="-9"/>
          <w:sz w:val="24"/>
          <w:szCs w:val="24"/>
          <w:u w:val="single" w:color="auto"/>
        </w:rPr>
        <w:t>）</w:t>
      </w:r>
      <w:r>
        <w:rPr>
          <w:rFonts w:ascii="宋体" w:hAnsi="宋体" w:eastAsia="宋体" w:cs="宋体"/>
          <w:spacing w:val="-4"/>
          <w:sz w:val="24"/>
          <w:szCs w:val="24"/>
          <w:u w:val="single" w:color="auto"/>
        </w:rPr>
        <w:t xml:space="preserve"> </w:t>
      </w:r>
      <w:r>
        <w:rPr>
          <w:rFonts w:ascii="宋体" w:hAnsi="宋体" w:eastAsia="宋体" w:cs="宋体"/>
          <w:spacing w:val="-91"/>
          <w:sz w:val="24"/>
          <w:szCs w:val="24"/>
        </w:rPr>
        <w:t xml:space="preserve"> </w:t>
      </w:r>
      <w:r>
        <w:rPr>
          <w:rFonts w:ascii="宋体" w:hAnsi="宋体" w:eastAsia="宋体" w:cs="宋体"/>
          <w:spacing w:val="-9"/>
          <w:sz w:val="24"/>
          <w:szCs w:val="24"/>
        </w:rPr>
        <w:t>，</w:t>
      </w:r>
      <w:r>
        <w:rPr>
          <w:rFonts w:ascii="宋体" w:hAnsi="宋体" w:eastAsia="宋体" w:cs="宋体"/>
          <w:spacing w:val="-2"/>
          <w:sz w:val="24"/>
          <w:szCs w:val="24"/>
        </w:rPr>
        <w:t>属于</w:t>
      </w:r>
      <w:r>
        <w:rPr>
          <w:rFonts w:ascii="宋体" w:hAnsi="宋体" w:eastAsia="宋体" w:cs="宋体"/>
          <w:spacing w:val="-2"/>
          <w:sz w:val="24"/>
          <w:szCs w:val="24"/>
          <w:u w:val="single" w:color="auto"/>
        </w:rPr>
        <w:t>（采购文件中明确的所属行业</w:t>
      </w:r>
      <w:r>
        <w:rPr>
          <w:rFonts w:ascii="宋体" w:hAnsi="宋体" w:eastAsia="宋体" w:cs="宋体"/>
          <w:spacing w:val="-9"/>
          <w:sz w:val="24"/>
          <w:szCs w:val="24"/>
          <w:u w:val="single" w:color="auto"/>
        </w:rPr>
        <w:t>）</w:t>
      </w:r>
      <w:r>
        <w:rPr>
          <w:rFonts w:ascii="宋体" w:hAnsi="宋体" w:eastAsia="宋体" w:cs="宋体"/>
          <w:spacing w:val="-9"/>
          <w:sz w:val="24"/>
          <w:szCs w:val="24"/>
        </w:rPr>
        <w:t>；</w:t>
      </w:r>
      <w:r>
        <w:rPr>
          <w:rFonts w:ascii="宋体" w:hAnsi="宋体" w:eastAsia="宋体" w:cs="宋体"/>
          <w:spacing w:val="-2"/>
          <w:sz w:val="24"/>
          <w:szCs w:val="24"/>
        </w:rPr>
        <w:t>承建</w:t>
      </w:r>
      <w:r>
        <w:rPr>
          <w:rFonts w:ascii="宋体" w:hAnsi="宋体" w:eastAsia="宋体" w:cs="宋体"/>
          <w:spacing w:val="-3"/>
          <w:sz w:val="24"/>
          <w:szCs w:val="24"/>
        </w:rPr>
        <w:t>（承接）企业为</w:t>
      </w:r>
      <w:r>
        <w:rPr>
          <w:rFonts w:ascii="宋体" w:hAnsi="宋体" w:eastAsia="宋体" w:cs="宋体"/>
          <w:spacing w:val="56"/>
          <w:sz w:val="24"/>
          <w:szCs w:val="24"/>
          <w:u w:val="single" w:color="auto"/>
        </w:rPr>
        <w:t xml:space="preserve">  </w:t>
      </w:r>
      <w:r>
        <w:rPr>
          <w:rFonts w:ascii="宋体" w:hAnsi="宋体" w:eastAsia="宋体" w:cs="宋体"/>
          <w:spacing w:val="-3"/>
          <w:sz w:val="24"/>
          <w:szCs w:val="24"/>
          <w:u w:val="single" w:color="auto"/>
        </w:rPr>
        <w:t>（企业</w:t>
      </w:r>
      <w:r>
        <w:rPr>
          <w:rFonts w:ascii="宋体" w:hAnsi="宋体" w:eastAsia="宋体" w:cs="宋体"/>
          <w:spacing w:val="-4"/>
          <w:sz w:val="24"/>
          <w:szCs w:val="24"/>
          <w:u w:val="single" w:color="auto"/>
        </w:rPr>
        <w:t>名称</w:t>
      </w:r>
      <w:r>
        <w:rPr>
          <w:rFonts w:ascii="宋体" w:hAnsi="宋体" w:eastAsia="宋体" w:cs="宋体"/>
          <w:spacing w:val="-9"/>
          <w:sz w:val="24"/>
          <w:szCs w:val="24"/>
          <w:u w:val="single" w:color="auto"/>
        </w:rPr>
        <w:t>）</w:t>
      </w:r>
      <w:r>
        <w:rPr>
          <w:rFonts w:ascii="宋体" w:hAnsi="宋体" w:eastAsia="宋体" w:cs="宋体"/>
          <w:spacing w:val="54"/>
          <w:sz w:val="24"/>
          <w:szCs w:val="24"/>
          <w:u w:val="single" w:color="auto"/>
        </w:rPr>
        <w:t xml:space="preserve">  </w:t>
      </w:r>
      <w:r>
        <w:rPr>
          <w:rFonts w:ascii="宋体" w:hAnsi="宋体" w:eastAsia="宋体" w:cs="宋体"/>
          <w:spacing w:val="-91"/>
          <w:sz w:val="24"/>
          <w:szCs w:val="24"/>
        </w:rPr>
        <w:t xml:space="preserve"> </w:t>
      </w:r>
      <w:r>
        <w:rPr>
          <w:rFonts w:ascii="宋体" w:hAnsi="宋体" w:eastAsia="宋体" w:cs="宋体"/>
          <w:spacing w:val="-9"/>
          <w:sz w:val="24"/>
          <w:szCs w:val="24"/>
        </w:rPr>
        <w:t>，</w:t>
      </w:r>
      <w:r>
        <w:rPr>
          <w:rFonts w:ascii="宋体" w:hAnsi="宋体" w:eastAsia="宋体" w:cs="宋体"/>
          <w:spacing w:val="-4"/>
          <w:sz w:val="24"/>
          <w:szCs w:val="24"/>
        </w:rPr>
        <w:t>从业人员</w:t>
      </w:r>
      <w:r>
        <w:rPr>
          <w:rFonts w:ascii="宋体" w:hAnsi="宋体" w:eastAsia="宋体" w:cs="宋体"/>
          <w:spacing w:val="-4"/>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4"/>
          <w:sz w:val="24"/>
          <w:szCs w:val="24"/>
        </w:rPr>
        <w:t>人，营业收入为</w:t>
      </w:r>
      <w:r>
        <w:rPr>
          <w:rFonts w:ascii="宋体" w:hAnsi="宋体" w:eastAsia="宋体" w:cs="宋体"/>
          <w:spacing w:val="-4"/>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4"/>
          <w:sz w:val="24"/>
          <w:szCs w:val="24"/>
        </w:rPr>
        <w:t>万元，资产总额为</w:t>
      </w:r>
      <w:r>
        <w:rPr>
          <w:rFonts w:ascii="宋体" w:hAnsi="宋体" w:eastAsia="宋体" w:cs="宋体"/>
          <w:spacing w:val="-4"/>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4"/>
          <w:sz w:val="24"/>
          <w:szCs w:val="24"/>
        </w:rPr>
        <w:t>万元，属于</w:t>
      </w:r>
      <w:r>
        <w:rPr>
          <w:rFonts w:ascii="宋体" w:hAnsi="宋体" w:eastAsia="宋体" w:cs="宋体"/>
          <w:spacing w:val="-4"/>
          <w:sz w:val="24"/>
          <w:szCs w:val="24"/>
          <w:u w:val="single" w:color="auto"/>
        </w:rPr>
        <w:t>（中型企业、</w:t>
      </w:r>
      <w:r>
        <w:rPr>
          <w:rFonts w:ascii="宋体" w:hAnsi="宋体" w:eastAsia="宋体" w:cs="宋体"/>
          <w:spacing w:val="-2"/>
          <w:sz w:val="24"/>
          <w:szCs w:val="24"/>
          <w:u w:val="single" w:color="auto"/>
        </w:rPr>
        <w:t>小型企业、微型企业</w:t>
      </w:r>
      <w:r>
        <w:rPr>
          <w:rFonts w:ascii="宋体" w:hAnsi="宋体" w:eastAsia="宋体" w:cs="宋体"/>
          <w:spacing w:val="2"/>
          <w:sz w:val="24"/>
          <w:szCs w:val="24"/>
          <w:u w:val="single" w:color="auto"/>
        </w:rPr>
        <w:t>）</w:t>
      </w:r>
      <w:r>
        <w:rPr>
          <w:rFonts w:ascii="宋体" w:hAnsi="宋体" w:eastAsia="宋体" w:cs="宋体"/>
          <w:spacing w:val="2"/>
          <w:sz w:val="24"/>
          <w:szCs w:val="24"/>
        </w:rPr>
        <w:t>；</w:t>
      </w:r>
    </w:p>
    <w:p w14:paraId="090E1A0D">
      <w:pPr>
        <w:spacing w:before="174" w:line="309" w:lineRule="auto"/>
        <w:ind w:right="80" w:firstLine="3"/>
        <w:rPr>
          <w:rFonts w:ascii="宋体" w:hAnsi="宋体" w:eastAsia="宋体" w:cs="宋体"/>
          <w:sz w:val="24"/>
          <w:szCs w:val="24"/>
        </w:rPr>
      </w:pPr>
      <w:r>
        <w:rPr>
          <w:rFonts w:ascii="宋体" w:hAnsi="宋体" w:eastAsia="宋体" w:cs="宋体"/>
          <w:spacing w:val="-1"/>
          <w:sz w:val="24"/>
          <w:szCs w:val="24"/>
        </w:rPr>
        <w:t>2</w:t>
      </w:r>
      <w:r>
        <w:rPr>
          <w:rFonts w:ascii="宋体" w:hAnsi="宋体" w:eastAsia="宋体" w:cs="宋体"/>
          <w:spacing w:val="-1"/>
          <w:sz w:val="24"/>
          <w:szCs w:val="24"/>
          <w:u w:val="single" w:color="auto"/>
        </w:rPr>
        <w:t>. （标的名称</w:t>
      </w:r>
      <w:r>
        <w:rPr>
          <w:rFonts w:ascii="宋体" w:hAnsi="宋体" w:eastAsia="宋体" w:cs="宋体"/>
          <w:spacing w:val="-2"/>
          <w:sz w:val="24"/>
          <w:szCs w:val="24"/>
          <w:u w:val="single" w:color="auto"/>
        </w:rPr>
        <w:t>）</w:t>
      </w:r>
      <w:r>
        <w:rPr>
          <w:rFonts w:ascii="宋体" w:hAnsi="宋体" w:eastAsia="宋体" w:cs="宋体"/>
          <w:spacing w:val="1"/>
          <w:sz w:val="24"/>
          <w:szCs w:val="24"/>
          <w:u w:val="single" w:color="auto"/>
        </w:rPr>
        <w:t xml:space="preserve"> </w:t>
      </w:r>
      <w:r>
        <w:rPr>
          <w:rFonts w:ascii="宋体" w:hAnsi="宋体" w:eastAsia="宋体" w:cs="宋体"/>
          <w:spacing w:val="-91"/>
          <w:sz w:val="24"/>
          <w:szCs w:val="24"/>
        </w:rPr>
        <w:t xml:space="preserve"> </w:t>
      </w:r>
      <w:r>
        <w:rPr>
          <w:rFonts w:ascii="宋体" w:hAnsi="宋体" w:eastAsia="宋体" w:cs="宋体"/>
          <w:spacing w:val="-2"/>
          <w:sz w:val="24"/>
          <w:szCs w:val="24"/>
        </w:rPr>
        <w:t>，</w:t>
      </w:r>
      <w:r>
        <w:rPr>
          <w:rFonts w:ascii="宋体" w:hAnsi="宋体" w:eastAsia="宋体" w:cs="宋体"/>
          <w:spacing w:val="-1"/>
          <w:sz w:val="24"/>
          <w:szCs w:val="24"/>
        </w:rPr>
        <w:t>属于</w:t>
      </w:r>
      <w:r>
        <w:rPr>
          <w:rFonts w:ascii="宋体" w:hAnsi="宋体" w:eastAsia="宋体" w:cs="宋体"/>
          <w:spacing w:val="-1"/>
          <w:sz w:val="24"/>
          <w:szCs w:val="24"/>
          <w:u w:val="single" w:color="auto"/>
        </w:rPr>
        <w:t>（采购文件中明确的所属行业</w:t>
      </w:r>
      <w:r>
        <w:rPr>
          <w:rFonts w:ascii="宋体" w:hAnsi="宋体" w:eastAsia="宋体" w:cs="宋体"/>
          <w:spacing w:val="-2"/>
          <w:sz w:val="24"/>
          <w:szCs w:val="24"/>
          <w:u w:val="single" w:color="auto"/>
        </w:rPr>
        <w:t>）</w:t>
      </w:r>
      <w:r>
        <w:rPr>
          <w:rFonts w:ascii="宋体" w:hAnsi="宋体" w:eastAsia="宋体" w:cs="宋体"/>
          <w:spacing w:val="-2"/>
          <w:sz w:val="24"/>
          <w:szCs w:val="24"/>
        </w:rPr>
        <w:t>；</w:t>
      </w:r>
      <w:r>
        <w:rPr>
          <w:rFonts w:ascii="宋体" w:hAnsi="宋体" w:eastAsia="宋体" w:cs="宋体"/>
          <w:spacing w:val="-1"/>
          <w:sz w:val="24"/>
          <w:szCs w:val="24"/>
        </w:rPr>
        <w:t>承建（承接）企业为</w:t>
      </w:r>
      <w:r>
        <w:rPr>
          <w:rFonts w:ascii="宋体" w:hAnsi="宋体" w:eastAsia="宋体" w:cs="宋体"/>
          <w:spacing w:val="-1"/>
          <w:sz w:val="24"/>
          <w:szCs w:val="24"/>
          <w:u w:val="single" w:color="auto"/>
        </w:rPr>
        <w:t>（企业名</w:t>
      </w:r>
      <w:r>
        <w:rPr>
          <w:rFonts w:ascii="宋体" w:hAnsi="宋体" w:eastAsia="宋体" w:cs="宋体"/>
          <w:spacing w:val="-3"/>
          <w:sz w:val="24"/>
          <w:szCs w:val="24"/>
          <w:u w:val="single" w:color="auto"/>
        </w:rPr>
        <w:t>称</w:t>
      </w:r>
      <w:r>
        <w:rPr>
          <w:rFonts w:ascii="宋体" w:hAnsi="宋体" w:eastAsia="宋体" w:cs="宋体"/>
          <w:spacing w:val="2"/>
          <w:sz w:val="24"/>
          <w:szCs w:val="24"/>
          <w:u w:val="single" w:color="auto"/>
        </w:rPr>
        <w:t>）</w:t>
      </w:r>
      <w:r>
        <w:rPr>
          <w:rFonts w:ascii="宋体" w:hAnsi="宋体" w:eastAsia="宋体" w:cs="宋体"/>
          <w:spacing w:val="2"/>
          <w:sz w:val="24"/>
          <w:szCs w:val="24"/>
        </w:rPr>
        <w:t>，</w:t>
      </w:r>
      <w:r>
        <w:rPr>
          <w:rFonts w:ascii="宋体" w:hAnsi="宋体" w:eastAsia="宋体" w:cs="宋体"/>
          <w:spacing w:val="-3"/>
          <w:sz w:val="24"/>
          <w:szCs w:val="24"/>
        </w:rPr>
        <w:t>从业人员</w:t>
      </w:r>
      <w:r>
        <w:rPr>
          <w:rFonts w:ascii="宋体" w:hAnsi="宋体" w:eastAsia="宋体" w:cs="宋体"/>
          <w:spacing w:val="-3"/>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3"/>
          <w:sz w:val="24"/>
          <w:szCs w:val="24"/>
        </w:rPr>
        <w:t>人，营业收入为</w:t>
      </w:r>
      <w:r>
        <w:rPr>
          <w:rFonts w:ascii="宋体" w:hAnsi="宋体" w:eastAsia="宋体" w:cs="宋体"/>
          <w:spacing w:val="-3"/>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3"/>
          <w:sz w:val="24"/>
          <w:szCs w:val="24"/>
        </w:rPr>
        <w:t>万元，资产总额为</w:t>
      </w:r>
      <w:r>
        <w:rPr>
          <w:rFonts w:ascii="宋体" w:hAnsi="宋体" w:eastAsia="宋体" w:cs="宋体"/>
          <w:spacing w:val="-3"/>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3"/>
          <w:sz w:val="24"/>
          <w:szCs w:val="24"/>
        </w:rPr>
        <w:t>万元，属于</w:t>
      </w:r>
      <w:r>
        <w:rPr>
          <w:rFonts w:ascii="宋体" w:hAnsi="宋体" w:eastAsia="宋体" w:cs="宋体"/>
          <w:spacing w:val="-3"/>
          <w:sz w:val="24"/>
          <w:szCs w:val="24"/>
          <w:u w:val="single" w:color="auto"/>
        </w:rPr>
        <w:t>（中型企业、小型</w:t>
      </w:r>
      <w:r>
        <w:rPr>
          <w:rFonts w:ascii="宋体" w:hAnsi="宋体" w:eastAsia="宋体" w:cs="宋体"/>
          <w:spacing w:val="-2"/>
          <w:sz w:val="24"/>
          <w:szCs w:val="24"/>
          <w:u w:val="single" w:color="auto"/>
        </w:rPr>
        <w:t>企业、微型企业</w:t>
      </w:r>
      <w:r>
        <w:rPr>
          <w:rFonts w:ascii="宋体" w:hAnsi="宋体" w:eastAsia="宋体" w:cs="宋体"/>
          <w:spacing w:val="2"/>
          <w:sz w:val="24"/>
          <w:szCs w:val="24"/>
          <w:u w:val="single" w:color="auto"/>
        </w:rPr>
        <w:t>）</w:t>
      </w:r>
      <w:r>
        <w:rPr>
          <w:rFonts w:ascii="宋体" w:hAnsi="宋体" w:eastAsia="宋体" w:cs="宋体"/>
          <w:spacing w:val="2"/>
          <w:sz w:val="24"/>
          <w:szCs w:val="24"/>
        </w:rPr>
        <w:t>；</w:t>
      </w:r>
    </w:p>
    <w:p w14:paraId="0AEB751A">
      <w:pPr>
        <w:spacing w:before="175" w:line="378" w:lineRule="exact"/>
        <w:ind w:left="16"/>
        <w:rPr>
          <w:rFonts w:ascii="宋体" w:hAnsi="宋体" w:eastAsia="宋体" w:cs="宋体"/>
          <w:sz w:val="24"/>
          <w:szCs w:val="24"/>
        </w:rPr>
      </w:pPr>
      <w:r>
        <w:rPr>
          <w:rFonts w:ascii="宋体" w:hAnsi="宋体" w:eastAsia="宋体" w:cs="宋体"/>
          <w:spacing w:val="-13"/>
          <w:position w:val="3"/>
          <w:sz w:val="24"/>
          <w:szCs w:val="24"/>
        </w:rPr>
        <w:t>……</w:t>
      </w:r>
    </w:p>
    <w:p w14:paraId="5601DDCF">
      <w:pPr>
        <w:spacing w:before="82" w:line="354" w:lineRule="auto"/>
        <w:ind w:right="130" w:firstLine="28"/>
        <w:rPr>
          <w:rFonts w:ascii="宋体" w:hAnsi="宋体" w:eastAsia="宋体" w:cs="宋体"/>
          <w:sz w:val="24"/>
          <w:szCs w:val="24"/>
        </w:rPr>
      </w:pPr>
      <w:r>
        <w:rPr>
          <w:rFonts w:ascii="宋体" w:hAnsi="宋体" w:eastAsia="宋体" w:cs="宋体"/>
          <w:spacing w:val="-1"/>
          <w:sz w:val="24"/>
          <w:szCs w:val="24"/>
        </w:rPr>
        <w:t>以上企业，不属于大企业的分支机构，不存在控股股东为大企业的情形，也不存在与大企业的负责人为同一人的情形。</w:t>
      </w:r>
    </w:p>
    <w:p w14:paraId="3C3E9B95">
      <w:pPr>
        <w:spacing w:line="218" w:lineRule="auto"/>
        <w:ind w:left="1"/>
        <w:rPr>
          <w:rFonts w:ascii="宋体" w:hAnsi="宋体" w:eastAsia="宋体" w:cs="宋体"/>
          <w:sz w:val="24"/>
          <w:szCs w:val="24"/>
        </w:rPr>
      </w:pPr>
      <w:r>
        <w:rPr>
          <w:rFonts w:ascii="宋体" w:hAnsi="宋体" w:eastAsia="宋体" w:cs="宋体"/>
          <w:sz w:val="24"/>
          <w:szCs w:val="24"/>
        </w:rPr>
        <w:t>本企业对上述声明内容的真实性负责。如有虚</w:t>
      </w:r>
      <w:r>
        <w:rPr>
          <w:rFonts w:ascii="宋体" w:hAnsi="宋体" w:eastAsia="宋体" w:cs="宋体"/>
          <w:spacing w:val="-1"/>
          <w:sz w:val="24"/>
          <w:szCs w:val="24"/>
        </w:rPr>
        <w:t>假，将依法承担相应责任。</w:t>
      </w:r>
    </w:p>
    <w:p w14:paraId="199B1D2D">
      <w:pPr>
        <w:pStyle w:val="12"/>
        <w:spacing w:line="276" w:lineRule="auto"/>
      </w:pPr>
    </w:p>
    <w:p w14:paraId="30ADEC93">
      <w:pPr>
        <w:pStyle w:val="12"/>
        <w:spacing w:line="277" w:lineRule="auto"/>
      </w:pPr>
    </w:p>
    <w:p w14:paraId="35231162">
      <w:pPr>
        <w:spacing w:before="79" w:line="219" w:lineRule="auto"/>
        <w:ind w:left="6508"/>
        <w:rPr>
          <w:rFonts w:ascii="宋体" w:hAnsi="宋体" w:eastAsia="宋体" w:cs="宋体"/>
          <w:sz w:val="24"/>
          <w:szCs w:val="24"/>
        </w:rPr>
      </w:pPr>
      <w:r>
        <w:rPr>
          <w:rFonts w:ascii="宋体" w:hAnsi="宋体" w:eastAsia="宋体" w:cs="宋体"/>
          <w:spacing w:val="-2"/>
          <w:sz w:val="24"/>
          <w:szCs w:val="24"/>
        </w:rPr>
        <w:t>企业名称（盖章</w:t>
      </w:r>
      <w:r>
        <w:rPr>
          <w:rFonts w:ascii="宋体" w:hAnsi="宋体" w:eastAsia="宋体" w:cs="宋体"/>
          <w:sz w:val="24"/>
          <w:szCs w:val="24"/>
        </w:rPr>
        <w:t>）：</w:t>
      </w:r>
    </w:p>
    <w:p w14:paraId="7CF31D50">
      <w:pPr>
        <w:pStyle w:val="12"/>
        <w:spacing w:line="278" w:lineRule="auto"/>
      </w:pPr>
    </w:p>
    <w:p w14:paraId="66BBA05D">
      <w:pPr>
        <w:pStyle w:val="12"/>
        <w:spacing w:line="278" w:lineRule="auto"/>
      </w:pPr>
    </w:p>
    <w:p w14:paraId="57EAE3ED">
      <w:pPr>
        <w:spacing w:before="78" w:line="220" w:lineRule="auto"/>
        <w:ind w:left="6522"/>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12"/>
          <w:sz w:val="24"/>
          <w:szCs w:val="24"/>
        </w:rPr>
        <w:t xml:space="preserve"> </w:t>
      </w:r>
      <w:r>
        <w:rPr>
          <w:rFonts w:ascii="宋体" w:hAnsi="宋体" w:eastAsia="宋体" w:cs="宋体"/>
          <w:spacing w:val="-21"/>
          <w:sz w:val="24"/>
          <w:szCs w:val="24"/>
        </w:rPr>
        <w:t>期：</w:t>
      </w:r>
    </w:p>
    <w:p w14:paraId="326DC784">
      <w:pPr>
        <w:pStyle w:val="12"/>
        <w:spacing w:line="373" w:lineRule="auto"/>
      </w:pPr>
    </w:p>
    <w:p w14:paraId="58B3A9FA">
      <w:pPr>
        <w:ind w:firstLine="482"/>
        <w:jc w:val="left"/>
        <w:rPr>
          <w:rFonts w:hint="eastAsia" w:cs="仿宋"/>
          <w:spacing w:val="6"/>
          <w:sz w:val="24"/>
        </w:rPr>
      </w:pPr>
      <w:r>
        <w:rPr>
          <w:rFonts w:hint="eastAsia" w:cs="仿宋"/>
          <w:sz w:val="24"/>
          <w:vertAlign w:val="superscript"/>
        </w:rPr>
        <w:t>1</w:t>
      </w:r>
      <w:r>
        <w:rPr>
          <w:rFonts w:hint="eastAsia" w:cs="仿宋"/>
          <w:sz w:val="24"/>
        </w:rPr>
        <w:t>从业人员、营业收入、资产总额填报上一年度数据，无上一年度数据的新成立企业可不填报。</w:t>
      </w:r>
    </w:p>
    <w:p w14:paraId="7F8CAEC3">
      <w:pPr>
        <w:spacing w:line="240" w:lineRule="auto"/>
        <w:ind w:firstLine="562"/>
        <w:rPr>
          <w:rFonts w:hint="eastAsia" w:cs="仿宋"/>
          <w:b/>
          <w:bCs/>
          <w:szCs w:val="21"/>
        </w:rPr>
      </w:pPr>
      <w:r>
        <w:rPr>
          <w:rFonts w:hint="eastAsia" w:cs="仿宋"/>
          <w:b/>
          <w:bCs/>
          <w:szCs w:val="21"/>
        </w:rPr>
        <w:t>备注：</w:t>
      </w:r>
    </w:p>
    <w:p w14:paraId="531971F7">
      <w:pPr>
        <w:spacing w:line="240" w:lineRule="auto"/>
        <w:ind w:firstLine="562"/>
        <w:rPr>
          <w:rFonts w:hint="eastAsia" w:cs="仿宋"/>
          <w:b/>
          <w:bCs/>
          <w:szCs w:val="21"/>
        </w:rPr>
      </w:pPr>
      <w:r>
        <w:rPr>
          <w:rFonts w:hint="eastAsia" w:cs="仿宋"/>
          <w:b/>
          <w:bCs/>
          <w:szCs w:val="21"/>
        </w:rPr>
        <w:t>1、供应商符合《政府采购促进中小企业发展管理办法》（财库﹝2020﹞46号）的规定，如实填写出具“中小企业声明函”。</w:t>
      </w:r>
    </w:p>
    <w:p w14:paraId="1235E5C7">
      <w:pPr>
        <w:spacing w:line="240" w:lineRule="auto"/>
        <w:ind w:firstLine="562"/>
        <w:rPr>
          <w:rFonts w:hint="eastAsia" w:cs="仿宋"/>
          <w:b/>
          <w:szCs w:val="21"/>
        </w:rPr>
      </w:pPr>
      <w:r>
        <w:rPr>
          <w:rFonts w:hint="eastAsia" w:cs="仿宋"/>
          <w:b/>
          <w:szCs w:val="21"/>
        </w:rPr>
        <w:t>2、中小企业提供《中小企业声明函》时，标的名称须根据竞争性磋商公告逐项填写；</w:t>
      </w:r>
    </w:p>
    <w:p w14:paraId="38BCBCFD">
      <w:pPr>
        <w:spacing w:line="240" w:lineRule="auto"/>
        <w:ind w:firstLine="562"/>
        <w:rPr>
          <w:rFonts w:hint="eastAsia" w:cs="仿宋"/>
          <w:b/>
          <w:szCs w:val="21"/>
        </w:rPr>
      </w:pPr>
      <w:r>
        <w:rPr>
          <w:rFonts w:hint="eastAsia" w:cs="仿宋"/>
          <w:b/>
          <w:szCs w:val="21"/>
        </w:rPr>
        <w:t>3、供应商提供声明函内容不实的，属于提供虚假材料谋取中标、成交，依照《中华人民共和国政府采购法》等国家有关规定追究相应责任。</w:t>
      </w:r>
    </w:p>
    <w:p w14:paraId="3BAB0A81">
      <w:pPr>
        <w:pStyle w:val="9"/>
        <w:spacing w:line="240" w:lineRule="auto"/>
        <w:ind w:firstLine="562"/>
        <w:rPr>
          <w:rFonts w:hint="eastAsia" w:ascii="宋体" w:hAnsi="宋体" w:cs="仿宋"/>
          <w:b/>
          <w:szCs w:val="21"/>
        </w:rPr>
      </w:pPr>
      <w:r>
        <w:rPr>
          <w:rFonts w:hint="eastAsia" w:ascii="宋体" w:hAnsi="宋体" w:cs="仿宋"/>
          <w:b/>
          <w:szCs w:val="21"/>
        </w:rPr>
        <w:t>4、成交供应商享受本办法（财库〔2020〕46号）规定的中小企业扶持政策的，采购代理机构随成交结果公开成交供应商的《中小企业声明函》，接受社会监督。</w:t>
      </w:r>
    </w:p>
    <w:p w14:paraId="52C3B647">
      <w:pPr>
        <w:spacing w:line="240" w:lineRule="auto"/>
        <w:ind w:firstLine="562"/>
        <w:rPr>
          <w:rFonts w:hint="eastAsia" w:cs="仿宋"/>
          <w:b/>
          <w:szCs w:val="21"/>
        </w:rPr>
      </w:pPr>
      <w:r>
        <w:rPr>
          <w:rFonts w:hint="eastAsia" w:cs="仿宋"/>
          <w:b/>
          <w:szCs w:val="21"/>
        </w:rPr>
        <w:t>5、采购文件中明确的所属行业为：</w:t>
      </w:r>
      <w:r>
        <w:rPr>
          <w:rFonts w:hint="eastAsia" w:cs="仿宋"/>
          <w:b/>
          <w:szCs w:val="21"/>
          <w:lang w:val="en-US" w:eastAsia="zh-CN"/>
        </w:rPr>
        <w:t>物业管理</w:t>
      </w:r>
      <w:r>
        <w:rPr>
          <w:rFonts w:hint="eastAsia" w:cs="仿宋"/>
          <w:b/>
          <w:szCs w:val="21"/>
        </w:rPr>
        <w:t>。</w:t>
      </w:r>
    </w:p>
    <w:p w14:paraId="327F9116">
      <w:pPr>
        <w:rPr>
          <w:rFonts w:ascii="宋体" w:hAnsi="宋体" w:eastAsia="宋体" w:cs="宋体"/>
          <w:b/>
          <w:bCs/>
          <w:spacing w:val="7"/>
          <w:sz w:val="28"/>
          <w:szCs w:val="28"/>
        </w:rPr>
      </w:pPr>
      <w:r>
        <w:rPr>
          <w:rFonts w:ascii="宋体" w:hAnsi="宋体" w:eastAsia="宋体" w:cs="宋体"/>
          <w:b/>
          <w:bCs/>
          <w:spacing w:val="7"/>
          <w:sz w:val="28"/>
          <w:szCs w:val="28"/>
        </w:rPr>
        <w:br w:type="page"/>
      </w:r>
    </w:p>
    <w:p w14:paraId="45CBA524">
      <w:pPr>
        <w:spacing w:before="135" w:line="219" w:lineRule="auto"/>
        <w:ind w:left="1652"/>
        <w:rPr>
          <w:rFonts w:ascii="宋体" w:hAnsi="宋体" w:eastAsia="宋体" w:cs="宋体"/>
          <w:sz w:val="28"/>
          <w:szCs w:val="28"/>
        </w:rPr>
      </w:pPr>
      <w:r>
        <w:rPr>
          <w:rFonts w:ascii="宋体" w:hAnsi="宋体" w:eastAsia="宋体" w:cs="宋体"/>
          <w:b/>
          <w:bCs/>
          <w:spacing w:val="7"/>
          <w:sz w:val="28"/>
          <w:szCs w:val="28"/>
        </w:rPr>
        <w:t>附件二：残疾人福利性单位声明函（按需提供）</w:t>
      </w:r>
    </w:p>
    <w:p w14:paraId="32A579A4">
      <w:pPr>
        <w:pStyle w:val="12"/>
        <w:spacing w:line="343" w:lineRule="auto"/>
      </w:pPr>
    </w:p>
    <w:p w14:paraId="3B23EF4C">
      <w:pPr>
        <w:spacing w:before="78" w:line="357" w:lineRule="auto"/>
        <w:ind w:left="5" w:right="59" w:firstLine="247"/>
        <w:rPr>
          <w:rFonts w:ascii="宋体" w:hAnsi="宋体" w:eastAsia="宋体" w:cs="宋体"/>
          <w:sz w:val="24"/>
          <w:szCs w:val="24"/>
        </w:rPr>
      </w:pPr>
      <w:r>
        <w:rPr>
          <w:rFonts w:ascii="宋体" w:hAnsi="宋体" w:eastAsia="宋体" w:cs="宋体"/>
          <w:spacing w:val="-1"/>
          <w:sz w:val="24"/>
          <w:szCs w:val="24"/>
        </w:rPr>
        <w:t>（注：供应商根据自身实际情况及竞争性磋商文件相关规定，</w:t>
      </w:r>
      <w:r>
        <w:rPr>
          <w:rFonts w:ascii="宋体" w:hAnsi="宋体" w:eastAsia="宋体" w:cs="宋体"/>
          <w:spacing w:val="-52"/>
          <w:sz w:val="24"/>
          <w:szCs w:val="24"/>
        </w:rPr>
        <w:t xml:space="preserve"> </w:t>
      </w:r>
      <w:r>
        <w:rPr>
          <w:rFonts w:ascii="宋体" w:hAnsi="宋体" w:eastAsia="宋体" w:cs="宋体"/>
          <w:spacing w:val="-1"/>
          <w:sz w:val="24"/>
          <w:szCs w:val="24"/>
        </w:rPr>
        <w:t>自行判断及选择是否填写</w:t>
      </w:r>
      <w:r>
        <w:rPr>
          <w:rFonts w:ascii="宋体" w:hAnsi="宋体" w:eastAsia="宋体" w:cs="宋体"/>
          <w:spacing w:val="-5"/>
          <w:sz w:val="24"/>
          <w:szCs w:val="24"/>
        </w:rPr>
        <w:t>该函）</w:t>
      </w:r>
    </w:p>
    <w:p w14:paraId="241088BB">
      <w:pPr>
        <w:pStyle w:val="12"/>
        <w:spacing w:line="371" w:lineRule="auto"/>
      </w:pPr>
    </w:p>
    <w:p w14:paraId="277CD54A">
      <w:pPr>
        <w:spacing w:before="78" w:line="354" w:lineRule="auto"/>
        <w:ind w:firstLine="482"/>
        <w:jc w:val="both"/>
        <w:rPr>
          <w:rFonts w:ascii="宋体" w:hAnsi="宋体" w:eastAsia="宋体" w:cs="宋体"/>
          <w:sz w:val="24"/>
          <w:szCs w:val="24"/>
        </w:rPr>
      </w:pPr>
      <w:r>
        <w:rPr>
          <w:rFonts w:ascii="宋体" w:hAnsi="宋体" w:eastAsia="宋体" w:cs="宋体"/>
          <w:sz w:val="24"/>
          <w:szCs w:val="24"/>
        </w:rPr>
        <w:t>本单位郑重声明，根据《财政部民政部中国残疾人联合会</w:t>
      </w:r>
      <w:r>
        <w:rPr>
          <w:rFonts w:ascii="宋体" w:hAnsi="宋体" w:eastAsia="宋体" w:cs="宋体"/>
          <w:spacing w:val="-1"/>
          <w:sz w:val="24"/>
          <w:szCs w:val="24"/>
        </w:rPr>
        <w:t>关于促进残疾人就业政府采</w:t>
      </w:r>
      <w:r>
        <w:rPr>
          <w:rFonts w:ascii="宋体" w:hAnsi="宋体" w:eastAsia="宋体" w:cs="宋体"/>
          <w:spacing w:val="-2"/>
          <w:sz w:val="24"/>
          <w:szCs w:val="24"/>
        </w:rPr>
        <w:t>购政策的通知》（财库〔2017〕141</w:t>
      </w:r>
      <w:r>
        <w:rPr>
          <w:rFonts w:ascii="宋体" w:hAnsi="宋体" w:eastAsia="宋体" w:cs="宋体"/>
          <w:spacing w:val="-45"/>
          <w:sz w:val="24"/>
          <w:szCs w:val="24"/>
        </w:rPr>
        <w:t xml:space="preserve"> </w:t>
      </w:r>
      <w:r>
        <w:rPr>
          <w:rFonts w:ascii="宋体" w:hAnsi="宋体" w:eastAsia="宋体" w:cs="宋体"/>
          <w:spacing w:val="-2"/>
          <w:sz w:val="24"/>
          <w:szCs w:val="24"/>
        </w:rPr>
        <w:t>号）的规定，本单位为符合条件的残疾人</w:t>
      </w:r>
      <w:r>
        <w:rPr>
          <w:rFonts w:ascii="宋体" w:hAnsi="宋体" w:eastAsia="宋体" w:cs="宋体"/>
          <w:spacing w:val="-3"/>
          <w:sz w:val="24"/>
          <w:szCs w:val="24"/>
        </w:rPr>
        <w:t>福利性单位，</w:t>
      </w:r>
      <w:r>
        <w:rPr>
          <w:rFonts w:ascii="宋体" w:hAnsi="宋体" w:eastAsia="宋体" w:cs="宋体"/>
          <w:sz w:val="24"/>
          <w:szCs w:val="24"/>
        </w:rPr>
        <w:t>且本单位参加______单位的______项目采购活动提供本单位制造的货</w:t>
      </w:r>
      <w:r>
        <w:rPr>
          <w:rFonts w:ascii="宋体" w:hAnsi="宋体" w:eastAsia="宋体" w:cs="宋体"/>
          <w:spacing w:val="-1"/>
          <w:sz w:val="24"/>
          <w:szCs w:val="24"/>
        </w:rPr>
        <w:t>物（由本单位承担工程/提供服务</w:t>
      </w:r>
      <w:r>
        <w:rPr>
          <w:rFonts w:ascii="宋体" w:hAnsi="宋体" w:eastAsia="宋体" w:cs="宋体"/>
          <w:spacing w:val="-18"/>
          <w:sz w:val="24"/>
          <w:szCs w:val="24"/>
        </w:rPr>
        <w:t>），</w:t>
      </w:r>
      <w:r>
        <w:rPr>
          <w:rFonts w:ascii="宋体" w:hAnsi="宋体" w:eastAsia="宋体" w:cs="宋体"/>
          <w:spacing w:val="-1"/>
          <w:sz w:val="24"/>
          <w:szCs w:val="24"/>
        </w:rPr>
        <w:t>或者提供其他残疾人福利性单位制造的货物（不包括使用非残</w:t>
      </w:r>
      <w:r>
        <w:rPr>
          <w:rFonts w:ascii="宋体" w:hAnsi="宋体" w:eastAsia="宋体" w:cs="宋体"/>
          <w:spacing w:val="-2"/>
          <w:sz w:val="24"/>
          <w:szCs w:val="24"/>
        </w:rPr>
        <w:t>疾人福利性</w:t>
      </w:r>
      <w:r>
        <w:rPr>
          <w:rFonts w:ascii="宋体" w:hAnsi="宋体" w:eastAsia="宋体" w:cs="宋体"/>
          <w:spacing w:val="-1"/>
          <w:sz w:val="24"/>
          <w:szCs w:val="24"/>
        </w:rPr>
        <w:t>单位注册商标的货物）。</w:t>
      </w:r>
    </w:p>
    <w:p w14:paraId="21E17DEF">
      <w:pPr>
        <w:spacing w:line="218" w:lineRule="auto"/>
        <w:ind w:left="482"/>
        <w:rPr>
          <w:rFonts w:ascii="宋体" w:hAnsi="宋体" w:eastAsia="宋体" w:cs="宋体"/>
          <w:sz w:val="24"/>
          <w:szCs w:val="24"/>
        </w:rPr>
      </w:pPr>
      <w:r>
        <w:rPr>
          <w:rFonts w:ascii="宋体" w:hAnsi="宋体" w:eastAsia="宋体" w:cs="宋体"/>
          <w:spacing w:val="-1"/>
          <w:sz w:val="24"/>
          <w:szCs w:val="24"/>
        </w:rPr>
        <w:t>本单位对上述声明的真实性负责。如有虚假，将依法承担相应责任。</w:t>
      </w:r>
    </w:p>
    <w:p w14:paraId="6E087ECD">
      <w:pPr>
        <w:pStyle w:val="12"/>
      </w:pPr>
    </w:p>
    <w:p w14:paraId="3B2E7B69">
      <w:pPr>
        <w:pStyle w:val="12"/>
      </w:pPr>
    </w:p>
    <w:p w14:paraId="27762B70">
      <w:pPr>
        <w:pStyle w:val="12"/>
      </w:pPr>
    </w:p>
    <w:p w14:paraId="4F73A78C">
      <w:pPr>
        <w:pStyle w:val="12"/>
      </w:pPr>
    </w:p>
    <w:p w14:paraId="261F3C79">
      <w:pPr>
        <w:pStyle w:val="12"/>
        <w:spacing w:line="241" w:lineRule="auto"/>
      </w:pPr>
    </w:p>
    <w:p w14:paraId="0A3AAF1B">
      <w:pPr>
        <w:pStyle w:val="12"/>
        <w:spacing w:line="241" w:lineRule="auto"/>
      </w:pPr>
    </w:p>
    <w:p w14:paraId="262F4760">
      <w:pPr>
        <w:pStyle w:val="12"/>
        <w:spacing w:line="241" w:lineRule="auto"/>
      </w:pPr>
    </w:p>
    <w:p w14:paraId="4D39A199">
      <w:pPr>
        <w:pStyle w:val="12"/>
        <w:spacing w:line="241" w:lineRule="auto"/>
      </w:pPr>
    </w:p>
    <w:p w14:paraId="244ED014">
      <w:pPr>
        <w:spacing w:before="79" w:line="219" w:lineRule="auto"/>
        <w:ind w:left="481"/>
        <w:rPr>
          <w:rFonts w:ascii="宋体" w:hAnsi="宋体" w:eastAsia="宋体" w:cs="宋体"/>
          <w:sz w:val="24"/>
          <w:szCs w:val="24"/>
        </w:rPr>
      </w:pPr>
      <w:r>
        <w:rPr>
          <w:rFonts w:ascii="宋体" w:hAnsi="宋体" w:eastAsia="宋体" w:cs="宋体"/>
          <w:spacing w:val="3"/>
          <w:sz w:val="24"/>
          <w:szCs w:val="24"/>
        </w:rPr>
        <w:t>供应商</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rPr>
        <w:t>（</w:t>
      </w:r>
      <w:r>
        <w:rPr>
          <w:rFonts w:ascii="宋体" w:hAnsi="宋体" w:eastAsia="宋体" w:cs="宋体"/>
          <w:spacing w:val="3"/>
          <w:sz w:val="24"/>
          <w:szCs w:val="24"/>
        </w:rPr>
        <w:t>盖公章）</w:t>
      </w:r>
    </w:p>
    <w:p w14:paraId="5F1E491E">
      <w:pPr>
        <w:spacing w:before="177" w:line="219" w:lineRule="auto"/>
        <w:ind w:left="523"/>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30"/>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13"/>
          <w:sz w:val="24"/>
          <w:szCs w:val="24"/>
        </w:rPr>
        <w:t>日</w:t>
      </w:r>
    </w:p>
    <w:p w14:paraId="1B3CA5F7">
      <w:pPr>
        <w:pStyle w:val="12"/>
      </w:pPr>
    </w:p>
    <w:p w14:paraId="6792B7F4">
      <w:pPr>
        <w:pStyle w:val="12"/>
      </w:pPr>
    </w:p>
    <w:p w14:paraId="0A91D520">
      <w:pPr>
        <w:pStyle w:val="12"/>
      </w:pPr>
    </w:p>
    <w:p w14:paraId="79FCE693">
      <w:pPr>
        <w:pStyle w:val="12"/>
      </w:pPr>
    </w:p>
    <w:p w14:paraId="5E8D5E3A">
      <w:pPr>
        <w:pStyle w:val="12"/>
      </w:pPr>
    </w:p>
    <w:p w14:paraId="16AD69A0">
      <w:pPr>
        <w:pStyle w:val="12"/>
      </w:pPr>
    </w:p>
    <w:p w14:paraId="5186BC3E">
      <w:pPr>
        <w:pStyle w:val="12"/>
        <w:spacing w:line="241" w:lineRule="auto"/>
      </w:pPr>
    </w:p>
    <w:p w14:paraId="55981FB3">
      <w:pPr>
        <w:pStyle w:val="12"/>
        <w:spacing w:line="241" w:lineRule="auto"/>
      </w:pPr>
    </w:p>
    <w:p w14:paraId="2228283F">
      <w:pPr>
        <w:spacing w:before="78" w:line="355" w:lineRule="auto"/>
        <w:ind w:right="59" w:firstLine="480"/>
        <w:jc w:val="both"/>
        <w:rPr>
          <w:rFonts w:ascii="宋体" w:hAnsi="宋体" w:eastAsia="宋体" w:cs="宋体"/>
          <w:sz w:val="24"/>
          <w:szCs w:val="24"/>
        </w:rPr>
      </w:pPr>
      <w:r>
        <w:rPr>
          <w:rFonts w:ascii="宋体" w:hAnsi="宋体" w:eastAsia="宋体" w:cs="宋体"/>
          <w:spacing w:val="1"/>
          <w:sz w:val="24"/>
          <w:szCs w:val="24"/>
        </w:rPr>
        <w:t>注：若供应商认为其符合残疾人福利性单位条件的，则应提供《残疾人福利性单位声明函》才可获得报价评审时的价格扣减，若其不符合残疾人福利性单位条件的，却弄虚作假提供声明函的，与事实不符的，依照《</w:t>
      </w:r>
      <w:r>
        <w:rPr>
          <w:rFonts w:hint="eastAsia" w:ascii="宋体" w:hAnsi="宋体" w:cs="宋体"/>
          <w:spacing w:val="1"/>
          <w:sz w:val="24"/>
          <w:szCs w:val="24"/>
          <w:lang w:eastAsia="zh-CN"/>
        </w:rPr>
        <w:t>中华人民共和国政府采购法</w:t>
      </w:r>
      <w:r>
        <w:rPr>
          <w:rFonts w:ascii="宋体" w:hAnsi="宋体" w:eastAsia="宋体" w:cs="宋体"/>
          <w:spacing w:val="1"/>
          <w:sz w:val="24"/>
          <w:szCs w:val="24"/>
        </w:rPr>
        <w:t>》第七十七条第一款的规定追究法律责任。且若成交人中标，其《残疾人福利性单位声明函》将随成交结果同时公告，接受社</w:t>
      </w:r>
      <w:r>
        <w:rPr>
          <w:rFonts w:ascii="宋体" w:hAnsi="宋体" w:eastAsia="宋体" w:cs="宋体"/>
          <w:spacing w:val="-2"/>
          <w:sz w:val="24"/>
          <w:szCs w:val="24"/>
        </w:rPr>
        <w:t>会的监督。</w:t>
      </w:r>
    </w:p>
    <w:p w14:paraId="11A65D06">
      <w:pPr>
        <w:pStyle w:val="12"/>
        <w:spacing w:line="251" w:lineRule="auto"/>
      </w:pPr>
    </w:p>
    <w:p w14:paraId="2CC65F72">
      <w:pPr>
        <w:pStyle w:val="12"/>
        <w:spacing w:line="251" w:lineRule="auto"/>
      </w:pPr>
    </w:p>
    <w:p w14:paraId="65875C05">
      <w:pPr>
        <w:spacing w:before="91" w:line="219" w:lineRule="auto"/>
        <w:ind w:left="2090"/>
        <w:outlineLvl w:val="1"/>
        <w:rPr>
          <w:rFonts w:ascii="宋体" w:hAnsi="宋体" w:eastAsia="宋体" w:cs="宋体"/>
          <w:sz w:val="28"/>
          <w:szCs w:val="28"/>
        </w:rPr>
      </w:pPr>
      <w:r>
        <w:rPr>
          <w:rFonts w:ascii="宋体" w:hAnsi="宋体" w:eastAsia="宋体" w:cs="宋体"/>
          <w:b/>
          <w:bCs/>
          <w:spacing w:val="6"/>
          <w:sz w:val="28"/>
          <w:szCs w:val="28"/>
        </w:rPr>
        <w:t>附件三：监狱企业证明文件（按需提供）</w:t>
      </w:r>
    </w:p>
    <w:p w14:paraId="3262C4A5">
      <w:pPr>
        <w:spacing w:before="161" w:line="354" w:lineRule="auto"/>
        <w:ind w:firstLine="480"/>
        <w:jc w:val="both"/>
        <w:rPr>
          <w:rFonts w:ascii="宋体" w:hAnsi="宋体" w:eastAsia="宋体" w:cs="宋体"/>
          <w:sz w:val="24"/>
          <w:szCs w:val="24"/>
        </w:rPr>
      </w:pPr>
      <w:r>
        <w:rPr>
          <w:rFonts w:ascii="宋体" w:hAnsi="宋体" w:eastAsia="宋体" w:cs="宋体"/>
          <w:spacing w:val="-6"/>
          <w:sz w:val="24"/>
          <w:szCs w:val="24"/>
        </w:rPr>
        <w:t>根据《财政部 司法部关于政府采购支持监狱企业发展有关问题的通知》（财库〔2014〕</w:t>
      </w:r>
      <w:r>
        <w:rPr>
          <w:rFonts w:ascii="宋体" w:hAnsi="宋体" w:eastAsia="宋体" w:cs="宋体"/>
          <w:spacing w:val="1"/>
          <w:sz w:val="24"/>
          <w:szCs w:val="24"/>
        </w:rPr>
        <w:t xml:space="preserve"> </w:t>
      </w:r>
      <w:r>
        <w:rPr>
          <w:rFonts w:ascii="宋体" w:hAnsi="宋体" w:eastAsia="宋体" w:cs="宋体"/>
          <w:spacing w:val="-5"/>
          <w:sz w:val="24"/>
          <w:szCs w:val="24"/>
        </w:rPr>
        <w:t>68</w:t>
      </w:r>
      <w:r>
        <w:rPr>
          <w:rFonts w:ascii="宋体" w:hAnsi="宋体" w:eastAsia="宋体" w:cs="宋体"/>
          <w:spacing w:val="-39"/>
          <w:sz w:val="24"/>
          <w:szCs w:val="24"/>
        </w:rPr>
        <w:t xml:space="preserve"> </w:t>
      </w:r>
      <w:r>
        <w:rPr>
          <w:rFonts w:ascii="宋体" w:hAnsi="宋体" w:eastAsia="宋体" w:cs="宋体"/>
          <w:spacing w:val="-5"/>
          <w:sz w:val="24"/>
          <w:szCs w:val="24"/>
        </w:rPr>
        <w:t>号）的规定：监狱企业是指由司法部认定的为罪犯、戒毒人员提供生产项目和劳动对象，</w:t>
      </w:r>
      <w:r>
        <w:rPr>
          <w:rFonts w:ascii="宋体" w:hAnsi="宋体" w:eastAsia="宋体" w:cs="宋体"/>
          <w:spacing w:val="-1"/>
          <w:sz w:val="24"/>
          <w:szCs w:val="24"/>
        </w:rPr>
        <w:t>且全部产权属于司法部监狱管理局、戒毒管</w:t>
      </w:r>
      <w:r>
        <w:rPr>
          <w:rFonts w:ascii="宋体" w:hAnsi="宋体" w:eastAsia="宋体" w:cs="宋体"/>
          <w:spacing w:val="-2"/>
          <w:sz w:val="24"/>
          <w:szCs w:val="24"/>
        </w:rPr>
        <w:t>理局、直属煤矿管理局，各省、</w:t>
      </w:r>
      <w:r>
        <w:rPr>
          <w:rFonts w:ascii="宋体" w:hAnsi="宋体" w:eastAsia="宋体" w:cs="宋体"/>
          <w:spacing w:val="-71"/>
          <w:sz w:val="24"/>
          <w:szCs w:val="24"/>
        </w:rPr>
        <w:t xml:space="preserve"> </w:t>
      </w:r>
      <w:r>
        <w:rPr>
          <w:rFonts w:ascii="宋体" w:hAnsi="宋体" w:eastAsia="宋体" w:cs="宋体"/>
          <w:spacing w:val="-2"/>
          <w:sz w:val="24"/>
          <w:szCs w:val="24"/>
        </w:rPr>
        <w:t>自治区、直辖</w:t>
      </w:r>
      <w:r>
        <w:rPr>
          <w:rFonts w:ascii="宋体" w:hAnsi="宋体" w:eastAsia="宋体" w:cs="宋体"/>
          <w:sz w:val="24"/>
          <w:szCs w:val="24"/>
        </w:rPr>
        <w:t>市监狱管理局、戒毒管理局，各地（设区的市）监狱、强制隔离戒</w:t>
      </w:r>
      <w:r>
        <w:rPr>
          <w:rFonts w:ascii="宋体" w:hAnsi="宋体" w:eastAsia="宋体" w:cs="宋体"/>
          <w:spacing w:val="-1"/>
          <w:sz w:val="24"/>
          <w:szCs w:val="24"/>
        </w:rPr>
        <w:t>毒所、戒毒康复所，以及新疆生产建设兵团监狱管理局、戒毒管理局的企业。</w:t>
      </w:r>
    </w:p>
    <w:p w14:paraId="55FEE979">
      <w:pPr>
        <w:spacing w:line="335" w:lineRule="auto"/>
        <w:ind w:left="2" w:right="75" w:firstLine="359"/>
        <w:rPr>
          <w:rFonts w:ascii="宋体" w:hAnsi="宋体" w:eastAsia="宋体" w:cs="宋体"/>
          <w:sz w:val="24"/>
          <w:szCs w:val="24"/>
        </w:rPr>
      </w:pPr>
      <w:r>
        <w:rPr>
          <w:rFonts w:ascii="宋体" w:hAnsi="宋体" w:eastAsia="宋体" w:cs="宋体"/>
          <w:spacing w:val="-2"/>
          <w:sz w:val="24"/>
          <w:szCs w:val="24"/>
          <w:u w:val="single" w:color="auto"/>
        </w:rPr>
        <w:t>监狱企业参加政府采购活动时，应当提供由省级以上监狱管理局、戒毒管理</w:t>
      </w:r>
      <w:r>
        <w:rPr>
          <w:rFonts w:ascii="宋体" w:hAnsi="宋体" w:eastAsia="宋体" w:cs="宋体"/>
          <w:spacing w:val="-3"/>
          <w:sz w:val="24"/>
          <w:szCs w:val="24"/>
          <w:u w:val="single" w:color="auto"/>
        </w:rPr>
        <w:t>局（含新疆</w:t>
      </w:r>
      <w:r>
        <w:rPr>
          <w:rFonts w:ascii="宋体" w:hAnsi="宋体" w:eastAsia="宋体" w:cs="宋体"/>
          <w:spacing w:val="1"/>
          <w:sz w:val="24"/>
          <w:szCs w:val="24"/>
          <w:u w:val="single" w:color="auto"/>
        </w:rPr>
        <w:t>生产建设兵团）出具的属于监狱企业的证明文</w:t>
      </w:r>
      <w:r>
        <w:rPr>
          <w:rFonts w:ascii="宋体" w:hAnsi="宋体" w:eastAsia="宋体" w:cs="宋体"/>
          <w:sz w:val="24"/>
          <w:szCs w:val="24"/>
          <w:u w:val="single" w:color="auto"/>
        </w:rPr>
        <w:t>件。</w:t>
      </w:r>
    </w:p>
    <w:p w14:paraId="24CF943E">
      <w:pPr>
        <w:spacing w:line="218" w:lineRule="auto"/>
        <w:ind w:left="3204"/>
        <w:rPr>
          <w:rFonts w:ascii="宋体" w:hAnsi="宋体" w:eastAsia="宋体" w:cs="宋体"/>
          <w:sz w:val="24"/>
          <w:szCs w:val="24"/>
        </w:rPr>
      </w:pPr>
      <w:r>
        <w:rPr>
          <w:rFonts w:ascii="宋体" w:hAnsi="宋体" w:eastAsia="宋体" w:cs="宋体"/>
          <w:spacing w:val="8"/>
          <w:sz w:val="24"/>
          <w:szCs w:val="24"/>
        </w:rPr>
        <w:t>（注：不属于的无需提供）</w:t>
      </w:r>
    </w:p>
    <w:p w14:paraId="457F31DC">
      <w:pPr>
        <w:pStyle w:val="12"/>
        <w:spacing w:line="266" w:lineRule="auto"/>
      </w:pPr>
    </w:p>
    <w:p w14:paraId="60F82B01">
      <w:r>
        <w:br w:type="page"/>
      </w:r>
    </w:p>
    <w:p w14:paraId="4842C8E6">
      <w:pPr>
        <w:spacing w:before="91" w:line="219" w:lineRule="auto"/>
        <w:ind w:left="3117"/>
        <w:outlineLvl w:val="1"/>
        <w:rPr>
          <w:rFonts w:ascii="宋体" w:hAnsi="宋体" w:eastAsia="宋体" w:cs="宋体"/>
          <w:sz w:val="28"/>
          <w:szCs w:val="28"/>
        </w:rPr>
      </w:pPr>
      <w:r>
        <w:rPr>
          <w:rFonts w:ascii="宋体" w:hAnsi="宋体" w:eastAsia="宋体" w:cs="宋体"/>
          <w:b/>
          <w:bCs/>
          <w:spacing w:val="6"/>
          <w:sz w:val="28"/>
          <w:szCs w:val="28"/>
        </w:rPr>
        <w:t>附件四：最后报价承诺书</w:t>
      </w:r>
    </w:p>
    <w:p w14:paraId="393AF520">
      <w:pPr>
        <w:pStyle w:val="12"/>
        <w:spacing w:line="267" w:lineRule="auto"/>
      </w:pPr>
    </w:p>
    <w:p w14:paraId="34500542">
      <w:pPr>
        <w:pStyle w:val="12"/>
        <w:spacing w:line="267" w:lineRule="auto"/>
      </w:pPr>
    </w:p>
    <w:p w14:paraId="51DA0D31">
      <w:pPr>
        <w:pStyle w:val="12"/>
        <w:spacing w:line="267" w:lineRule="auto"/>
      </w:pPr>
    </w:p>
    <w:p w14:paraId="18BBA30F">
      <w:pPr>
        <w:spacing w:before="78" w:line="219" w:lineRule="auto"/>
        <w:rPr>
          <w:rFonts w:ascii="宋体" w:hAnsi="宋体" w:eastAsia="宋体" w:cs="宋体"/>
          <w:sz w:val="24"/>
          <w:szCs w:val="24"/>
        </w:rPr>
      </w:pPr>
      <w:r>
        <w:rPr>
          <w:rFonts w:ascii="宋体" w:hAnsi="宋体" w:eastAsia="宋体" w:cs="宋体"/>
          <w:spacing w:val="11"/>
          <w:sz w:val="24"/>
          <w:szCs w:val="24"/>
        </w:rPr>
        <w:t>致</w:t>
      </w:r>
      <w:r>
        <w:rPr>
          <w:rFonts w:ascii="宋体" w:hAnsi="宋体" w:eastAsia="宋体" w:cs="宋体"/>
          <w:spacing w:val="-33"/>
          <w:sz w:val="24"/>
          <w:szCs w:val="24"/>
        </w:rPr>
        <w:t>：</w:t>
      </w:r>
      <w:r>
        <w:rPr>
          <w:rFonts w:ascii="宋体" w:hAnsi="宋体" w:eastAsia="宋体" w:cs="宋体"/>
          <w:spacing w:val="-33"/>
          <w:sz w:val="24"/>
          <w:szCs w:val="24"/>
          <w:u w:val="single" w:color="auto"/>
        </w:rPr>
        <w:t>（</w:t>
      </w:r>
      <w:r>
        <w:rPr>
          <w:rFonts w:ascii="宋体" w:hAnsi="宋体" w:eastAsia="宋体" w:cs="宋体"/>
          <w:spacing w:val="11"/>
          <w:sz w:val="24"/>
          <w:szCs w:val="24"/>
          <w:u w:val="single" w:color="auto"/>
        </w:rPr>
        <w:t>采购人）</w:t>
      </w:r>
    </w:p>
    <w:p w14:paraId="1823B934">
      <w:pPr>
        <w:spacing w:before="172" w:line="356" w:lineRule="auto"/>
        <w:ind w:firstLine="553"/>
        <w:jc w:val="both"/>
        <w:rPr>
          <w:rFonts w:ascii="宋体" w:hAnsi="宋体" w:eastAsia="宋体" w:cs="宋体"/>
          <w:sz w:val="24"/>
          <w:szCs w:val="24"/>
        </w:rPr>
      </w:pPr>
      <w:r>
        <w:rPr>
          <w:rFonts w:ascii="宋体" w:hAnsi="宋体" w:eastAsia="宋体" w:cs="宋体"/>
          <w:spacing w:val="-1"/>
          <w:sz w:val="24"/>
          <w:szCs w:val="24"/>
        </w:rPr>
        <w:t>根据你方</w:t>
      </w:r>
      <w:r>
        <w:rPr>
          <w:rFonts w:ascii="宋体" w:hAnsi="宋体" w:eastAsia="宋体" w:cs="宋体"/>
          <w:spacing w:val="118"/>
          <w:sz w:val="24"/>
          <w:szCs w:val="24"/>
          <w:u w:val="single" w:color="auto"/>
        </w:rPr>
        <w:t xml:space="preserve"> </w:t>
      </w:r>
      <w:r>
        <w:rPr>
          <w:rFonts w:ascii="宋体" w:hAnsi="宋体" w:eastAsia="宋体" w:cs="宋体"/>
          <w:spacing w:val="-1"/>
          <w:sz w:val="24"/>
          <w:szCs w:val="24"/>
          <w:u w:val="single" w:color="auto"/>
        </w:rPr>
        <w:t>（项目名称</w:t>
      </w:r>
      <w:r>
        <w:rPr>
          <w:rFonts w:hint="eastAsia" w:ascii="宋体" w:hAnsi="宋体" w:cs="宋体"/>
          <w:spacing w:val="-1"/>
          <w:sz w:val="24"/>
          <w:szCs w:val="24"/>
          <w:u w:val="single" w:color="auto"/>
          <w:lang w:eastAsia="zh-CN"/>
        </w:rPr>
        <w:t>）</w:t>
      </w:r>
      <w:r>
        <w:rPr>
          <w:rFonts w:ascii="宋体" w:hAnsi="宋体" w:eastAsia="宋体" w:cs="宋体"/>
          <w:spacing w:val="118"/>
          <w:sz w:val="24"/>
          <w:szCs w:val="24"/>
          <w:u w:val="single" w:color="auto"/>
        </w:rPr>
        <w:t xml:space="preserve"> </w:t>
      </w:r>
      <w:r>
        <w:rPr>
          <w:rFonts w:ascii="宋体" w:hAnsi="宋体" w:eastAsia="宋体" w:cs="宋体"/>
          <w:spacing w:val="-91"/>
          <w:sz w:val="24"/>
          <w:szCs w:val="24"/>
        </w:rPr>
        <w:t xml:space="preserve"> </w:t>
      </w:r>
      <w:r>
        <w:rPr>
          <w:rFonts w:ascii="宋体" w:hAnsi="宋体" w:eastAsia="宋体" w:cs="宋体"/>
          <w:spacing w:val="-11"/>
          <w:sz w:val="24"/>
          <w:szCs w:val="24"/>
        </w:rPr>
        <w:t>，</w:t>
      </w:r>
      <w:r>
        <w:rPr>
          <w:rFonts w:ascii="宋体" w:hAnsi="宋体" w:eastAsia="宋体" w:cs="宋体"/>
          <w:spacing w:val="-1"/>
          <w:sz w:val="24"/>
          <w:szCs w:val="24"/>
        </w:rPr>
        <w:t>项目编号：</w:t>
      </w:r>
      <w:r>
        <w:rPr>
          <w:rFonts w:ascii="宋体" w:hAnsi="宋体" w:eastAsia="宋体" w:cs="宋体"/>
          <w:spacing w:val="-1"/>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2"/>
          <w:sz w:val="24"/>
          <w:szCs w:val="24"/>
        </w:rPr>
        <w:t>竞争性磋商文件，我方</w:t>
      </w:r>
      <w:r>
        <w:rPr>
          <w:rFonts w:ascii="宋体" w:hAnsi="宋体" w:eastAsia="宋体" w:cs="宋体"/>
          <w:spacing w:val="1"/>
          <w:sz w:val="24"/>
          <w:szCs w:val="24"/>
        </w:rPr>
        <w:t>愿以下表中的报价为最后报价，根据磋商须知及有关</w:t>
      </w:r>
      <w:r>
        <w:rPr>
          <w:rFonts w:hint="eastAsia" w:ascii="宋体" w:hAnsi="宋体" w:eastAsia="宋体" w:cs="宋体"/>
          <w:spacing w:val="1"/>
          <w:sz w:val="24"/>
          <w:szCs w:val="24"/>
          <w:lang w:val="en-US" w:eastAsia="zh-CN"/>
        </w:rPr>
        <w:t>服务要求</w:t>
      </w:r>
      <w:r>
        <w:rPr>
          <w:rFonts w:ascii="宋体" w:hAnsi="宋体" w:eastAsia="宋体" w:cs="宋体"/>
          <w:spacing w:val="1"/>
          <w:sz w:val="24"/>
          <w:szCs w:val="24"/>
        </w:rPr>
        <w:t>和我方响应文件的承诺，承</w:t>
      </w:r>
      <w:r>
        <w:rPr>
          <w:rFonts w:ascii="宋体" w:hAnsi="宋体" w:eastAsia="宋体" w:cs="宋体"/>
          <w:spacing w:val="-1"/>
          <w:sz w:val="24"/>
          <w:szCs w:val="24"/>
        </w:rPr>
        <w:t>担本</w:t>
      </w:r>
      <w:r>
        <w:rPr>
          <w:rFonts w:hint="eastAsia" w:ascii="宋体" w:hAnsi="宋体" w:eastAsia="宋体" w:cs="宋体"/>
          <w:spacing w:val="-1"/>
          <w:sz w:val="24"/>
          <w:szCs w:val="24"/>
          <w:lang w:val="en-US" w:eastAsia="zh-CN"/>
        </w:rPr>
        <w:t>标段的</w:t>
      </w:r>
      <w:r>
        <w:rPr>
          <w:rFonts w:ascii="宋体" w:hAnsi="宋体" w:eastAsia="宋体" w:cs="宋体"/>
          <w:spacing w:val="-1"/>
          <w:sz w:val="24"/>
          <w:szCs w:val="24"/>
        </w:rPr>
        <w:t>全部工作并承担相关责任。</w:t>
      </w:r>
    </w:p>
    <w:p w14:paraId="61D3C9F3">
      <w:pPr>
        <w:spacing w:before="49"/>
      </w:pPr>
    </w:p>
    <w:tbl>
      <w:tblPr>
        <w:tblStyle w:val="56"/>
        <w:tblW w:w="7762" w:type="dxa"/>
        <w:tblInd w:w="8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8"/>
        <w:gridCol w:w="6054"/>
      </w:tblGrid>
      <w:tr w14:paraId="25EFC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8" w:hRule="atLeast"/>
        </w:trPr>
        <w:tc>
          <w:tcPr>
            <w:tcW w:w="1708" w:type="dxa"/>
            <w:vAlign w:val="center"/>
          </w:tcPr>
          <w:p w14:paraId="0C92FC71">
            <w:pPr>
              <w:pStyle w:val="55"/>
              <w:spacing w:before="78" w:line="218" w:lineRule="auto"/>
              <w:jc w:val="both"/>
            </w:pPr>
            <w:r>
              <w:rPr>
                <w:spacing w:val="-15"/>
              </w:rPr>
              <w:t>最后报价（元）</w:t>
            </w:r>
          </w:p>
        </w:tc>
        <w:tc>
          <w:tcPr>
            <w:tcW w:w="6054" w:type="dxa"/>
            <w:vAlign w:val="center"/>
          </w:tcPr>
          <w:p w14:paraId="2F7266C9">
            <w:pPr>
              <w:pStyle w:val="55"/>
              <w:spacing w:before="78" w:line="221" w:lineRule="auto"/>
              <w:ind w:left="121"/>
              <w:jc w:val="both"/>
            </w:pPr>
            <w:r>
              <w:rPr>
                <w:spacing w:val="-6"/>
              </w:rPr>
              <w:t>小写：</w:t>
            </w:r>
          </w:p>
          <w:p w14:paraId="1EE0A2CD">
            <w:pPr>
              <w:pStyle w:val="55"/>
              <w:spacing w:before="21" w:line="220" w:lineRule="auto"/>
              <w:ind w:left="118"/>
              <w:jc w:val="both"/>
            </w:pPr>
            <w:r>
              <w:rPr>
                <w:spacing w:val="-5"/>
              </w:rPr>
              <w:t>大写：</w:t>
            </w:r>
          </w:p>
        </w:tc>
      </w:tr>
    </w:tbl>
    <w:p w14:paraId="278EB0FA">
      <w:pPr>
        <w:spacing w:before="164" w:line="219" w:lineRule="auto"/>
        <w:ind w:left="555"/>
        <w:rPr>
          <w:rFonts w:ascii="宋体" w:hAnsi="宋体" w:eastAsia="宋体" w:cs="宋体"/>
          <w:sz w:val="24"/>
          <w:szCs w:val="24"/>
        </w:rPr>
      </w:pPr>
      <w:r>
        <w:rPr>
          <w:rFonts w:ascii="宋体" w:hAnsi="宋体" w:eastAsia="宋体" w:cs="宋体"/>
          <w:spacing w:val="-2"/>
          <w:sz w:val="24"/>
          <w:szCs w:val="24"/>
        </w:rPr>
        <w:t>其他补充说明（若有</w:t>
      </w:r>
      <w:r>
        <w:rPr>
          <w:rFonts w:ascii="宋体" w:hAnsi="宋体" w:eastAsia="宋体" w:cs="宋体"/>
          <w:spacing w:val="3"/>
          <w:sz w:val="24"/>
          <w:szCs w:val="24"/>
        </w:rPr>
        <w:t>）：</w:t>
      </w:r>
    </w:p>
    <w:p w14:paraId="5D0DE9A3">
      <w:pPr>
        <w:pStyle w:val="12"/>
        <w:spacing w:line="253" w:lineRule="auto"/>
      </w:pPr>
    </w:p>
    <w:p w14:paraId="66033F83">
      <w:pPr>
        <w:pStyle w:val="12"/>
        <w:spacing w:line="253" w:lineRule="auto"/>
      </w:pPr>
    </w:p>
    <w:p w14:paraId="0592E7A7">
      <w:pPr>
        <w:pStyle w:val="12"/>
        <w:spacing w:line="253" w:lineRule="auto"/>
      </w:pPr>
    </w:p>
    <w:p w14:paraId="284F7427">
      <w:pPr>
        <w:pStyle w:val="12"/>
        <w:spacing w:line="254" w:lineRule="auto"/>
      </w:pPr>
    </w:p>
    <w:p w14:paraId="5FDCFF49">
      <w:pPr>
        <w:pStyle w:val="12"/>
        <w:spacing w:line="254" w:lineRule="auto"/>
      </w:pPr>
    </w:p>
    <w:p w14:paraId="247FA863">
      <w:pPr>
        <w:pStyle w:val="12"/>
        <w:spacing w:line="254" w:lineRule="auto"/>
      </w:pPr>
    </w:p>
    <w:p w14:paraId="65E4336B">
      <w:pPr>
        <w:pStyle w:val="12"/>
        <w:spacing w:line="254" w:lineRule="auto"/>
      </w:pPr>
    </w:p>
    <w:p w14:paraId="0F8322B2">
      <w:pPr>
        <w:pStyle w:val="12"/>
        <w:spacing w:line="254" w:lineRule="auto"/>
      </w:pPr>
    </w:p>
    <w:p w14:paraId="65804CDB">
      <w:pPr>
        <w:pStyle w:val="12"/>
        <w:spacing w:line="254" w:lineRule="auto"/>
      </w:pPr>
    </w:p>
    <w:p w14:paraId="398A338D">
      <w:pPr>
        <w:spacing w:before="79" w:line="219" w:lineRule="auto"/>
        <w:ind w:left="554"/>
        <w:rPr>
          <w:rFonts w:ascii="宋体" w:hAnsi="宋体" w:eastAsia="宋体" w:cs="宋体"/>
          <w:sz w:val="24"/>
          <w:szCs w:val="24"/>
        </w:rPr>
      </w:pPr>
      <w:r>
        <w:rPr>
          <w:rFonts w:ascii="宋体" w:hAnsi="宋体" w:eastAsia="宋体" w:cs="宋体"/>
          <w:spacing w:val="-2"/>
          <w:sz w:val="24"/>
          <w:szCs w:val="24"/>
        </w:rPr>
        <w:t>供应商(盖章)：</w:t>
      </w:r>
      <w:r>
        <w:rPr>
          <w:rFonts w:ascii="宋体" w:hAnsi="宋体" w:eastAsia="宋体" w:cs="宋体"/>
          <w:sz w:val="24"/>
          <w:szCs w:val="24"/>
          <w:u w:val="single" w:color="auto"/>
        </w:rPr>
        <w:t xml:space="preserve">               </w:t>
      </w:r>
    </w:p>
    <w:p w14:paraId="0711EA0F">
      <w:pPr>
        <w:spacing w:before="176" w:line="219" w:lineRule="auto"/>
        <w:ind w:left="555"/>
        <w:rPr>
          <w:rFonts w:ascii="宋体" w:hAnsi="宋体" w:eastAsia="宋体" w:cs="宋体"/>
          <w:sz w:val="24"/>
          <w:szCs w:val="24"/>
        </w:rPr>
      </w:pPr>
      <w:r>
        <w:rPr>
          <w:rFonts w:ascii="宋体" w:hAnsi="宋体" w:eastAsia="宋体" w:cs="宋体"/>
          <w:spacing w:val="-1"/>
          <w:sz w:val="24"/>
          <w:szCs w:val="24"/>
        </w:rPr>
        <w:t>法定代表人或授权代理人（签字或盖章</w:t>
      </w:r>
      <w:r>
        <w:rPr>
          <w:rFonts w:ascii="宋体" w:hAnsi="宋体" w:eastAsia="宋体" w:cs="宋体"/>
          <w:spacing w:val="2"/>
          <w:sz w:val="24"/>
          <w:szCs w:val="24"/>
        </w:rPr>
        <w:t>）：</w:t>
      </w:r>
      <w:r>
        <w:rPr>
          <w:rFonts w:ascii="宋体" w:hAnsi="宋体" w:eastAsia="宋体" w:cs="宋体"/>
          <w:sz w:val="24"/>
          <w:szCs w:val="24"/>
          <w:u w:val="single" w:color="auto"/>
        </w:rPr>
        <w:t xml:space="preserve">          </w:t>
      </w:r>
    </w:p>
    <w:p w14:paraId="54FBC5C3">
      <w:pPr>
        <w:spacing w:before="177" w:line="219" w:lineRule="auto"/>
        <w:ind w:left="595"/>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pacing w:val="29"/>
          <w:sz w:val="24"/>
          <w:szCs w:val="24"/>
          <w:u w:val="single" w:color="auto"/>
        </w:rPr>
        <w:t xml:space="preserve">    </w:t>
      </w:r>
      <w:r>
        <w:rPr>
          <w:rFonts w:ascii="宋体" w:hAnsi="宋体" w:eastAsia="宋体" w:cs="宋体"/>
          <w:spacing w:val="-101"/>
          <w:sz w:val="24"/>
          <w:szCs w:val="24"/>
        </w:rPr>
        <w:t xml:space="preserve"> </w:t>
      </w:r>
      <w:r>
        <w:rPr>
          <w:rFonts w:ascii="宋体" w:hAnsi="宋体" w:eastAsia="宋体" w:cs="宋体"/>
          <w:spacing w:val="-13"/>
          <w:sz w:val="24"/>
          <w:szCs w:val="24"/>
        </w:rPr>
        <w:t>月</w:t>
      </w:r>
      <w:r>
        <w:rPr>
          <w:rFonts w:ascii="宋体" w:hAnsi="宋体" w:eastAsia="宋体" w:cs="宋体"/>
          <w:spacing w:val="29"/>
          <w:sz w:val="24"/>
          <w:szCs w:val="24"/>
          <w:u w:val="single" w:color="auto"/>
        </w:rPr>
        <w:t xml:space="preserve">    </w:t>
      </w:r>
      <w:r>
        <w:rPr>
          <w:rFonts w:ascii="宋体" w:hAnsi="宋体" w:eastAsia="宋体" w:cs="宋体"/>
          <w:spacing w:val="-65"/>
          <w:sz w:val="24"/>
          <w:szCs w:val="24"/>
        </w:rPr>
        <w:t xml:space="preserve"> </w:t>
      </w:r>
      <w:r>
        <w:rPr>
          <w:rFonts w:ascii="宋体" w:hAnsi="宋体" w:eastAsia="宋体" w:cs="宋体"/>
          <w:spacing w:val="-13"/>
          <w:sz w:val="24"/>
          <w:szCs w:val="24"/>
        </w:rPr>
        <w:t>日</w:t>
      </w:r>
    </w:p>
    <w:p w14:paraId="5FDB937C">
      <w:pPr>
        <w:pStyle w:val="12"/>
        <w:spacing w:line="252" w:lineRule="auto"/>
      </w:pPr>
    </w:p>
    <w:p w14:paraId="5A83483F">
      <w:pPr>
        <w:pStyle w:val="12"/>
        <w:spacing w:line="252" w:lineRule="auto"/>
      </w:pPr>
    </w:p>
    <w:p w14:paraId="6298D52B">
      <w:pPr>
        <w:pStyle w:val="12"/>
        <w:spacing w:line="253" w:lineRule="auto"/>
      </w:pPr>
    </w:p>
    <w:p w14:paraId="1A565B09">
      <w:pPr>
        <w:pStyle w:val="12"/>
        <w:spacing w:line="253" w:lineRule="auto"/>
      </w:pPr>
    </w:p>
    <w:p w14:paraId="5D5299BD">
      <w:pPr>
        <w:spacing w:before="79" w:line="218" w:lineRule="auto"/>
        <w:ind w:left="554"/>
        <w:rPr>
          <w:rFonts w:ascii="宋体" w:hAnsi="宋体" w:eastAsia="宋体" w:cs="宋体"/>
          <w:sz w:val="24"/>
          <w:szCs w:val="24"/>
        </w:rPr>
      </w:pPr>
      <w:r>
        <w:rPr>
          <w:rFonts w:ascii="宋体" w:hAnsi="宋体" w:eastAsia="宋体" w:cs="宋体"/>
          <w:b/>
          <w:bCs/>
          <w:spacing w:val="-2"/>
          <w:sz w:val="24"/>
          <w:szCs w:val="24"/>
        </w:rPr>
        <w:t>注：1.最后报价承诺书不需要装订在响应</w:t>
      </w:r>
      <w:r>
        <w:rPr>
          <w:rFonts w:ascii="宋体" w:hAnsi="宋体" w:eastAsia="宋体" w:cs="宋体"/>
          <w:b/>
          <w:bCs/>
          <w:spacing w:val="-3"/>
          <w:sz w:val="24"/>
          <w:szCs w:val="24"/>
        </w:rPr>
        <w:t>文件中；</w:t>
      </w:r>
    </w:p>
    <w:p w14:paraId="10E5AD97">
      <w:pPr>
        <w:spacing w:before="127" w:line="218" w:lineRule="auto"/>
        <w:ind w:left="1070"/>
        <w:rPr>
          <w:rFonts w:ascii="宋体" w:hAnsi="宋体" w:eastAsia="宋体" w:cs="宋体"/>
          <w:sz w:val="24"/>
          <w:szCs w:val="24"/>
        </w:rPr>
      </w:pPr>
      <w:r>
        <w:rPr>
          <w:rFonts w:ascii="宋体" w:hAnsi="宋体" w:eastAsia="宋体" w:cs="宋体"/>
          <w:b/>
          <w:bCs/>
          <w:spacing w:val="-3"/>
          <w:sz w:val="24"/>
          <w:szCs w:val="24"/>
        </w:rPr>
        <w:t>2.每一轮报价不得高于上一轮报价；</w:t>
      </w:r>
    </w:p>
    <w:p w14:paraId="6277917A">
      <w:pPr>
        <w:spacing w:before="184" w:line="290" w:lineRule="auto"/>
        <w:ind w:left="960" w:right="2" w:firstLine="127"/>
        <w:rPr>
          <w:rFonts w:ascii="宋体" w:hAnsi="宋体" w:eastAsia="宋体" w:cs="宋体"/>
          <w:sz w:val="24"/>
          <w:szCs w:val="24"/>
        </w:rPr>
      </w:pPr>
      <w:r>
        <w:rPr>
          <w:rFonts w:ascii="宋体" w:hAnsi="宋体" w:eastAsia="宋体" w:cs="宋体"/>
          <w:b/>
          <w:bCs/>
          <w:spacing w:val="-5"/>
          <w:sz w:val="24"/>
          <w:szCs w:val="24"/>
        </w:rPr>
        <w:t>3.最后报价承诺书应单独打印，并加盖单位公章，于资格审查、符合性审查、澄</w:t>
      </w:r>
      <w:r>
        <w:rPr>
          <w:rFonts w:ascii="宋体" w:hAnsi="宋体" w:eastAsia="宋体" w:cs="宋体"/>
          <w:b/>
          <w:bCs/>
          <w:spacing w:val="-3"/>
          <w:sz w:val="24"/>
          <w:szCs w:val="24"/>
        </w:rPr>
        <w:t>清与说明结束后当场填报。</w:t>
      </w:r>
    </w:p>
    <w:p w14:paraId="521DDA26">
      <w:pPr>
        <w:pStyle w:val="12"/>
        <w:spacing w:line="460" w:lineRule="auto"/>
      </w:pPr>
    </w:p>
    <w:p w14:paraId="4B80B3D7">
      <w:pPr>
        <w:spacing w:before="100" w:line="224" w:lineRule="auto"/>
        <w:ind w:left="3020"/>
        <w:outlineLvl w:val="0"/>
        <w:rPr>
          <w:rFonts w:ascii="宋体" w:hAnsi="宋体" w:eastAsia="宋体" w:cs="宋体"/>
          <w:sz w:val="31"/>
          <w:szCs w:val="31"/>
        </w:rPr>
      </w:pPr>
      <w:bookmarkStart w:id="23" w:name="_Toc6351"/>
      <w:r>
        <w:rPr>
          <w:rFonts w:ascii="宋体" w:hAnsi="宋体" w:eastAsia="宋体" w:cs="宋体"/>
          <w:b/>
          <w:bCs/>
          <w:spacing w:val="6"/>
          <w:sz w:val="31"/>
          <w:szCs w:val="31"/>
        </w:rPr>
        <w:t>第五章</w:t>
      </w:r>
      <w:r>
        <w:rPr>
          <w:rFonts w:ascii="宋体" w:hAnsi="宋体" w:eastAsia="宋体" w:cs="宋体"/>
          <w:spacing w:val="6"/>
          <w:sz w:val="31"/>
          <w:szCs w:val="31"/>
        </w:rPr>
        <w:t xml:space="preserve"> </w:t>
      </w:r>
      <w:r>
        <w:rPr>
          <w:rFonts w:ascii="宋体" w:hAnsi="宋体" w:eastAsia="宋体" w:cs="宋体"/>
          <w:b/>
          <w:bCs/>
          <w:spacing w:val="6"/>
          <w:sz w:val="31"/>
          <w:szCs w:val="31"/>
        </w:rPr>
        <w:t>评审办法和标准</w:t>
      </w:r>
      <w:bookmarkEnd w:id="23"/>
    </w:p>
    <w:p w14:paraId="79D6ECD8">
      <w:pPr>
        <w:pStyle w:val="12"/>
        <w:spacing w:line="284" w:lineRule="auto"/>
      </w:pPr>
    </w:p>
    <w:p w14:paraId="45FAA9F1">
      <w:pPr>
        <w:pStyle w:val="12"/>
        <w:spacing w:line="284" w:lineRule="auto"/>
      </w:pPr>
    </w:p>
    <w:p w14:paraId="24481B22">
      <w:pPr>
        <w:spacing w:before="78" w:line="219" w:lineRule="auto"/>
        <w:ind w:left="498"/>
        <w:rPr>
          <w:rFonts w:ascii="宋体" w:hAnsi="宋体" w:eastAsia="宋体" w:cs="宋体"/>
          <w:sz w:val="24"/>
          <w:szCs w:val="24"/>
        </w:rPr>
      </w:pPr>
      <w:r>
        <w:rPr>
          <w:rFonts w:ascii="宋体" w:hAnsi="宋体" w:eastAsia="宋体" w:cs="宋体"/>
          <w:b/>
          <w:bCs/>
          <w:spacing w:val="-7"/>
          <w:sz w:val="24"/>
          <w:szCs w:val="24"/>
        </w:rPr>
        <w:t>1.评审办法</w:t>
      </w:r>
    </w:p>
    <w:p w14:paraId="4FA0337B">
      <w:pPr>
        <w:spacing w:before="174" w:line="354" w:lineRule="auto"/>
        <w:ind w:left="1" w:right="52" w:firstLine="480"/>
        <w:rPr>
          <w:rFonts w:ascii="宋体" w:hAnsi="宋体" w:eastAsia="宋体" w:cs="宋体"/>
          <w:sz w:val="24"/>
          <w:szCs w:val="24"/>
        </w:rPr>
      </w:pPr>
      <w:r>
        <w:rPr>
          <w:rFonts w:ascii="宋体" w:hAnsi="宋体" w:eastAsia="宋体" w:cs="宋体"/>
          <w:sz w:val="24"/>
          <w:szCs w:val="24"/>
        </w:rPr>
        <w:t>经磋商确定最终采购需求和提交最后报价的供应商后，</w:t>
      </w:r>
      <w:r>
        <w:rPr>
          <w:rFonts w:ascii="宋体" w:hAnsi="宋体" w:eastAsia="宋体" w:cs="宋体"/>
          <w:spacing w:val="-1"/>
          <w:sz w:val="24"/>
          <w:szCs w:val="24"/>
        </w:rPr>
        <w:t>由磋商小组采用综合评分法对提交最后报价的供应商的响应文件和最后报价进行综合评分。</w:t>
      </w:r>
    </w:p>
    <w:p w14:paraId="34E57360">
      <w:pPr>
        <w:spacing w:before="1" w:line="353" w:lineRule="auto"/>
        <w:ind w:left="13" w:right="52" w:firstLine="470"/>
        <w:rPr>
          <w:rFonts w:ascii="宋体" w:hAnsi="宋体" w:eastAsia="宋体" w:cs="宋体"/>
          <w:sz w:val="24"/>
          <w:szCs w:val="24"/>
        </w:rPr>
      </w:pPr>
      <w:r>
        <w:rPr>
          <w:rFonts w:ascii="宋体" w:hAnsi="宋体" w:eastAsia="宋体" w:cs="宋体"/>
          <w:sz w:val="24"/>
          <w:szCs w:val="24"/>
        </w:rPr>
        <w:t>综合评分法，是指响应文件满足磋商文件全部实质性</w:t>
      </w:r>
      <w:r>
        <w:rPr>
          <w:rFonts w:ascii="宋体" w:hAnsi="宋体" w:eastAsia="宋体" w:cs="宋体"/>
          <w:spacing w:val="-1"/>
          <w:sz w:val="24"/>
          <w:szCs w:val="24"/>
        </w:rPr>
        <w:t>要求且按评审因素的量化指标评审得分最高的供应商为成交候选供应商的评审方法。</w:t>
      </w:r>
    </w:p>
    <w:p w14:paraId="120F4172">
      <w:pPr>
        <w:spacing w:line="220" w:lineRule="auto"/>
        <w:ind w:left="483"/>
        <w:rPr>
          <w:rFonts w:ascii="宋体" w:hAnsi="宋体" w:eastAsia="宋体" w:cs="宋体"/>
          <w:sz w:val="24"/>
          <w:szCs w:val="24"/>
        </w:rPr>
      </w:pPr>
      <w:r>
        <w:rPr>
          <w:rFonts w:ascii="宋体" w:hAnsi="宋体" w:eastAsia="宋体" w:cs="宋体"/>
          <w:b/>
          <w:bCs/>
          <w:spacing w:val="-5"/>
          <w:sz w:val="24"/>
          <w:szCs w:val="24"/>
        </w:rPr>
        <w:t>2.评审标准</w:t>
      </w:r>
    </w:p>
    <w:p w14:paraId="7A301F6E">
      <w:pPr>
        <w:spacing w:before="175" w:line="219" w:lineRule="auto"/>
        <w:ind w:left="483"/>
        <w:rPr>
          <w:rFonts w:ascii="宋体" w:hAnsi="宋体" w:eastAsia="宋体" w:cs="宋体"/>
          <w:sz w:val="24"/>
          <w:szCs w:val="24"/>
        </w:rPr>
      </w:pPr>
      <w:r>
        <w:rPr>
          <w:rFonts w:ascii="宋体" w:hAnsi="宋体" w:eastAsia="宋体" w:cs="宋体"/>
          <w:spacing w:val="-4"/>
          <w:sz w:val="24"/>
          <w:szCs w:val="24"/>
        </w:rPr>
        <w:t>2.1</w:t>
      </w:r>
      <w:r>
        <w:rPr>
          <w:rFonts w:ascii="宋体" w:hAnsi="宋体" w:eastAsia="宋体" w:cs="宋体"/>
          <w:spacing w:val="-41"/>
          <w:sz w:val="24"/>
          <w:szCs w:val="24"/>
        </w:rPr>
        <w:t xml:space="preserve"> </w:t>
      </w:r>
      <w:r>
        <w:rPr>
          <w:rFonts w:ascii="宋体" w:hAnsi="宋体" w:eastAsia="宋体" w:cs="宋体"/>
          <w:spacing w:val="-4"/>
          <w:sz w:val="24"/>
          <w:szCs w:val="24"/>
        </w:rPr>
        <w:t>资格性审查</w:t>
      </w:r>
    </w:p>
    <w:p w14:paraId="41E8D564">
      <w:pPr>
        <w:spacing w:before="175" w:line="219" w:lineRule="auto"/>
        <w:ind w:left="483"/>
        <w:rPr>
          <w:rFonts w:ascii="宋体" w:hAnsi="宋体" w:eastAsia="宋体" w:cs="宋体"/>
          <w:sz w:val="24"/>
          <w:szCs w:val="24"/>
        </w:rPr>
      </w:pPr>
      <w:r>
        <w:rPr>
          <w:rFonts w:ascii="宋体" w:hAnsi="宋体" w:eastAsia="宋体" w:cs="宋体"/>
          <w:sz w:val="24"/>
          <w:szCs w:val="24"/>
        </w:rPr>
        <w:t>详见附表一《资格性评审表》只有通过资格性审查的</w:t>
      </w:r>
      <w:r>
        <w:rPr>
          <w:rFonts w:ascii="宋体" w:hAnsi="宋体" w:eastAsia="宋体" w:cs="宋体"/>
          <w:spacing w:val="-1"/>
          <w:sz w:val="24"/>
          <w:szCs w:val="24"/>
        </w:rPr>
        <w:t>供应商，才能进入下一步评审。</w:t>
      </w:r>
    </w:p>
    <w:p w14:paraId="2AF48EBE">
      <w:pPr>
        <w:spacing w:before="175" w:line="219" w:lineRule="auto"/>
        <w:ind w:left="483"/>
        <w:rPr>
          <w:rFonts w:ascii="宋体" w:hAnsi="宋体" w:eastAsia="宋体" w:cs="宋体"/>
          <w:sz w:val="24"/>
          <w:szCs w:val="24"/>
        </w:rPr>
      </w:pPr>
      <w:r>
        <w:rPr>
          <w:rFonts w:ascii="宋体" w:hAnsi="宋体" w:eastAsia="宋体" w:cs="宋体"/>
          <w:spacing w:val="-3"/>
          <w:sz w:val="24"/>
          <w:szCs w:val="24"/>
        </w:rPr>
        <w:t>2.2</w:t>
      </w:r>
      <w:r>
        <w:rPr>
          <w:rFonts w:ascii="宋体" w:hAnsi="宋体" w:eastAsia="宋体" w:cs="宋体"/>
          <w:spacing w:val="-41"/>
          <w:sz w:val="24"/>
          <w:szCs w:val="24"/>
        </w:rPr>
        <w:t xml:space="preserve"> </w:t>
      </w:r>
      <w:r>
        <w:rPr>
          <w:rFonts w:ascii="宋体" w:hAnsi="宋体" w:eastAsia="宋体" w:cs="宋体"/>
          <w:spacing w:val="-3"/>
          <w:sz w:val="24"/>
          <w:szCs w:val="24"/>
        </w:rPr>
        <w:t>符合性检查标准：</w:t>
      </w:r>
    </w:p>
    <w:p w14:paraId="159CF012">
      <w:pPr>
        <w:spacing w:before="175" w:line="219" w:lineRule="auto"/>
        <w:ind w:left="483"/>
        <w:rPr>
          <w:rFonts w:ascii="宋体" w:hAnsi="宋体" w:eastAsia="宋体" w:cs="宋体"/>
          <w:sz w:val="24"/>
          <w:szCs w:val="24"/>
        </w:rPr>
      </w:pPr>
      <w:r>
        <w:rPr>
          <w:rFonts w:ascii="宋体" w:hAnsi="宋体" w:eastAsia="宋体" w:cs="宋体"/>
          <w:sz w:val="24"/>
          <w:szCs w:val="24"/>
        </w:rPr>
        <w:t>详见附表二《符合性评审表》只有通过符合性检查的</w:t>
      </w:r>
      <w:r>
        <w:rPr>
          <w:rFonts w:ascii="宋体" w:hAnsi="宋体" w:eastAsia="宋体" w:cs="宋体"/>
          <w:spacing w:val="-1"/>
          <w:sz w:val="24"/>
          <w:szCs w:val="24"/>
        </w:rPr>
        <w:t>供应商，才能进入下一步评审。</w:t>
      </w:r>
    </w:p>
    <w:p w14:paraId="7375D26F">
      <w:pPr>
        <w:spacing w:before="176" w:line="220" w:lineRule="auto"/>
        <w:ind w:left="483"/>
        <w:rPr>
          <w:rFonts w:ascii="宋体" w:hAnsi="宋体" w:eastAsia="宋体" w:cs="宋体"/>
          <w:sz w:val="24"/>
          <w:szCs w:val="24"/>
        </w:rPr>
      </w:pPr>
      <w:r>
        <w:rPr>
          <w:rFonts w:ascii="宋体" w:hAnsi="宋体" w:eastAsia="宋体" w:cs="宋体"/>
          <w:spacing w:val="-4"/>
          <w:sz w:val="24"/>
          <w:szCs w:val="24"/>
        </w:rPr>
        <w:t>2.3</w:t>
      </w:r>
      <w:r>
        <w:rPr>
          <w:rFonts w:ascii="宋体" w:hAnsi="宋体" w:eastAsia="宋体" w:cs="宋体"/>
          <w:spacing w:val="-46"/>
          <w:sz w:val="24"/>
          <w:szCs w:val="24"/>
        </w:rPr>
        <w:t xml:space="preserve"> </w:t>
      </w:r>
      <w:r>
        <w:rPr>
          <w:rFonts w:ascii="宋体" w:hAnsi="宋体" w:eastAsia="宋体" w:cs="宋体"/>
          <w:spacing w:val="-4"/>
          <w:sz w:val="24"/>
          <w:szCs w:val="24"/>
        </w:rPr>
        <w:t>详细评审</w:t>
      </w:r>
    </w:p>
    <w:p w14:paraId="46226E48">
      <w:pPr>
        <w:spacing w:before="173" w:line="220" w:lineRule="auto"/>
        <w:ind w:left="485"/>
        <w:rPr>
          <w:rFonts w:ascii="宋体" w:hAnsi="宋体" w:eastAsia="宋体" w:cs="宋体"/>
          <w:sz w:val="24"/>
          <w:szCs w:val="24"/>
        </w:rPr>
      </w:pPr>
      <w:r>
        <w:rPr>
          <w:rFonts w:ascii="宋体" w:hAnsi="宋体" w:eastAsia="宋体" w:cs="宋体"/>
          <w:b/>
          <w:bCs/>
          <w:spacing w:val="-5"/>
          <w:sz w:val="24"/>
          <w:szCs w:val="24"/>
        </w:rPr>
        <w:t>3.评审程序</w:t>
      </w:r>
    </w:p>
    <w:p w14:paraId="4DFDF0A9">
      <w:pPr>
        <w:spacing w:before="175" w:line="219" w:lineRule="auto"/>
        <w:ind w:left="475"/>
        <w:rPr>
          <w:rFonts w:ascii="宋体" w:hAnsi="宋体" w:eastAsia="宋体" w:cs="宋体"/>
          <w:sz w:val="24"/>
          <w:szCs w:val="24"/>
        </w:rPr>
      </w:pPr>
      <w:r>
        <w:rPr>
          <w:rFonts w:ascii="Times New Roman" w:hAnsi="Times New Roman" w:eastAsia="Times New Roman" w:cs="Times New Roman"/>
          <w:b/>
          <w:bCs/>
          <w:spacing w:val="-2"/>
          <w:sz w:val="24"/>
          <w:szCs w:val="24"/>
        </w:rPr>
        <w:t xml:space="preserve">3.1 </w:t>
      </w:r>
      <w:r>
        <w:rPr>
          <w:rFonts w:ascii="宋体" w:hAnsi="宋体" w:eastAsia="宋体" w:cs="宋体"/>
          <w:b/>
          <w:bCs/>
          <w:spacing w:val="-2"/>
          <w:sz w:val="24"/>
          <w:szCs w:val="24"/>
        </w:rPr>
        <w:t>初步评审</w:t>
      </w:r>
    </w:p>
    <w:p w14:paraId="790576F0">
      <w:pPr>
        <w:spacing w:before="174" w:line="354" w:lineRule="auto"/>
        <w:ind w:left="1" w:right="2" w:firstLine="478"/>
        <w:rPr>
          <w:rFonts w:ascii="宋体" w:hAnsi="宋体" w:eastAsia="宋体" w:cs="宋体"/>
          <w:sz w:val="24"/>
          <w:szCs w:val="24"/>
        </w:rPr>
      </w:pPr>
      <w:r>
        <w:rPr>
          <w:rFonts w:ascii="宋体" w:hAnsi="宋体" w:eastAsia="宋体" w:cs="宋体"/>
          <w:spacing w:val="1"/>
          <w:sz w:val="24"/>
          <w:szCs w:val="24"/>
        </w:rPr>
        <w:t>磋商小组成员依据附表一《资格性评审表》、附表二《符合性评审表》的要求进行符</w:t>
      </w:r>
      <w:r>
        <w:rPr>
          <w:rFonts w:ascii="宋体" w:hAnsi="宋体" w:eastAsia="宋体" w:cs="宋体"/>
          <w:spacing w:val="-3"/>
          <w:sz w:val="24"/>
          <w:szCs w:val="24"/>
        </w:rPr>
        <w:t>合性检查。</w:t>
      </w:r>
    </w:p>
    <w:p w14:paraId="18409E6F">
      <w:pPr>
        <w:spacing w:before="2" w:line="320" w:lineRule="auto"/>
        <w:ind w:left="3" w:firstLine="481"/>
        <w:rPr>
          <w:rFonts w:ascii="宋体" w:hAnsi="宋体" w:eastAsia="宋体" w:cs="宋体"/>
          <w:sz w:val="24"/>
          <w:szCs w:val="24"/>
        </w:rPr>
      </w:pPr>
      <w:r>
        <w:rPr>
          <w:rFonts w:ascii="宋体" w:hAnsi="宋体" w:eastAsia="宋体" w:cs="宋体"/>
          <w:spacing w:val="2"/>
          <w:sz w:val="24"/>
          <w:szCs w:val="24"/>
        </w:rPr>
        <w:t>3.1.1</w:t>
      </w:r>
      <w:r>
        <w:rPr>
          <w:rFonts w:ascii="宋体" w:hAnsi="宋体" w:eastAsia="宋体" w:cs="宋体"/>
          <w:spacing w:val="-43"/>
          <w:sz w:val="24"/>
          <w:szCs w:val="24"/>
        </w:rPr>
        <w:t xml:space="preserve"> </w:t>
      </w:r>
      <w:r>
        <w:rPr>
          <w:rFonts w:ascii="宋体" w:hAnsi="宋体" w:eastAsia="宋体" w:cs="宋体"/>
          <w:spacing w:val="2"/>
          <w:sz w:val="24"/>
          <w:szCs w:val="24"/>
        </w:rPr>
        <w:t>磋商小组在对响应文件的符合性进行审查时，可以要求供应商对响应文件中含</w:t>
      </w:r>
      <w:r>
        <w:rPr>
          <w:rFonts w:ascii="宋体" w:hAnsi="宋体" w:eastAsia="宋体" w:cs="宋体"/>
          <w:spacing w:val="1"/>
          <w:sz w:val="24"/>
          <w:szCs w:val="24"/>
        </w:rPr>
        <w:t>义不明确、同类问题表述不一致或者有明显文字和计算错误的内容等作出必要的澄清、说明或者更正。供应商的澄清、说明或者更正不得超出响应文件的范围或者改变响应文件的</w:t>
      </w:r>
      <w:r>
        <w:rPr>
          <w:rFonts w:ascii="宋体" w:hAnsi="宋体" w:eastAsia="宋体" w:cs="宋体"/>
          <w:spacing w:val="-3"/>
          <w:sz w:val="24"/>
          <w:szCs w:val="24"/>
        </w:rPr>
        <w:t>实质性内容。</w:t>
      </w:r>
    </w:p>
    <w:p w14:paraId="1B2E27E6">
      <w:pPr>
        <w:spacing w:before="174" w:line="309" w:lineRule="auto"/>
        <w:ind w:firstLine="484"/>
        <w:rPr>
          <w:rFonts w:ascii="宋体" w:hAnsi="宋体" w:eastAsia="宋体" w:cs="宋体"/>
          <w:sz w:val="24"/>
          <w:szCs w:val="24"/>
        </w:rPr>
      </w:pPr>
      <w:r>
        <w:rPr>
          <w:rFonts w:ascii="宋体" w:hAnsi="宋体" w:eastAsia="宋体" w:cs="宋体"/>
          <w:spacing w:val="2"/>
          <w:sz w:val="24"/>
          <w:szCs w:val="24"/>
        </w:rPr>
        <w:t>3.1.2</w:t>
      </w:r>
      <w:r>
        <w:rPr>
          <w:rFonts w:ascii="宋体" w:hAnsi="宋体" w:eastAsia="宋体" w:cs="宋体"/>
          <w:spacing w:val="-43"/>
          <w:sz w:val="24"/>
          <w:szCs w:val="24"/>
        </w:rPr>
        <w:t xml:space="preserve"> </w:t>
      </w:r>
      <w:r>
        <w:rPr>
          <w:rFonts w:ascii="宋体" w:hAnsi="宋体" w:eastAsia="宋体" w:cs="宋体"/>
          <w:spacing w:val="2"/>
          <w:sz w:val="24"/>
          <w:szCs w:val="24"/>
        </w:rPr>
        <w:t>磋商小组要求供应商澄清、说明或者更正响应文件应当以书面形式作出，并由</w:t>
      </w:r>
      <w:r>
        <w:rPr>
          <w:rFonts w:ascii="宋体" w:hAnsi="宋体" w:eastAsia="宋体" w:cs="宋体"/>
          <w:spacing w:val="1"/>
          <w:sz w:val="24"/>
          <w:szCs w:val="24"/>
        </w:rPr>
        <w:t>法定代表人或其授权代表签字并加盖公章。由授权代表签字的，应当附法定代表人授权委</w:t>
      </w:r>
      <w:r>
        <w:rPr>
          <w:rFonts w:ascii="宋体" w:hAnsi="宋体" w:eastAsia="宋体" w:cs="宋体"/>
          <w:spacing w:val="-1"/>
          <w:sz w:val="24"/>
          <w:szCs w:val="24"/>
        </w:rPr>
        <w:t>托书。供应商为自然人的，应当由本人签字并附身份证明。</w:t>
      </w:r>
    </w:p>
    <w:p w14:paraId="2955BE8A">
      <w:pPr>
        <w:spacing w:before="176" w:line="220" w:lineRule="auto"/>
        <w:ind w:left="485"/>
        <w:rPr>
          <w:rFonts w:ascii="宋体" w:hAnsi="宋体" w:eastAsia="宋体" w:cs="宋体"/>
          <w:sz w:val="24"/>
          <w:szCs w:val="24"/>
        </w:rPr>
      </w:pPr>
      <w:r>
        <w:rPr>
          <w:rFonts w:ascii="宋体" w:hAnsi="宋体" w:eastAsia="宋体" w:cs="宋体"/>
          <w:b/>
          <w:bCs/>
          <w:spacing w:val="-7"/>
          <w:sz w:val="24"/>
          <w:szCs w:val="24"/>
        </w:rPr>
        <w:t>3.2</w:t>
      </w:r>
      <w:r>
        <w:rPr>
          <w:rFonts w:ascii="宋体" w:hAnsi="宋体" w:eastAsia="宋体" w:cs="宋体"/>
          <w:spacing w:val="-53"/>
          <w:sz w:val="24"/>
          <w:szCs w:val="24"/>
        </w:rPr>
        <w:t xml:space="preserve"> </w:t>
      </w:r>
      <w:r>
        <w:rPr>
          <w:rFonts w:ascii="宋体" w:hAnsi="宋体" w:eastAsia="宋体" w:cs="宋体"/>
          <w:b/>
          <w:bCs/>
          <w:spacing w:val="-7"/>
          <w:sz w:val="24"/>
          <w:szCs w:val="24"/>
        </w:rPr>
        <w:t>磋商</w:t>
      </w:r>
    </w:p>
    <w:p w14:paraId="7A4280D6">
      <w:pPr>
        <w:spacing w:before="174" w:line="354" w:lineRule="auto"/>
        <w:ind w:right="2" w:firstLine="480"/>
        <w:rPr>
          <w:rFonts w:ascii="宋体" w:hAnsi="宋体" w:eastAsia="宋体" w:cs="宋体"/>
          <w:sz w:val="24"/>
          <w:szCs w:val="24"/>
        </w:rPr>
      </w:pPr>
      <w:r>
        <w:rPr>
          <w:rFonts w:ascii="宋体" w:hAnsi="宋体" w:eastAsia="宋体" w:cs="宋体"/>
          <w:spacing w:val="1"/>
          <w:sz w:val="24"/>
          <w:szCs w:val="24"/>
        </w:rPr>
        <w:t>磋商小组所有成员集中与单一供应商分别进行磋商，所有参加磋商的供应商享有平等</w:t>
      </w:r>
      <w:r>
        <w:rPr>
          <w:rFonts w:ascii="宋体" w:hAnsi="宋体" w:eastAsia="宋体" w:cs="宋体"/>
          <w:spacing w:val="-2"/>
          <w:sz w:val="24"/>
          <w:szCs w:val="24"/>
        </w:rPr>
        <w:t>磋商的机会。</w:t>
      </w:r>
    </w:p>
    <w:p w14:paraId="5357349B">
      <w:pPr>
        <w:spacing w:before="1" w:line="217" w:lineRule="auto"/>
        <w:ind w:left="485"/>
        <w:rPr>
          <w:rFonts w:ascii="宋体" w:hAnsi="宋体" w:eastAsia="宋体" w:cs="宋体"/>
          <w:sz w:val="24"/>
          <w:szCs w:val="24"/>
        </w:rPr>
      </w:pPr>
      <w:r>
        <w:rPr>
          <w:rFonts w:ascii="宋体" w:hAnsi="宋体" w:eastAsia="宋体" w:cs="宋体"/>
          <w:b/>
          <w:bCs/>
          <w:spacing w:val="-4"/>
          <w:sz w:val="24"/>
          <w:szCs w:val="24"/>
        </w:rPr>
        <w:t>3.3</w:t>
      </w:r>
      <w:r>
        <w:rPr>
          <w:rFonts w:ascii="宋体" w:hAnsi="宋体" w:eastAsia="宋体" w:cs="宋体"/>
          <w:spacing w:val="-45"/>
          <w:sz w:val="24"/>
          <w:szCs w:val="24"/>
        </w:rPr>
        <w:t xml:space="preserve"> </w:t>
      </w:r>
      <w:r>
        <w:rPr>
          <w:rFonts w:ascii="宋体" w:hAnsi="宋体" w:eastAsia="宋体" w:cs="宋体"/>
          <w:b/>
          <w:bCs/>
          <w:spacing w:val="-4"/>
          <w:sz w:val="24"/>
          <w:szCs w:val="24"/>
        </w:rPr>
        <w:t>有效供应商最后磋商报价</w:t>
      </w:r>
    </w:p>
    <w:p w14:paraId="463D3D9C">
      <w:pPr>
        <w:spacing w:before="208" w:line="218" w:lineRule="auto"/>
        <w:ind w:right="2"/>
        <w:jc w:val="right"/>
        <w:rPr>
          <w:rFonts w:ascii="宋体" w:hAnsi="宋体" w:eastAsia="宋体" w:cs="宋体"/>
          <w:sz w:val="24"/>
          <w:szCs w:val="24"/>
        </w:rPr>
      </w:pPr>
      <w:r>
        <w:rPr>
          <w:rFonts w:ascii="宋体" w:hAnsi="宋体" w:eastAsia="宋体" w:cs="宋体"/>
          <w:spacing w:val="2"/>
          <w:sz w:val="24"/>
          <w:szCs w:val="24"/>
        </w:rPr>
        <w:t>3.3.1</w:t>
      </w:r>
      <w:r>
        <w:rPr>
          <w:rFonts w:ascii="宋体" w:hAnsi="宋体" w:eastAsia="宋体" w:cs="宋体"/>
          <w:spacing w:val="-47"/>
          <w:sz w:val="24"/>
          <w:szCs w:val="24"/>
        </w:rPr>
        <w:t xml:space="preserve"> </w:t>
      </w:r>
      <w:r>
        <w:rPr>
          <w:rFonts w:ascii="宋体" w:hAnsi="宋体" w:eastAsia="宋体" w:cs="宋体"/>
          <w:spacing w:val="2"/>
          <w:sz w:val="24"/>
          <w:szCs w:val="24"/>
        </w:rPr>
        <w:t>供应商进行第二轮报价（即最后报价，不</w:t>
      </w:r>
      <w:r>
        <w:rPr>
          <w:rFonts w:ascii="宋体" w:hAnsi="宋体" w:eastAsia="宋体" w:cs="宋体"/>
          <w:spacing w:val="1"/>
          <w:sz w:val="24"/>
          <w:szCs w:val="24"/>
        </w:rPr>
        <w:t>公开</w:t>
      </w:r>
      <w:r>
        <w:rPr>
          <w:rFonts w:ascii="宋体" w:hAnsi="宋体" w:eastAsia="宋体" w:cs="宋体"/>
          <w:spacing w:val="11"/>
          <w:sz w:val="24"/>
          <w:szCs w:val="24"/>
        </w:rPr>
        <w:t>）；</w:t>
      </w:r>
      <w:r>
        <w:rPr>
          <w:rFonts w:ascii="宋体" w:hAnsi="宋体" w:eastAsia="宋体" w:cs="宋体"/>
          <w:spacing w:val="1"/>
          <w:sz w:val="24"/>
          <w:szCs w:val="24"/>
        </w:rPr>
        <w:t>如磋商小组发现供应商的报</w:t>
      </w:r>
    </w:p>
    <w:p w14:paraId="75BBB9E1">
      <w:pPr>
        <w:spacing w:before="204" w:line="376" w:lineRule="auto"/>
        <w:ind w:left="1" w:right="80"/>
        <w:jc w:val="both"/>
        <w:rPr>
          <w:rFonts w:ascii="宋体" w:hAnsi="宋体" w:eastAsia="宋体" w:cs="宋体"/>
          <w:sz w:val="24"/>
          <w:szCs w:val="24"/>
        </w:rPr>
      </w:pPr>
      <w:r>
        <w:rPr>
          <w:rFonts w:ascii="宋体" w:hAnsi="宋体" w:eastAsia="宋体" w:cs="宋体"/>
          <w:spacing w:val="1"/>
          <w:sz w:val="24"/>
          <w:szCs w:val="24"/>
        </w:rPr>
        <w:t>价明显低于其他磋商报价，使得其磋商报价可能低于其成本的，应当要求该供应商作出书面说明并提供相应的证明材料。供应商不能合理说明或者不能提供相应证明材料的，由磋</w:t>
      </w:r>
      <w:r>
        <w:rPr>
          <w:rFonts w:ascii="宋体" w:hAnsi="宋体" w:eastAsia="宋体" w:cs="宋体"/>
          <w:spacing w:val="-1"/>
          <w:sz w:val="24"/>
          <w:szCs w:val="24"/>
        </w:rPr>
        <w:t>商小组认定该供应商以低于成本报价</w:t>
      </w:r>
      <w:r>
        <w:rPr>
          <w:rFonts w:hint="eastAsia" w:ascii="宋体" w:hAnsi="宋体" w:eastAsia="宋体" w:cs="宋体"/>
          <w:spacing w:val="-1"/>
          <w:sz w:val="24"/>
          <w:szCs w:val="24"/>
          <w:lang w:eastAsia="zh-CN"/>
        </w:rPr>
        <w:t>磋商</w:t>
      </w:r>
      <w:r>
        <w:rPr>
          <w:rFonts w:ascii="宋体" w:hAnsi="宋体" w:eastAsia="宋体" w:cs="宋体"/>
          <w:spacing w:val="-1"/>
          <w:sz w:val="24"/>
          <w:szCs w:val="24"/>
        </w:rPr>
        <w:t>，其</w:t>
      </w:r>
      <w:r>
        <w:rPr>
          <w:rFonts w:hint="eastAsia" w:ascii="宋体" w:hAnsi="宋体" w:eastAsia="宋体" w:cs="宋体"/>
          <w:spacing w:val="-1"/>
          <w:sz w:val="24"/>
          <w:szCs w:val="24"/>
          <w:lang w:eastAsia="zh-CN"/>
        </w:rPr>
        <w:t>磋商</w:t>
      </w:r>
      <w:r>
        <w:rPr>
          <w:rFonts w:ascii="宋体" w:hAnsi="宋体" w:eastAsia="宋体" w:cs="宋体"/>
          <w:spacing w:val="-1"/>
          <w:sz w:val="24"/>
          <w:szCs w:val="24"/>
        </w:rPr>
        <w:t>作废标处理。</w:t>
      </w:r>
    </w:p>
    <w:p w14:paraId="0F655CD3">
      <w:pPr>
        <w:spacing w:line="219" w:lineRule="auto"/>
        <w:ind w:left="485"/>
        <w:rPr>
          <w:rFonts w:ascii="宋体" w:hAnsi="宋体" w:eastAsia="宋体" w:cs="宋体"/>
          <w:sz w:val="24"/>
          <w:szCs w:val="24"/>
        </w:rPr>
      </w:pPr>
      <w:r>
        <w:rPr>
          <w:rFonts w:ascii="宋体" w:hAnsi="宋体" w:eastAsia="宋体" w:cs="宋体"/>
          <w:b/>
          <w:bCs/>
          <w:spacing w:val="-3"/>
          <w:sz w:val="24"/>
          <w:szCs w:val="24"/>
        </w:rPr>
        <w:t>3.4</w:t>
      </w:r>
      <w:r>
        <w:rPr>
          <w:rFonts w:ascii="宋体" w:hAnsi="宋体" w:eastAsia="宋体" w:cs="宋体"/>
          <w:spacing w:val="-3"/>
          <w:sz w:val="24"/>
          <w:szCs w:val="24"/>
        </w:rPr>
        <w:t xml:space="preserve"> </w:t>
      </w:r>
      <w:r>
        <w:rPr>
          <w:rFonts w:ascii="宋体" w:hAnsi="宋体" w:eastAsia="宋体" w:cs="宋体"/>
          <w:b/>
          <w:bCs/>
          <w:spacing w:val="-3"/>
          <w:sz w:val="24"/>
          <w:szCs w:val="24"/>
        </w:rPr>
        <w:t>商务评审及技术评审</w:t>
      </w:r>
    </w:p>
    <w:p w14:paraId="6D18E22D">
      <w:pPr>
        <w:spacing w:before="174" w:line="354" w:lineRule="auto"/>
        <w:ind w:left="3" w:right="80" w:firstLine="481"/>
        <w:rPr>
          <w:rFonts w:ascii="宋体" w:hAnsi="宋体" w:eastAsia="宋体" w:cs="宋体"/>
          <w:sz w:val="24"/>
          <w:szCs w:val="24"/>
        </w:rPr>
      </w:pPr>
      <w:r>
        <w:rPr>
          <w:rFonts w:ascii="宋体" w:hAnsi="宋体" w:eastAsia="宋体" w:cs="宋体"/>
          <w:spacing w:val="2"/>
          <w:sz w:val="24"/>
          <w:szCs w:val="24"/>
        </w:rPr>
        <w:t>3.4.1</w:t>
      </w:r>
      <w:r>
        <w:rPr>
          <w:rFonts w:ascii="宋体" w:hAnsi="宋体" w:eastAsia="宋体" w:cs="宋体"/>
          <w:spacing w:val="-43"/>
          <w:sz w:val="24"/>
          <w:szCs w:val="24"/>
        </w:rPr>
        <w:t xml:space="preserve"> </w:t>
      </w:r>
      <w:r>
        <w:rPr>
          <w:rFonts w:ascii="宋体" w:hAnsi="宋体" w:eastAsia="宋体" w:cs="宋体"/>
          <w:spacing w:val="2"/>
          <w:sz w:val="24"/>
          <w:szCs w:val="24"/>
        </w:rPr>
        <w:t>经磋商确定最终采购需求和提交最后报价的供应商后，由磋商小组采用综合评</w:t>
      </w:r>
      <w:r>
        <w:rPr>
          <w:rFonts w:ascii="宋体" w:hAnsi="宋体" w:eastAsia="宋体" w:cs="宋体"/>
          <w:spacing w:val="-1"/>
          <w:sz w:val="24"/>
          <w:szCs w:val="24"/>
        </w:rPr>
        <w:t>分法对提交最后报价的供应商的响应文件进行商务及技术的综合评分。</w:t>
      </w:r>
    </w:p>
    <w:p w14:paraId="50855A33">
      <w:pPr>
        <w:spacing w:line="218" w:lineRule="auto"/>
        <w:ind w:left="483"/>
        <w:rPr>
          <w:rFonts w:ascii="宋体" w:hAnsi="宋体" w:eastAsia="宋体" w:cs="宋体"/>
          <w:sz w:val="24"/>
          <w:szCs w:val="24"/>
        </w:rPr>
      </w:pPr>
      <w:r>
        <w:rPr>
          <w:rFonts w:ascii="宋体" w:hAnsi="宋体" w:eastAsia="宋体" w:cs="宋体"/>
          <w:spacing w:val="-2"/>
          <w:sz w:val="24"/>
          <w:szCs w:val="24"/>
        </w:rPr>
        <w:t>详见附表三《评分细则表》</w:t>
      </w:r>
    </w:p>
    <w:p w14:paraId="1A830BC9">
      <w:pPr>
        <w:spacing w:before="176" w:line="220" w:lineRule="auto"/>
        <w:ind w:left="485"/>
        <w:rPr>
          <w:rFonts w:ascii="宋体" w:hAnsi="宋体" w:eastAsia="宋体" w:cs="宋体"/>
          <w:sz w:val="24"/>
          <w:szCs w:val="24"/>
        </w:rPr>
      </w:pPr>
      <w:r>
        <w:rPr>
          <w:rFonts w:ascii="宋体" w:hAnsi="宋体" w:eastAsia="宋体" w:cs="宋体"/>
          <w:b/>
          <w:bCs/>
          <w:spacing w:val="-6"/>
          <w:sz w:val="24"/>
          <w:szCs w:val="24"/>
        </w:rPr>
        <w:t>3.5</w:t>
      </w:r>
      <w:r>
        <w:rPr>
          <w:rFonts w:ascii="宋体" w:hAnsi="宋体" w:eastAsia="宋体" w:cs="宋体"/>
          <w:spacing w:val="-49"/>
          <w:sz w:val="24"/>
          <w:szCs w:val="24"/>
        </w:rPr>
        <w:t xml:space="preserve"> </w:t>
      </w:r>
      <w:r>
        <w:rPr>
          <w:rFonts w:ascii="宋体" w:hAnsi="宋体" w:eastAsia="宋体" w:cs="宋体"/>
          <w:b/>
          <w:bCs/>
          <w:spacing w:val="-6"/>
          <w:sz w:val="24"/>
          <w:szCs w:val="24"/>
        </w:rPr>
        <w:t>磋商结果</w:t>
      </w:r>
    </w:p>
    <w:p w14:paraId="495A70CA">
      <w:pPr>
        <w:spacing w:before="178" w:line="326" w:lineRule="auto"/>
        <w:ind w:firstLine="485"/>
        <w:rPr>
          <w:rFonts w:ascii="宋体" w:hAnsi="宋体" w:eastAsia="宋体" w:cs="宋体"/>
          <w:sz w:val="24"/>
          <w:szCs w:val="24"/>
        </w:rPr>
      </w:pPr>
      <w:r>
        <w:rPr>
          <w:rFonts w:ascii="宋体" w:hAnsi="宋体" w:eastAsia="宋体" w:cs="宋体"/>
          <w:spacing w:val="2"/>
          <w:sz w:val="24"/>
          <w:szCs w:val="24"/>
        </w:rPr>
        <w:t>3.5.1</w:t>
      </w:r>
      <w:r>
        <w:rPr>
          <w:rFonts w:ascii="宋体" w:hAnsi="宋体" w:eastAsia="宋体" w:cs="宋体"/>
          <w:spacing w:val="-43"/>
          <w:sz w:val="24"/>
          <w:szCs w:val="24"/>
        </w:rPr>
        <w:t xml:space="preserve"> </w:t>
      </w:r>
      <w:r>
        <w:rPr>
          <w:rFonts w:ascii="宋体" w:hAnsi="宋体" w:eastAsia="宋体" w:cs="宋体"/>
          <w:spacing w:val="2"/>
          <w:sz w:val="24"/>
          <w:szCs w:val="24"/>
        </w:rPr>
        <w:t>磋商小组从报价、质量和服务均能满足竞争性磋商文件实质性响应要求的供应</w:t>
      </w:r>
      <w:r>
        <w:rPr>
          <w:rFonts w:ascii="宋体" w:hAnsi="宋体" w:eastAsia="宋体" w:cs="宋体"/>
          <w:sz w:val="24"/>
          <w:szCs w:val="24"/>
        </w:rPr>
        <w:t>商中，根据综合评分情况，按照评审得分由高到低顺序推荐</w:t>
      </w:r>
      <w:r>
        <w:rPr>
          <w:rFonts w:ascii="宋体" w:hAnsi="宋体" w:eastAsia="宋体" w:cs="宋体"/>
          <w:spacing w:val="-34"/>
          <w:sz w:val="24"/>
          <w:szCs w:val="24"/>
        </w:rPr>
        <w:t xml:space="preserve"> </w:t>
      </w:r>
      <w:r>
        <w:rPr>
          <w:rFonts w:ascii="宋体" w:hAnsi="宋体" w:eastAsia="宋体" w:cs="宋体"/>
          <w:sz w:val="24"/>
          <w:szCs w:val="24"/>
        </w:rPr>
        <w:t>3</w:t>
      </w:r>
      <w:r>
        <w:rPr>
          <w:rFonts w:ascii="宋体" w:hAnsi="宋体" w:eastAsia="宋体" w:cs="宋体"/>
          <w:spacing w:val="-46"/>
          <w:sz w:val="24"/>
          <w:szCs w:val="24"/>
        </w:rPr>
        <w:t xml:space="preserve"> </w:t>
      </w:r>
      <w:r>
        <w:rPr>
          <w:rFonts w:ascii="宋体" w:hAnsi="宋体" w:eastAsia="宋体" w:cs="宋体"/>
          <w:sz w:val="24"/>
          <w:szCs w:val="24"/>
        </w:rPr>
        <w:t>名以上成交候选供应商，并</w:t>
      </w:r>
      <w:r>
        <w:rPr>
          <w:rFonts w:ascii="宋体" w:hAnsi="宋体" w:eastAsia="宋体" w:cs="宋体"/>
          <w:spacing w:val="-3"/>
          <w:sz w:val="24"/>
          <w:szCs w:val="24"/>
        </w:rPr>
        <w:t>编写评审报告。符合政府采购竞争性磋商采购方式管理暂行办法第二十一条第三款情形的，</w:t>
      </w:r>
      <w:r>
        <w:rPr>
          <w:rFonts w:ascii="宋体" w:hAnsi="宋体" w:eastAsia="宋体" w:cs="宋体"/>
          <w:spacing w:val="-4"/>
          <w:sz w:val="24"/>
          <w:szCs w:val="24"/>
        </w:rPr>
        <w:t>可以推荐</w:t>
      </w:r>
      <w:r>
        <w:rPr>
          <w:rFonts w:ascii="宋体" w:hAnsi="宋体" w:eastAsia="宋体" w:cs="宋体"/>
          <w:spacing w:val="-31"/>
          <w:sz w:val="24"/>
          <w:szCs w:val="24"/>
        </w:rPr>
        <w:t xml:space="preserve"> </w:t>
      </w:r>
      <w:r>
        <w:rPr>
          <w:rFonts w:ascii="宋体" w:hAnsi="宋体" w:eastAsia="宋体" w:cs="宋体"/>
          <w:spacing w:val="-4"/>
          <w:sz w:val="24"/>
          <w:szCs w:val="24"/>
        </w:rPr>
        <w:t>2</w:t>
      </w:r>
      <w:r>
        <w:rPr>
          <w:rFonts w:ascii="宋体" w:hAnsi="宋体" w:eastAsia="宋体" w:cs="宋体"/>
          <w:spacing w:val="-48"/>
          <w:sz w:val="24"/>
          <w:szCs w:val="24"/>
        </w:rPr>
        <w:t xml:space="preserve"> </w:t>
      </w:r>
      <w:r>
        <w:rPr>
          <w:rFonts w:ascii="宋体" w:hAnsi="宋体" w:eastAsia="宋体" w:cs="宋体"/>
          <w:spacing w:val="-4"/>
          <w:sz w:val="24"/>
          <w:szCs w:val="24"/>
        </w:rPr>
        <w:t>家成交候选供应商。评审得分相同的，按照最后报价得分由低到高的顺序推荐。</w:t>
      </w:r>
      <w:r>
        <w:rPr>
          <w:rFonts w:ascii="宋体" w:hAnsi="宋体" w:eastAsia="宋体" w:cs="宋体"/>
          <w:spacing w:val="-1"/>
          <w:sz w:val="24"/>
          <w:szCs w:val="24"/>
        </w:rPr>
        <w:t>评审得分且最后报价相同的，按照技术指标优劣顺序推荐。</w:t>
      </w:r>
    </w:p>
    <w:p w14:paraId="13058825">
      <w:pPr>
        <w:spacing w:before="175" w:line="309" w:lineRule="auto"/>
        <w:ind w:left="2" w:right="77" w:firstLine="482"/>
        <w:rPr>
          <w:rFonts w:ascii="宋体" w:hAnsi="宋体" w:eastAsia="宋体" w:cs="宋体"/>
          <w:sz w:val="24"/>
          <w:szCs w:val="24"/>
        </w:rPr>
      </w:pPr>
      <w:r>
        <w:rPr>
          <w:rFonts w:ascii="宋体" w:hAnsi="宋体" w:eastAsia="宋体" w:cs="宋体"/>
          <w:spacing w:val="1"/>
          <w:sz w:val="24"/>
          <w:szCs w:val="24"/>
        </w:rPr>
        <w:t>3.5.2</w:t>
      </w:r>
      <w:r>
        <w:rPr>
          <w:rFonts w:ascii="宋体" w:hAnsi="宋体" w:eastAsia="宋体" w:cs="宋体"/>
          <w:spacing w:val="-33"/>
          <w:sz w:val="24"/>
          <w:szCs w:val="24"/>
        </w:rPr>
        <w:t xml:space="preserve"> </w:t>
      </w:r>
      <w:r>
        <w:rPr>
          <w:rFonts w:ascii="宋体" w:hAnsi="宋体" w:eastAsia="宋体" w:cs="宋体"/>
          <w:spacing w:val="1"/>
          <w:sz w:val="24"/>
          <w:szCs w:val="24"/>
        </w:rPr>
        <w:t>磋商人在收到评审报告后</w:t>
      </w:r>
      <w:r>
        <w:rPr>
          <w:rFonts w:ascii="宋体" w:hAnsi="宋体" w:eastAsia="宋体" w:cs="宋体"/>
          <w:spacing w:val="-43"/>
          <w:sz w:val="24"/>
          <w:szCs w:val="24"/>
        </w:rPr>
        <w:t xml:space="preserve"> </w:t>
      </w:r>
      <w:r>
        <w:rPr>
          <w:rFonts w:ascii="宋体" w:hAnsi="宋体" w:eastAsia="宋体" w:cs="宋体"/>
          <w:spacing w:val="1"/>
          <w:sz w:val="24"/>
          <w:szCs w:val="24"/>
        </w:rPr>
        <w:t>5</w:t>
      </w:r>
      <w:r>
        <w:rPr>
          <w:rFonts w:ascii="宋体" w:hAnsi="宋体" w:eastAsia="宋体" w:cs="宋体"/>
          <w:spacing w:val="-48"/>
          <w:sz w:val="24"/>
          <w:szCs w:val="24"/>
        </w:rPr>
        <w:t xml:space="preserve"> </w:t>
      </w:r>
      <w:r>
        <w:rPr>
          <w:rFonts w:ascii="宋体" w:hAnsi="宋体" w:eastAsia="宋体" w:cs="宋体"/>
          <w:spacing w:val="1"/>
          <w:sz w:val="24"/>
          <w:szCs w:val="24"/>
        </w:rPr>
        <w:t>个工作日内，采购人从评审报告提出的成交候选人中，根据质量和服务均能满足磋商性磋商文件实质性响应要求且综合评分最高的原则确定</w:t>
      </w:r>
      <w:r>
        <w:rPr>
          <w:rFonts w:ascii="宋体" w:hAnsi="宋体" w:eastAsia="宋体" w:cs="宋体"/>
          <w:spacing w:val="-2"/>
          <w:sz w:val="24"/>
          <w:szCs w:val="24"/>
        </w:rPr>
        <w:t>成交供应商。</w:t>
      </w:r>
    </w:p>
    <w:p w14:paraId="685DEC53">
      <w:pPr>
        <w:spacing w:before="176" w:line="287" w:lineRule="auto"/>
        <w:ind w:left="20" w:right="80" w:firstLine="465"/>
        <w:rPr>
          <w:rFonts w:ascii="宋体" w:hAnsi="宋体" w:eastAsia="宋体" w:cs="宋体"/>
          <w:sz w:val="24"/>
          <w:szCs w:val="24"/>
        </w:rPr>
      </w:pPr>
      <w:r>
        <w:rPr>
          <w:rFonts w:ascii="宋体" w:hAnsi="宋体" w:eastAsia="宋体" w:cs="宋体"/>
          <w:spacing w:val="2"/>
          <w:sz w:val="24"/>
          <w:szCs w:val="24"/>
        </w:rPr>
        <w:t>3.5.3</w:t>
      </w:r>
      <w:r>
        <w:rPr>
          <w:rFonts w:ascii="宋体" w:hAnsi="宋体" w:eastAsia="宋体" w:cs="宋体"/>
          <w:spacing w:val="-43"/>
          <w:sz w:val="24"/>
          <w:szCs w:val="24"/>
        </w:rPr>
        <w:t xml:space="preserve"> </w:t>
      </w:r>
      <w:r>
        <w:rPr>
          <w:rFonts w:ascii="宋体" w:hAnsi="宋体" w:eastAsia="宋体" w:cs="宋体"/>
          <w:spacing w:val="2"/>
          <w:sz w:val="24"/>
          <w:szCs w:val="24"/>
        </w:rPr>
        <w:t>若排名第一的成交候选人放弃成交或被取消成交资格，磋商人可以与排名第二</w:t>
      </w:r>
      <w:r>
        <w:rPr>
          <w:rFonts w:ascii="宋体" w:hAnsi="宋体" w:eastAsia="宋体" w:cs="宋体"/>
          <w:spacing w:val="-3"/>
          <w:sz w:val="24"/>
          <w:szCs w:val="24"/>
        </w:rPr>
        <w:t>的成交候选人成交，依次类推。</w:t>
      </w:r>
    </w:p>
    <w:p w14:paraId="2EAF1FAB">
      <w:pPr>
        <w:spacing w:before="181" w:line="219" w:lineRule="auto"/>
        <w:ind w:left="3220"/>
        <w:outlineLvl w:val="1"/>
        <w:rPr>
          <w:rFonts w:ascii="宋体" w:hAnsi="宋体" w:eastAsia="宋体" w:cs="宋体"/>
          <w:sz w:val="28"/>
          <w:szCs w:val="28"/>
        </w:rPr>
      </w:pPr>
      <w:r>
        <w:rPr>
          <w:rFonts w:ascii="宋体" w:hAnsi="宋体" w:eastAsia="宋体" w:cs="宋体"/>
          <w:b/>
          <w:bCs/>
          <w:spacing w:val="-6"/>
          <w:sz w:val="28"/>
          <w:szCs w:val="28"/>
        </w:rPr>
        <w:t>附表一：资格性评审表</w:t>
      </w:r>
    </w:p>
    <w:p w14:paraId="75D912F8">
      <w:pPr>
        <w:spacing w:before="137"/>
      </w:pPr>
    </w:p>
    <w:tbl>
      <w:tblPr>
        <w:tblStyle w:val="56"/>
        <w:tblW w:w="917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9"/>
        <w:gridCol w:w="944"/>
        <w:gridCol w:w="2259"/>
        <w:gridCol w:w="5091"/>
      </w:tblGrid>
      <w:tr w14:paraId="3500C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1823" w:type="dxa"/>
            <w:gridSpan w:val="2"/>
            <w:vAlign w:val="top"/>
          </w:tcPr>
          <w:p w14:paraId="5B26AB73">
            <w:pPr>
              <w:pStyle w:val="55"/>
              <w:spacing w:before="45" w:line="214" w:lineRule="auto"/>
              <w:ind w:left="555"/>
            </w:pPr>
            <w:r>
              <w:rPr>
                <w:b/>
                <w:bCs/>
                <w:spacing w:val="-6"/>
              </w:rPr>
              <w:t>条款号</w:t>
            </w:r>
          </w:p>
        </w:tc>
        <w:tc>
          <w:tcPr>
            <w:tcW w:w="2259" w:type="dxa"/>
            <w:vAlign w:val="top"/>
          </w:tcPr>
          <w:p w14:paraId="3EA5C000">
            <w:pPr>
              <w:pStyle w:val="55"/>
              <w:spacing w:before="45" w:line="214" w:lineRule="auto"/>
              <w:ind w:left="467"/>
            </w:pPr>
            <w:r>
              <w:rPr>
                <w:b/>
                <w:bCs/>
                <w:spacing w:val="-18"/>
              </w:rPr>
              <w:t>评</w:t>
            </w:r>
            <w:r>
              <w:rPr>
                <w:spacing w:val="26"/>
              </w:rPr>
              <w:t xml:space="preserve"> </w:t>
            </w:r>
            <w:r>
              <w:rPr>
                <w:b/>
                <w:bCs/>
                <w:spacing w:val="-18"/>
              </w:rPr>
              <w:t>审</w:t>
            </w:r>
            <w:r>
              <w:rPr>
                <w:spacing w:val="28"/>
              </w:rPr>
              <w:t xml:space="preserve"> </w:t>
            </w:r>
            <w:r>
              <w:rPr>
                <w:b/>
                <w:bCs/>
                <w:spacing w:val="-18"/>
              </w:rPr>
              <w:t>因</w:t>
            </w:r>
            <w:r>
              <w:rPr>
                <w:spacing w:val="15"/>
              </w:rPr>
              <w:t xml:space="preserve"> </w:t>
            </w:r>
            <w:r>
              <w:rPr>
                <w:b/>
                <w:bCs/>
                <w:spacing w:val="-18"/>
              </w:rPr>
              <w:t>素</w:t>
            </w:r>
          </w:p>
        </w:tc>
        <w:tc>
          <w:tcPr>
            <w:tcW w:w="5091" w:type="dxa"/>
            <w:vAlign w:val="top"/>
          </w:tcPr>
          <w:p w14:paraId="48AD94E1">
            <w:pPr>
              <w:pStyle w:val="55"/>
              <w:spacing w:before="45" w:line="214" w:lineRule="auto"/>
              <w:ind w:left="1885"/>
            </w:pPr>
            <w:r>
              <w:rPr>
                <w:b/>
                <w:bCs/>
                <w:spacing w:val="-13"/>
              </w:rPr>
              <w:t>评</w:t>
            </w:r>
            <w:r>
              <w:rPr>
                <w:spacing w:val="24"/>
              </w:rPr>
              <w:t xml:space="preserve"> </w:t>
            </w:r>
            <w:r>
              <w:rPr>
                <w:b/>
                <w:bCs/>
                <w:spacing w:val="-13"/>
              </w:rPr>
              <w:t>审</w:t>
            </w:r>
            <w:r>
              <w:rPr>
                <w:spacing w:val="10"/>
              </w:rPr>
              <w:t xml:space="preserve"> </w:t>
            </w:r>
            <w:r>
              <w:rPr>
                <w:b/>
                <w:bCs/>
                <w:spacing w:val="-13"/>
              </w:rPr>
              <w:t>标</w:t>
            </w:r>
            <w:r>
              <w:rPr>
                <w:spacing w:val="14"/>
              </w:rPr>
              <w:t xml:space="preserve"> </w:t>
            </w:r>
            <w:r>
              <w:rPr>
                <w:b/>
                <w:bCs/>
                <w:spacing w:val="-13"/>
              </w:rPr>
              <w:t>准</w:t>
            </w:r>
          </w:p>
        </w:tc>
      </w:tr>
      <w:tr w14:paraId="6C5D2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2" w:hRule="atLeast"/>
        </w:trPr>
        <w:tc>
          <w:tcPr>
            <w:tcW w:w="879" w:type="dxa"/>
            <w:vMerge w:val="restart"/>
            <w:vAlign w:val="center"/>
          </w:tcPr>
          <w:p w14:paraId="3F2ACC58">
            <w:pPr>
              <w:pStyle w:val="55"/>
              <w:spacing w:before="78" w:line="239" w:lineRule="auto"/>
              <w:ind w:left="146"/>
              <w:jc w:val="both"/>
            </w:pPr>
            <w:r>
              <w:rPr>
                <w:spacing w:val="-3"/>
              </w:rPr>
              <w:t>2.1.1</w:t>
            </w:r>
          </w:p>
        </w:tc>
        <w:tc>
          <w:tcPr>
            <w:tcW w:w="944" w:type="dxa"/>
            <w:vMerge w:val="restart"/>
            <w:vAlign w:val="center"/>
          </w:tcPr>
          <w:p w14:paraId="78DF9238">
            <w:pPr>
              <w:pStyle w:val="55"/>
              <w:spacing w:before="78" w:line="242" w:lineRule="auto"/>
              <w:ind w:left="230" w:right="231" w:firstLine="11"/>
              <w:jc w:val="both"/>
            </w:pPr>
            <w:r>
              <w:rPr>
                <w:spacing w:val="-10"/>
              </w:rPr>
              <w:t>资格</w:t>
            </w:r>
            <w:r>
              <w:rPr>
                <w:spacing w:val="-5"/>
              </w:rPr>
              <w:t>评审标准</w:t>
            </w:r>
          </w:p>
        </w:tc>
        <w:tc>
          <w:tcPr>
            <w:tcW w:w="2259" w:type="dxa"/>
            <w:vAlign w:val="center"/>
          </w:tcPr>
          <w:p w14:paraId="4B74FF39">
            <w:pPr>
              <w:pStyle w:val="55"/>
              <w:spacing w:before="78" w:line="242" w:lineRule="auto"/>
              <w:ind w:left="540" w:right="165" w:hanging="363"/>
              <w:jc w:val="both"/>
            </w:pPr>
            <w:r>
              <w:rPr>
                <w:spacing w:val="-2"/>
              </w:rPr>
              <w:t>具有独立承担民事</w:t>
            </w:r>
            <w:r>
              <w:rPr>
                <w:spacing w:val="-4"/>
              </w:rPr>
              <w:t>责任的能力</w:t>
            </w:r>
          </w:p>
        </w:tc>
        <w:tc>
          <w:tcPr>
            <w:tcW w:w="5091" w:type="dxa"/>
            <w:vAlign w:val="center"/>
          </w:tcPr>
          <w:p w14:paraId="3F44A89F">
            <w:pPr>
              <w:pStyle w:val="55"/>
              <w:spacing w:before="215" w:line="354" w:lineRule="auto"/>
              <w:ind w:left="111" w:right="177"/>
              <w:jc w:val="both"/>
            </w:pPr>
            <w:r>
              <w:rPr>
                <w:spacing w:val="-1"/>
              </w:rPr>
              <w:t>在中国境内注册，能在国内合法提供采购要求及其相应的服务能力的合法企业或其他组织，具有有效的三证合一的营业执照或其他主体资</w:t>
            </w:r>
            <w:r>
              <w:rPr>
                <w:spacing w:val="-2"/>
              </w:rPr>
              <w:t>格证明材料。</w:t>
            </w:r>
          </w:p>
          <w:p w14:paraId="15D94B8F">
            <w:pPr>
              <w:pStyle w:val="55"/>
              <w:spacing w:before="2" w:line="324" w:lineRule="auto"/>
              <w:ind w:left="111" w:right="170" w:firstLine="13"/>
              <w:jc w:val="both"/>
              <w:rPr>
                <w:spacing w:val="-2"/>
              </w:rPr>
            </w:pPr>
            <w:r>
              <w:rPr>
                <w:b/>
                <w:bCs/>
                <w:spacing w:val="-2"/>
              </w:rPr>
              <w:t>审核材料：</w:t>
            </w:r>
            <w:r>
              <w:rPr>
                <w:spacing w:val="-2"/>
              </w:rPr>
              <w:t>营业执照或其他主体资格证明材料</w:t>
            </w:r>
          </w:p>
          <w:p w14:paraId="0827C38D">
            <w:pPr>
              <w:pStyle w:val="55"/>
              <w:spacing w:before="2" w:line="324" w:lineRule="auto"/>
              <w:ind w:left="111" w:right="170" w:firstLine="13"/>
              <w:jc w:val="both"/>
            </w:pPr>
            <w:r>
              <w:rPr>
                <w:b/>
                <w:bCs/>
                <w:spacing w:val="-2"/>
              </w:rPr>
              <w:t>是否需要核验原件：</w:t>
            </w:r>
            <w:r>
              <w:rPr>
                <w:spacing w:val="-2"/>
              </w:rPr>
              <w:t>否。审核加盖公章的复印</w:t>
            </w:r>
            <w:r>
              <w:t>件</w:t>
            </w:r>
          </w:p>
        </w:tc>
      </w:tr>
      <w:tr w14:paraId="55A50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6" w:hRule="atLeast"/>
        </w:trPr>
        <w:tc>
          <w:tcPr>
            <w:tcW w:w="879" w:type="dxa"/>
            <w:vMerge w:val="continue"/>
            <w:vAlign w:val="top"/>
          </w:tcPr>
          <w:p w14:paraId="1BBEC83D">
            <w:pPr>
              <w:rPr>
                <w:rFonts w:ascii="Arial"/>
                <w:sz w:val="21"/>
              </w:rPr>
            </w:pPr>
          </w:p>
        </w:tc>
        <w:tc>
          <w:tcPr>
            <w:tcW w:w="944" w:type="dxa"/>
            <w:vMerge w:val="continue"/>
            <w:vAlign w:val="top"/>
          </w:tcPr>
          <w:p w14:paraId="3D432F8E">
            <w:pPr>
              <w:rPr>
                <w:rFonts w:ascii="Arial"/>
                <w:sz w:val="21"/>
              </w:rPr>
            </w:pPr>
          </w:p>
        </w:tc>
        <w:tc>
          <w:tcPr>
            <w:tcW w:w="2259" w:type="dxa"/>
            <w:vAlign w:val="center"/>
          </w:tcPr>
          <w:p w14:paraId="6FB31E17">
            <w:pPr>
              <w:pStyle w:val="55"/>
              <w:spacing w:before="78" w:line="242" w:lineRule="auto"/>
              <w:ind w:left="540" w:right="165" w:hanging="363"/>
              <w:jc w:val="center"/>
            </w:pPr>
            <w:r>
              <w:rPr>
                <w:rFonts w:hint="eastAsia" w:ascii="宋体" w:hAnsi="宋体" w:eastAsia="宋体" w:cs="宋体"/>
                <w:spacing w:val="-2"/>
                <w:lang w:val="en-US" w:eastAsia="zh-CN"/>
              </w:rPr>
              <w:t>具有良好的商业信誉和健全的财务会计制度</w:t>
            </w:r>
          </w:p>
        </w:tc>
        <w:tc>
          <w:tcPr>
            <w:tcW w:w="5091" w:type="dxa"/>
            <w:vAlign w:val="top"/>
          </w:tcPr>
          <w:p w14:paraId="169E74D9">
            <w:pPr>
              <w:pStyle w:val="55"/>
              <w:spacing w:before="275" w:line="354" w:lineRule="auto"/>
              <w:ind w:left="123" w:right="417" w:hanging="6"/>
            </w:pPr>
            <w:r>
              <w:rPr>
                <w:rFonts w:hint="eastAsia" w:asciiTheme="minorEastAsia" w:hAnsiTheme="minorEastAsia" w:eastAsiaTheme="minorEastAsia" w:cstheme="minorEastAsia"/>
                <w:color w:val="auto"/>
                <w:sz w:val="24"/>
                <w:highlight w:val="none"/>
                <w:lang w:val="en-US" w:eastAsia="zh-CN"/>
              </w:rPr>
              <w:t>提供2022年至今任意一年的经审计的财务报告及相应财务报表（成立不满1年的，提供自成立至今的财务报表）或提供自响应文件递交截止时间前3个月内基本开户银行出具的资信证明</w:t>
            </w:r>
            <w:r>
              <w:rPr>
                <w:spacing w:val="-2"/>
              </w:rPr>
              <w:t>。</w:t>
            </w:r>
          </w:p>
          <w:p w14:paraId="6F7A271B">
            <w:pPr>
              <w:pStyle w:val="55"/>
              <w:spacing w:before="1" w:line="353" w:lineRule="auto"/>
              <w:ind w:left="130" w:right="105" w:hanging="6"/>
              <w:rPr>
                <w:rFonts w:hint="eastAsia" w:eastAsia="宋体"/>
                <w:lang w:eastAsia="zh-CN"/>
              </w:rPr>
            </w:pPr>
            <w:r>
              <w:rPr>
                <w:b/>
                <w:bCs/>
                <w:spacing w:val="-10"/>
              </w:rPr>
              <w:t>审核材料：</w:t>
            </w:r>
            <w:r>
              <w:rPr>
                <w:spacing w:val="-2"/>
              </w:rPr>
              <w:t>经审计的财务报告及相应财务报表</w:t>
            </w:r>
            <w:r>
              <w:rPr>
                <w:spacing w:val="-3"/>
              </w:rPr>
              <w:t>或资信证明</w:t>
            </w:r>
            <w:r>
              <w:rPr>
                <w:rFonts w:hint="eastAsia"/>
                <w:spacing w:val="-3"/>
                <w:lang w:eastAsia="zh-CN"/>
              </w:rPr>
              <w:t>。</w:t>
            </w:r>
          </w:p>
          <w:p w14:paraId="36465B80">
            <w:pPr>
              <w:pStyle w:val="55"/>
              <w:spacing w:line="219" w:lineRule="auto"/>
              <w:ind w:left="116"/>
            </w:pPr>
            <w:r>
              <w:rPr>
                <w:b/>
                <w:bCs/>
                <w:spacing w:val="-3"/>
              </w:rPr>
              <w:t>是否需要核验原件：</w:t>
            </w:r>
            <w:r>
              <w:rPr>
                <w:spacing w:val="-3"/>
              </w:rPr>
              <w:t>否。</w:t>
            </w:r>
          </w:p>
        </w:tc>
      </w:tr>
      <w:tr w14:paraId="3061A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6" w:hRule="atLeast"/>
        </w:trPr>
        <w:tc>
          <w:tcPr>
            <w:tcW w:w="879" w:type="dxa"/>
            <w:vMerge w:val="continue"/>
            <w:vAlign w:val="top"/>
          </w:tcPr>
          <w:p w14:paraId="0476A8F1">
            <w:pPr>
              <w:rPr>
                <w:rFonts w:ascii="Arial"/>
                <w:sz w:val="21"/>
              </w:rPr>
            </w:pPr>
          </w:p>
        </w:tc>
        <w:tc>
          <w:tcPr>
            <w:tcW w:w="944" w:type="dxa"/>
            <w:vMerge w:val="continue"/>
            <w:vAlign w:val="top"/>
          </w:tcPr>
          <w:p w14:paraId="05468A2E">
            <w:pPr>
              <w:rPr>
                <w:rFonts w:ascii="Arial"/>
                <w:sz w:val="21"/>
              </w:rPr>
            </w:pPr>
          </w:p>
        </w:tc>
        <w:tc>
          <w:tcPr>
            <w:tcW w:w="2259" w:type="dxa"/>
            <w:vAlign w:val="center"/>
          </w:tcPr>
          <w:p w14:paraId="0785E88C">
            <w:pPr>
              <w:pStyle w:val="55"/>
              <w:spacing w:before="78" w:line="242" w:lineRule="auto"/>
              <w:ind w:left="540" w:right="165" w:hanging="363"/>
              <w:jc w:val="center"/>
              <w:rPr>
                <w:spacing w:val="-4"/>
              </w:rPr>
            </w:pPr>
            <w:r>
              <w:rPr>
                <w:rFonts w:hint="eastAsia" w:ascii="宋体" w:hAnsi="宋体" w:eastAsia="宋体" w:cs="宋体"/>
                <w:spacing w:val="-2"/>
                <w:lang w:val="en-US" w:eastAsia="zh-CN"/>
              </w:rPr>
              <w:t>具有履行合同所必需的设备和专业技术能力</w:t>
            </w:r>
          </w:p>
        </w:tc>
        <w:tc>
          <w:tcPr>
            <w:tcW w:w="5091" w:type="dxa"/>
            <w:vAlign w:val="top"/>
          </w:tcPr>
          <w:p w14:paraId="39C63A5D">
            <w:pPr>
              <w:pStyle w:val="55"/>
              <w:spacing w:before="1" w:line="353" w:lineRule="auto"/>
              <w:ind w:left="130" w:right="105" w:hanging="6"/>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具有履行合同所必需的设备和专业技术能力（提供书面声明或相关证明材料）</w:t>
            </w:r>
          </w:p>
          <w:p w14:paraId="5178510F">
            <w:pPr>
              <w:pStyle w:val="55"/>
              <w:spacing w:before="1" w:line="353" w:lineRule="auto"/>
              <w:ind w:left="130" w:right="105" w:hanging="6"/>
              <w:rPr>
                <w:rFonts w:hint="eastAsia" w:eastAsia="宋体"/>
                <w:lang w:eastAsia="zh-CN"/>
              </w:rPr>
            </w:pPr>
            <w:r>
              <w:rPr>
                <w:b/>
                <w:bCs/>
                <w:spacing w:val="-10"/>
              </w:rPr>
              <w:t>审核材料：</w:t>
            </w:r>
            <w:r>
              <w:rPr>
                <w:spacing w:val="-10"/>
              </w:rPr>
              <w:t>书面声明或相关证明材料扫描件（复</w:t>
            </w:r>
            <w:r>
              <w:rPr>
                <w:spacing w:val="-5"/>
              </w:rPr>
              <w:t>印件）加盖公章</w:t>
            </w:r>
            <w:r>
              <w:rPr>
                <w:rFonts w:hint="eastAsia"/>
                <w:spacing w:val="-5"/>
                <w:lang w:eastAsia="zh-CN"/>
              </w:rPr>
              <w:t>。</w:t>
            </w:r>
          </w:p>
          <w:p w14:paraId="392ECC95">
            <w:pPr>
              <w:pStyle w:val="55"/>
              <w:spacing w:line="219" w:lineRule="auto"/>
              <w:ind w:left="116"/>
              <w:rPr>
                <w:b/>
                <w:bCs/>
                <w:spacing w:val="-3"/>
              </w:rPr>
            </w:pPr>
            <w:r>
              <w:rPr>
                <w:b/>
                <w:bCs/>
                <w:spacing w:val="-3"/>
              </w:rPr>
              <w:t>是否需要核验原件：</w:t>
            </w:r>
            <w:r>
              <w:rPr>
                <w:spacing w:val="-3"/>
              </w:rPr>
              <w:t>否。</w:t>
            </w:r>
          </w:p>
        </w:tc>
      </w:tr>
      <w:tr w14:paraId="7CC27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2" w:hRule="atLeast"/>
        </w:trPr>
        <w:tc>
          <w:tcPr>
            <w:tcW w:w="879" w:type="dxa"/>
            <w:vMerge w:val="continue"/>
            <w:vAlign w:val="top"/>
          </w:tcPr>
          <w:p w14:paraId="13849284">
            <w:pPr>
              <w:rPr>
                <w:rFonts w:ascii="Arial"/>
                <w:sz w:val="21"/>
              </w:rPr>
            </w:pPr>
          </w:p>
        </w:tc>
        <w:tc>
          <w:tcPr>
            <w:tcW w:w="944" w:type="dxa"/>
            <w:vMerge w:val="continue"/>
            <w:vAlign w:val="top"/>
          </w:tcPr>
          <w:p w14:paraId="0D7CDBBE">
            <w:pPr>
              <w:rPr>
                <w:rFonts w:ascii="Arial"/>
                <w:sz w:val="21"/>
              </w:rPr>
            </w:pPr>
          </w:p>
        </w:tc>
        <w:tc>
          <w:tcPr>
            <w:tcW w:w="2259" w:type="dxa"/>
            <w:vAlign w:val="center"/>
          </w:tcPr>
          <w:p w14:paraId="561D1EED">
            <w:pPr>
              <w:pStyle w:val="55"/>
              <w:spacing w:before="78" w:line="242" w:lineRule="auto"/>
              <w:ind w:left="540" w:right="165" w:hanging="363"/>
              <w:jc w:val="center"/>
            </w:pPr>
            <w:r>
              <w:rPr>
                <w:rFonts w:hint="eastAsia" w:ascii="宋体" w:hAnsi="宋体" w:eastAsia="宋体" w:cs="宋体"/>
                <w:spacing w:val="-2"/>
                <w:lang w:val="en-US" w:eastAsia="zh-CN"/>
              </w:rPr>
              <w:t>有依法缴纳税收和社会保障资金的良好记录</w:t>
            </w:r>
          </w:p>
        </w:tc>
        <w:tc>
          <w:tcPr>
            <w:tcW w:w="5091" w:type="dxa"/>
            <w:vAlign w:val="top"/>
          </w:tcPr>
          <w:p w14:paraId="71F10195">
            <w:pPr>
              <w:spacing w:line="360" w:lineRule="auto"/>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提供2024年12月至今任意连续3个月依法缴纳税收和缴纳社会保障资金的证明(成立未满3个月的根据实际情况提供；依法免税或不需要缴纳社会保障资金的供应商，应提供相应文件证明其依法免税或不需要缴纳社会保障资金)</w:t>
            </w:r>
            <w:r>
              <w:rPr>
                <w:spacing w:val="-1"/>
              </w:rPr>
              <w:t>。</w:t>
            </w:r>
          </w:p>
          <w:p w14:paraId="5829A27F">
            <w:pPr>
              <w:pStyle w:val="55"/>
              <w:spacing w:before="167" w:line="305" w:lineRule="auto"/>
              <w:ind w:left="131" w:right="173" w:hanging="7"/>
            </w:pPr>
            <w:r>
              <w:rPr>
                <w:b/>
                <w:bCs/>
                <w:spacing w:val="-2"/>
              </w:rPr>
              <w:t>审核材料：</w:t>
            </w:r>
            <w:r>
              <w:rPr>
                <w:spacing w:val="-2"/>
              </w:rPr>
              <w:t>依法缴纳税收和缴纳社会保障资金</w:t>
            </w:r>
            <w:r>
              <w:rPr>
                <w:spacing w:val="-8"/>
              </w:rPr>
              <w:t>的证明。</w:t>
            </w:r>
          </w:p>
          <w:p w14:paraId="78C423FC">
            <w:pPr>
              <w:pStyle w:val="55"/>
              <w:spacing w:line="218" w:lineRule="auto"/>
              <w:ind w:left="116"/>
            </w:pPr>
            <w:r>
              <w:rPr>
                <w:b/>
                <w:bCs/>
                <w:spacing w:val="-2"/>
              </w:rPr>
              <w:t>是否需要核验原件：</w:t>
            </w:r>
            <w:r>
              <w:rPr>
                <w:spacing w:val="-2"/>
              </w:rPr>
              <w:t>否。审核附在响应文件中</w:t>
            </w:r>
          </w:p>
          <w:p w14:paraId="19BD05D8">
            <w:pPr>
              <w:pStyle w:val="55"/>
              <w:spacing w:before="27" w:line="219" w:lineRule="auto"/>
              <w:ind w:left="115"/>
            </w:pPr>
            <w:r>
              <w:rPr>
                <w:spacing w:val="-1"/>
              </w:rPr>
              <w:t>扫描件（复印件）加盖公章。</w:t>
            </w:r>
          </w:p>
        </w:tc>
      </w:tr>
      <w:tr w14:paraId="03BD9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9" w:hRule="atLeast"/>
        </w:trPr>
        <w:tc>
          <w:tcPr>
            <w:tcW w:w="879" w:type="dxa"/>
            <w:vMerge w:val="continue"/>
            <w:vAlign w:val="top"/>
          </w:tcPr>
          <w:p w14:paraId="1AC13DE5">
            <w:pPr>
              <w:rPr>
                <w:rFonts w:ascii="Arial"/>
                <w:sz w:val="21"/>
              </w:rPr>
            </w:pPr>
          </w:p>
        </w:tc>
        <w:tc>
          <w:tcPr>
            <w:tcW w:w="944" w:type="dxa"/>
            <w:vMerge w:val="continue"/>
            <w:vAlign w:val="top"/>
          </w:tcPr>
          <w:p w14:paraId="5D865FC3">
            <w:pPr>
              <w:rPr>
                <w:rFonts w:ascii="Arial"/>
                <w:sz w:val="21"/>
              </w:rPr>
            </w:pPr>
          </w:p>
        </w:tc>
        <w:tc>
          <w:tcPr>
            <w:tcW w:w="2259" w:type="dxa"/>
            <w:vAlign w:val="center"/>
          </w:tcPr>
          <w:p w14:paraId="50E4089E">
            <w:pPr>
              <w:pStyle w:val="55"/>
              <w:spacing w:line="240" w:lineRule="auto"/>
              <w:ind w:left="0" w:right="0" w:firstLine="0"/>
              <w:jc w:val="center"/>
            </w:pPr>
            <w:r>
              <w:rPr>
                <w:rFonts w:hint="eastAsia" w:ascii="宋体" w:hAnsi="宋体" w:eastAsia="宋体" w:cs="宋体"/>
                <w:spacing w:val="-2"/>
                <w:lang w:val="en-US" w:eastAsia="zh-CN"/>
              </w:rPr>
              <w:t>参加政府采购活动前三年内，在经营活动中没有重大违法记录</w:t>
            </w:r>
          </w:p>
        </w:tc>
        <w:tc>
          <w:tcPr>
            <w:tcW w:w="5091" w:type="dxa"/>
            <w:vAlign w:val="top"/>
          </w:tcPr>
          <w:p w14:paraId="66D21F5C">
            <w:pPr>
              <w:pStyle w:val="55"/>
              <w:spacing w:before="114" w:line="308" w:lineRule="auto"/>
              <w:ind w:left="111" w:right="44" w:firstLine="18"/>
              <w:jc w:val="both"/>
            </w:pPr>
            <w:r>
              <w:rPr>
                <w:spacing w:val="-12"/>
              </w:rPr>
              <w:t>1、企业商业信誉良好，没有被处于被责令停产，</w:t>
            </w:r>
            <w:r>
              <w:rPr>
                <w:spacing w:val="-1"/>
              </w:rPr>
              <w:t>财产被冻结、接管、破产状态，并有良好的纳税记录，近三年在经营活动中没有重大违法记</w:t>
            </w:r>
            <w:r>
              <w:rPr>
                <w:spacing w:val="-5"/>
              </w:rPr>
              <w:t>录；</w:t>
            </w:r>
          </w:p>
          <w:p w14:paraId="18AF257F">
            <w:pPr>
              <w:pStyle w:val="55"/>
              <w:spacing w:line="218" w:lineRule="auto"/>
              <w:ind w:left="124"/>
            </w:pPr>
            <w:r>
              <w:rPr>
                <w:b/>
                <w:bCs/>
                <w:spacing w:val="-4"/>
              </w:rPr>
              <w:t>审核材料：</w:t>
            </w:r>
            <w:r>
              <w:rPr>
                <w:spacing w:val="-4"/>
              </w:rPr>
              <w:t>书面声明</w:t>
            </w:r>
          </w:p>
          <w:p w14:paraId="62755858">
            <w:pPr>
              <w:pStyle w:val="55"/>
              <w:spacing w:before="114" w:line="219" w:lineRule="auto"/>
              <w:ind w:left="116"/>
            </w:pPr>
            <w:r>
              <w:rPr>
                <w:b/>
                <w:bCs/>
                <w:spacing w:val="-3"/>
              </w:rPr>
              <w:t>是否需要核验原件：</w:t>
            </w:r>
            <w:r>
              <w:rPr>
                <w:spacing w:val="-3"/>
              </w:rPr>
              <w:t>否。</w:t>
            </w:r>
          </w:p>
          <w:p w14:paraId="2710273E">
            <w:pPr>
              <w:pStyle w:val="55"/>
              <w:spacing w:before="130" w:line="324" w:lineRule="auto"/>
              <w:ind w:left="112" w:right="105" w:firstLine="2"/>
              <w:jc w:val="both"/>
            </w:pPr>
            <w:r>
              <w:rPr>
                <w:spacing w:val="-3"/>
              </w:rPr>
              <w:t>2、供应商在磋商截止时间前未被列入“信用中</w:t>
            </w:r>
            <w:r>
              <w:rPr>
                <w:spacing w:val="4"/>
              </w:rPr>
              <w:t>国”网站(</w:t>
            </w:r>
            <w:r>
              <w:fldChar w:fldCharType="begin"/>
            </w:r>
            <w:r>
              <w:instrText xml:space="preserve"> HYPERLINK "https://www.creditchina.gov.cn" </w:instrText>
            </w:r>
            <w:r>
              <w:fldChar w:fldCharType="separate"/>
            </w:r>
            <w:r>
              <w:t>www</w:t>
            </w:r>
            <w:r>
              <w:rPr>
                <w:spacing w:val="4"/>
              </w:rPr>
              <w:t>.</w:t>
            </w:r>
            <w:r>
              <w:t>creditchina</w:t>
            </w:r>
            <w:r>
              <w:rPr>
                <w:spacing w:val="4"/>
              </w:rPr>
              <w:t>.</w:t>
            </w:r>
            <w:r>
              <w:t>gov</w:t>
            </w:r>
            <w:r>
              <w:rPr>
                <w:spacing w:val="4"/>
              </w:rPr>
              <w:t>.</w:t>
            </w:r>
            <w:r>
              <w:t>cn</w:t>
            </w:r>
            <w:r>
              <w:fldChar w:fldCharType="end"/>
            </w:r>
            <w:r>
              <w:rPr>
                <w:spacing w:val="4"/>
              </w:rPr>
              <w:t>)失信被执</w:t>
            </w:r>
            <w:r>
              <w:rPr>
                <w:spacing w:val="3"/>
              </w:rPr>
              <w:t>行人、重大税收违法失信主体、政府采购严重</w:t>
            </w:r>
            <w:r>
              <w:rPr>
                <w:spacing w:val="23"/>
              </w:rPr>
              <w:t>违法失信行为记录名单</w:t>
            </w:r>
            <w:r>
              <w:rPr>
                <w:spacing w:val="-59"/>
              </w:rPr>
              <w:t xml:space="preserve"> </w:t>
            </w:r>
            <w:r>
              <w:rPr>
                <w:spacing w:val="23"/>
              </w:rPr>
              <w:t>、</w:t>
            </w:r>
            <w:r>
              <w:rPr>
                <w:spacing w:val="-54"/>
              </w:rPr>
              <w:t xml:space="preserve"> </w:t>
            </w:r>
            <w:r>
              <w:rPr>
                <w:spacing w:val="23"/>
              </w:rPr>
              <w:t>中国政府采购网</w:t>
            </w:r>
            <w:r>
              <w:rPr>
                <w:spacing w:val="-2"/>
              </w:rPr>
              <w:t>(</w:t>
            </w:r>
            <w:r>
              <w:fldChar w:fldCharType="begin"/>
            </w:r>
            <w:r>
              <w:instrText xml:space="preserve"> HYPERLINK "https://www.ccgp.gov.cn" </w:instrText>
            </w:r>
            <w:r>
              <w:fldChar w:fldCharType="separate"/>
            </w:r>
            <w:r>
              <w:rPr>
                <w:spacing w:val="-2"/>
              </w:rPr>
              <w:t>www.ccgp.gov.cn</w:t>
            </w:r>
            <w:r>
              <w:rPr>
                <w:spacing w:val="-2"/>
              </w:rPr>
              <w:fldChar w:fldCharType="end"/>
            </w:r>
            <w:r>
              <w:rPr>
                <w:spacing w:val="-2"/>
              </w:rPr>
              <w:t>)“政府采购严重违法失信行为信息记录</w:t>
            </w:r>
            <w:r>
              <w:rPr>
                <w:spacing w:val="-87"/>
              </w:rPr>
              <w:t xml:space="preserve"> </w:t>
            </w:r>
            <w:r>
              <w:rPr>
                <w:spacing w:val="-2"/>
              </w:rPr>
              <w:t>”；</w:t>
            </w:r>
          </w:p>
          <w:p w14:paraId="4C830A18">
            <w:pPr>
              <w:pStyle w:val="55"/>
              <w:spacing w:before="25" w:line="219" w:lineRule="auto"/>
              <w:ind w:left="124"/>
            </w:pPr>
            <w:r>
              <w:rPr>
                <w:b/>
                <w:bCs/>
                <w:spacing w:val="-4"/>
              </w:rPr>
              <w:t>审核材料：</w:t>
            </w:r>
            <w:r>
              <w:rPr>
                <w:spacing w:val="-4"/>
              </w:rPr>
              <w:t>书面声明</w:t>
            </w:r>
          </w:p>
          <w:p w14:paraId="3B5A0755">
            <w:pPr>
              <w:pStyle w:val="55"/>
              <w:spacing w:before="177" w:line="219" w:lineRule="auto"/>
              <w:ind w:left="116"/>
            </w:pPr>
            <w:r>
              <w:rPr>
                <w:b/>
                <w:bCs/>
                <w:spacing w:val="-3"/>
              </w:rPr>
              <w:t>是否需要核验原件：</w:t>
            </w:r>
            <w:r>
              <w:rPr>
                <w:spacing w:val="-3"/>
              </w:rPr>
              <w:t>否。</w:t>
            </w:r>
          </w:p>
        </w:tc>
      </w:tr>
      <w:tr w14:paraId="4821E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7" w:hRule="atLeast"/>
        </w:trPr>
        <w:tc>
          <w:tcPr>
            <w:tcW w:w="879" w:type="dxa"/>
            <w:vMerge w:val="continue"/>
            <w:vAlign w:val="top"/>
          </w:tcPr>
          <w:p w14:paraId="111B7EFB">
            <w:pPr>
              <w:rPr>
                <w:rFonts w:ascii="Arial"/>
                <w:sz w:val="21"/>
              </w:rPr>
            </w:pPr>
          </w:p>
        </w:tc>
        <w:tc>
          <w:tcPr>
            <w:tcW w:w="944" w:type="dxa"/>
            <w:vMerge w:val="continue"/>
            <w:vAlign w:val="top"/>
          </w:tcPr>
          <w:p w14:paraId="294696B2">
            <w:pPr>
              <w:rPr>
                <w:rFonts w:ascii="Arial"/>
                <w:sz w:val="21"/>
              </w:rPr>
            </w:pPr>
          </w:p>
        </w:tc>
        <w:tc>
          <w:tcPr>
            <w:tcW w:w="2259" w:type="dxa"/>
            <w:vAlign w:val="center"/>
          </w:tcPr>
          <w:p w14:paraId="5D9C1F0B">
            <w:pPr>
              <w:pStyle w:val="55"/>
              <w:spacing w:line="240" w:lineRule="auto"/>
              <w:ind w:left="0" w:right="0" w:firstLine="0"/>
              <w:jc w:val="center"/>
              <w:rPr>
                <w:rFonts w:hint="eastAsia" w:ascii="宋体" w:hAnsi="宋体" w:eastAsia="宋体" w:cs="宋体"/>
                <w:spacing w:val="-2"/>
                <w:lang w:val="en-US" w:eastAsia="zh-CN"/>
              </w:rPr>
            </w:pPr>
            <w:r>
              <w:rPr>
                <w:rFonts w:hint="eastAsia" w:ascii="宋体" w:hAnsi="宋体" w:eastAsia="宋体" w:cs="宋体"/>
                <w:spacing w:val="-2"/>
                <w:lang w:val="en-US" w:eastAsia="zh-CN"/>
              </w:rPr>
              <w:t>法律、行政法规规定的其他条件</w:t>
            </w:r>
          </w:p>
        </w:tc>
        <w:tc>
          <w:tcPr>
            <w:tcW w:w="5091" w:type="dxa"/>
            <w:vAlign w:val="top"/>
          </w:tcPr>
          <w:p w14:paraId="446BBD0A">
            <w:pPr>
              <w:pStyle w:val="55"/>
              <w:spacing w:before="177" w:line="219" w:lineRule="auto"/>
              <w:ind w:left="116"/>
              <w:rPr>
                <w:rFonts w:hint="eastAsia" w:ascii="宋体" w:hAnsi="宋体"/>
                <w:color w:val="auto"/>
                <w:kern w:val="0"/>
                <w:sz w:val="24"/>
                <w:highlight w:val="none"/>
              </w:rPr>
            </w:pPr>
            <w:r>
              <w:rPr>
                <w:rFonts w:hint="eastAsia" w:ascii="宋体" w:hAnsi="宋体"/>
                <w:color w:val="auto"/>
                <w:kern w:val="0"/>
                <w:sz w:val="24"/>
                <w:highlight w:val="none"/>
              </w:rPr>
              <w:t>单位负责人为同一人或者存在直接控股、管理关系的不同供应商，不得参加同一合同项下的政府采购活动。</w:t>
            </w:r>
          </w:p>
          <w:p w14:paraId="3D2E3EE2">
            <w:pPr>
              <w:pStyle w:val="55"/>
              <w:spacing w:before="25" w:line="219" w:lineRule="auto"/>
              <w:ind w:left="124"/>
            </w:pPr>
            <w:r>
              <w:rPr>
                <w:b/>
                <w:bCs/>
                <w:spacing w:val="-4"/>
              </w:rPr>
              <w:t>审核材料：</w:t>
            </w:r>
            <w:r>
              <w:rPr>
                <w:spacing w:val="-4"/>
              </w:rPr>
              <w:t>书面声明</w:t>
            </w:r>
          </w:p>
          <w:p w14:paraId="5DDF6A24">
            <w:pPr>
              <w:pStyle w:val="55"/>
              <w:spacing w:before="177" w:line="219" w:lineRule="auto"/>
              <w:ind w:left="116"/>
              <w:rPr>
                <w:rFonts w:hint="eastAsia" w:ascii="宋体" w:hAnsi="宋体"/>
                <w:color w:val="auto"/>
                <w:kern w:val="0"/>
                <w:sz w:val="24"/>
                <w:highlight w:val="none"/>
              </w:rPr>
            </w:pPr>
            <w:r>
              <w:rPr>
                <w:b/>
                <w:bCs/>
                <w:spacing w:val="-3"/>
              </w:rPr>
              <w:t>是否需要核验原件：</w:t>
            </w:r>
            <w:r>
              <w:rPr>
                <w:spacing w:val="-3"/>
              </w:rPr>
              <w:t>否。</w:t>
            </w:r>
          </w:p>
        </w:tc>
      </w:tr>
      <w:tr w14:paraId="60DE0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3" w:hRule="atLeast"/>
        </w:trPr>
        <w:tc>
          <w:tcPr>
            <w:tcW w:w="879" w:type="dxa"/>
            <w:vMerge w:val="continue"/>
            <w:vAlign w:val="top"/>
          </w:tcPr>
          <w:p w14:paraId="5A944F1B">
            <w:pPr>
              <w:rPr>
                <w:rFonts w:ascii="Arial"/>
                <w:sz w:val="21"/>
              </w:rPr>
            </w:pPr>
          </w:p>
        </w:tc>
        <w:tc>
          <w:tcPr>
            <w:tcW w:w="944" w:type="dxa"/>
            <w:vMerge w:val="continue"/>
            <w:vAlign w:val="top"/>
          </w:tcPr>
          <w:p w14:paraId="6746308B">
            <w:pPr>
              <w:rPr>
                <w:rFonts w:ascii="Arial"/>
                <w:sz w:val="21"/>
              </w:rPr>
            </w:pPr>
          </w:p>
        </w:tc>
        <w:tc>
          <w:tcPr>
            <w:tcW w:w="2259" w:type="dxa"/>
            <w:vAlign w:val="center"/>
          </w:tcPr>
          <w:p w14:paraId="68DC2D5C">
            <w:pPr>
              <w:pStyle w:val="55"/>
              <w:spacing w:before="78" w:line="219" w:lineRule="auto"/>
              <w:ind w:left="413"/>
              <w:jc w:val="both"/>
            </w:pPr>
            <w:r>
              <w:rPr>
                <w:spacing w:val="-2"/>
              </w:rPr>
              <w:t>特定资格要求</w:t>
            </w:r>
          </w:p>
        </w:tc>
        <w:tc>
          <w:tcPr>
            <w:tcW w:w="5091" w:type="dxa"/>
            <w:vAlign w:val="center"/>
          </w:tcPr>
          <w:p w14:paraId="5DFD372D">
            <w:pPr>
              <w:pStyle w:val="55"/>
              <w:spacing w:before="239" w:line="219" w:lineRule="auto"/>
              <w:ind w:left="116"/>
              <w:jc w:val="both"/>
            </w:pPr>
            <w:r>
              <w:rPr>
                <w:rFonts w:hint="eastAsia"/>
                <w:b/>
                <w:bCs/>
                <w:spacing w:val="-3"/>
                <w:lang w:val="en-US" w:eastAsia="zh-CN"/>
              </w:rPr>
              <w:t>无</w:t>
            </w:r>
            <w:r>
              <w:rPr>
                <w:b/>
                <w:bCs/>
                <w:spacing w:val="-3"/>
              </w:rPr>
              <w:t>。</w:t>
            </w:r>
          </w:p>
        </w:tc>
      </w:tr>
    </w:tbl>
    <w:p w14:paraId="7C1B3C92">
      <w:pPr>
        <w:pStyle w:val="12"/>
      </w:pPr>
    </w:p>
    <w:p w14:paraId="1B1D91EC">
      <w:r>
        <w:br w:type="page"/>
      </w:r>
    </w:p>
    <w:p w14:paraId="1A0EBC65">
      <w:pPr>
        <w:pStyle w:val="12"/>
        <w:spacing w:line="347" w:lineRule="auto"/>
      </w:pPr>
    </w:p>
    <w:p w14:paraId="6A24A6FB">
      <w:pPr>
        <w:spacing w:before="91" w:line="219" w:lineRule="auto"/>
        <w:ind w:left="3220"/>
        <w:rPr>
          <w:rFonts w:ascii="宋体" w:hAnsi="宋体" w:eastAsia="宋体" w:cs="宋体"/>
          <w:sz w:val="28"/>
          <w:szCs w:val="28"/>
        </w:rPr>
      </w:pPr>
      <w:r>
        <w:rPr>
          <w:rFonts w:ascii="宋体" w:hAnsi="宋体" w:eastAsia="宋体" w:cs="宋体"/>
          <w:b/>
          <w:bCs/>
          <w:spacing w:val="-6"/>
          <w:sz w:val="28"/>
          <w:szCs w:val="28"/>
        </w:rPr>
        <w:t>附表二：符合性评审表</w:t>
      </w:r>
    </w:p>
    <w:p w14:paraId="78CBF692">
      <w:pPr>
        <w:spacing w:before="138"/>
      </w:pPr>
    </w:p>
    <w:tbl>
      <w:tblPr>
        <w:tblStyle w:val="56"/>
        <w:tblW w:w="917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4"/>
        <w:gridCol w:w="929"/>
        <w:gridCol w:w="2446"/>
        <w:gridCol w:w="4904"/>
      </w:tblGrid>
      <w:tr w14:paraId="659F3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2" w:hRule="atLeast"/>
        </w:trPr>
        <w:tc>
          <w:tcPr>
            <w:tcW w:w="894" w:type="dxa"/>
            <w:vMerge w:val="restart"/>
            <w:tcBorders>
              <w:bottom w:val="nil"/>
            </w:tcBorders>
            <w:vAlign w:val="center"/>
          </w:tcPr>
          <w:p w14:paraId="3A62D2F4">
            <w:pPr>
              <w:spacing w:line="250" w:lineRule="auto"/>
              <w:jc w:val="both"/>
              <w:rPr>
                <w:rFonts w:ascii="Arial"/>
                <w:sz w:val="21"/>
              </w:rPr>
            </w:pPr>
          </w:p>
          <w:p w14:paraId="2D3B66BB">
            <w:pPr>
              <w:pStyle w:val="55"/>
              <w:spacing w:before="78" w:line="239" w:lineRule="auto"/>
              <w:ind w:left="153"/>
              <w:jc w:val="both"/>
            </w:pPr>
            <w:r>
              <w:rPr>
                <w:spacing w:val="-3"/>
              </w:rPr>
              <w:t>2.1.2</w:t>
            </w:r>
          </w:p>
        </w:tc>
        <w:tc>
          <w:tcPr>
            <w:tcW w:w="929" w:type="dxa"/>
            <w:vMerge w:val="restart"/>
            <w:tcBorders>
              <w:bottom w:val="nil"/>
            </w:tcBorders>
            <w:vAlign w:val="center"/>
          </w:tcPr>
          <w:p w14:paraId="2FBDC174">
            <w:pPr>
              <w:spacing w:line="255" w:lineRule="auto"/>
              <w:jc w:val="both"/>
              <w:rPr>
                <w:rFonts w:ascii="Arial"/>
                <w:sz w:val="21"/>
              </w:rPr>
            </w:pPr>
          </w:p>
          <w:p w14:paraId="457574B5">
            <w:pPr>
              <w:pStyle w:val="55"/>
              <w:spacing w:before="78" w:line="219" w:lineRule="auto"/>
              <w:ind w:left="228"/>
              <w:jc w:val="both"/>
            </w:pPr>
            <w:r>
              <w:rPr>
                <w:spacing w:val="-6"/>
              </w:rPr>
              <w:t>符合</w:t>
            </w:r>
          </w:p>
          <w:p w14:paraId="7DD075EA">
            <w:pPr>
              <w:pStyle w:val="55"/>
              <w:spacing w:before="26" w:line="220" w:lineRule="auto"/>
              <w:ind w:left="229"/>
              <w:jc w:val="both"/>
            </w:pPr>
            <w:r>
              <w:rPr>
                <w:spacing w:val="-7"/>
              </w:rPr>
              <w:t>性评</w:t>
            </w:r>
          </w:p>
          <w:p w14:paraId="73BD84DE">
            <w:pPr>
              <w:pStyle w:val="55"/>
              <w:spacing w:before="25" w:line="220" w:lineRule="auto"/>
              <w:ind w:left="238"/>
              <w:jc w:val="both"/>
            </w:pPr>
            <w:r>
              <w:rPr>
                <w:spacing w:val="-11"/>
              </w:rPr>
              <w:t>审标</w:t>
            </w:r>
          </w:p>
          <w:p w14:paraId="48E63F6A">
            <w:pPr>
              <w:pStyle w:val="55"/>
              <w:spacing w:before="25" w:line="221" w:lineRule="auto"/>
              <w:ind w:left="348"/>
              <w:jc w:val="both"/>
            </w:pPr>
            <w:r>
              <w:t>准</w:t>
            </w:r>
          </w:p>
        </w:tc>
        <w:tc>
          <w:tcPr>
            <w:tcW w:w="2446" w:type="dxa"/>
            <w:vAlign w:val="center"/>
          </w:tcPr>
          <w:p w14:paraId="4066529E">
            <w:pPr>
              <w:pStyle w:val="55"/>
              <w:spacing w:before="310" w:line="219" w:lineRule="auto"/>
              <w:ind w:left="744"/>
              <w:jc w:val="both"/>
            </w:pPr>
            <w:r>
              <w:rPr>
                <w:spacing w:val="-3"/>
              </w:rPr>
              <w:t>签字盖章</w:t>
            </w:r>
          </w:p>
        </w:tc>
        <w:tc>
          <w:tcPr>
            <w:tcW w:w="4904" w:type="dxa"/>
            <w:vAlign w:val="center"/>
          </w:tcPr>
          <w:p w14:paraId="13CE7C69">
            <w:pPr>
              <w:pStyle w:val="55"/>
              <w:spacing w:before="310" w:line="219" w:lineRule="auto"/>
              <w:ind w:left="124"/>
              <w:jc w:val="both"/>
            </w:pPr>
            <w:r>
              <w:rPr>
                <w:spacing w:val="-2"/>
              </w:rPr>
              <w:t>响应文件是否按磋商文件要求签字盖章。</w:t>
            </w:r>
          </w:p>
        </w:tc>
      </w:tr>
      <w:tr w14:paraId="3E146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trPr>
        <w:tc>
          <w:tcPr>
            <w:tcW w:w="894" w:type="dxa"/>
            <w:vMerge w:val="continue"/>
            <w:tcBorders>
              <w:top w:val="nil"/>
              <w:bottom w:val="nil"/>
            </w:tcBorders>
            <w:vAlign w:val="center"/>
          </w:tcPr>
          <w:p w14:paraId="1D13B8C0">
            <w:pPr>
              <w:jc w:val="both"/>
              <w:rPr>
                <w:rFonts w:ascii="Arial"/>
                <w:sz w:val="21"/>
              </w:rPr>
            </w:pPr>
          </w:p>
        </w:tc>
        <w:tc>
          <w:tcPr>
            <w:tcW w:w="929" w:type="dxa"/>
            <w:vMerge w:val="continue"/>
            <w:tcBorders>
              <w:top w:val="nil"/>
              <w:bottom w:val="nil"/>
            </w:tcBorders>
            <w:vAlign w:val="center"/>
          </w:tcPr>
          <w:p w14:paraId="42774092">
            <w:pPr>
              <w:jc w:val="both"/>
              <w:rPr>
                <w:rFonts w:ascii="Arial"/>
                <w:sz w:val="21"/>
              </w:rPr>
            </w:pPr>
          </w:p>
        </w:tc>
        <w:tc>
          <w:tcPr>
            <w:tcW w:w="2446" w:type="dxa"/>
            <w:vAlign w:val="center"/>
          </w:tcPr>
          <w:p w14:paraId="4003908C">
            <w:pPr>
              <w:pStyle w:val="55"/>
              <w:spacing w:before="78" w:line="219" w:lineRule="auto"/>
              <w:ind w:left="516"/>
              <w:jc w:val="both"/>
            </w:pPr>
            <w:r>
              <w:rPr>
                <w:spacing w:val="-4"/>
              </w:rPr>
              <w:t>响应文件格式</w:t>
            </w:r>
          </w:p>
        </w:tc>
        <w:tc>
          <w:tcPr>
            <w:tcW w:w="4904" w:type="dxa"/>
            <w:vAlign w:val="center"/>
          </w:tcPr>
          <w:p w14:paraId="08A2271B">
            <w:pPr>
              <w:pStyle w:val="55"/>
              <w:spacing w:before="95" w:line="241" w:lineRule="auto"/>
              <w:ind w:left="112" w:right="105" w:firstLine="12"/>
              <w:jc w:val="both"/>
            </w:pPr>
            <w:r>
              <w:rPr>
                <w:spacing w:val="-3"/>
              </w:rPr>
              <w:t>响应文件是否按第四章“响应文件格式</w:t>
            </w:r>
            <w:r>
              <w:rPr>
                <w:spacing w:val="-86"/>
              </w:rPr>
              <w:t xml:space="preserve"> </w:t>
            </w:r>
            <w:r>
              <w:rPr>
                <w:spacing w:val="-3"/>
              </w:rPr>
              <w:t>”的</w:t>
            </w:r>
            <w:r>
              <w:rPr>
                <w:spacing w:val="-7"/>
              </w:rPr>
              <w:t>要求填写；是否存在内容不全，或关键字迹模</w:t>
            </w:r>
            <w:r>
              <w:rPr>
                <w:spacing w:val="-2"/>
              </w:rPr>
              <w:t>糊、无法</w:t>
            </w:r>
            <w:r>
              <w:rPr>
                <w:rFonts w:hint="eastAsia"/>
                <w:spacing w:val="-2"/>
                <w:lang w:eastAsia="zh-CN"/>
              </w:rPr>
              <w:t>辨认</w:t>
            </w:r>
            <w:r>
              <w:rPr>
                <w:spacing w:val="-2"/>
              </w:rPr>
              <w:t>的；</w:t>
            </w:r>
          </w:p>
        </w:tc>
      </w:tr>
      <w:tr w14:paraId="4A635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894" w:type="dxa"/>
            <w:vMerge w:val="continue"/>
            <w:tcBorders>
              <w:top w:val="nil"/>
              <w:bottom w:val="nil"/>
            </w:tcBorders>
            <w:vAlign w:val="center"/>
          </w:tcPr>
          <w:p w14:paraId="41C1D749">
            <w:pPr>
              <w:jc w:val="both"/>
              <w:rPr>
                <w:rFonts w:ascii="Arial"/>
                <w:sz w:val="21"/>
              </w:rPr>
            </w:pPr>
          </w:p>
        </w:tc>
        <w:tc>
          <w:tcPr>
            <w:tcW w:w="929" w:type="dxa"/>
            <w:vMerge w:val="continue"/>
            <w:tcBorders>
              <w:top w:val="nil"/>
              <w:bottom w:val="nil"/>
            </w:tcBorders>
            <w:vAlign w:val="center"/>
          </w:tcPr>
          <w:p w14:paraId="11B26264">
            <w:pPr>
              <w:jc w:val="both"/>
              <w:rPr>
                <w:rFonts w:ascii="Arial"/>
                <w:sz w:val="21"/>
              </w:rPr>
            </w:pPr>
          </w:p>
        </w:tc>
        <w:tc>
          <w:tcPr>
            <w:tcW w:w="2446" w:type="dxa"/>
            <w:vAlign w:val="center"/>
          </w:tcPr>
          <w:p w14:paraId="1172D379">
            <w:pPr>
              <w:pStyle w:val="55"/>
              <w:spacing w:before="307" w:line="218" w:lineRule="auto"/>
              <w:ind w:left="743"/>
              <w:jc w:val="both"/>
            </w:pPr>
            <w:r>
              <w:rPr>
                <w:spacing w:val="-3"/>
              </w:rPr>
              <w:t>磋商报价</w:t>
            </w:r>
          </w:p>
        </w:tc>
        <w:tc>
          <w:tcPr>
            <w:tcW w:w="4904" w:type="dxa"/>
            <w:vAlign w:val="center"/>
          </w:tcPr>
          <w:p w14:paraId="019121FD">
            <w:pPr>
              <w:pStyle w:val="55"/>
              <w:spacing w:before="152" w:line="241" w:lineRule="auto"/>
              <w:ind w:left="110" w:right="105" w:firstLine="5"/>
              <w:jc w:val="both"/>
            </w:pPr>
            <w:r>
              <w:rPr>
                <w:spacing w:val="-7"/>
              </w:rPr>
              <w:t>不高于限价或没有报价，完整且只有一个有效</w:t>
            </w:r>
            <w:r>
              <w:rPr>
                <w:spacing w:val="-4"/>
              </w:rPr>
              <w:t>报价</w:t>
            </w:r>
          </w:p>
        </w:tc>
      </w:tr>
      <w:tr w14:paraId="3520E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894" w:type="dxa"/>
            <w:vMerge w:val="continue"/>
            <w:tcBorders>
              <w:top w:val="nil"/>
              <w:bottom w:val="nil"/>
            </w:tcBorders>
            <w:vAlign w:val="center"/>
          </w:tcPr>
          <w:p w14:paraId="5903894B">
            <w:pPr>
              <w:jc w:val="both"/>
              <w:rPr>
                <w:rFonts w:ascii="Arial"/>
                <w:sz w:val="21"/>
              </w:rPr>
            </w:pPr>
          </w:p>
        </w:tc>
        <w:tc>
          <w:tcPr>
            <w:tcW w:w="929" w:type="dxa"/>
            <w:vMerge w:val="continue"/>
            <w:tcBorders>
              <w:top w:val="nil"/>
              <w:bottom w:val="nil"/>
            </w:tcBorders>
            <w:vAlign w:val="center"/>
          </w:tcPr>
          <w:p w14:paraId="7F8EC3FC">
            <w:pPr>
              <w:jc w:val="both"/>
              <w:rPr>
                <w:rFonts w:ascii="Arial"/>
                <w:sz w:val="21"/>
              </w:rPr>
            </w:pPr>
          </w:p>
        </w:tc>
        <w:tc>
          <w:tcPr>
            <w:tcW w:w="2446" w:type="dxa"/>
            <w:vAlign w:val="center"/>
          </w:tcPr>
          <w:p w14:paraId="0189D26B">
            <w:pPr>
              <w:pStyle w:val="55"/>
              <w:spacing w:before="310" w:line="220" w:lineRule="auto"/>
              <w:ind w:left="623"/>
              <w:jc w:val="both"/>
            </w:pPr>
            <w:r>
              <w:rPr>
                <w:spacing w:val="-2"/>
              </w:rPr>
              <w:t>磋商有效期</w:t>
            </w:r>
          </w:p>
        </w:tc>
        <w:tc>
          <w:tcPr>
            <w:tcW w:w="4904" w:type="dxa"/>
            <w:vAlign w:val="center"/>
          </w:tcPr>
          <w:p w14:paraId="5EE4F98C">
            <w:pPr>
              <w:pStyle w:val="55"/>
              <w:spacing w:before="310" w:line="219" w:lineRule="auto"/>
              <w:ind w:left="116"/>
              <w:jc w:val="both"/>
            </w:pPr>
            <w:r>
              <w:rPr>
                <w:spacing w:val="-2"/>
              </w:rPr>
              <w:t>是否符合磋商文件要求</w:t>
            </w:r>
          </w:p>
        </w:tc>
      </w:tr>
      <w:tr w14:paraId="5BCBF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894" w:type="dxa"/>
            <w:vMerge w:val="continue"/>
            <w:tcBorders>
              <w:top w:val="nil"/>
            </w:tcBorders>
            <w:vAlign w:val="center"/>
          </w:tcPr>
          <w:p w14:paraId="7BCD9BCA">
            <w:pPr>
              <w:jc w:val="both"/>
              <w:rPr>
                <w:rFonts w:ascii="Arial"/>
                <w:sz w:val="21"/>
              </w:rPr>
            </w:pPr>
          </w:p>
        </w:tc>
        <w:tc>
          <w:tcPr>
            <w:tcW w:w="929" w:type="dxa"/>
            <w:vMerge w:val="continue"/>
            <w:tcBorders>
              <w:top w:val="nil"/>
            </w:tcBorders>
            <w:vAlign w:val="center"/>
          </w:tcPr>
          <w:p w14:paraId="4181B86F">
            <w:pPr>
              <w:jc w:val="both"/>
              <w:rPr>
                <w:rFonts w:ascii="Arial"/>
                <w:sz w:val="21"/>
              </w:rPr>
            </w:pPr>
          </w:p>
        </w:tc>
        <w:tc>
          <w:tcPr>
            <w:tcW w:w="2446" w:type="dxa"/>
            <w:vAlign w:val="center"/>
          </w:tcPr>
          <w:p w14:paraId="70B01C8A">
            <w:pPr>
              <w:pStyle w:val="55"/>
              <w:spacing w:before="78" w:line="219" w:lineRule="auto"/>
              <w:ind w:left="630"/>
              <w:jc w:val="both"/>
              <w:outlineLvl w:val="1"/>
            </w:pPr>
            <w:r>
              <w:rPr>
                <w:spacing w:val="-4"/>
              </w:rPr>
              <w:t>实质性条件</w:t>
            </w:r>
          </w:p>
        </w:tc>
        <w:tc>
          <w:tcPr>
            <w:tcW w:w="4904" w:type="dxa"/>
            <w:vAlign w:val="center"/>
          </w:tcPr>
          <w:p w14:paraId="288380FC">
            <w:pPr>
              <w:pStyle w:val="55"/>
              <w:spacing w:before="78" w:line="219" w:lineRule="auto"/>
              <w:ind w:left="116"/>
              <w:jc w:val="both"/>
            </w:pPr>
            <w:r>
              <w:t>是否符合</w:t>
            </w:r>
            <w:r>
              <w:rPr>
                <w:rFonts w:hint="eastAsia"/>
                <w:lang w:eastAsia="zh-CN"/>
              </w:rPr>
              <w:t>法律法规</w:t>
            </w:r>
            <w:r>
              <w:t>和竞争性磋商文件要求</w:t>
            </w:r>
          </w:p>
        </w:tc>
      </w:tr>
    </w:tbl>
    <w:p w14:paraId="030FF129">
      <w:pPr>
        <w:pStyle w:val="12"/>
      </w:pPr>
    </w:p>
    <w:p w14:paraId="0D724B39">
      <w:pPr>
        <w:spacing w:before="181" w:line="219" w:lineRule="auto"/>
        <w:ind w:left="3476"/>
        <w:rPr>
          <w:rFonts w:ascii="宋体" w:hAnsi="宋体" w:eastAsia="宋体" w:cs="宋体"/>
          <w:sz w:val="28"/>
          <w:szCs w:val="28"/>
        </w:rPr>
      </w:pPr>
      <w:r>
        <w:rPr>
          <w:rFonts w:ascii="宋体" w:hAnsi="宋体" w:eastAsia="宋体" w:cs="宋体"/>
          <w:b/>
          <w:bCs/>
          <w:spacing w:val="-6"/>
          <w:sz w:val="28"/>
          <w:szCs w:val="28"/>
        </w:rPr>
        <w:t>附表三：评分细则表</w:t>
      </w:r>
    </w:p>
    <w:p w14:paraId="38B23996">
      <w:pPr>
        <w:spacing w:line="119" w:lineRule="exact"/>
      </w:pPr>
    </w:p>
    <w:tbl>
      <w:tblPr>
        <w:tblStyle w:val="56"/>
        <w:tblW w:w="98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1"/>
        <w:gridCol w:w="294"/>
        <w:gridCol w:w="1041"/>
        <w:gridCol w:w="1024"/>
        <w:gridCol w:w="462"/>
        <w:gridCol w:w="6511"/>
      </w:tblGrid>
      <w:tr w14:paraId="6C31A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775" w:type="dxa"/>
            <w:gridSpan w:val="2"/>
            <w:vMerge w:val="restart"/>
            <w:tcBorders>
              <w:bottom w:val="nil"/>
            </w:tcBorders>
            <w:vAlign w:val="top"/>
          </w:tcPr>
          <w:p w14:paraId="31C77D52">
            <w:pPr>
              <w:spacing w:line="431" w:lineRule="auto"/>
              <w:rPr>
                <w:rFonts w:ascii="Arial"/>
                <w:sz w:val="21"/>
              </w:rPr>
            </w:pPr>
          </w:p>
          <w:p w14:paraId="0C78A6A1">
            <w:pPr>
              <w:pStyle w:val="55"/>
              <w:spacing w:before="78" w:line="221" w:lineRule="auto"/>
              <w:ind w:left="116"/>
            </w:pPr>
            <w:r>
              <w:rPr>
                <w:b/>
                <w:bCs/>
                <w:spacing w:val="-7"/>
              </w:rPr>
              <w:t>序号</w:t>
            </w:r>
          </w:p>
        </w:tc>
        <w:tc>
          <w:tcPr>
            <w:tcW w:w="2527" w:type="dxa"/>
            <w:gridSpan w:val="3"/>
            <w:vMerge w:val="restart"/>
            <w:tcBorders>
              <w:bottom w:val="nil"/>
            </w:tcBorders>
            <w:vAlign w:val="top"/>
          </w:tcPr>
          <w:p w14:paraId="0FE91BF5">
            <w:pPr>
              <w:spacing w:line="431" w:lineRule="auto"/>
              <w:rPr>
                <w:rFonts w:ascii="Arial"/>
                <w:sz w:val="21"/>
              </w:rPr>
            </w:pPr>
          </w:p>
          <w:p w14:paraId="2D7ACCF0">
            <w:pPr>
              <w:pStyle w:val="55"/>
              <w:spacing w:before="78" w:line="220" w:lineRule="auto"/>
              <w:ind w:left="785"/>
            </w:pPr>
            <w:r>
              <w:rPr>
                <w:b/>
                <w:bCs/>
                <w:spacing w:val="-5"/>
              </w:rPr>
              <w:t>评审项目</w:t>
            </w:r>
          </w:p>
        </w:tc>
        <w:tc>
          <w:tcPr>
            <w:tcW w:w="6511" w:type="dxa"/>
            <w:vAlign w:val="top"/>
          </w:tcPr>
          <w:p w14:paraId="19F32C14">
            <w:pPr>
              <w:pStyle w:val="55"/>
              <w:spacing w:before="89" w:line="220" w:lineRule="auto"/>
              <w:ind w:left="2778"/>
            </w:pPr>
            <w:r>
              <w:rPr>
                <w:b/>
                <w:bCs/>
                <w:spacing w:val="-5"/>
              </w:rPr>
              <w:t>评分标准</w:t>
            </w:r>
          </w:p>
        </w:tc>
      </w:tr>
      <w:tr w14:paraId="4F38B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775" w:type="dxa"/>
            <w:gridSpan w:val="2"/>
            <w:vMerge w:val="continue"/>
            <w:tcBorders>
              <w:top w:val="nil"/>
              <w:bottom w:val="nil"/>
            </w:tcBorders>
            <w:vAlign w:val="top"/>
          </w:tcPr>
          <w:p w14:paraId="32505263">
            <w:pPr>
              <w:rPr>
                <w:rFonts w:ascii="Arial"/>
                <w:sz w:val="21"/>
              </w:rPr>
            </w:pPr>
          </w:p>
        </w:tc>
        <w:tc>
          <w:tcPr>
            <w:tcW w:w="2527" w:type="dxa"/>
            <w:gridSpan w:val="3"/>
            <w:vMerge w:val="continue"/>
            <w:tcBorders>
              <w:top w:val="nil"/>
              <w:bottom w:val="nil"/>
            </w:tcBorders>
            <w:vAlign w:val="top"/>
          </w:tcPr>
          <w:p w14:paraId="61B00BED">
            <w:pPr>
              <w:rPr>
                <w:rFonts w:ascii="Arial"/>
                <w:sz w:val="21"/>
              </w:rPr>
            </w:pPr>
          </w:p>
        </w:tc>
        <w:tc>
          <w:tcPr>
            <w:tcW w:w="6511" w:type="dxa"/>
            <w:vAlign w:val="top"/>
          </w:tcPr>
          <w:p w14:paraId="4FB323B2">
            <w:pPr>
              <w:pStyle w:val="55"/>
              <w:spacing w:before="87" w:line="219" w:lineRule="auto"/>
              <w:ind w:left="2373"/>
            </w:pPr>
            <w:r>
              <w:rPr>
                <w:spacing w:val="-9"/>
              </w:rPr>
              <w:t>商 务 部 分</w:t>
            </w:r>
            <w:r>
              <w:rPr>
                <w:spacing w:val="70"/>
              </w:rPr>
              <w:t xml:space="preserve"> </w:t>
            </w:r>
            <w:r>
              <w:rPr>
                <w:spacing w:val="-9"/>
              </w:rPr>
              <w:t>F</w:t>
            </w:r>
            <w:r>
              <w:rPr>
                <w:spacing w:val="-47"/>
              </w:rPr>
              <w:t xml:space="preserve"> </w:t>
            </w:r>
            <w:r>
              <w:rPr>
                <w:spacing w:val="-9"/>
              </w:rPr>
              <w:t>1</w:t>
            </w:r>
          </w:p>
        </w:tc>
      </w:tr>
      <w:tr w14:paraId="60A14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775" w:type="dxa"/>
            <w:gridSpan w:val="2"/>
            <w:vMerge w:val="continue"/>
            <w:tcBorders>
              <w:top w:val="nil"/>
            </w:tcBorders>
            <w:vAlign w:val="top"/>
          </w:tcPr>
          <w:p w14:paraId="5527D6F5">
            <w:pPr>
              <w:rPr>
                <w:rFonts w:ascii="Arial"/>
                <w:sz w:val="21"/>
              </w:rPr>
            </w:pPr>
          </w:p>
        </w:tc>
        <w:tc>
          <w:tcPr>
            <w:tcW w:w="2527" w:type="dxa"/>
            <w:gridSpan w:val="3"/>
            <w:vMerge w:val="continue"/>
            <w:tcBorders>
              <w:top w:val="nil"/>
            </w:tcBorders>
            <w:vAlign w:val="top"/>
          </w:tcPr>
          <w:p w14:paraId="48D3FC04">
            <w:pPr>
              <w:rPr>
                <w:rFonts w:ascii="Arial"/>
                <w:sz w:val="21"/>
              </w:rPr>
            </w:pPr>
          </w:p>
        </w:tc>
        <w:tc>
          <w:tcPr>
            <w:tcW w:w="6511" w:type="dxa"/>
            <w:vAlign w:val="top"/>
          </w:tcPr>
          <w:p w14:paraId="747B6991">
            <w:pPr>
              <w:pStyle w:val="55"/>
              <w:spacing w:before="86" w:line="219" w:lineRule="auto"/>
              <w:ind w:left="2369"/>
            </w:pPr>
            <w:r>
              <w:rPr>
                <w:spacing w:val="-9"/>
              </w:rPr>
              <w:t>技 术 部 分</w:t>
            </w:r>
            <w:r>
              <w:rPr>
                <w:spacing w:val="74"/>
              </w:rPr>
              <w:t xml:space="preserve"> </w:t>
            </w:r>
            <w:r>
              <w:rPr>
                <w:spacing w:val="-9"/>
              </w:rPr>
              <w:t>F</w:t>
            </w:r>
            <w:r>
              <w:rPr>
                <w:spacing w:val="-62"/>
              </w:rPr>
              <w:t xml:space="preserve"> </w:t>
            </w:r>
            <w:r>
              <w:rPr>
                <w:spacing w:val="-9"/>
              </w:rPr>
              <w:t>2</w:t>
            </w:r>
          </w:p>
        </w:tc>
      </w:tr>
      <w:tr w14:paraId="67F11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3302" w:type="dxa"/>
            <w:gridSpan w:val="5"/>
            <w:vAlign w:val="top"/>
          </w:tcPr>
          <w:p w14:paraId="3429284C">
            <w:pPr>
              <w:pStyle w:val="55"/>
              <w:spacing w:before="92" w:line="219" w:lineRule="auto"/>
              <w:ind w:left="1304"/>
            </w:pPr>
            <w:r>
              <w:rPr>
                <w:b/>
                <w:bCs/>
                <w:spacing w:val="-8"/>
              </w:rPr>
              <w:t>总得分</w:t>
            </w:r>
          </w:p>
        </w:tc>
        <w:tc>
          <w:tcPr>
            <w:tcW w:w="6511" w:type="dxa"/>
            <w:vAlign w:val="top"/>
          </w:tcPr>
          <w:p w14:paraId="44099B19">
            <w:pPr>
              <w:pStyle w:val="55"/>
              <w:spacing w:before="92" w:line="219" w:lineRule="auto"/>
              <w:ind w:left="1525"/>
            </w:pPr>
            <w:r>
              <w:rPr>
                <w:spacing w:val="-15"/>
              </w:rPr>
              <w:t>总 得 分</w:t>
            </w:r>
            <w:r>
              <w:rPr>
                <w:spacing w:val="25"/>
              </w:rPr>
              <w:t xml:space="preserve"> </w:t>
            </w:r>
            <w:r>
              <w:rPr>
                <w:spacing w:val="-15"/>
              </w:rPr>
              <w:t>＝ F</w:t>
            </w:r>
            <w:r>
              <w:rPr>
                <w:spacing w:val="-47"/>
              </w:rPr>
              <w:t xml:space="preserve"> </w:t>
            </w:r>
            <w:r>
              <w:rPr>
                <w:spacing w:val="-15"/>
              </w:rPr>
              <w:t>1</w:t>
            </w:r>
            <w:r>
              <w:rPr>
                <w:spacing w:val="-35"/>
              </w:rPr>
              <w:t xml:space="preserve"> </w:t>
            </w:r>
            <w:r>
              <w:rPr>
                <w:spacing w:val="-15"/>
              </w:rPr>
              <w:t>＋ F</w:t>
            </w:r>
            <w:r>
              <w:rPr>
                <w:spacing w:val="-62"/>
              </w:rPr>
              <w:t xml:space="preserve"> </w:t>
            </w:r>
            <w:r>
              <w:rPr>
                <w:spacing w:val="-15"/>
              </w:rPr>
              <w:t>2</w:t>
            </w:r>
            <w:r>
              <w:rPr>
                <w:spacing w:val="-62"/>
              </w:rPr>
              <w:t xml:space="preserve"> </w:t>
            </w:r>
            <w:r>
              <w:rPr>
                <w:spacing w:val="-15"/>
              </w:rPr>
              <w:t>=</w:t>
            </w:r>
            <w:r>
              <w:rPr>
                <w:spacing w:val="-43"/>
              </w:rPr>
              <w:t xml:space="preserve"> </w:t>
            </w:r>
            <w:r>
              <w:rPr>
                <w:spacing w:val="-15"/>
              </w:rPr>
              <w:t>1</w:t>
            </w:r>
            <w:r>
              <w:rPr>
                <w:spacing w:val="-60"/>
              </w:rPr>
              <w:t xml:space="preserve"> </w:t>
            </w:r>
            <w:r>
              <w:rPr>
                <w:spacing w:val="-15"/>
              </w:rPr>
              <w:t>0</w:t>
            </w:r>
            <w:r>
              <w:rPr>
                <w:spacing w:val="-59"/>
              </w:rPr>
              <w:t xml:space="preserve"> </w:t>
            </w:r>
            <w:r>
              <w:rPr>
                <w:spacing w:val="-15"/>
              </w:rPr>
              <w:t>0</w:t>
            </w:r>
            <w:r>
              <w:rPr>
                <w:spacing w:val="32"/>
              </w:rPr>
              <w:t xml:space="preserve"> </w:t>
            </w:r>
            <w:r>
              <w:rPr>
                <w:spacing w:val="-15"/>
              </w:rPr>
              <w:t>分</w:t>
            </w:r>
          </w:p>
        </w:tc>
      </w:tr>
      <w:tr w14:paraId="711C7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9813" w:type="dxa"/>
            <w:gridSpan w:val="6"/>
            <w:vAlign w:val="top"/>
          </w:tcPr>
          <w:p w14:paraId="4F00655E">
            <w:pPr>
              <w:pStyle w:val="55"/>
              <w:spacing w:before="97" w:line="219" w:lineRule="auto"/>
              <w:ind w:left="128"/>
            </w:pPr>
            <w:r>
              <w:rPr>
                <w:b/>
                <w:bCs/>
                <w:spacing w:val="-5"/>
              </w:rPr>
              <w:t>（一）商务部分</w:t>
            </w:r>
            <w:r>
              <w:rPr>
                <w:spacing w:val="-48"/>
              </w:rPr>
              <w:t xml:space="preserve"> </w:t>
            </w:r>
            <w:r>
              <w:rPr>
                <w:b/>
                <w:bCs/>
                <w:spacing w:val="-5"/>
              </w:rPr>
              <w:t>F1（20</w:t>
            </w:r>
            <w:r>
              <w:rPr>
                <w:spacing w:val="-48"/>
              </w:rPr>
              <w:t xml:space="preserve"> </w:t>
            </w:r>
            <w:r>
              <w:rPr>
                <w:b/>
                <w:bCs/>
                <w:spacing w:val="-5"/>
              </w:rPr>
              <w:t>分）</w:t>
            </w:r>
          </w:p>
        </w:tc>
      </w:tr>
      <w:tr w14:paraId="24175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trPr>
        <w:tc>
          <w:tcPr>
            <w:tcW w:w="9813" w:type="dxa"/>
            <w:gridSpan w:val="6"/>
            <w:vAlign w:val="top"/>
          </w:tcPr>
          <w:p w14:paraId="315C3338">
            <w:pPr>
              <w:pStyle w:val="55"/>
              <w:spacing w:before="167" w:line="339" w:lineRule="auto"/>
              <w:ind w:left="117" w:right="107"/>
            </w:pPr>
            <w:r>
              <w:t>满足磋商文件要求且最后报价最低的供应商的报价</w:t>
            </w:r>
            <w:r>
              <w:rPr>
                <w:spacing w:val="-1"/>
              </w:rPr>
              <w:t>为评审基准价，其价格分为满分。其他供应商的价格分统一按照下列公式计算：</w:t>
            </w:r>
          </w:p>
          <w:p w14:paraId="4148FD6F">
            <w:pPr>
              <w:pStyle w:val="55"/>
              <w:spacing w:before="1" w:line="217" w:lineRule="auto"/>
              <w:ind w:left="120"/>
            </w:pPr>
            <w:r>
              <w:rPr>
                <w:spacing w:val="-3"/>
              </w:rPr>
              <w:t>最后报价得分=（评审基准价/最后有效报价）</w:t>
            </w:r>
            <w:r>
              <w:rPr>
                <w:spacing w:val="-62"/>
              </w:rPr>
              <w:t xml:space="preserve"> </w:t>
            </w:r>
            <w:r>
              <w:rPr>
                <w:spacing w:val="-3"/>
              </w:rPr>
              <w:t>×20</w:t>
            </w:r>
          </w:p>
        </w:tc>
      </w:tr>
      <w:tr w14:paraId="6080C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9813" w:type="dxa"/>
            <w:gridSpan w:val="6"/>
            <w:vAlign w:val="top"/>
          </w:tcPr>
          <w:p w14:paraId="7D8922ED">
            <w:pPr>
              <w:pStyle w:val="55"/>
              <w:spacing w:before="54" w:line="219" w:lineRule="auto"/>
              <w:ind w:left="128"/>
            </w:pPr>
            <w:r>
              <w:rPr>
                <w:b/>
                <w:bCs/>
                <w:spacing w:val="-5"/>
              </w:rPr>
              <w:t>（二）技术部分</w:t>
            </w:r>
            <w:r>
              <w:rPr>
                <w:spacing w:val="-50"/>
              </w:rPr>
              <w:t xml:space="preserve"> </w:t>
            </w:r>
            <w:r>
              <w:rPr>
                <w:b/>
                <w:bCs/>
                <w:spacing w:val="-5"/>
              </w:rPr>
              <w:t>F2(80</w:t>
            </w:r>
            <w:r>
              <w:rPr>
                <w:spacing w:val="-46"/>
              </w:rPr>
              <w:t xml:space="preserve"> </w:t>
            </w:r>
            <w:r>
              <w:rPr>
                <w:b/>
                <w:bCs/>
                <w:spacing w:val="-5"/>
              </w:rPr>
              <w:t>分)</w:t>
            </w:r>
          </w:p>
        </w:tc>
      </w:tr>
      <w:tr w14:paraId="5E168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7" w:hRule="atLeast"/>
        </w:trPr>
        <w:tc>
          <w:tcPr>
            <w:tcW w:w="481" w:type="dxa"/>
            <w:vAlign w:val="center"/>
          </w:tcPr>
          <w:p w14:paraId="0F0C7ED4">
            <w:pPr>
              <w:pStyle w:val="55"/>
              <w:spacing w:before="78" w:line="241" w:lineRule="auto"/>
              <w:ind w:left="204"/>
              <w:jc w:val="both"/>
            </w:pPr>
            <w:r>
              <w:t>1</w:t>
            </w:r>
          </w:p>
        </w:tc>
        <w:tc>
          <w:tcPr>
            <w:tcW w:w="1335" w:type="dxa"/>
            <w:gridSpan w:val="2"/>
            <w:vAlign w:val="center"/>
          </w:tcPr>
          <w:p w14:paraId="46FD3AE0">
            <w:pPr>
              <w:pStyle w:val="55"/>
              <w:spacing w:before="78" w:line="242" w:lineRule="auto"/>
              <w:ind w:left="433" w:right="186" w:hanging="235"/>
              <w:jc w:val="both"/>
            </w:pPr>
            <w:r>
              <w:rPr>
                <w:spacing w:val="-4"/>
              </w:rPr>
              <w:t>服务</w:t>
            </w:r>
            <w:r>
              <w:rPr>
                <w:spacing w:val="-6"/>
              </w:rPr>
              <w:t>方案</w:t>
            </w:r>
          </w:p>
        </w:tc>
        <w:tc>
          <w:tcPr>
            <w:tcW w:w="1024" w:type="dxa"/>
            <w:vAlign w:val="center"/>
          </w:tcPr>
          <w:p w14:paraId="6BAA0719">
            <w:pPr>
              <w:pStyle w:val="55"/>
              <w:spacing w:before="78" w:line="242" w:lineRule="auto"/>
              <w:ind w:left="130" w:right="141" w:firstLine="37"/>
              <w:jc w:val="both"/>
            </w:pPr>
            <w:r>
              <w:rPr>
                <w:spacing w:val="-7"/>
              </w:rPr>
              <w:t>（满分</w:t>
            </w:r>
            <w:r>
              <w:rPr>
                <w:rFonts w:hint="eastAsia"/>
                <w:spacing w:val="-12"/>
                <w:lang w:val="en-US" w:eastAsia="zh-CN"/>
              </w:rPr>
              <w:t>24</w:t>
            </w:r>
            <w:r>
              <w:rPr>
                <w:spacing w:val="-12"/>
              </w:rPr>
              <w:t>分）</w:t>
            </w:r>
          </w:p>
        </w:tc>
        <w:tc>
          <w:tcPr>
            <w:tcW w:w="6973" w:type="dxa"/>
            <w:gridSpan w:val="2"/>
            <w:vAlign w:val="center"/>
          </w:tcPr>
          <w:p w14:paraId="2CCBF6C1">
            <w:pPr>
              <w:pStyle w:val="55"/>
              <w:numPr>
                <w:ilvl w:val="0"/>
                <w:numId w:val="6"/>
              </w:numPr>
              <w:spacing w:before="78" w:line="219" w:lineRule="auto"/>
              <w:ind w:left="192"/>
              <w:jc w:val="both"/>
              <w:rPr>
                <w:rFonts w:hint="eastAsia"/>
              </w:rPr>
            </w:pPr>
            <w:r>
              <w:rPr>
                <w:rFonts w:hint="eastAsia"/>
              </w:rPr>
              <w:t>具有针对</w:t>
            </w:r>
            <w:r>
              <w:rPr>
                <w:rFonts w:hint="eastAsia"/>
                <w:lang w:val="en-US" w:eastAsia="zh-CN"/>
              </w:rPr>
              <w:t>本标段</w:t>
            </w:r>
            <w:r>
              <w:rPr>
                <w:rFonts w:hint="eastAsia"/>
              </w:rPr>
              <w:t xml:space="preserve">完整的服务方案,方案内容包括但不限于 </w:t>
            </w:r>
            <w:r>
              <w:rPr>
                <w:rFonts w:hint="eastAsia"/>
                <w:lang w:val="en-US" w:eastAsia="zh-CN"/>
              </w:rPr>
              <w:t>①</w:t>
            </w:r>
            <w:r>
              <w:rPr>
                <w:rFonts w:hint="eastAsia"/>
              </w:rPr>
              <w:t>服务范围及内容</w:t>
            </w:r>
            <w:r>
              <w:rPr>
                <w:rFonts w:hint="eastAsia"/>
                <w:lang w:eastAsia="zh-CN"/>
              </w:rPr>
              <w:t>；</w:t>
            </w:r>
            <w:r>
              <w:rPr>
                <w:rFonts w:hint="eastAsia"/>
                <w:lang w:val="en-US" w:eastAsia="zh-CN"/>
              </w:rPr>
              <w:t>②</w:t>
            </w:r>
            <w:r>
              <w:rPr>
                <w:rFonts w:hint="eastAsia"/>
              </w:rPr>
              <w:t>岗位设置和工作职责</w:t>
            </w:r>
            <w:r>
              <w:rPr>
                <w:rFonts w:hint="eastAsia"/>
                <w:lang w:eastAsia="zh-CN"/>
              </w:rPr>
              <w:t>；</w:t>
            </w:r>
            <w:r>
              <w:rPr>
                <w:rFonts w:hint="eastAsia"/>
                <w:lang w:val="en-US" w:eastAsia="zh-CN"/>
              </w:rPr>
              <w:t>③</w:t>
            </w:r>
            <w:r>
              <w:rPr>
                <w:rFonts w:hint="eastAsia"/>
              </w:rPr>
              <w:t>服务标准及工作要求</w:t>
            </w:r>
            <w:r>
              <w:rPr>
                <w:rFonts w:hint="eastAsia"/>
                <w:lang w:eastAsia="zh-CN"/>
              </w:rPr>
              <w:t>；</w:t>
            </w:r>
            <w:r>
              <w:rPr>
                <w:rFonts w:hint="eastAsia"/>
                <w:lang w:val="en-US" w:eastAsia="zh-CN"/>
              </w:rPr>
              <w:t>④</w:t>
            </w:r>
            <w:r>
              <w:rPr>
                <w:rFonts w:hint="eastAsia"/>
              </w:rPr>
              <w:t>管理运作流程</w:t>
            </w:r>
            <w:r>
              <w:rPr>
                <w:rFonts w:hint="eastAsia"/>
                <w:lang w:eastAsia="zh-CN"/>
              </w:rPr>
              <w:t>；</w:t>
            </w:r>
            <w:r>
              <w:rPr>
                <w:rFonts w:hint="eastAsia"/>
                <w:lang w:val="en-US" w:eastAsia="zh-CN"/>
              </w:rPr>
              <w:t>⑤</w:t>
            </w:r>
            <w:r>
              <w:rPr>
                <w:rFonts w:hint="eastAsia"/>
              </w:rPr>
              <w:t>作业标准和操作规程</w:t>
            </w:r>
            <w:r>
              <w:rPr>
                <w:rFonts w:hint="eastAsia"/>
                <w:lang w:eastAsia="zh-CN"/>
              </w:rPr>
              <w:t>；</w:t>
            </w:r>
            <w:r>
              <w:rPr>
                <w:rFonts w:hint="eastAsia"/>
                <w:lang w:val="en-US" w:eastAsia="zh-CN"/>
              </w:rPr>
              <w:t>⑥</w:t>
            </w:r>
            <w:r>
              <w:rPr>
                <w:rFonts w:hint="eastAsia"/>
              </w:rPr>
              <w:t>日常</w:t>
            </w:r>
            <w:r>
              <w:rPr>
                <w:rFonts w:hint="eastAsia"/>
                <w:lang w:val="en-US" w:eastAsia="zh-CN"/>
              </w:rPr>
              <w:t>工作</w:t>
            </w:r>
            <w:r>
              <w:rPr>
                <w:rFonts w:hint="eastAsia"/>
              </w:rPr>
              <w:t>和计划方案</w:t>
            </w:r>
            <w:r>
              <w:rPr>
                <w:rFonts w:hint="eastAsia"/>
                <w:lang w:eastAsia="zh-CN"/>
              </w:rPr>
              <w:t>；</w:t>
            </w:r>
            <w:r>
              <w:rPr>
                <w:rFonts w:hint="eastAsia"/>
                <w:lang w:val="en-US" w:eastAsia="zh-CN"/>
              </w:rPr>
              <w:t>⑦整体服务</w:t>
            </w:r>
            <w:r>
              <w:rPr>
                <w:rFonts w:hint="eastAsia"/>
              </w:rPr>
              <w:t>方案</w:t>
            </w:r>
            <w:r>
              <w:rPr>
                <w:rFonts w:hint="eastAsia"/>
                <w:lang w:eastAsia="zh-CN"/>
              </w:rPr>
              <w:t>；</w:t>
            </w:r>
            <w:r>
              <w:rPr>
                <w:rFonts w:hint="eastAsia"/>
                <w:lang w:val="en-US" w:eastAsia="zh-CN"/>
              </w:rPr>
              <w:t>⑧</w:t>
            </w:r>
            <w:r>
              <w:rPr>
                <w:rFonts w:hint="eastAsia"/>
              </w:rPr>
              <w:t>考核办法等。方案描述细致、合理、针对性强的得</w:t>
            </w:r>
            <w:r>
              <w:rPr>
                <w:rFonts w:hint="eastAsia"/>
                <w:lang w:val="en-US" w:eastAsia="zh-CN"/>
              </w:rPr>
              <w:t>24</w:t>
            </w:r>
            <w:r>
              <w:rPr>
                <w:rFonts w:hint="eastAsia"/>
              </w:rPr>
              <w:t>分，以上每项内容不具体或针对性不强的每项扣</w:t>
            </w:r>
            <w:r>
              <w:rPr>
                <w:rFonts w:hint="eastAsia"/>
                <w:lang w:val="en-US" w:eastAsia="zh-CN"/>
              </w:rPr>
              <w:t>1.5</w:t>
            </w:r>
            <w:r>
              <w:rPr>
                <w:rFonts w:hint="eastAsia"/>
              </w:rPr>
              <w:t>分，每缺一项内容的扣</w:t>
            </w:r>
            <w:r>
              <w:rPr>
                <w:rFonts w:hint="eastAsia"/>
                <w:lang w:val="en-US" w:eastAsia="zh-CN"/>
              </w:rPr>
              <w:t>3</w:t>
            </w:r>
            <w:r>
              <w:rPr>
                <w:rFonts w:hint="eastAsia"/>
              </w:rPr>
              <w:t>分，分值扣完为止</w:t>
            </w:r>
            <w:r>
              <w:rPr>
                <w:rFonts w:hint="eastAsia"/>
                <w:lang w:eastAsia="zh-CN"/>
              </w:rPr>
              <w:t>；</w:t>
            </w:r>
          </w:p>
          <w:p w14:paraId="2E30787A">
            <w:pPr>
              <w:pStyle w:val="55"/>
              <w:numPr>
                <w:ilvl w:val="0"/>
                <w:numId w:val="6"/>
              </w:numPr>
              <w:spacing w:before="78" w:line="219" w:lineRule="auto"/>
              <w:ind w:left="192"/>
              <w:jc w:val="both"/>
            </w:pPr>
            <w:r>
              <w:rPr>
                <w:rFonts w:hint="eastAsia"/>
              </w:rPr>
              <w:t>未提供服务方案的不得分。</w:t>
            </w:r>
          </w:p>
        </w:tc>
      </w:tr>
      <w:tr w14:paraId="14D20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7" w:hRule="atLeast"/>
        </w:trPr>
        <w:tc>
          <w:tcPr>
            <w:tcW w:w="481" w:type="dxa"/>
            <w:vAlign w:val="center"/>
          </w:tcPr>
          <w:p w14:paraId="2A6C8D00">
            <w:pPr>
              <w:pStyle w:val="55"/>
              <w:spacing w:before="78" w:line="241" w:lineRule="auto"/>
              <w:ind w:left="189"/>
              <w:jc w:val="both"/>
            </w:pPr>
            <w:r>
              <w:t>2</w:t>
            </w:r>
          </w:p>
        </w:tc>
        <w:tc>
          <w:tcPr>
            <w:tcW w:w="1335" w:type="dxa"/>
            <w:gridSpan w:val="2"/>
            <w:vAlign w:val="center"/>
          </w:tcPr>
          <w:p w14:paraId="67517318">
            <w:pPr>
              <w:pStyle w:val="55"/>
              <w:spacing w:before="78" w:line="219" w:lineRule="auto"/>
              <w:ind w:left="192"/>
              <w:jc w:val="both"/>
            </w:pPr>
            <w:r>
              <w:rPr>
                <w:spacing w:val="-3"/>
              </w:rPr>
              <w:t>服务承诺</w:t>
            </w:r>
          </w:p>
          <w:p w14:paraId="762867E7">
            <w:pPr>
              <w:pStyle w:val="55"/>
              <w:spacing w:before="26" w:line="220" w:lineRule="auto"/>
              <w:ind w:left="191"/>
              <w:jc w:val="both"/>
            </w:pPr>
            <w:r>
              <w:rPr>
                <w:spacing w:val="-3"/>
              </w:rPr>
              <w:t>及保证措</w:t>
            </w:r>
          </w:p>
          <w:p w14:paraId="3997235A">
            <w:pPr>
              <w:pStyle w:val="55"/>
              <w:spacing w:before="26" w:line="222" w:lineRule="auto"/>
              <w:ind w:left="551"/>
              <w:jc w:val="both"/>
            </w:pPr>
            <w:r>
              <w:t>施</w:t>
            </w:r>
          </w:p>
        </w:tc>
        <w:tc>
          <w:tcPr>
            <w:tcW w:w="1024" w:type="dxa"/>
            <w:vAlign w:val="center"/>
          </w:tcPr>
          <w:p w14:paraId="75AA44CD">
            <w:pPr>
              <w:pStyle w:val="55"/>
              <w:spacing w:before="78" w:line="242" w:lineRule="auto"/>
              <w:ind w:left="145" w:right="141" w:firstLine="22"/>
              <w:jc w:val="both"/>
            </w:pPr>
            <w:r>
              <w:rPr>
                <w:spacing w:val="-7"/>
              </w:rPr>
              <w:t>（满分</w:t>
            </w:r>
            <w:r>
              <w:rPr>
                <w:spacing w:val="-16"/>
              </w:rPr>
              <w:t>15</w:t>
            </w:r>
            <w:r>
              <w:rPr>
                <w:spacing w:val="-45"/>
              </w:rPr>
              <w:t xml:space="preserve"> </w:t>
            </w:r>
            <w:r>
              <w:rPr>
                <w:spacing w:val="-16"/>
              </w:rPr>
              <w:t>分）</w:t>
            </w:r>
          </w:p>
        </w:tc>
        <w:tc>
          <w:tcPr>
            <w:tcW w:w="6973" w:type="dxa"/>
            <w:gridSpan w:val="2"/>
            <w:vAlign w:val="center"/>
          </w:tcPr>
          <w:p w14:paraId="594CF49E">
            <w:pPr>
              <w:pStyle w:val="55"/>
              <w:numPr>
                <w:ilvl w:val="0"/>
                <w:numId w:val="7"/>
              </w:numPr>
              <w:spacing w:before="78" w:line="219" w:lineRule="auto"/>
              <w:ind w:left="192"/>
              <w:jc w:val="both"/>
              <w:rPr>
                <w:rFonts w:hint="eastAsia"/>
              </w:rPr>
            </w:pPr>
            <w:r>
              <w:rPr>
                <w:rFonts w:hint="eastAsia"/>
              </w:rPr>
              <w:t>具有针</w:t>
            </w:r>
            <w:r>
              <w:rPr>
                <w:rFonts w:hint="eastAsia"/>
                <w:lang w:val="en-US" w:eastAsia="zh-CN"/>
              </w:rPr>
              <w:t>对本标段</w:t>
            </w:r>
            <w:r>
              <w:rPr>
                <w:rFonts w:hint="eastAsia"/>
              </w:rPr>
              <w:t>完整的</w:t>
            </w:r>
            <w:r>
              <w:rPr>
                <w:spacing w:val="-3"/>
              </w:rPr>
              <w:t>服务承诺及保证措</w:t>
            </w:r>
            <w:r>
              <w:t>施</w:t>
            </w:r>
            <w:r>
              <w:rPr>
                <w:rFonts w:hint="eastAsia"/>
              </w:rPr>
              <w:t>,</w:t>
            </w:r>
            <w:r>
              <w:rPr>
                <w:spacing w:val="-3"/>
              </w:rPr>
              <w:t>服务承诺及保证措</w:t>
            </w:r>
            <w:r>
              <w:t>施</w:t>
            </w:r>
            <w:r>
              <w:rPr>
                <w:rFonts w:hint="eastAsia"/>
              </w:rPr>
              <w:t>包括但不限于：①质量管理目标和记录管理；②质量保证措施；③质量违约责任承诺。经评定质量管理目标详细合理、质量保证措施体系流程内容详细完善、质量违约责任承诺内容具体详细，有明确的违约金额，且违约金额设定符合项目实际情况的得</w:t>
            </w:r>
            <w:r>
              <w:rPr>
                <w:rFonts w:hint="eastAsia"/>
                <w:lang w:val="en-US" w:eastAsia="zh-CN"/>
              </w:rPr>
              <w:t>15</w:t>
            </w:r>
            <w:r>
              <w:rPr>
                <w:rFonts w:hint="eastAsia"/>
              </w:rPr>
              <w:t>分；每缺少一项内容的扣</w:t>
            </w:r>
            <w:r>
              <w:rPr>
                <w:rFonts w:hint="eastAsia"/>
                <w:lang w:val="en-US" w:eastAsia="zh-CN"/>
              </w:rPr>
              <w:t>5</w:t>
            </w:r>
            <w:r>
              <w:rPr>
                <w:rFonts w:hint="eastAsia"/>
              </w:rPr>
              <w:t>分，每有一处内容存在不足的扣</w:t>
            </w:r>
            <w:r>
              <w:rPr>
                <w:rFonts w:hint="eastAsia"/>
                <w:lang w:val="en-US" w:eastAsia="zh-CN"/>
              </w:rPr>
              <w:t>3</w:t>
            </w:r>
            <w:r>
              <w:rPr>
                <w:rFonts w:hint="eastAsia"/>
              </w:rPr>
              <w:t>分。</w:t>
            </w:r>
          </w:p>
          <w:p w14:paraId="1585FF7F">
            <w:pPr>
              <w:pStyle w:val="55"/>
              <w:spacing w:before="78" w:line="219" w:lineRule="auto"/>
              <w:ind w:left="192"/>
              <w:jc w:val="both"/>
              <w:rPr>
                <w:rFonts w:hint="eastAsia"/>
              </w:rPr>
            </w:pPr>
            <w:r>
              <w:rPr>
                <w:rFonts w:hint="eastAsia"/>
                <w:lang w:eastAsia="zh-CN"/>
              </w:rPr>
              <w:t>（</w:t>
            </w:r>
            <w:r>
              <w:rPr>
                <w:rFonts w:hint="eastAsia"/>
                <w:lang w:val="en-US" w:eastAsia="zh-CN"/>
              </w:rPr>
              <w:t>2</w:t>
            </w:r>
            <w:r>
              <w:rPr>
                <w:rFonts w:hint="eastAsia"/>
                <w:lang w:eastAsia="zh-CN"/>
              </w:rPr>
              <w:t>）</w:t>
            </w:r>
            <w:r>
              <w:rPr>
                <w:rFonts w:hint="eastAsia"/>
              </w:rPr>
              <w:t>未提供</w:t>
            </w:r>
            <w:r>
              <w:rPr>
                <w:spacing w:val="-3"/>
              </w:rPr>
              <w:t>服务承诺及保证措</w:t>
            </w:r>
            <w:r>
              <w:t>施</w:t>
            </w:r>
            <w:r>
              <w:rPr>
                <w:rFonts w:hint="eastAsia"/>
              </w:rPr>
              <w:t>的不得分。</w:t>
            </w:r>
          </w:p>
        </w:tc>
      </w:tr>
      <w:tr w14:paraId="0B242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1" w:hRule="atLeast"/>
        </w:trPr>
        <w:tc>
          <w:tcPr>
            <w:tcW w:w="481" w:type="dxa"/>
            <w:vAlign w:val="center"/>
          </w:tcPr>
          <w:p w14:paraId="4EC2ED49">
            <w:pPr>
              <w:pStyle w:val="55"/>
              <w:spacing w:before="78"/>
              <w:ind w:left="191"/>
              <w:jc w:val="both"/>
            </w:pPr>
            <w:r>
              <w:t>3</w:t>
            </w:r>
          </w:p>
        </w:tc>
        <w:tc>
          <w:tcPr>
            <w:tcW w:w="1335" w:type="dxa"/>
            <w:gridSpan w:val="2"/>
            <w:vAlign w:val="center"/>
          </w:tcPr>
          <w:p w14:paraId="15FDB636">
            <w:pPr>
              <w:pStyle w:val="55"/>
              <w:spacing w:before="78" w:line="219" w:lineRule="auto"/>
              <w:ind w:left="192"/>
              <w:jc w:val="both"/>
              <w:rPr>
                <w:rFonts w:hint="default" w:eastAsia="宋体"/>
                <w:lang w:val="en-US" w:eastAsia="zh-CN"/>
              </w:rPr>
            </w:pPr>
            <w:r>
              <w:rPr>
                <w:rFonts w:hint="eastAsia"/>
                <w:spacing w:val="-3"/>
                <w:lang w:val="en-US" w:eastAsia="zh-CN"/>
              </w:rPr>
              <w:t>人员配备、培训管理</w:t>
            </w:r>
          </w:p>
        </w:tc>
        <w:tc>
          <w:tcPr>
            <w:tcW w:w="1024" w:type="dxa"/>
            <w:vAlign w:val="center"/>
          </w:tcPr>
          <w:p w14:paraId="1D60E9F6">
            <w:pPr>
              <w:pStyle w:val="55"/>
              <w:spacing w:before="78" w:line="242" w:lineRule="auto"/>
              <w:ind w:left="145" w:right="141" w:firstLine="22"/>
              <w:jc w:val="both"/>
            </w:pPr>
            <w:r>
              <w:rPr>
                <w:spacing w:val="-7"/>
              </w:rPr>
              <w:t>（满分</w:t>
            </w:r>
            <w:r>
              <w:rPr>
                <w:rFonts w:hint="eastAsia"/>
                <w:spacing w:val="-16"/>
                <w:lang w:val="en-US" w:eastAsia="zh-CN"/>
              </w:rPr>
              <w:t>18</w:t>
            </w:r>
            <w:r>
              <w:rPr>
                <w:spacing w:val="-16"/>
              </w:rPr>
              <w:t>分）</w:t>
            </w:r>
          </w:p>
        </w:tc>
        <w:tc>
          <w:tcPr>
            <w:tcW w:w="6973" w:type="dxa"/>
            <w:gridSpan w:val="2"/>
            <w:vAlign w:val="center"/>
          </w:tcPr>
          <w:p w14:paraId="15F2BB7E">
            <w:pPr>
              <w:pStyle w:val="55"/>
              <w:numPr>
                <w:ilvl w:val="0"/>
                <w:numId w:val="8"/>
              </w:numPr>
              <w:spacing w:before="78" w:line="219" w:lineRule="auto"/>
              <w:ind w:left="192"/>
              <w:jc w:val="both"/>
              <w:rPr>
                <w:rFonts w:hint="eastAsia"/>
              </w:rPr>
            </w:pPr>
            <w:r>
              <w:rPr>
                <w:rFonts w:hint="eastAsia"/>
              </w:rPr>
              <w:t>供应商提供人员培训和人员配置方案的,内容包括但不限于</w:t>
            </w:r>
            <w:r>
              <w:rPr>
                <w:rFonts w:hint="eastAsia"/>
                <w:lang w:val="en-US" w:eastAsia="zh-CN"/>
              </w:rPr>
              <w:t>①</w:t>
            </w:r>
            <w:r>
              <w:rPr>
                <w:rFonts w:hint="eastAsia"/>
              </w:rPr>
              <w:t>人员综合能力</w:t>
            </w:r>
            <w:r>
              <w:rPr>
                <w:rFonts w:hint="eastAsia"/>
                <w:lang w:eastAsia="zh-CN"/>
              </w:rPr>
              <w:t>；</w:t>
            </w:r>
            <w:r>
              <w:rPr>
                <w:rFonts w:hint="eastAsia"/>
                <w:lang w:val="en-US" w:eastAsia="zh-CN"/>
              </w:rPr>
              <w:t>②</w:t>
            </w:r>
            <w:r>
              <w:rPr>
                <w:rFonts w:hint="eastAsia"/>
              </w:rPr>
              <w:t>服务人员流动性</w:t>
            </w:r>
            <w:r>
              <w:rPr>
                <w:rFonts w:hint="eastAsia"/>
                <w:lang w:eastAsia="zh-CN"/>
              </w:rPr>
              <w:t>；</w:t>
            </w:r>
            <w:r>
              <w:rPr>
                <w:rFonts w:hint="eastAsia"/>
                <w:lang w:val="en-US" w:eastAsia="zh-CN"/>
              </w:rPr>
              <w:t>③</w:t>
            </w:r>
            <w:r>
              <w:rPr>
                <w:rFonts w:hint="eastAsia"/>
              </w:rPr>
              <w:t>服务人员及职责分工、项目负责人简介</w:t>
            </w:r>
            <w:r>
              <w:rPr>
                <w:rFonts w:hint="eastAsia"/>
                <w:lang w:eastAsia="zh-CN"/>
              </w:rPr>
              <w:t>；</w:t>
            </w:r>
            <w:r>
              <w:rPr>
                <w:rFonts w:hint="eastAsia"/>
                <w:lang w:val="en-US" w:eastAsia="zh-CN"/>
              </w:rPr>
              <w:t>④</w:t>
            </w:r>
            <w:r>
              <w:rPr>
                <w:rFonts w:hint="eastAsia"/>
              </w:rPr>
              <w:t>项目负责人(本</w:t>
            </w:r>
            <w:r>
              <w:rPr>
                <w:rFonts w:hint="eastAsia"/>
                <w:lang w:val="en-US" w:eastAsia="zh-CN"/>
              </w:rPr>
              <w:t>本标段</w:t>
            </w:r>
            <w:r>
              <w:rPr>
                <w:rFonts w:hint="eastAsia"/>
              </w:rPr>
              <w:t>专职管理人员)及服务人员的相关的证书齐全</w:t>
            </w:r>
            <w:r>
              <w:rPr>
                <w:rFonts w:hint="eastAsia"/>
                <w:lang w:eastAsia="zh-CN"/>
              </w:rPr>
              <w:t>；</w:t>
            </w:r>
            <w:r>
              <w:rPr>
                <w:rFonts w:hint="eastAsia"/>
                <w:lang w:val="en-US" w:eastAsia="zh-CN"/>
              </w:rPr>
              <w:t>⑤</w:t>
            </w:r>
            <w:r>
              <w:rPr>
                <w:rFonts w:hint="eastAsia"/>
              </w:rPr>
              <w:t>培训考核制度</w:t>
            </w:r>
            <w:r>
              <w:rPr>
                <w:rFonts w:hint="eastAsia"/>
                <w:lang w:val="en-US" w:eastAsia="zh-CN"/>
              </w:rPr>
              <w:t>⑥</w:t>
            </w:r>
            <w:r>
              <w:rPr>
                <w:rFonts w:hint="eastAsia"/>
              </w:rPr>
              <w:t>职业安全培训计划，以上每项内容完整合理的得分，每项内容不具体或针对性不强每项扣</w:t>
            </w:r>
            <w:r>
              <w:rPr>
                <w:rFonts w:hint="eastAsia"/>
                <w:lang w:val="en-US" w:eastAsia="zh-CN"/>
              </w:rPr>
              <w:t>1.5</w:t>
            </w:r>
            <w:r>
              <w:rPr>
                <w:rFonts w:hint="eastAsia"/>
              </w:rPr>
              <w:t>分，每缺一项扣</w:t>
            </w:r>
            <w:r>
              <w:rPr>
                <w:rFonts w:hint="eastAsia"/>
                <w:lang w:val="en-US" w:eastAsia="zh-CN"/>
              </w:rPr>
              <w:t>3</w:t>
            </w:r>
            <w:r>
              <w:rPr>
                <w:rFonts w:hint="eastAsia"/>
              </w:rPr>
              <w:t>分，分值扣完为止。</w:t>
            </w:r>
          </w:p>
          <w:p w14:paraId="2EC0E2C3">
            <w:pPr>
              <w:pStyle w:val="55"/>
              <w:numPr>
                <w:ilvl w:val="0"/>
                <w:numId w:val="8"/>
              </w:numPr>
              <w:spacing w:before="78" w:line="219" w:lineRule="auto"/>
              <w:ind w:left="192"/>
              <w:jc w:val="both"/>
            </w:pPr>
            <w:r>
              <w:rPr>
                <w:rFonts w:hint="eastAsia"/>
              </w:rPr>
              <w:t>未提供人员培训和人员配置方案的不得分。</w:t>
            </w:r>
          </w:p>
        </w:tc>
      </w:tr>
      <w:tr w14:paraId="48F35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1" w:hRule="atLeast"/>
        </w:trPr>
        <w:tc>
          <w:tcPr>
            <w:tcW w:w="481" w:type="dxa"/>
            <w:vAlign w:val="center"/>
          </w:tcPr>
          <w:p w14:paraId="02CB9C43">
            <w:pPr>
              <w:pStyle w:val="55"/>
              <w:spacing w:before="78" w:line="241" w:lineRule="auto"/>
              <w:ind w:left="185"/>
              <w:jc w:val="both"/>
            </w:pPr>
            <w:r>
              <w:t>4</w:t>
            </w:r>
          </w:p>
        </w:tc>
        <w:tc>
          <w:tcPr>
            <w:tcW w:w="1335" w:type="dxa"/>
            <w:gridSpan w:val="2"/>
            <w:vAlign w:val="center"/>
          </w:tcPr>
          <w:p w14:paraId="2F0876CA">
            <w:pPr>
              <w:pStyle w:val="55"/>
              <w:spacing w:before="78" w:line="219" w:lineRule="auto"/>
              <w:ind w:left="192"/>
              <w:jc w:val="both"/>
            </w:pPr>
            <w:r>
              <w:rPr>
                <w:rFonts w:hint="eastAsia"/>
                <w:spacing w:val="-3"/>
                <w:lang w:val="en-US" w:eastAsia="zh-CN"/>
              </w:rPr>
              <w:t>进驻交接计划方案</w:t>
            </w:r>
          </w:p>
        </w:tc>
        <w:tc>
          <w:tcPr>
            <w:tcW w:w="1024" w:type="dxa"/>
            <w:vAlign w:val="center"/>
          </w:tcPr>
          <w:p w14:paraId="70C35701">
            <w:pPr>
              <w:pStyle w:val="55"/>
              <w:spacing w:before="78" w:line="242" w:lineRule="auto"/>
              <w:ind w:left="145" w:right="141" w:firstLine="22"/>
              <w:jc w:val="both"/>
            </w:pPr>
            <w:r>
              <w:rPr>
                <w:spacing w:val="-7"/>
              </w:rPr>
              <w:t>（满分</w:t>
            </w:r>
            <w:r>
              <w:rPr>
                <w:rFonts w:hint="eastAsia"/>
                <w:spacing w:val="-16"/>
                <w:lang w:val="en-US" w:eastAsia="zh-CN"/>
              </w:rPr>
              <w:t>12</w:t>
            </w:r>
            <w:r>
              <w:rPr>
                <w:spacing w:val="-16"/>
              </w:rPr>
              <w:t>分）</w:t>
            </w:r>
          </w:p>
        </w:tc>
        <w:tc>
          <w:tcPr>
            <w:tcW w:w="6973" w:type="dxa"/>
            <w:gridSpan w:val="2"/>
            <w:vAlign w:val="center"/>
          </w:tcPr>
          <w:p w14:paraId="7A23CACE">
            <w:pPr>
              <w:pStyle w:val="55"/>
              <w:numPr>
                <w:ilvl w:val="0"/>
                <w:numId w:val="9"/>
              </w:numPr>
              <w:spacing w:before="78" w:line="219" w:lineRule="auto"/>
              <w:ind w:left="210" w:leftChars="0" w:firstLineChars="0"/>
              <w:jc w:val="both"/>
            </w:pPr>
            <w:r>
              <w:rPr>
                <w:rFonts w:hint="eastAsia"/>
                <w:lang w:val="en-US" w:eastAsia="zh-CN"/>
              </w:rPr>
              <w:t>供应商</w:t>
            </w:r>
            <w:r>
              <w:rPr>
                <w:rFonts w:hint="eastAsia"/>
              </w:rPr>
              <w:t>提供了进驻交接计划方案的，内容包括但不限于</w:t>
            </w:r>
            <w:r>
              <w:rPr>
                <w:rFonts w:hint="eastAsia"/>
                <w:lang w:val="en-US" w:eastAsia="zh-CN"/>
              </w:rPr>
              <w:t>①</w:t>
            </w:r>
            <w:r>
              <w:rPr>
                <w:rFonts w:hint="eastAsia"/>
              </w:rPr>
              <w:t>进驻交接计划</w:t>
            </w:r>
            <w:r>
              <w:rPr>
                <w:rFonts w:hint="eastAsia"/>
                <w:lang w:eastAsia="zh-CN"/>
              </w:rPr>
              <w:t>；</w:t>
            </w:r>
            <w:r>
              <w:rPr>
                <w:rFonts w:hint="eastAsia"/>
                <w:lang w:val="en-US" w:eastAsia="zh-CN"/>
              </w:rPr>
              <w:t>②</w:t>
            </w:r>
            <w:r>
              <w:rPr>
                <w:rFonts w:hint="eastAsia"/>
              </w:rPr>
              <w:t>进驻交接流程</w:t>
            </w:r>
            <w:r>
              <w:rPr>
                <w:rFonts w:hint="eastAsia"/>
                <w:lang w:eastAsia="zh-CN"/>
              </w:rPr>
              <w:t>；</w:t>
            </w:r>
            <w:r>
              <w:rPr>
                <w:rFonts w:hint="eastAsia"/>
                <w:lang w:val="en-US" w:eastAsia="zh-CN"/>
              </w:rPr>
              <w:t>③</w:t>
            </w:r>
            <w:r>
              <w:rPr>
                <w:rFonts w:hint="eastAsia"/>
              </w:rPr>
              <w:t>进驻方案实施保障措施</w:t>
            </w:r>
            <w:r>
              <w:rPr>
                <w:rFonts w:hint="eastAsia"/>
                <w:lang w:eastAsia="zh-CN"/>
              </w:rPr>
              <w:t>。</w:t>
            </w:r>
            <w:r>
              <w:rPr>
                <w:rFonts w:hint="eastAsia"/>
              </w:rPr>
              <w:t>以上每项内容完整合理的得</w:t>
            </w:r>
            <w:r>
              <w:rPr>
                <w:rFonts w:hint="eastAsia"/>
                <w:lang w:val="en-US" w:eastAsia="zh-CN"/>
              </w:rPr>
              <w:t>12</w:t>
            </w:r>
            <w:r>
              <w:rPr>
                <w:rFonts w:hint="eastAsia"/>
              </w:rPr>
              <w:t>分，每项内容不具体或针对性不强每项扣</w:t>
            </w:r>
            <w:r>
              <w:rPr>
                <w:rFonts w:hint="eastAsia"/>
                <w:lang w:val="en-US" w:eastAsia="zh-CN"/>
              </w:rPr>
              <w:t>2</w:t>
            </w:r>
            <w:r>
              <w:rPr>
                <w:rFonts w:hint="eastAsia"/>
              </w:rPr>
              <w:t>分，每缺一项扣</w:t>
            </w:r>
            <w:r>
              <w:rPr>
                <w:rFonts w:hint="eastAsia"/>
                <w:lang w:val="en-US" w:eastAsia="zh-CN"/>
              </w:rPr>
              <w:t>4</w:t>
            </w:r>
            <w:r>
              <w:rPr>
                <w:rFonts w:hint="eastAsia"/>
              </w:rPr>
              <w:t>分，分值扣完为止。</w:t>
            </w:r>
          </w:p>
          <w:p w14:paraId="5B3C9F7F">
            <w:pPr>
              <w:pStyle w:val="55"/>
              <w:numPr>
                <w:ilvl w:val="0"/>
                <w:numId w:val="9"/>
              </w:numPr>
              <w:spacing w:before="78" w:line="219" w:lineRule="auto"/>
              <w:ind w:left="210" w:leftChars="0" w:firstLineChars="0"/>
              <w:jc w:val="both"/>
            </w:pPr>
            <w:r>
              <w:rPr>
                <w:rFonts w:hint="eastAsia"/>
              </w:rPr>
              <w:t>未提供</w:t>
            </w:r>
            <w:r>
              <w:rPr>
                <w:rFonts w:hint="eastAsia"/>
                <w:spacing w:val="-3"/>
                <w:lang w:val="en-US" w:eastAsia="zh-CN"/>
              </w:rPr>
              <w:t>进驻交接计划方案</w:t>
            </w:r>
            <w:r>
              <w:rPr>
                <w:rFonts w:hint="eastAsia"/>
              </w:rPr>
              <w:t>的不得分。</w:t>
            </w:r>
          </w:p>
        </w:tc>
      </w:tr>
      <w:tr w14:paraId="3BC66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2" w:hRule="atLeast"/>
        </w:trPr>
        <w:tc>
          <w:tcPr>
            <w:tcW w:w="481" w:type="dxa"/>
            <w:vAlign w:val="center"/>
          </w:tcPr>
          <w:p w14:paraId="37ACC99D">
            <w:pPr>
              <w:pStyle w:val="55"/>
              <w:spacing w:before="78"/>
              <w:ind w:left="191"/>
              <w:jc w:val="both"/>
            </w:pPr>
            <w:r>
              <w:t>5</w:t>
            </w:r>
          </w:p>
        </w:tc>
        <w:tc>
          <w:tcPr>
            <w:tcW w:w="1335" w:type="dxa"/>
            <w:gridSpan w:val="2"/>
            <w:vAlign w:val="center"/>
          </w:tcPr>
          <w:p w14:paraId="20CD795C">
            <w:pPr>
              <w:pStyle w:val="55"/>
              <w:spacing w:before="78" w:line="242" w:lineRule="auto"/>
              <w:ind w:left="192" w:right="186"/>
              <w:jc w:val="both"/>
              <w:rPr>
                <w:rFonts w:hint="default" w:eastAsia="宋体"/>
                <w:lang w:val="en-US" w:eastAsia="zh-CN"/>
              </w:rPr>
            </w:pPr>
            <w:r>
              <w:rPr>
                <w:spacing w:val="-3"/>
              </w:rPr>
              <w:t>应急</w:t>
            </w:r>
            <w:r>
              <w:rPr>
                <w:rFonts w:hint="eastAsia"/>
                <w:spacing w:val="-6"/>
                <w:lang w:val="en-US" w:eastAsia="zh-CN"/>
              </w:rPr>
              <w:t>预</w:t>
            </w:r>
            <w:r>
              <w:rPr>
                <w:spacing w:val="-6"/>
              </w:rPr>
              <w:t>案</w:t>
            </w:r>
            <w:r>
              <w:rPr>
                <w:rFonts w:hint="eastAsia"/>
                <w:spacing w:val="-6"/>
                <w:lang w:val="en-US" w:eastAsia="zh-CN"/>
              </w:rPr>
              <w:t>及安全保障措施</w:t>
            </w:r>
          </w:p>
        </w:tc>
        <w:tc>
          <w:tcPr>
            <w:tcW w:w="1024" w:type="dxa"/>
            <w:vAlign w:val="center"/>
          </w:tcPr>
          <w:p w14:paraId="544683C1">
            <w:pPr>
              <w:pStyle w:val="55"/>
              <w:spacing w:before="78" w:line="242" w:lineRule="auto"/>
              <w:ind w:left="145" w:right="141" w:firstLine="22"/>
              <w:jc w:val="both"/>
            </w:pPr>
            <w:r>
              <w:rPr>
                <w:spacing w:val="-7"/>
              </w:rPr>
              <w:t>（满分</w:t>
            </w:r>
            <w:r>
              <w:rPr>
                <w:rFonts w:hint="eastAsia"/>
                <w:spacing w:val="-16"/>
                <w:lang w:val="en-US" w:eastAsia="zh-CN"/>
              </w:rPr>
              <w:t>6</w:t>
            </w:r>
            <w:r>
              <w:rPr>
                <w:spacing w:val="-16"/>
              </w:rPr>
              <w:t>分）</w:t>
            </w:r>
          </w:p>
        </w:tc>
        <w:tc>
          <w:tcPr>
            <w:tcW w:w="6973" w:type="dxa"/>
            <w:gridSpan w:val="2"/>
            <w:vAlign w:val="center"/>
          </w:tcPr>
          <w:p w14:paraId="1F199D11">
            <w:pPr>
              <w:pStyle w:val="55"/>
              <w:numPr>
                <w:ilvl w:val="0"/>
                <w:numId w:val="10"/>
              </w:numPr>
              <w:spacing w:before="78" w:line="219" w:lineRule="auto"/>
              <w:ind w:left="210" w:leftChars="0" w:firstLineChars="0"/>
              <w:jc w:val="both"/>
            </w:pPr>
            <w:r>
              <w:rPr>
                <w:rFonts w:hint="eastAsia"/>
                <w:lang w:val="en-US" w:eastAsia="zh-CN"/>
              </w:rPr>
              <w:t>具有针对本标段的完整</w:t>
            </w:r>
            <w:r>
              <w:rPr>
                <w:spacing w:val="-3"/>
              </w:rPr>
              <w:t>应急</w:t>
            </w:r>
            <w:r>
              <w:rPr>
                <w:rFonts w:hint="eastAsia"/>
                <w:spacing w:val="-6"/>
                <w:lang w:val="en-US" w:eastAsia="zh-CN"/>
              </w:rPr>
              <w:t>预</w:t>
            </w:r>
            <w:r>
              <w:rPr>
                <w:spacing w:val="-6"/>
              </w:rPr>
              <w:t>案</w:t>
            </w:r>
            <w:r>
              <w:rPr>
                <w:rFonts w:hint="eastAsia"/>
                <w:spacing w:val="-6"/>
                <w:lang w:val="en-US" w:eastAsia="zh-CN"/>
              </w:rPr>
              <w:t>及安全保障措施</w:t>
            </w:r>
            <w:r>
              <w:rPr>
                <w:rFonts w:hint="eastAsia"/>
                <w:lang w:val="en-US" w:eastAsia="zh-CN"/>
              </w:rPr>
              <w:t>，内容包含但不限于①应急预案；②保障措施；③计划安排；④突然断水、断电的应急响应；⑤突发公共卫生的应急响应；⑥具体的违约责任、违约金额。</w:t>
            </w:r>
            <w:r>
              <w:rPr>
                <w:rFonts w:hint="eastAsia"/>
              </w:rPr>
              <w:t>以上每项内容完整合理的得</w:t>
            </w:r>
            <w:r>
              <w:rPr>
                <w:rFonts w:hint="eastAsia"/>
                <w:lang w:val="en-US" w:eastAsia="zh-CN"/>
              </w:rPr>
              <w:t>6</w:t>
            </w:r>
            <w:r>
              <w:rPr>
                <w:rFonts w:hint="eastAsia"/>
              </w:rPr>
              <w:t>分</w:t>
            </w:r>
            <w:r>
              <w:rPr>
                <w:rFonts w:hint="eastAsia"/>
                <w:lang w:val="en-US" w:eastAsia="zh-CN"/>
              </w:rPr>
              <w:t>，以上每项内容不具体或针对性不强每项扣0.5分，每缺一项内容扣1分，分值扣完为止。</w:t>
            </w:r>
          </w:p>
          <w:p w14:paraId="5F4B535A">
            <w:pPr>
              <w:pStyle w:val="55"/>
              <w:numPr>
                <w:ilvl w:val="0"/>
                <w:numId w:val="10"/>
              </w:numPr>
              <w:spacing w:before="78" w:line="219" w:lineRule="auto"/>
              <w:ind w:left="210" w:leftChars="0" w:firstLineChars="0"/>
              <w:jc w:val="both"/>
            </w:pPr>
            <w:r>
              <w:rPr>
                <w:rFonts w:hint="eastAsia"/>
                <w:lang w:val="en-US" w:eastAsia="zh-CN"/>
              </w:rPr>
              <w:t>未提供</w:t>
            </w:r>
            <w:r>
              <w:rPr>
                <w:spacing w:val="-3"/>
              </w:rPr>
              <w:t>应急</w:t>
            </w:r>
            <w:r>
              <w:rPr>
                <w:spacing w:val="-6"/>
              </w:rPr>
              <w:t>方案</w:t>
            </w:r>
            <w:r>
              <w:rPr>
                <w:rFonts w:hint="eastAsia"/>
                <w:spacing w:val="-6"/>
                <w:lang w:val="en-US" w:eastAsia="zh-CN"/>
              </w:rPr>
              <w:t>及安全保障措施</w:t>
            </w:r>
            <w:r>
              <w:rPr>
                <w:rFonts w:hint="eastAsia"/>
                <w:lang w:val="en-US" w:eastAsia="zh-CN"/>
              </w:rPr>
              <w:t>的不得分。</w:t>
            </w:r>
          </w:p>
        </w:tc>
      </w:tr>
      <w:tr w14:paraId="04435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9" w:hRule="atLeast"/>
        </w:trPr>
        <w:tc>
          <w:tcPr>
            <w:tcW w:w="481" w:type="dxa"/>
            <w:vAlign w:val="center"/>
          </w:tcPr>
          <w:p w14:paraId="72ECBD8F">
            <w:pPr>
              <w:pStyle w:val="55"/>
              <w:spacing w:before="78"/>
              <w:ind w:left="188"/>
              <w:jc w:val="both"/>
            </w:pPr>
            <w:r>
              <w:t>6</w:t>
            </w:r>
          </w:p>
        </w:tc>
        <w:tc>
          <w:tcPr>
            <w:tcW w:w="1335" w:type="dxa"/>
            <w:gridSpan w:val="2"/>
            <w:vAlign w:val="center"/>
          </w:tcPr>
          <w:p w14:paraId="24179709">
            <w:pPr>
              <w:pStyle w:val="55"/>
              <w:spacing w:before="78" w:line="220" w:lineRule="auto"/>
              <w:ind w:left="431"/>
              <w:jc w:val="both"/>
            </w:pPr>
            <w:r>
              <w:rPr>
                <w:spacing w:val="-5"/>
              </w:rPr>
              <w:t>业绩</w:t>
            </w:r>
          </w:p>
        </w:tc>
        <w:tc>
          <w:tcPr>
            <w:tcW w:w="1024" w:type="dxa"/>
            <w:vAlign w:val="center"/>
          </w:tcPr>
          <w:p w14:paraId="0A20BB6A">
            <w:pPr>
              <w:pStyle w:val="55"/>
              <w:spacing w:before="78" w:line="242" w:lineRule="auto"/>
              <w:ind w:left="145" w:right="141" w:firstLine="22"/>
              <w:jc w:val="both"/>
            </w:pPr>
            <w:r>
              <w:rPr>
                <w:spacing w:val="-7"/>
              </w:rPr>
              <w:t>（满分</w:t>
            </w:r>
            <w:r>
              <w:rPr>
                <w:rFonts w:hint="eastAsia"/>
                <w:spacing w:val="-16"/>
                <w:lang w:val="en-US" w:eastAsia="zh-CN"/>
              </w:rPr>
              <w:t>5</w:t>
            </w:r>
            <w:r>
              <w:rPr>
                <w:spacing w:val="-16"/>
              </w:rPr>
              <w:t>分）</w:t>
            </w:r>
          </w:p>
        </w:tc>
        <w:tc>
          <w:tcPr>
            <w:tcW w:w="6973" w:type="dxa"/>
            <w:gridSpan w:val="2"/>
            <w:vAlign w:val="center"/>
          </w:tcPr>
          <w:p w14:paraId="456F70D0">
            <w:pPr>
              <w:pStyle w:val="55"/>
              <w:spacing w:before="165" w:line="219" w:lineRule="auto"/>
              <w:jc w:val="both"/>
            </w:pPr>
            <w:r>
              <w:rPr>
                <w:spacing w:val="-1"/>
              </w:rPr>
              <w:t>根据供应商提供的业绩证明进行评审评分。</w:t>
            </w:r>
          </w:p>
          <w:p w14:paraId="337B0668">
            <w:pPr>
              <w:pStyle w:val="55"/>
              <w:spacing w:before="145" w:line="323" w:lineRule="auto"/>
              <w:ind w:right="107"/>
              <w:jc w:val="both"/>
            </w:pPr>
            <w:r>
              <w:rPr>
                <w:spacing w:val="-2"/>
              </w:rPr>
              <w:t>供应商提供</w:t>
            </w:r>
            <w:r>
              <w:rPr>
                <w:spacing w:val="-39"/>
              </w:rPr>
              <w:t xml:space="preserve"> </w:t>
            </w:r>
            <w:r>
              <w:rPr>
                <w:spacing w:val="-2"/>
              </w:rPr>
              <w:t>202</w:t>
            </w:r>
            <w:r>
              <w:rPr>
                <w:rFonts w:hint="eastAsia"/>
                <w:spacing w:val="-2"/>
                <w:lang w:val="en-US" w:eastAsia="zh-CN"/>
              </w:rPr>
              <w:t>3</w:t>
            </w:r>
            <w:r>
              <w:rPr>
                <w:spacing w:val="-2"/>
              </w:rPr>
              <w:t>年至今类似业绩。</w:t>
            </w:r>
            <w:r>
              <w:rPr>
                <w:rFonts w:hint="eastAsia"/>
                <w:spacing w:val="-2"/>
                <w:lang w:val="en-US" w:eastAsia="zh-CN"/>
              </w:rPr>
              <w:t>1</w:t>
            </w:r>
            <w:r>
              <w:rPr>
                <w:spacing w:val="-2"/>
              </w:rPr>
              <w:t>个类似业绩得基本分</w:t>
            </w:r>
            <w:r>
              <w:rPr>
                <w:rFonts w:hint="eastAsia"/>
                <w:spacing w:val="-4"/>
                <w:lang w:val="en-US" w:eastAsia="zh-CN"/>
              </w:rPr>
              <w:t>3</w:t>
            </w:r>
            <w:r>
              <w:rPr>
                <w:spacing w:val="-4"/>
              </w:rPr>
              <w:t>分，每增加</w:t>
            </w:r>
            <w:r>
              <w:rPr>
                <w:rFonts w:hint="eastAsia"/>
                <w:spacing w:val="-4"/>
                <w:lang w:val="en-US" w:eastAsia="zh-CN"/>
              </w:rPr>
              <w:t>1</w:t>
            </w:r>
            <w:r>
              <w:rPr>
                <w:spacing w:val="-4"/>
              </w:rPr>
              <w:t>个类似业绩，加</w:t>
            </w:r>
            <w:r>
              <w:rPr>
                <w:spacing w:val="-47"/>
              </w:rPr>
              <w:t xml:space="preserve"> </w:t>
            </w:r>
            <w:r>
              <w:rPr>
                <w:rFonts w:hint="eastAsia"/>
                <w:spacing w:val="-4"/>
                <w:lang w:val="en-US" w:eastAsia="zh-CN"/>
              </w:rPr>
              <w:t>1</w:t>
            </w:r>
            <w:r>
              <w:rPr>
                <w:spacing w:val="-48"/>
              </w:rPr>
              <w:t xml:space="preserve"> </w:t>
            </w:r>
            <w:r>
              <w:rPr>
                <w:spacing w:val="-4"/>
              </w:rPr>
              <w:t>分，满分</w:t>
            </w:r>
            <w:r>
              <w:rPr>
                <w:rFonts w:hint="eastAsia"/>
                <w:spacing w:val="-33"/>
                <w:lang w:val="en-US" w:eastAsia="zh-CN"/>
              </w:rPr>
              <w:t>5</w:t>
            </w:r>
            <w:r>
              <w:rPr>
                <w:spacing w:val="-48"/>
              </w:rPr>
              <w:t xml:space="preserve"> </w:t>
            </w:r>
            <w:r>
              <w:rPr>
                <w:spacing w:val="-4"/>
              </w:rPr>
              <w:t>分。</w:t>
            </w:r>
          </w:p>
          <w:p w14:paraId="743EAEAA">
            <w:pPr>
              <w:pStyle w:val="55"/>
              <w:spacing w:before="1" w:line="270" w:lineRule="auto"/>
              <w:ind w:left="136" w:right="119" w:firstLine="457"/>
              <w:jc w:val="both"/>
              <w:rPr>
                <w:rFonts w:hint="default" w:eastAsia="宋体"/>
                <w:b/>
                <w:bCs/>
                <w:spacing w:val="-2"/>
                <w:lang w:val="en-US" w:eastAsia="zh-CN"/>
              </w:rPr>
            </w:pPr>
            <w:r>
              <w:rPr>
                <w:b/>
                <w:bCs/>
                <w:spacing w:val="-2"/>
              </w:rPr>
              <w:t>注：</w:t>
            </w:r>
            <w:r>
              <w:rPr>
                <w:rFonts w:hint="eastAsia"/>
                <w:b/>
                <w:bCs/>
                <w:spacing w:val="-2"/>
                <w:lang w:val="en-US" w:eastAsia="zh-CN"/>
              </w:rPr>
              <w:t>①C标段的类似业绩是指绿化养护服务类业绩。</w:t>
            </w:r>
          </w:p>
          <w:p w14:paraId="0A277800">
            <w:pPr>
              <w:pStyle w:val="55"/>
              <w:spacing w:before="1" w:line="270" w:lineRule="auto"/>
              <w:ind w:left="136" w:right="119" w:firstLine="457"/>
              <w:jc w:val="both"/>
            </w:pPr>
            <w:r>
              <w:rPr>
                <w:rFonts w:hint="eastAsia"/>
                <w:b/>
                <w:bCs/>
                <w:spacing w:val="-2"/>
                <w:lang w:val="en-US" w:eastAsia="zh-CN"/>
              </w:rPr>
              <w:t>②</w:t>
            </w:r>
            <w:r>
              <w:rPr>
                <w:b/>
                <w:bCs/>
                <w:spacing w:val="-2"/>
              </w:rPr>
              <w:t>证明材料（如合同、中标（成交）通知书或</w:t>
            </w:r>
            <w:r>
              <w:rPr>
                <w:rFonts w:hint="eastAsia"/>
                <w:b/>
                <w:bCs/>
                <w:spacing w:val="-2"/>
                <w:lang w:eastAsia="zh-CN"/>
              </w:rPr>
              <w:t>其他有效</w:t>
            </w:r>
            <w:r>
              <w:rPr>
                <w:b/>
                <w:bCs/>
                <w:spacing w:val="-2"/>
              </w:rPr>
              <w:t>证</w:t>
            </w:r>
            <w:r>
              <w:rPr>
                <w:b/>
                <w:bCs/>
                <w:spacing w:val="-3"/>
              </w:rPr>
              <w:t>明）复印件应装订在响应文件内，否则评分时不得分。</w:t>
            </w:r>
          </w:p>
        </w:tc>
      </w:tr>
    </w:tbl>
    <w:p w14:paraId="72E2B511">
      <w:pPr>
        <w:pStyle w:val="12"/>
      </w:pPr>
    </w:p>
    <w:p w14:paraId="444D0E0B">
      <w:pPr>
        <w:rPr>
          <w:rFonts w:ascii="宋体" w:hAnsi="宋体" w:eastAsia="宋体" w:cs="宋体"/>
          <w:b/>
          <w:bCs/>
          <w:spacing w:val="5"/>
          <w:sz w:val="31"/>
          <w:szCs w:val="31"/>
        </w:rPr>
      </w:pPr>
      <w:bookmarkStart w:id="24" w:name="_Toc6255"/>
      <w:r>
        <w:rPr>
          <w:rFonts w:ascii="宋体" w:hAnsi="宋体" w:eastAsia="宋体" w:cs="宋体"/>
          <w:b/>
          <w:bCs/>
          <w:spacing w:val="5"/>
          <w:sz w:val="31"/>
          <w:szCs w:val="31"/>
        </w:rPr>
        <w:br w:type="page"/>
      </w:r>
      <w:bookmarkStart w:id="38" w:name="_GoBack"/>
      <w:bookmarkEnd w:id="38"/>
    </w:p>
    <w:p w14:paraId="1CF5F7D1">
      <w:pPr>
        <w:spacing w:before="119" w:line="224" w:lineRule="auto"/>
        <w:ind w:left="3286"/>
        <w:outlineLvl w:val="0"/>
        <w:rPr>
          <w:rFonts w:hint="default" w:ascii="宋体" w:hAnsi="宋体" w:eastAsia="宋体" w:cs="宋体"/>
          <w:sz w:val="31"/>
          <w:szCs w:val="31"/>
          <w:lang w:val="en-US" w:eastAsia="zh-CN"/>
        </w:rPr>
      </w:pPr>
      <w:r>
        <w:rPr>
          <w:rFonts w:ascii="宋体" w:hAnsi="宋体" w:eastAsia="宋体" w:cs="宋体"/>
          <w:b/>
          <w:bCs/>
          <w:spacing w:val="5"/>
          <w:sz w:val="31"/>
          <w:szCs w:val="31"/>
        </w:rPr>
        <w:t>第六章</w:t>
      </w:r>
      <w:r>
        <w:rPr>
          <w:rFonts w:ascii="宋体" w:hAnsi="宋体" w:eastAsia="宋体" w:cs="宋体"/>
          <w:spacing w:val="5"/>
          <w:sz w:val="31"/>
          <w:szCs w:val="31"/>
        </w:rPr>
        <w:t xml:space="preserve"> </w:t>
      </w:r>
      <w:r>
        <w:rPr>
          <w:rFonts w:hint="eastAsia" w:ascii="宋体" w:hAnsi="宋体" w:eastAsia="宋体" w:cs="宋体"/>
          <w:b/>
          <w:bCs/>
          <w:spacing w:val="5"/>
          <w:sz w:val="31"/>
          <w:szCs w:val="31"/>
          <w:lang w:val="en-US" w:eastAsia="zh-CN"/>
        </w:rPr>
        <w:t>采购</w:t>
      </w:r>
      <w:r>
        <w:rPr>
          <w:rFonts w:ascii="宋体" w:hAnsi="宋体" w:eastAsia="宋体" w:cs="宋体"/>
          <w:b/>
          <w:bCs/>
          <w:spacing w:val="5"/>
          <w:sz w:val="31"/>
          <w:szCs w:val="31"/>
        </w:rPr>
        <w:t>需求</w:t>
      </w:r>
      <w:bookmarkEnd w:id="24"/>
      <w:r>
        <w:rPr>
          <w:rFonts w:hint="eastAsia" w:ascii="宋体" w:hAnsi="宋体" w:eastAsia="宋体" w:cs="宋体"/>
          <w:b/>
          <w:bCs/>
          <w:spacing w:val="5"/>
          <w:sz w:val="31"/>
          <w:szCs w:val="31"/>
          <w:lang w:val="en-US" w:eastAsia="zh-CN"/>
        </w:rPr>
        <w:t>及服务要求</w:t>
      </w:r>
    </w:p>
    <w:p w14:paraId="44D546CB">
      <w:pPr>
        <w:spacing w:before="171" w:line="220" w:lineRule="auto"/>
        <w:ind w:left="483"/>
        <w:rPr>
          <w:rFonts w:ascii="宋体" w:hAnsi="宋体" w:eastAsia="宋体" w:cs="宋体"/>
          <w:sz w:val="24"/>
          <w:szCs w:val="24"/>
        </w:rPr>
      </w:pPr>
      <w:r>
        <w:rPr>
          <w:rFonts w:ascii="宋体" w:hAnsi="宋体" w:eastAsia="宋体" w:cs="宋体"/>
          <w:b/>
          <w:bCs/>
          <w:spacing w:val="-5"/>
          <w:sz w:val="24"/>
          <w:szCs w:val="24"/>
        </w:rPr>
        <w:t>一、项目名称：</w:t>
      </w:r>
    </w:p>
    <w:p w14:paraId="0677AA7D">
      <w:pPr>
        <w:spacing w:before="193" w:line="219" w:lineRule="auto"/>
        <w:ind w:left="503"/>
        <w:rPr>
          <w:rFonts w:ascii="宋体" w:hAnsi="宋体" w:eastAsia="宋体" w:cs="宋体"/>
          <w:sz w:val="24"/>
          <w:szCs w:val="24"/>
        </w:rPr>
      </w:pPr>
      <w:r>
        <w:rPr>
          <w:rFonts w:ascii="宋体" w:hAnsi="宋体" w:eastAsia="宋体" w:cs="宋体"/>
          <w:spacing w:val="-2"/>
          <w:sz w:val="24"/>
          <w:szCs w:val="24"/>
        </w:rPr>
        <w:t>国家税务总局玉溪市红塔区税务局</w:t>
      </w:r>
      <w:r>
        <w:rPr>
          <w:rFonts w:ascii="宋体" w:hAnsi="宋体" w:eastAsia="宋体" w:cs="宋体"/>
          <w:spacing w:val="-31"/>
          <w:sz w:val="24"/>
          <w:szCs w:val="24"/>
        </w:rPr>
        <w:t xml:space="preserve"> </w:t>
      </w:r>
      <w:r>
        <w:rPr>
          <w:rFonts w:ascii="宋体" w:hAnsi="宋体" w:eastAsia="宋体" w:cs="宋体"/>
          <w:spacing w:val="-2"/>
          <w:sz w:val="24"/>
          <w:szCs w:val="24"/>
        </w:rPr>
        <w:t>202</w:t>
      </w:r>
      <w:r>
        <w:rPr>
          <w:rFonts w:hint="eastAsia" w:ascii="宋体" w:hAnsi="宋体" w:eastAsia="宋体" w:cs="宋体"/>
          <w:spacing w:val="-2"/>
          <w:sz w:val="24"/>
          <w:szCs w:val="24"/>
          <w:lang w:val="en-US" w:eastAsia="zh-CN"/>
        </w:rPr>
        <w:t>6</w:t>
      </w:r>
      <w:r>
        <w:rPr>
          <w:rFonts w:ascii="宋体" w:hAnsi="宋体" w:eastAsia="宋体" w:cs="宋体"/>
          <w:spacing w:val="-49"/>
          <w:sz w:val="24"/>
          <w:szCs w:val="24"/>
        </w:rPr>
        <w:t xml:space="preserve"> </w:t>
      </w:r>
      <w:r>
        <w:rPr>
          <w:rFonts w:ascii="宋体" w:hAnsi="宋体" w:eastAsia="宋体" w:cs="宋体"/>
          <w:spacing w:val="-2"/>
          <w:sz w:val="24"/>
          <w:szCs w:val="24"/>
        </w:rPr>
        <w:t>年物业、安保和绿化养护服务采购项目；</w:t>
      </w:r>
    </w:p>
    <w:p w14:paraId="0A7DA91A">
      <w:pPr>
        <w:numPr>
          <w:ilvl w:val="0"/>
          <w:numId w:val="11"/>
        </w:numPr>
        <w:spacing w:before="196" w:line="219" w:lineRule="auto"/>
        <w:ind w:left="483"/>
        <w:rPr>
          <w:rFonts w:ascii="宋体" w:hAnsi="宋体" w:eastAsia="宋体" w:cs="宋体"/>
          <w:b/>
          <w:bCs/>
          <w:spacing w:val="-5"/>
          <w:sz w:val="24"/>
          <w:szCs w:val="24"/>
        </w:rPr>
      </w:pPr>
      <w:r>
        <w:rPr>
          <w:rFonts w:ascii="宋体" w:hAnsi="宋体" w:eastAsia="宋体" w:cs="宋体"/>
          <w:b/>
          <w:bCs/>
          <w:spacing w:val="-5"/>
          <w:sz w:val="24"/>
          <w:szCs w:val="24"/>
        </w:rPr>
        <w:t>项目预算：</w:t>
      </w:r>
      <w:r>
        <w:rPr>
          <w:rFonts w:hint="eastAsia" w:ascii="宋体" w:hAnsi="宋体" w:cs="宋体"/>
          <w:b/>
          <w:bCs/>
          <w:spacing w:val="-5"/>
          <w:sz w:val="24"/>
          <w:szCs w:val="24"/>
          <w:lang w:val="en-US" w:eastAsia="zh-CN"/>
        </w:rPr>
        <w:t>19</w:t>
      </w:r>
      <w:r>
        <w:rPr>
          <w:rFonts w:hint="eastAsia" w:ascii="宋体" w:hAnsi="宋体" w:eastAsia="宋体" w:cs="宋体"/>
          <w:b/>
          <w:bCs/>
          <w:spacing w:val="-5"/>
          <w:sz w:val="24"/>
          <w:szCs w:val="24"/>
          <w:lang w:val="en-US" w:eastAsia="zh-CN"/>
        </w:rPr>
        <w:t>0000.00元</w:t>
      </w:r>
    </w:p>
    <w:p w14:paraId="6BC692FC">
      <w:pPr>
        <w:spacing w:line="240" w:lineRule="auto"/>
        <w:ind w:left="0" w:right="0" w:firstLine="0"/>
        <w:rPr>
          <w:rFonts w:ascii="宋体" w:hAnsi="宋体" w:eastAsia="宋体" w:cs="宋体"/>
          <w:sz w:val="24"/>
          <w:szCs w:val="24"/>
        </w:rPr>
      </w:pPr>
    </w:p>
    <w:p w14:paraId="4CDAB878">
      <w:pPr>
        <w:spacing w:before="1" w:line="218" w:lineRule="auto"/>
        <w:ind w:left="480"/>
        <w:rPr>
          <w:rFonts w:ascii="宋体" w:hAnsi="宋体" w:eastAsia="宋体" w:cs="宋体"/>
          <w:sz w:val="24"/>
          <w:szCs w:val="24"/>
        </w:rPr>
      </w:pPr>
      <w:r>
        <w:rPr>
          <w:rFonts w:ascii="宋体" w:hAnsi="宋体" w:eastAsia="宋体" w:cs="宋体"/>
          <w:b/>
          <w:bCs/>
          <w:spacing w:val="-4"/>
          <w:sz w:val="24"/>
          <w:szCs w:val="24"/>
        </w:rPr>
        <w:t>三、采购需求：</w:t>
      </w:r>
    </w:p>
    <w:p w14:paraId="288FB733">
      <w:pPr>
        <w:spacing w:line="360" w:lineRule="auto"/>
        <w:ind w:firstLine="480" w:firstLineChars="200"/>
        <w:rPr>
          <w:rFonts w:hint="default" w:asciiTheme="minorEastAsia" w:hAnsiTheme="minorEastAsia" w:eastAsiaTheme="minorEastAsia" w:cstheme="minorEastAsia"/>
          <w:color w:val="auto"/>
          <w:sz w:val="24"/>
          <w:highlight w:val="none"/>
          <w:lang w:val="en-US" w:eastAsia="zh-CN"/>
        </w:rPr>
      </w:pPr>
      <w:r>
        <w:rPr>
          <w:rFonts w:hint="default" w:asciiTheme="minorEastAsia" w:hAnsiTheme="minorEastAsia" w:eastAsiaTheme="minorEastAsia" w:cstheme="minorEastAsia"/>
          <w:color w:val="auto"/>
          <w:sz w:val="24"/>
          <w:highlight w:val="none"/>
          <w:vertAlign w:val="baseline"/>
          <w:lang w:val="en-US" w:eastAsia="zh-CN"/>
        </w:rPr>
        <w:t>康井路8号、南北大街47号、龙马路23号和南北大街69号综合业务办公区所属绿地的树木、花灌木、苗木和草坪的灌溉、修剪、施肥和病虫害防治及冬季防寒等绿化养护工作</w:t>
      </w:r>
      <w:r>
        <w:rPr>
          <w:rFonts w:hint="eastAsia" w:asciiTheme="minorEastAsia" w:hAnsiTheme="minorEastAsia" w:eastAsiaTheme="minorEastAsia" w:cstheme="minorEastAsia"/>
          <w:color w:val="auto"/>
          <w:sz w:val="24"/>
          <w:highlight w:val="none"/>
          <w:vertAlign w:val="baseline"/>
          <w:lang w:val="en-US" w:eastAsia="zh-CN"/>
        </w:rPr>
        <w:t>。</w:t>
      </w:r>
    </w:p>
    <w:p w14:paraId="726EAE1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szCs w:val="24"/>
        </w:rPr>
      </w:pPr>
      <w:r>
        <w:rPr>
          <w:rFonts w:ascii="宋体" w:hAnsi="宋体" w:eastAsia="宋体" w:cs="宋体"/>
          <w:b/>
          <w:bCs/>
          <w:spacing w:val="-6"/>
          <w:sz w:val="24"/>
          <w:szCs w:val="24"/>
        </w:rPr>
        <w:t>四、合同履行期限：</w:t>
      </w:r>
    </w:p>
    <w:p w14:paraId="282CCC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自合同生效之日起1年（2026年2月1日-2027年1月31日）；</w:t>
      </w:r>
    </w:p>
    <w:p w14:paraId="1039752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4"/>
          <w:highlight w:val="none"/>
          <w:lang w:val="en-US" w:eastAsia="zh-CN"/>
        </w:rPr>
      </w:pPr>
      <w:r>
        <w:rPr>
          <w:rFonts w:hint="eastAsia" w:ascii="宋体" w:hAnsi="宋体" w:eastAsia="宋体" w:cs="宋体"/>
          <w:b/>
          <w:bCs/>
          <w:spacing w:val="-6"/>
          <w:sz w:val="24"/>
          <w:szCs w:val="24"/>
          <w:lang w:val="en-US" w:eastAsia="zh-CN"/>
        </w:rPr>
        <w:t>五、服务地点：</w:t>
      </w:r>
      <w:r>
        <w:rPr>
          <w:rFonts w:hint="eastAsia" w:asciiTheme="minorEastAsia" w:hAnsiTheme="minorEastAsia" w:eastAsiaTheme="minorEastAsia" w:cstheme="minorEastAsia"/>
          <w:color w:val="auto"/>
          <w:sz w:val="24"/>
          <w:highlight w:val="none"/>
          <w:lang w:val="en-US" w:eastAsia="zh-CN"/>
        </w:rPr>
        <w:t>采购人指定地点。</w:t>
      </w:r>
    </w:p>
    <w:p w14:paraId="082C6EA5">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stheme="minorEastAsia"/>
          <w:color w:val="auto"/>
          <w:sz w:val="24"/>
          <w:highlight w:val="none"/>
        </w:rPr>
      </w:pPr>
      <w:r>
        <w:rPr>
          <w:rFonts w:hint="eastAsia" w:ascii="宋体" w:hAnsi="宋体" w:eastAsia="宋体" w:cs="宋体"/>
          <w:b/>
          <w:bCs/>
          <w:spacing w:val="-6"/>
          <w:sz w:val="24"/>
          <w:szCs w:val="24"/>
          <w:lang w:val="en-US" w:eastAsia="zh-CN"/>
        </w:rPr>
        <w:t>六、服务要求：</w:t>
      </w:r>
      <w:r>
        <w:rPr>
          <w:rFonts w:hint="eastAsia" w:asciiTheme="minorEastAsia" w:hAnsiTheme="minorEastAsia" w:eastAsiaTheme="minorEastAsia" w:cstheme="minorEastAsia"/>
          <w:color w:val="auto"/>
          <w:sz w:val="24"/>
          <w:highlight w:val="none"/>
        </w:rPr>
        <w:t>符合国家、行业现行的相关质量标准,完全满足</w:t>
      </w:r>
      <w:r>
        <w:rPr>
          <w:rFonts w:hint="eastAsia" w:asciiTheme="minorEastAsia" w:hAnsiTheme="minorEastAsia" w:eastAsiaTheme="minorEastAsia" w:cstheme="minorEastAsia"/>
          <w:color w:val="auto"/>
          <w:sz w:val="24"/>
          <w:highlight w:val="none"/>
          <w:lang w:val="en-US" w:eastAsia="zh-CN"/>
        </w:rPr>
        <w:t>采购</w:t>
      </w:r>
      <w:r>
        <w:rPr>
          <w:rFonts w:hint="eastAsia" w:asciiTheme="minorEastAsia" w:hAnsiTheme="minorEastAsia" w:eastAsiaTheme="minorEastAsia" w:cstheme="minorEastAsia"/>
          <w:color w:val="auto"/>
          <w:sz w:val="24"/>
          <w:highlight w:val="none"/>
        </w:rPr>
        <w:t>人的服务需求及《</w:t>
      </w:r>
      <w:r>
        <w:rPr>
          <w:rFonts w:hint="eastAsia" w:asciiTheme="minorEastAsia" w:hAnsiTheme="minorEastAsia" w:eastAsiaTheme="minorEastAsia" w:cstheme="minorEastAsia"/>
          <w:color w:val="auto"/>
          <w:sz w:val="24"/>
          <w:highlight w:val="none"/>
          <w:lang w:val="en-US" w:eastAsia="zh-CN"/>
        </w:rPr>
        <w:t>竞争性磋商文件</w:t>
      </w:r>
      <w:r>
        <w:rPr>
          <w:rFonts w:hint="eastAsia" w:asciiTheme="minorEastAsia" w:hAnsiTheme="minorEastAsia" w:eastAsiaTheme="minorEastAsia" w:cstheme="minorEastAsia"/>
          <w:color w:val="auto"/>
          <w:sz w:val="24"/>
          <w:highlight w:val="none"/>
        </w:rPr>
        <w:t>》中的</w:t>
      </w:r>
      <w:r>
        <w:rPr>
          <w:rFonts w:hint="eastAsia" w:asciiTheme="minorEastAsia" w:hAnsiTheme="minorEastAsia" w:eastAsiaTheme="minorEastAsia" w:cstheme="minorEastAsia"/>
          <w:color w:val="auto"/>
          <w:sz w:val="24"/>
          <w:highlight w:val="none"/>
          <w:lang w:val="en-US" w:eastAsia="zh-CN"/>
        </w:rPr>
        <w:t>采购需求及服务要求</w:t>
      </w:r>
    </w:p>
    <w:p w14:paraId="1EFB41F3">
      <w:pPr>
        <w:keepNext w:val="0"/>
        <w:keepLines w:val="0"/>
        <w:pageBreakBefore w:val="0"/>
        <w:widowControl w:val="0"/>
        <w:kinsoku/>
        <w:wordWrap/>
        <w:overflowPunct/>
        <w:topLinePunct w:val="0"/>
        <w:autoSpaceDE/>
        <w:autoSpaceDN/>
        <w:bidi w:val="0"/>
        <w:adjustRightInd/>
        <w:snapToGrid/>
        <w:spacing w:before="196" w:line="360" w:lineRule="auto"/>
        <w:textAlignment w:val="auto"/>
        <w:rPr>
          <w:rFonts w:ascii="宋体" w:hAnsi="宋体" w:eastAsia="宋体" w:cs="宋体"/>
          <w:sz w:val="24"/>
          <w:szCs w:val="24"/>
        </w:rPr>
      </w:pPr>
      <w:r>
        <w:rPr>
          <w:rFonts w:ascii="宋体" w:hAnsi="宋体" w:eastAsia="宋体" w:cs="宋体"/>
          <w:b/>
          <w:bCs/>
          <w:spacing w:val="-4"/>
          <w:sz w:val="24"/>
          <w:szCs w:val="24"/>
        </w:rPr>
        <w:t>七、考核方式：</w:t>
      </w:r>
    </w:p>
    <w:p w14:paraId="177D337E">
      <w:pPr>
        <w:keepNext w:val="0"/>
        <w:keepLines w:val="0"/>
        <w:pageBreakBefore w:val="0"/>
        <w:widowControl w:val="0"/>
        <w:kinsoku/>
        <w:wordWrap/>
        <w:overflowPunct/>
        <w:topLinePunct w:val="0"/>
        <w:autoSpaceDE/>
        <w:autoSpaceDN/>
        <w:bidi w:val="0"/>
        <w:adjustRightInd/>
        <w:snapToGrid/>
        <w:spacing w:line="360" w:lineRule="auto"/>
        <w:ind w:left="0" w:firstLine="472" w:firstLineChars="200"/>
        <w:textAlignment w:val="auto"/>
        <w:outlineLvl w:val="1"/>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1、采购人不定期、不定时进行督查。</w:t>
      </w:r>
    </w:p>
    <w:p w14:paraId="6C429872">
      <w:pPr>
        <w:keepNext w:val="0"/>
        <w:keepLines w:val="0"/>
        <w:pageBreakBefore w:val="0"/>
        <w:widowControl w:val="0"/>
        <w:kinsoku/>
        <w:wordWrap/>
        <w:overflowPunct/>
        <w:topLinePunct w:val="0"/>
        <w:autoSpaceDE/>
        <w:autoSpaceDN/>
        <w:bidi w:val="0"/>
        <w:adjustRightInd/>
        <w:snapToGrid/>
        <w:spacing w:line="360" w:lineRule="auto"/>
        <w:ind w:left="0" w:firstLine="472" w:firstLineChars="200"/>
        <w:textAlignment w:val="auto"/>
        <w:outlineLvl w:val="1"/>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2、考核结果及时通报，服务单位应对存在的问题及时整改，对未按期整改问题的约谈服务单位，经再次约谈后仍未按期整改的，加倍扣服务费。</w:t>
      </w:r>
    </w:p>
    <w:p w14:paraId="761E72A3">
      <w:pPr>
        <w:keepNext w:val="0"/>
        <w:keepLines w:val="0"/>
        <w:pageBreakBefore w:val="0"/>
        <w:widowControl w:val="0"/>
        <w:kinsoku/>
        <w:wordWrap/>
        <w:overflowPunct/>
        <w:topLinePunct w:val="0"/>
        <w:autoSpaceDE/>
        <w:autoSpaceDN/>
        <w:bidi w:val="0"/>
        <w:adjustRightInd/>
        <w:snapToGrid/>
        <w:spacing w:line="360" w:lineRule="auto"/>
        <w:ind w:left="0" w:firstLine="472" w:firstLineChars="200"/>
        <w:textAlignment w:val="auto"/>
        <w:outlineLvl w:val="1"/>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3、全年累计扣款金额在最后一个月服务费中一次性扣除。</w:t>
      </w:r>
    </w:p>
    <w:p w14:paraId="7656ACC5">
      <w:pPr>
        <w:keepNext w:val="0"/>
        <w:keepLines w:val="0"/>
        <w:pageBreakBefore w:val="0"/>
        <w:widowControl w:val="0"/>
        <w:kinsoku/>
        <w:wordWrap/>
        <w:overflowPunct/>
        <w:topLinePunct w:val="0"/>
        <w:autoSpaceDE/>
        <w:autoSpaceDN/>
        <w:bidi w:val="0"/>
        <w:adjustRightInd/>
        <w:snapToGrid/>
        <w:spacing w:line="360" w:lineRule="auto"/>
        <w:ind w:left="0" w:firstLine="472" w:firstLineChars="200"/>
        <w:textAlignment w:val="auto"/>
        <w:outlineLvl w:val="1"/>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4、本考核办法标准分为100分，年终考核分数在90分以上（含90分）的全额兑现承包费，80分—89分给予扣除服务费总额的0.5%，70分—79分给予扣除服务总额的1%，70分以下给予扣除服务总额的1.5%。</w:t>
      </w:r>
    </w:p>
    <w:p w14:paraId="2A009045">
      <w:pPr>
        <w:numPr>
          <w:ilvl w:val="0"/>
          <w:numId w:val="12"/>
        </w:numPr>
        <w:spacing w:before="196" w:line="219" w:lineRule="auto"/>
        <w:ind w:left="481"/>
        <w:rPr>
          <w:rFonts w:hint="eastAsia" w:ascii="宋体" w:hAnsi="宋体" w:eastAsia="宋体" w:cs="宋体"/>
          <w:b/>
          <w:bCs/>
          <w:color w:val="auto"/>
          <w:spacing w:val="-4"/>
          <w:sz w:val="24"/>
          <w:szCs w:val="24"/>
          <w:lang w:val="en-US" w:eastAsia="zh-CN"/>
        </w:rPr>
      </w:pPr>
      <w:r>
        <w:rPr>
          <w:rFonts w:ascii="宋体" w:hAnsi="宋体" w:eastAsia="宋体" w:cs="宋体"/>
          <w:b/>
          <w:bCs/>
          <w:color w:val="auto"/>
          <w:spacing w:val="-4"/>
          <w:sz w:val="24"/>
          <w:szCs w:val="24"/>
        </w:rPr>
        <w:t>具体服务内容</w:t>
      </w:r>
      <w:r>
        <w:rPr>
          <w:rFonts w:hint="eastAsia" w:ascii="宋体" w:hAnsi="宋体" w:eastAsia="宋体" w:cs="宋体"/>
          <w:b/>
          <w:bCs/>
          <w:color w:val="auto"/>
          <w:spacing w:val="-4"/>
          <w:sz w:val="24"/>
          <w:szCs w:val="24"/>
          <w:lang w:val="en-US" w:eastAsia="zh-CN"/>
        </w:rPr>
        <w:t>及要求</w:t>
      </w:r>
    </w:p>
    <w:p w14:paraId="79280C04">
      <w:pPr>
        <w:keepNext w:val="0"/>
        <w:keepLines w:val="0"/>
        <w:pageBreakBefore w:val="0"/>
        <w:widowControl w:val="0"/>
        <w:kinsoku/>
        <w:wordWrap/>
        <w:overflowPunct/>
        <w:topLinePunct w:val="0"/>
        <w:autoSpaceDE/>
        <w:autoSpaceDN/>
        <w:bidi w:val="0"/>
        <w:adjustRightInd/>
        <w:snapToGrid/>
        <w:spacing w:line="360" w:lineRule="auto"/>
        <w:ind w:left="0" w:firstLine="474" w:firstLineChars="200"/>
        <w:textAlignment w:val="auto"/>
        <w:outlineLvl w:val="1"/>
        <w:rPr>
          <w:rFonts w:hint="eastAsia" w:ascii="宋体" w:hAnsi="宋体" w:eastAsia="宋体" w:cs="宋体"/>
          <w:b/>
          <w:bCs/>
          <w:spacing w:val="-2"/>
          <w:sz w:val="24"/>
          <w:szCs w:val="24"/>
          <w:lang w:val="en-US" w:eastAsia="zh-CN"/>
        </w:rPr>
      </w:pPr>
      <w:bookmarkStart w:id="25" w:name="bookmark9"/>
      <w:bookmarkEnd w:id="25"/>
      <w:bookmarkStart w:id="26" w:name="bookmark21"/>
      <w:bookmarkEnd w:id="26"/>
      <w:bookmarkStart w:id="27" w:name="bookmark22"/>
      <w:bookmarkEnd w:id="27"/>
      <w:bookmarkStart w:id="28" w:name="bookmark13"/>
      <w:bookmarkEnd w:id="28"/>
      <w:bookmarkStart w:id="29" w:name="bookmark19"/>
      <w:bookmarkEnd w:id="29"/>
      <w:bookmarkStart w:id="30" w:name="bookmark25"/>
      <w:bookmarkEnd w:id="30"/>
      <w:bookmarkStart w:id="31" w:name="bookmark10"/>
      <w:bookmarkEnd w:id="31"/>
      <w:bookmarkStart w:id="32" w:name="bookmark11"/>
      <w:bookmarkEnd w:id="32"/>
      <w:bookmarkStart w:id="33" w:name="bookmark23"/>
      <w:bookmarkEnd w:id="33"/>
      <w:bookmarkStart w:id="34" w:name="bookmark14"/>
      <w:bookmarkEnd w:id="34"/>
      <w:bookmarkStart w:id="35" w:name="bookmark28"/>
      <w:bookmarkEnd w:id="35"/>
      <w:bookmarkStart w:id="36" w:name="bookmark20"/>
      <w:bookmarkEnd w:id="36"/>
      <w:bookmarkStart w:id="37" w:name="bookmark12"/>
      <w:bookmarkEnd w:id="37"/>
      <w:r>
        <w:rPr>
          <w:rFonts w:hint="eastAsia" w:ascii="宋体" w:hAnsi="宋体" w:cs="宋体"/>
          <w:b/>
          <w:bCs/>
          <w:spacing w:val="-2"/>
          <w:sz w:val="24"/>
          <w:szCs w:val="24"/>
          <w:lang w:val="en-US" w:eastAsia="zh-CN"/>
        </w:rPr>
        <w:t>C标段（</w:t>
      </w:r>
      <w:r>
        <w:rPr>
          <w:rFonts w:hint="eastAsia" w:ascii="宋体" w:hAnsi="宋体" w:eastAsia="宋体" w:cs="宋体"/>
          <w:b/>
          <w:bCs/>
          <w:spacing w:val="-2"/>
          <w:sz w:val="24"/>
          <w:szCs w:val="24"/>
          <w:lang w:val="en-US" w:eastAsia="zh-CN"/>
        </w:rPr>
        <w:t>绿化养护服务</w:t>
      </w:r>
      <w:r>
        <w:rPr>
          <w:rFonts w:hint="eastAsia" w:ascii="宋体" w:hAnsi="宋体" w:cs="宋体"/>
          <w:b/>
          <w:bCs/>
          <w:spacing w:val="-2"/>
          <w:sz w:val="24"/>
          <w:szCs w:val="24"/>
          <w:lang w:val="en-US" w:eastAsia="zh-CN"/>
        </w:rPr>
        <w:t>）</w:t>
      </w:r>
      <w:r>
        <w:rPr>
          <w:rFonts w:hint="eastAsia" w:ascii="宋体" w:hAnsi="宋体" w:eastAsia="宋体" w:cs="宋体"/>
          <w:b/>
          <w:bCs/>
          <w:spacing w:val="-2"/>
          <w:sz w:val="24"/>
          <w:szCs w:val="24"/>
          <w:lang w:val="en-US" w:eastAsia="zh-CN"/>
        </w:rPr>
        <w:t>:康井路、龙马路和南北大街综合业务办公区绿化养护服务合同。</w:t>
      </w:r>
    </w:p>
    <w:p w14:paraId="2934741E">
      <w:pPr>
        <w:keepNext w:val="0"/>
        <w:keepLines w:val="0"/>
        <w:pageBreakBefore w:val="0"/>
        <w:widowControl w:val="0"/>
        <w:kinsoku/>
        <w:wordWrap/>
        <w:overflowPunct/>
        <w:topLinePunct w:val="0"/>
        <w:autoSpaceDE/>
        <w:autoSpaceDN/>
        <w:bidi w:val="0"/>
        <w:adjustRightInd/>
        <w:snapToGrid/>
        <w:spacing w:line="360" w:lineRule="auto"/>
        <w:ind w:left="0" w:firstLine="472" w:firstLineChars="200"/>
        <w:textAlignment w:val="auto"/>
        <w:outlineLvl w:val="1"/>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1.服务区域及事项</w:t>
      </w:r>
    </w:p>
    <w:p w14:paraId="0B96CFCE">
      <w:pPr>
        <w:keepNext w:val="0"/>
        <w:keepLines w:val="0"/>
        <w:pageBreakBefore w:val="0"/>
        <w:widowControl w:val="0"/>
        <w:kinsoku/>
        <w:wordWrap/>
        <w:overflowPunct/>
        <w:topLinePunct w:val="0"/>
        <w:autoSpaceDE/>
        <w:autoSpaceDN/>
        <w:bidi w:val="0"/>
        <w:adjustRightInd/>
        <w:snapToGrid/>
        <w:spacing w:line="360" w:lineRule="auto"/>
        <w:ind w:left="0" w:firstLine="472" w:firstLineChars="200"/>
        <w:textAlignment w:val="auto"/>
        <w:outlineLvl w:val="1"/>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康井路8号、南北大街47号、龙马路23号和南北大街69号综合业务办公区所属绿地的树木、花灌木、苗木和草坪的灌溉、修剪、施肥和病虫害防治及冬季防寒等绿化养护工作。</w:t>
      </w:r>
    </w:p>
    <w:p w14:paraId="7C9D7D44">
      <w:pPr>
        <w:keepNext w:val="0"/>
        <w:keepLines w:val="0"/>
        <w:pageBreakBefore w:val="0"/>
        <w:widowControl w:val="0"/>
        <w:kinsoku/>
        <w:wordWrap/>
        <w:overflowPunct/>
        <w:topLinePunct w:val="0"/>
        <w:autoSpaceDE/>
        <w:autoSpaceDN/>
        <w:bidi w:val="0"/>
        <w:adjustRightInd/>
        <w:snapToGrid/>
        <w:spacing w:line="360" w:lineRule="auto"/>
        <w:ind w:left="0" w:firstLine="472" w:firstLineChars="200"/>
        <w:textAlignment w:val="auto"/>
        <w:outlineLvl w:val="1"/>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2.服务人数及要求</w:t>
      </w:r>
    </w:p>
    <w:p w14:paraId="2E53E69A">
      <w:pPr>
        <w:keepNext w:val="0"/>
        <w:keepLines w:val="0"/>
        <w:pageBreakBefore w:val="0"/>
        <w:widowControl w:val="0"/>
        <w:kinsoku/>
        <w:wordWrap/>
        <w:overflowPunct/>
        <w:topLinePunct w:val="0"/>
        <w:autoSpaceDE/>
        <w:autoSpaceDN/>
        <w:bidi w:val="0"/>
        <w:adjustRightInd/>
        <w:snapToGrid/>
        <w:spacing w:line="360" w:lineRule="auto"/>
        <w:ind w:left="0" w:firstLine="472" w:firstLineChars="200"/>
        <w:textAlignment w:val="auto"/>
        <w:outlineLvl w:val="1"/>
        <w:rPr>
          <w:rFonts w:hint="default" w:ascii="宋体" w:hAnsi="宋体" w:eastAsia="宋体" w:cs="宋体"/>
          <w:spacing w:val="-2"/>
          <w:sz w:val="24"/>
          <w:szCs w:val="24"/>
          <w:lang w:val="en-US" w:eastAsia="zh-CN"/>
        </w:rPr>
      </w:pPr>
      <w:r>
        <w:rPr>
          <w:rFonts w:hint="eastAsia" w:ascii="宋体" w:hAnsi="宋体" w:cs="宋体"/>
          <w:spacing w:val="-2"/>
          <w:sz w:val="24"/>
          <w:szCs w:val="24"/>
          <w:lang w:val="en-US" w:eastAsia="zh-CN"/>
        </w:rPr>
        <w:t>（1）</w:t>
      </w:r>
      <w:r>
        <w:rPr>
          <w:rFonts w:hint="eastAsia" w:ascii="宋体" w:hAnsi="宋体" w:eastAsia="宋体" w:cs="宋体"/>
          <w:spacing w:val="-2"/>
          <w:sz w:val="24"/>
          <w:szCs w:val="24"/>
          <w:lang w:val="en-US" w:eastAsia="zh-CN"/>
        </w:rPr>
        <w:t>服务人数6人，其中：项目负责人1人，绿化工5人。</w:t>
      </w:r>
    </w:p>
    <w:p w14:paraId="58B76AA6">
      <w:pPr>
        <w:keepNext w:val="0"/>
        <w:keepLines w:val="0"/>
        <w:pageBreakBefore w:val="0"/>
        <w:widowControl w:val="0"/>
        <w:kinsoku/>
        <w:wordWrap/>
        <w:overflowPunct/>
        <w:topLinePunct w:val="0"/>
        <w:autoSpaceDE/>
        <w:autoSpaceDN/>
        <w:bidi w:val="0"/>
        <w:adjustRightInd/>
        <w:snapToGrid/>
        <w:spacing w:line="360" w:lineRule="auto"/>
        <w:ind w:left="0" w:firstLine="472" w:firstLineChars="200"/>
        <w:textAlignment w:val="auto"/>
        <w:outlineLvl w:val="1"/>
        <w:rPr>
          <w:rFonts w:hint="eastAsia" w:ascii="宋体" w:hAnsi="宋体" w:eastAsia="宋体" w:cs="宋体"/>
          <w:spacing w:val="-2"/>
          <w:sz w:val="24"/>
          <w:szCs w:val="24"/>
          <w:lang w:val="en-US" w:eastAsia="zh-CN"/>
        </w:rPr>
      </w:pPr>
      <w:r>
        <w:rPr>
          <w:rFonts w:hint="eastAsia" w:ascii="宋体" w:hAnsi="宋体" w:cs="宋体"/>
          <w:spacing w:val="-2"/>
          <w:sz w:val="24"/>
          <w:szCs w:val="24"/>
          <w:lang w:val="en-US" w:eastAsia="zh-CN"/>
        </w:rPr>
        <w:t>（2）</w:t>
      </w:r>
      <w:r>
        <w:rPr>
          <w:rFonts w:hint="eastAsia" w:ascii="宋体" w:hAnsi="宋体" w:eastAsia="宋体" w:cs="宋体"/>
          <w:spacing w:val="-2"/>
          <w:sz w:val="24"/>
          <w:szCs w:val="24"/>
          <w:lang w:val="en-US" w:eastAsia="zh-CN"/>
        </w:rPr>
        <w:t>服务要求:养护期间内由签约方管理不当造成苗木死亡，应无偿及时更换、补植；文明施工，及时清理养护现场，做到工完场清；听从招标方管理人员的指挥协调。</w:t>
      </w:r>
    </w:p>
    <w:p w14:paraId="7314CE7D">
      <w:pPr>
        <w:spacing w:line="360" w:lineRule="auto"/>
        <w:ind w:firstLine="720" w:firstLineChars="300"/>
        <w:jc w:val="left"/>
        <w:rPr>
          <w:rFonts w:ascii="宋体" w:hAnsi="宋体" w:eastAsia="宋体" w:cs="宋体"/>
          <w:sz w:val="24"/>
          <w:szCs w:val="24"/>
        </w:rPr>
      </w:pPr>
    </w:p>
    <w:sectPr>
      <w:footerReference r:id="rId4" w:type="default"/>
      <w:pgSz w:w="11906" w:h="16838"/>
      <w:pgMar w:top="1213" w:right="1327" w:bottom="1213" w:left="132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54FAD">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2396E5">
                          <w:pPr>
                            <w:pStyle w:val="18"/>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12396E5">
                    <w:pPr>
                      <w:pStyle w:val="18"/>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792E1">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A1EA8A">
                          <w:pPr>
                            <w:pStyle w:val="18"/>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2A1EA8A">
                    <w:pPr>
                      <w:pStyle w:val="18"/>
                    </w:pPr>
                    <w:r>
                      <w:fldChar w:fldCharType="begin"/>
                    </w:r>
                    <w:r>
                      <w:instrText xml:space="preserve"> PAGE  \* MERGEFORMAT </w:instrText>
                    </w:r>
                    <w:r>
                      <w:fldChar w:fldCharType="separate"/>
                    </w:r>
                    <w:r>
                      <w:t>28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226EA3"/>
    <w:multiLevelType w:val="singleLevel"/>
    <w:tmpl w:val="BA226EA3"/>
    <w:lvl w:ilvl="0" w:tentative="0">
      <w:start w:val="1"/>
      <w:numFmt w:val="decimal"/>
      <w:suff w:val="nothing"/>
      <w:lvlText w:val="（%1）"/>
      <w:lvlJc w:val="left"/>
    </w:lvl>
  </w:abstractNum>
  <w:abstractNum w:abstractNumId="1">
    <w:nsid w:val="BAFD4DAE"/>
    <w:multiLevelType w:val="singleLevel"/>
    <w:tmpl w:val="BAFD4DAE"/>
    <w:lvl w:ilvl="0" w:tentative="0">
      <w:start w:val="1"/>
      <w:numFmt w:val="decimal"/>
      <w:suff w:val="nothing"/>
      <w:lvlText w:val="（%1）"/>
      <w:lvlJc w:val="left"/>
    </w:lvl>
  </w:abstractNum>
  <w:abstractNum w:abstractNumId="2">
    <w:nsid w:val="C829CA07"/>
    <w:multiLevelType w:val="singleLevel"/>
    <w:tmpl w:val="C829CA07"/>
    <w:lvl w:ilvl="0" w:tentative="0">
      <w:start w:val="1"/>
      <w:numFmt w:val="decimal"/>
      <w:suff w:val="nothing"/>
      <w:lvlText w:val="（%1）"/>
      <w:lvlJc w:val="left"/>
    </w:lvl>
  </w:abstractNum>
  <w:abstractNum w:abstractNumId="3">
    <w:nsid w:val="F64607B0"/>
    <w:multiLevelType w:val="singleLevel"/>
    <w:tmpl w:val="F64607B0"/>
    <w:lvl w:ilvl="0" w:tentative="0">
      <w:start w:val="2"/>
      <w:numFmt w:val="chineseCounting"/>
      <w:suff w:val="nothing"/>
      <w:lvlText w:val="%1、"/>
      <w:lvlJc w:val="left"/>
      <w:rPr>
        <w:rFonts w:hint="eastAsia"/>
      </w:rPr>
    </w:lvl>
  </w:abstractNum>
  <w:abstractNum w:abstractNumId="4">
    <w:nsid w:val="00DF3453"/>
    <w:multiLevelType w:val="singleLevel"/>
    <w:tmpl w:val="00DF3453"/>
    <w:lvl w:ilvl="0" w:tentative="0">
      <w:start w:val="1"/>
      <w:numFmt w:val="decimal"/>
      <w:suff w:val="nothing"/>
      <w:lvlText w:val="（%1）"/>
      <w:lvlJc w:val="left"/>
      <w:pPr>
        <w:ind w:left="18"/>
      </w:pPr>
    </w:lvl>
  </w:abstractNum>
  <w:abstractNum w:abstractNumId="5">
    <w:nsid w:val="140AFA16"/>
    <w:multiLevelType w:val="singleLevel"/>
    <w:tmpl w:val="140AFA16"/>
    <w:lvl w:ilvl="0" w:tentative="0">
      <w:start w:val="1"/>
      <w:numFmt w:val="decimal"/>
      <w:pStyle w:val="7"/>
      <w:lvlText w:val="%1."/>
      <w:lvlJc w:val="left"/>
      <w:pPr>
        <w:tabs>
          <w:tab w:val="left" w:pos="780"/>
        </w:tabs>
        <w:ind w:left="780" w:hanging="360"/>
      </w:pPr>
    </w:lvl>
  </w:abstractNum>
  <w:abstractNum w:abstractNumId="6">
    <w:nsid w:val="20C4BCF4"/>
    <w:multiLevelType w:val="singleLevel"/>
    <w:tmpl w:val="20C4BCF4"/>
    <w:lvl w:ilvl="0" w:tentative="0">
      <w:start w:val="1"/>
      <w:numFmt w:val="decimal"/>
      <w:suff w:val="nothing"/>
      <w:lvlText w:val="（%1）"/>
      <w:lvlJc w:val="left"/>
      <w:pPr>
        <w:ind w:left="18"/>
      </w:pPr>
    </w:lvl>
  </w:abstractNum>
  <w:abstractNum w:abstractNumId="7">
    <w:nsid w:val="40CE58F5"/>
    <w:multiLevelType w:val="singleLevel"/>
    <w:tmpl w:val="40CE58F5"/>
    <w:lvl w:ilvl="0" w:tentative="0">
      <w:start w:val="5"/>
      <w:numFmt w:val="chineseCounting"/>
      <w:suff w:val="nothing"/>
      <w:lvlText w:val="%1、"/>
      <w:lvlJc w:val="left"/>
      <w:rPr>
        <w:rFonts w:hint="eastAsia"/>
      </w:rPr>
    </w:lvl>
  </w:abstractNum>
  <w:abstractNum w:abstractNumId="8">
    <w:nsid w:val="51D47A0F"/>
    <w:multiLevelType w:val="multilevel"/>
    <w:tmpl w:val="51D47A0F"/>
    <w:lvl w:ilvl="0" w:tentative="0">
      <w:start w:val="1"/>
      <w:numFmt w:val="decimal"/>
      <w:lvlText w:val="%1"/>
      <w:lvlJc w:val="left"/>
      <w:pPr>
        <w:tabs>
          <w:tab w:val="left" w:pos="432"/>
        </w:tabs>
        <w:ind w:left="432" w:hanging="432"/>
      </w:pPr>
      <w:rPr>
        <w:rFonts w:hint="eastAsia" w:eastAsia="黑体"/>
        <w:b/>
        <w:i w:val="0"/>
        <w:sz w:val="44"/>
      </w:rPr>
    </w:lvl>
    <w:lvl w:ilvl="1" w:tentative="0">
      <w:start w:val="1"/>
      <w:numFmt w:val="decimal"/>
      <w:suff w:val="nothing"/>
      <w:lvlText w:val="%1.%2"/>
      <w:lvlJc w:val="left"/>
      <w:pPr>
        <w:ind w:left="3402" w:firstLine="0"/>
      </w:pPr>
      <w:rPr>
        <w:rFonts w:hint="eastAsia" w:eastAsia="黑体"/>
        <w:b/>
        <w:i w:val="0"/>
        <w:sz w:val="32"/>
      </w:rPr>
    </w:lvl>
    <w:lvl w:ilvl="2" w:tentative="0">
      <w:start w:val="1"/>
      <w:numFmt w:val="decimal"/>
      <w:pStyle w:val="4"/>
      <w:lvlText w:val="%1.%2.%3"/>
      <w:lvlJc w:val="left"/>
      <w:pPr>
        <w:tabs>
          <w:tab w:val="left" w:pos="1004"/>
        </w:tabs>
        <w:ind w:left="1004" w:hanging="720"/>
      </w:pPr>
      <w:rPr>
        <w:rFonts w:hint="eastAsia" w:eastAsia="黑体"/>
        <w:b w:val="0"/>
        <w:i w:val="0"/>
        <w:sz w:val="28"/>
        <w:szCs w:val="28"/>
      </w:rPr>
    </w:lvl>
    <w:lvl w:ilvl="3" w:tentative="0">
      <w:start w:val="1"/>
      <w:numFmt w:val="decimal"/>
      <w:lvlText w:val="%1.%2.%3.%4"/>
      <w:lvlJc w:val="left"/>
      <w:pPr>
        <w:tabs>
          <w:tab w:val="left" w:pos="864"/>
        </w:tabs>
        <w:ind w:left="864" w:hanging="864"/>
      </w:pPr>
      <w:rPr>
        <w:rFonts w:hint="eastAsia" w:eastAsia="宋体"/>
        <w:b w:val="0"/>
        <w:i w:val="0"/>
        <w:sz w:val="24"/>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9">
    <w:nsid w:val="554C73B3"/>
    <w:multiLevelType w:val="singleLevel"/>
    <w:tmpl w:val="554C73B3"/>
    <w:lvl w:ilvl="0" w:tentative="0">
      <w:start w:val="2"/>
      <w:numFmt w:val="chineseCounting"/>
      <w:suff w:val="space"/>
      <w:lvlText w:val="第%1章"/>
      <w:lvlJc w:val="left"/>
      <w:rPr>
        <w:rFonts w:hint="eastAsia"/>
      </w:rPr>
    </w:lvl>
  </w:abstractNum>
  <w:abstractNum w:abstractNumId="10">
    <w:nsid w:val="5B15113E"/>
    <w:multiLevelType w:val="singleLevel"/>
    <w:tmpl w:val="5B15113E"/>
    <w:lvl w:ilvl="0" w:tentative="0">
      <w:start w:val="8"/>
      <w:numFmt w:val="chineseCounting"/>
      <w:suff w:val="nothing"/>
      <w:lvlText w:val="%1、"/>
      <w:lvlJc w:val="left"/>
      <w:rPr>
        <w:rFonts w:hint="eastAsia"/>
      </w:rPr>
    </w:lvl>
  </w:abstractNum>
  <w:abstractNum w:abstractNumId="11">
    <w:nsid w:val="7944F233"/>
    <w:multiLevelType w:val="singleLevel"/>
    <w:tmpl w:val="7944F233"/>
    <w:lvl w:ilvl="0" w:tentative="0">
      <w:start w:val="1"/>
      <w:numFmt w:val="decimal"/>
      <w:suff w:val="nothing"/>
      <w:lvlText w:val="（%1）"/>
      <w:lvlJc w:val="left"/>
    </w:lvl>
  </w:abstractNum>
  <w:num w:numId="1">
    <w:abstractNumId w:val="8"/>
  </w:num>
  <w:num w:numId="2">
    <w:abstractNumId w:val="5"/>
  </w:num>
  <w:num w:numId="3">
    <w:abstractNumId w:val="7"/>
  </w:num>
  <w:num w:numId="4">
    <w:abstractNumId w:val="9"/>
  </w:num>
  <w:num w:numId="5">
    <w:abstractNumId w:val="11"/>
  </w:num>
  <w:num w:numId="6">
    <w:abstractNumId w:val="2"/>
  </w:num>
  <w:num w:numId="7">
    <w:abstractNumId w:val="0"/>
  </w:num>
  <w:num w:numId="8">
    <w:abstractNumId w:val="1"/>
  </w:num>
  <w:num w:numId="9">
    <w:abstractNumId w:val="4"/>
  </w:num>
  <w:num w:numId="10">
    <w:abstractNumId w:val="6"/>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lmNDcxODg2ODY5Yjc1NWFiZGYyZThmZjk4ODg1NzAifQ=="/>
  </w:docVars>
  <w:rsids>
    <w:rsidRoot w:val="00172A27"/>
    <w:rsid w:val="00172A27"/>
    <w:rsid w:val="004C15EA"/>
    <w:rsid w:val="004C5EAD"/>
    <w:rsid w:val="00500D14"/>
    <w:rsid w:val="006365E5"/>
    <w:rsid w:val="007E0086"/>
    <w:rsid w:val="008411BF"/>
    <w:rsid w:val="008F1538"/>
    <w:rsid w:val="00987670"/>
    <w:rsid w:val="009B10E6"/>
    <w:rsid w:val="00A57023"/>
    <w:rsid w:val="00A84A8B"/>
    <w:rsid w:val="00AC5D81"/>
    <w:rsid w:val="00AD79DF"/>
    <w:rsid w:val="00BC757B"/>
    <w:rsid w:val="00C03D70"/>
    <w:rsid w:val="00C14B83"/>
    <w:rsid w:val="00D22F0B"/>
    <w:rsid w:val="00E1517E"/>
    <w:rsid w:val="00EC348A"/>
    <w:rsid w:val="00F24609"/>
    <w:rsid w:val="00F54DCA"/>
    <w:rsid w:val="012B4701"/>
    <w:rsid w:val="01785B98"/>
    <w:rsid w:val="018E3A91"/>
    <w:rsid w:val="01B257D3"/>
    <w:rsid w:val="01FA3BC8"/>
    <w:rsid w:val="03371508"/>
    <w:rsid w:val="037B42ED"/>
    <w:rsid w:val="03863526"/>
    <w:rsid w:val="03A2514E"/>
    <w:rsid w:val="03BE0590"/>
    <w:rsid w:val="03F75699"/>
    <w:rsid w:val="041C5479"/>
    <w:rsid w:val="04782994"/>
    <w:rsid w:val="04991DBA"/>
    <w:rsid w:val="04E92477"/>
    <w:rsid w:val="04EA49B9"/>
    <w:rsid w:val="05054E9A"/>
    <w:rsid w:val="054C5C37"/>
    <w:rsid w:val="05F94DCD"/>
    <w:rsid w:val="061C54CB"/>
    <w:rsid w:val="06717C92"/>
    <w:rsid w:val="06994655"/>
    <w:rsid w:val="06BB759B"/>
    <w:rsid w:val="06C70D6B"/>
    <w:rsid w:val="072302BE"/>
    <w:rsid w:val="073002CE"/>
    <w:rsid w:val="073360BD"/>
    <w:rsid w:val="075B027C"/>
    <w:rsid w:val="077B5CCE"/>
    <w:rsid w:val="078F46C8"/>
    <w:rsid w:val="07E850FA"/>
    <w:rsid w:val="08D238BA"/>
    <w:rsid w:val="090B5543"/>
    <w:rsid w:val="098552F6"/>
    <w:rsid w:val="09B332AD"/>
    <w:rsid w:val="09D05C62"/>
    <w:rsid w:val="0BBA4660"/>
    <w:rsid w:val="0BBD299F"/>
    <w:rsid w:val="0C663593"/>
    <w:rsid w:val="0C8E0CA1"/>
    <w:rsid w:val="0CE93E12"/>
    <w:rsid w:val="0D2546FA"/>
    <w:rsid w:val="0D3D1A44"/>
    <w:rsid w:val="0D423802"/>
    <w:rsid w:val="0D4508F8"/>
    <w:rsid w:val="0D5079C9"/>
    <w:rsid w:val="0D573782"/>
    <w:rsid w:val="0D7210A2"/>
    <w:rsid w:val="0D8B4AF9"/>
    <w:rsid w:val="0DC91529"/>
    <w:rsid w:val="0E097074"/>
    <w:rsid w:val="0E5E4367"/>
    <w:rsid w:val="0E7B430F"/>
    <w:rsid w:val="0F0D0A09"/>
    <w:rsid w:val="0FE037A4"/>
    <w:rsid w:val="0FF17581"/>
    <w:rsid w:val="0FF22F32"/>
    <w:rsid w:val="1068467F"/>
    <w:rsid w:val="10842476"/>
    <w:rsid w:val="10863282"/>
    <w:rsid w:val="126B2112"/>
    <w:rsid w:val="12AB4BC8"/>
    <w:rsid w:val="13691DF0"/>
    <w:rsid w:val="1382346D"/>
    <w:rsid w:val="13EC5FC0"/>
    <w:rsid w:val="14E153AA"/>
    <w:rsid w:val="14EC5D17"/>
    <w:rsid w:val="15277B47"/>
    <w:rsid w:val="15581135"/>
    <w:rsid w:val="15820A7D"/>
    <w:rsid w:val="158B6AF6"/>
    <w:rsid w:val="15AA7E92"/>
    <w:rsid w:val="15D94C87"/>
    <w:rsid w:val="15EB1879"/>
    <w:rsid w:val="16946B78"/>
    <w:rsid w:val="16A066FB"/>
    <w:rsid w:val="17063ACA"/>
    <w:rsid w:val="17886828"/>
    <w:rsid w:val="17C471AE"/>
    <w:rsid w:val="17D532B7"/>
    <w:rsid w:val="17E05932"/>
    <w:rsid w:val="17F167F2"/>
    <w:rsid w:val="18147845"/>
    <w:rsid w:val="182C48F0"/>
    <w:rsid w:val="183C3231"/>
    <w:rsid w:val="18597037"/>
    <w:rsid w:val="185C5F6D"/>
    <w:rsid w:val="18F57676"/>
    <w:rsid w:val="193208CA"/>
    <w:rsid w:val="19400D2E"/>
    <w:rsid w:val="195F075B"/>
    <w:rsid w:val="19964043"/>
    <w:rsid w:val="19985BF4"/>
    <w:rsid w:val="1A1A0B07"/>
    <w:rsid w:val="1A4E3A81"/>
    <w:rsid w:val="1A514D80"/>
    <w:rsid w:val="1A6140C7"/>
    <w:rsid w:val="1B0B550A"/>
    <w:rsid w:val="1B891123"/>
    <w:rsid w:val="1BBF6169"/>
    <w:rsid w:val="1C0302FC"/>
    <w:rsid w:val="1C227AA7"/>
    <w:rsid w:val="1C727595"/>
    <w:rsid w:val="1C8910C4"/>
    <w:rsid w:val="1D147CC1"/>
    <w:rsid w:val="1D89797C"/>
    <w:rsid w:val="1DBA38AA"/>
    <w:rsid w:val="1DDE4B7D"/>
    <w:rsid w:val="1E537916"/>
    <w:rsid w:val="1E6337C5"/>
    <w:rsid w:val="1E737711"/>
    <w:rsid w:val="1E794FAF"/>
    <w:rsid w:val="1EC15A45"/>
    <w:rsid w:val="1F0676EA"/>
    <w:rsid w:val="1F095C2A"/>
    <w:rsid w:val="1F253C6E"/>
    <w:rsid w:val="1F350117"/>
    <w:rsid w:val="1F4373CA"/>
    <w:rsid w:val="200308CB"/>
    <w:rsid w:val="20092296"/>
    <w:rsid w:val="2042042A"/>
    <w:rsid w:val="206F41B2"/>
    <w:rsid w:val="211379B6"/>
    <w:rsid w:val="21440056"/>
    <w:rsid w:val="219A4387"/>
    <w:rsid w:val="21EB36CB"/>
    <w:rsid w:val="21F04E7F"/>
    <w:rsid w:val="21F24634"/>
    <w:rsid w:val="21FD1DDD"/>
    <w:rsid w:val="22152353"/>
    <w:rsid w:val="229B01EB"/>
    <w:rsid w:val="22BB7752"/>
    <w:rsid w:val="22CA3565"/>
    <w:rsid w:val="22F84D19"/>
    <w:rsid w:val="22FA2AF7"/>
    <w:rsid w:val="23324AC9"/>
    <w:rsid w:val="236B0C61"/>
    <w:rsid w:val="23B96FCE"/>
    <w:rsid w:val="23E427C1"/>
    <w:rsid w:val="24017D26"/>
    <w:rsid w:val="249467FA"/>
    <w:rsid w:val="2494708E"/>
    <w:rsid w:val="256D008A"/>
    <w:rsid w:val="25B6024F"/>
    <w:rsid w:val="2608093F"/>
    <w:rsid w:val="265E3BEE"/>
    <w:rsid w:val="266C0DE7"/>
    <w:rsid w:val="266F4914"/>
    <w:rsid w:val="268026BC"/>
    <w:rsid w:val="269315F7"/>
    <w:rsid w:val="26C60C1B"/>
    <w:rsid w:val="26CA5199"/>
    <w:rsid w:val="27561209"/>
    <w:rsid w:val="278F05E0"/>
    <w:rsid w:val="282B3733"/>
    <w:rsid w:val="285151A5"/>
    <w:rsid w:val="2856640C"/>
    <w:rsid w:val="28587B73"/>
    <w:rsid w:val="28BB4801"/>
    <w:rsid w:val="28F06AF8"/>
    <w:rsid w:val="29671ECA"/>
    <w:rsid w:val="29A924E3"/>
    <w:rsid w:val="2A0263C7"/>
    <w:rsid w:val="2A640324"/>
    <w:rsid w:val="2A930A9D"/>
    <w:rsid w:val="2AF2348C"/>
    <w:rsid w:val="2AF5387B"/>
    <w:rsid w:val="2B46604F"/>
    <w:rsid w:val="2B7B2D82"/>
    <w:rsid w:val="2BF8628C"/>
    <w:rsid w:val="2BFA1D23"/>
    <w:rsid w:val="2C2B53C9"/>
    <w:rsid w:val="2CC72A69"/>
    <w:rsid w:val="2CFE55B1"/>
    <w:rsid w:val="2D2500D2"/>
    <w:rsid w:val="2D260A0E"/>
    <w:rsid w:val="2D285FED"/>
    <w:rsid w:val="2D346EF5"/>
    <w:rsid w:val="2D3D0D83"/>
    <w:rsid w:val="2D5E35E4"/>
    <w:rsid w:val="2DB31B82"/>
    <w:rsid w:val="2DD50246"/>
    <w:rsid w:val="2E586286"/>
    <w:rsid w:val="2E6B18E8"/>
    <w:rsid w:val="2EBB55D6"/>
    <w:rsid w:val="2F13695B"/>
    <w:rsid w:val="2F4A57C7"/>
    <w:rsid w:val="2FC034E8"/>
    <w:rsid w:val="301306B6"/>
    <w:rsid w:val="3029739F"/>
    <w:rsid w:val="30F229C1"/>
    <w:rsid w:val="31104557"/>
    <w:rsid w:val="31474F57"/>
    <w:rsid w:val="321F52B1"/>
    <w:rsid w:val="3230280C"/>
    <w:rsid w:val="325B7F3E"/>
    <w:rsid w:val="3322464D"/>
    <w:rsid w:val="338D69D1"/>
    <w:rsid w:val="34457A0C"/>
    <w:rsid w:val="350C7DCA"/>
    <w:rsid w:val="35434383"/>
    <w:rsid w:val="356D334C"/>
    <w:rsid w:val="35E7406D"/>
    <w:rsid w:val="368A45EC"/>
    <w:rsid w:val="36BA28B1"/>
    <w:rsid w:val="37312FCA"/>
    <w:rsid w:val="386C6CE7"/>
    <w:rsid w:val="38865E37"/>
    <w:rsid w:val="3A161296"/>
    <w:rsid w:val="3A2B6F44"/>
    <w:rsid w:val="3A7B7356"/>
    <w:rsid w:val="3ADB2718"/>
    <w:rsid w:val="3B351E28"/>
    <w:rsid w:val="3B74069A"/>
    <w:rsid w:val="3B9824E6"/>
    <w:rsid w:val="3BAD1F53"/>
    <w:rsid w:val="3BD11BA1"/>
    <w:rsid w:val="3C673CDA"/>
    <w:rsid w:val="3CB7686D"/>
    <w:rsid w:val="3CCA65A0"/>
    <w:rsid w:val="3D0226C1"/>
    <w:rsid w:val="3D562AD9"/>
    <w:rsid w:val="3DA75C1D"/>
    <w:rsid w:val="3DE26128"/>
    <w:rsid w:val="3DFA47B3"/>
    <w:rsid w:val="3E246BD0"/>
    <w:rsid w:val="3EF630AF"/>
    <w:rsid w:val="401A15ED"/>
    <w:rsid w:val="409C64A6"/>
    <w:rsid w:val="40C50A84"/>
    <w:rsid w:val="41C216DD"/>
    <w:rsid w:val="41FE7FC9"/>
    <w:rsid w:val="42EE5DBD"/>
    <w:rsid w:val="42F66396"/>
    <w:rsid w:val="43765FB3"/>
    <w:rsid w:val="43943464"/>
    <w:rsid w:val="43AD02FE"/>
    <w:rsid w:val="43B74AB4"/>
    <w:rsid w:val="43EA577A"/>
    <w:rsid w:val="447D53ED"/>
    <w:rsid w:val="44B12B55"/>
    <w:rsid w:val="44C61D43"/>
    <w:rsid w:val="45CC0CDB"/>
    <w:rsid w:val="46224B4B"/>
    <w:rsid w:val="46236034"/>
    <w:rsid w:val="46451D40"/>
    <w:rsid w:val="46CC15BC"/>
    <w:rsid w:val="46F54B62"/>
    <w:rsid w:val="480027A8"/>
    <w:rsid w:val="48482A6F"/>
    <w:rsid w:val="48552660"/>
    <w:rsid w:val="485D76F0"/>
    <w:rsid w:val="48925328"/>
    <w:rsid w:val="4969020C"/>
    <w:rsid w:val="49DC3B39"/>
    <w:rsid w:val="4A080708"/>
    <w:rsid w:val="4AA57EA6"/>
    <w:rsid w:val="4AD072CC"/>
    <w:rsid w:val="4B2F67DD"/>
    <w:rsid w:val="4BEC50B2"/>
    <w:rsid w:val="4BF2199C"/>
    <w:rsid w:val="4C237A7B"/>
    <w:rsid w:val="4C251A45"/>
    <w:rsid w:val="4D3D2DBF"/>
    <w:rsid w:val="4DB43AB4"/>
    <w:rsid w:val="4DC34D5A"/>
    <w:rsid w:val="4DC51D57"/>
    <w:rsid w:val="4DFA4012"/>
    <w:rsid w:val="4E4A441A"/>
    <w:rsid w:val="4E6F7377"/>
    <w:rsid w:val="4EC95D29"/>
    <w:rsid w:val="4EEC763A"/>
    <w:rsid w:val="4F676403"/>
    <w:rsid w:val="4F7550B6"/>
    <w:rsid w:val="50095F5C"/>
    <w:rsid w:val="50334005"/>
    <w:rsid w:val="509B08F8"/>
    <w:rsid w:val="51085E28"/>
    <w:rsid w:val="516E79EA"/>
    <w:rsid w:val="51720B5E"/>
    <w:rsid w:val="5231400D"/>
    <w:rsid w:val="53287815"/>
    <w:rsid w:val="5396215D"/>
    <w:rsid w:val="54FF164A"/>
    <w:rsid w:val="55567CF3"/>
    <w:rsid w:val="556E661F"/>
    <w:rsid w:val="55985036"/>
    <w:rsid w:val="560F4124"/>
    <w:rsid w:val="56732444"/>
    <w:rsid w:val="569C4FB7"/>
    <w:rsid w:val="56A874FB"/>
    <w:rsid w:val="56B440F1"/>
    <w:rsid w:val="56BC2FA6"/>
    <w:rsid w:val="56D377D5"/>
    <w:rsid w:val="577C3DB2"/>
    <w:rsid w:val="579161E1"/>
    <w:rsid w:val="57D505C1"/>
    <w:rsid w:val="580C1D0B"/>
    <w:rsid w:val="58C3686E"/>
    <w:rsid w:val="58DE0F21"/>
    <w:rsid w:val="58F4379D"/>
    <w:rsid w:val="5947607A"/>
    <w:rsid w:val="596D2336"/>
    <w:rsid w:val="59D351AF"/>
    <w:rsid w:val="59DD4C6A"/>
    <w:rsid w:val="5A2F7866"/>
    <w:rsid w:val="5A714A40"/>
    <w:rsid w:val="5AD42A5A"/>
    <w:rsid w:val="5ADC1950"/>
    <w:rsid w:val="5B563130"/>
    <w:rsid w:val="5B7469C6"/>
    <w:rsid w:val="5B7675A5"/>
    <w:rsid w:val="5B9C0136"/>
    <w:rsid w:val="5C0E6052"/>
    <w:rsid w:val="5C5A633D"/>
    <w:rsid w:val="5C6E44F7"/>
    <w:rsid w:val="5CC857A7"/>
    <w:rsid w:val="5CCD16DF"/>
    <w:rsid w:val="5CD3429C"/>
    <w:rsid w:val="5CDB46B2"/>
    <w:rsid w:val="5D280323"/>
    <w:rsid w:val="5D546EF1"/>
    <w:rsid w:val="5D83221B"/>
    <w:rsid w:val="5DA4133A"/>
    <w:rsid w:val="5DA81BF5"/>
    <w:rsid w:val="5E595312"/>
    <w:rsid w:val="5E740BBB"/>
    <w:rsid w:val="5F060910"/>
    <w:rsid w:val="5F473629"/>
    <w:rsid w:val="5F7E6A2A"/>
    <w:rsid w:val="60127EA9"/>
    <w:rsid w:val="60377829"/>
    <w:rsid w:val="60761F74"/>
    <w:rsid w:val="61BA5DBA"/>
    <w:rsid w:val="61D32D73"/>
    <w:rsid w:val="61E45AD9"/>
    <w:rsid w:val="627179B2"/>
    <w:rsid w:val="627D5CDF"/>
    <w:rsid w:val="634C2B7C"/>
    <w:rsid w:val="63733FC5"/>
    <w:rsid w:val="63922D7B"/>
    <w:rsid w:val="63B52246"/>
    <w:rsid w:val="63D556A7"/>
    <w:rsid w:val="63F91BF7"/>
    <w:rsid w:val="64326680"/>
    <w:rsid w:val="64466472"/>
    <w:rsid w:val="64645B1A"/>
    <w:rsid w:val="6493599D"/>
    <w:rsid w:val="64F478BF"/>
    <w:rsid w:val="656535DD"/>
    <w:rsid w:val="65892E12"/>
    <w:rsid w:val="65A20C4F"/>
    <w:rsid w:val="65A404C7"/>
    <w:rsid w:val="65B207CF"/>
    <w:rsid w:val="65F659C9"/>
    <w:rsid w:val="665B2F0C"/>
    <w:rsid w:val="667D49E1"/>
    <w:rsid w:val="672D5478"/>
    <w:rsid w:val="6821544E"/>
    <w:rsid w:val="682A3F9B"/>
    <w:rsid w:val="68D05681"/>
    <w:rsid w:val="693863B9"/>
    <w:rsid w:val="69D501AF"/>
    <w:rsid w:val="69F4624A"/>
    <w:rsid w:val="6A2B6021"/>
    <w:rsid w:val="6A8D717D"/>
    <w:rsid w:val="6AB11B53"/>
    <w:rsid w:val="6ABF1687"/>
    <w:rsid w:val="6AC52965"/>
    <w:rsid w:val="6B1B4827"/>
    <w:rsid w:val="6B98188F"/>
    <w:rsid w:val="6BA37597"/>
    <w:rsid w:val="6BD10E4A"/>
    <w:rsid w:val="6D161FA0"/>
    <w:rsid w:val="6D263253"/>
    <w:rsid w:val="6D535020"/>
    <w:rsid w:val="6D71569F"/>
    <w:rsid w:val="6E2504A1"/>
    <w:rsid w:val="6E3F653F"/>
    <w:rsid w:val="6E821D14"/>
    <w:rsid w:val="6EE92146"/>
    <w:rsid w:val="6F101C89"/>
    <w:rsid w:val="6F80296B"/>
    <w:rsid w:val="6FF22ABE"/>
    <w:rsid w:val="703B2142"/>
    <w:rsid w:val="705C16EF"/>
    <w:rsid w:val="715E4F2E"/>
    <w:rsid w:val="715E6CDC"/>
    <w:rsid w:val="71A356D6"/>
    <w:rsid w:val="71E220B0"/>
    <w:rsid w:val="720B2EA7"/>
    <w:rsid w:val="725B345E"/>
    <w:rsid w:val="72EF5E86"/>
    <w:rsid w:val="72F24FA7"/>
    <w:rsid w:val="7356648E"/>
    <w:rsid w:val="73D208D8"/>
    <w:rsid w:val="73F73418"/>
    <w:rsid w:val="73FE001F"/>
    <w:rsid w:val="74381A66"/>
    <w:rsid w:val="74510219"/>
    <w:rsid w:val="75535151"/>
    <w:rsid w:val="75630835"/>
    <w:rsid w:val="762B55A9"/>
    <w:rsid w:val="763B2698"/>
    <w:rsid w:val="764049E0"/>
    <w:rsid w:val="76A34855"/>
    <w:rsid w:val="76B664A5"/>
    <w:rsid w:val="76C2245A"/>
    <w:rsid w:val="770C2D36"/>
    <w:rsid w:val="776A52C9"/>
    <w:rsid w:val="77A04A63"/>
    <w:rsid w:val="77F740D9"/>
    <w:rsid w:val="781D03B4"/>
    <w:rsid w:val="7A6324A9"/>
    <w:rsid w:val="7B6852EF"/>
    <w:rsid w:val="7BC36D86"/>
    <w:rsid w:val="7BE17744"/>
    <w:rsid w:val="7C246D74"/>
    <w:rsid w:val="7D1E1957"/>
    <w:rsid w:val="7D236504"/>
    <w:rsid w:val="7D376633"/>
    <w:rsid w:val="7D6D00AB"/>
    <w:rsid w:val="7D7B00E2"/>
    <w:rsid w:val="7EE84089"/>
    <w:rsid w:val="7F081479"/>
    <w:rsid w:val="7F3A66E1"/>
    <w:rsid w:val="7F3D55FD"/>
    <w:rsid w:val="7F9A387B"/>
    <w:rsid w:val="7FC05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ocked="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rFonts w:asciiTheme="minorHAnsi" w:hAnsiTheme="minorHAnsi"/>
      <w:b/>
      <w:kern w:val="44"/>
      <w:sz w:val="32"/>
    </w:rPr>
  </w:style>
  <w:style w:type="paragraph" w:styleId="3">
    <w:name w:val="heading 2"/>
    <w:basedOn w:val="1"/>
    <w:next w:val="1"/>
    <w:qFormat/>
    <w:uiPriority w:val="0"/>
    <w:pPr>
      <w:keepNext/>
      <w:keepLines/>
      <w:spacing w:line="360" w:lineRule="auto"/>
      <w:jc w:val="left"/>
      <w:outlineLvl w:val="1"/>
    </w:pPr>
    <w:rPr>
      <w:rFonts w:ascii="Arial" w:hAnsi="Arial"/>
      <w:b/>
      <w:bCs/>
      <w:sz w:val="28"/>
      <w:szCs w:val="32"/>
    </w:rPr>
  </w:style>
  <w:style w:type="paragraph" w:styleId="4">
    <w:name w:val="heading 3"/>
    <w:basedOn w:val="1"/>
    <w:next w:val="1"/>
    <w:qFormat/>
    <w:uiPriority w:val="0"/>
    <w:pPr>
      <w:keepNext/>
      <w:keepLines/>
      <w:numPr>
        <w:ilvl w:val="2"/>
        <w:numId w:val="1"/>
      </w:numPr>
      <w:spacing w:before="60" w:after="60" w:line="500" w:lineRule="exact"/>
      <w:outlineLvl w:val="2"/>
    </w:pPr>
    <w:rPr>
      <w:rFonts w:ascii="宋体"/>
      <w:b/>
      <w:sz w:val="24"/>
      <w:szCs w:val="20"/>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paragraph" w:styleId="6">
    <w:name w:val="heading 5"/>
    <w:basedOn w:val="7"/>
    <w:next w:val="8"/>
    <w:qFormat/>
    <w:uiPriority w:val="9"/>
    <w:pPr>
      <w:keepNext/>
      <w:keepLines/>
      <w:tabs>
        <w:tab w:val="left" w:pos="780"/>
      </w:tabs>
      <w:spacing w:before="280" w:after="290" w:line="377" w:lineRule="auto"/>
      <w:ind w:firstLine="200" w:firstLineChars="200"/>
      <w:outlineLvl w:val="4"/>
    </w:pPr>
    <w:rPr>
      <w:rFonts w:ascii="Times New Roman" w:hAnsi="Times New Roman" w:eastAsia="仿宋_GB2312" w:cs="Times New Roman"/>
      <w:bCs/>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7">
    <w:name w:val="List Number 2"/>
    <w:basedOn w:val="1"/>
    <w:qFormat/>
    <w:uiPriority w:val="0"/>
    <w:pPr>
      <w:numPr>
        <w:ilvl w:val="0"/>
        <w:numId w:val="2"/>
      </w:numPr>
    </w:pPr>
  </w:style>
  <w:style w:type="paragraph" w:styleId="8">
    <w:name w:val="Normal (Web)"/>
    <w:basedOn w:val="1"/>
    <w:qFormat/>
    <w:uiPriority w:val="0"/>
    <w:pPr>
      <w:jc w:val="left"/>
    </w:pPr>
    <w:rPr>
      <w:kern w:val="0"/>
      <w:sz w:val="24"/>
    </w:rPr>
  </w:style>
  <w:style w:type="paragraph" w:styleId="9">
    <w:name w:val="Normal Indent"/>
    <w:basedOn w:val="1"/>
    <w:qFormat/>
    <w:uiPriority w:val="0"/>
    <w:pPr>
      <w:ind w:firstLine="420"/>
    </w:pPr>
    <w:rPr>
      <w:szCs w:val="20"/>
    </w:rPr>
  </w:style>
  <w:style w:type="paragraph" w:styleId="10">
    <w:name w:val="annotation text"/>
    <w:basedOn w:val="1"/>
    <w:qFormat/>
    <w:uiPriority w:val="0"/>
    <w:pPr>
      <w:jc w:val="left"/>
    </w:pPr>
  </w:style>
  <w:style w:type="paragraph" w:styleId="11">
    <w:name w:val="Body Text 3"/>
    <w:basedOn w:val="1"/>
    <w:qFormat/>
    <w:uiPriority w:val="0"/>
    <w:pPr>
      <w:spacing w:after="120"/>
    </w:pPr>
    <w:rPr>
      <w:sz w:val="16"/>
      <w:szCs w:val="16"/>
    </w:rPr>
  </w:style>
  <w:style w:type="paragraph" w:styleId="12">
    <w:name w:val="Body Text"/>
    <w:basedOn w:val="1"/>
    <w:qFormat/>
    <w:uiPriority w:val="1"/>
    <w:rPr>
      <w:rFonts w:ascii="宋体" w:hAnsi="宋体" w:cs="宋体"/>
      <w:sz w:val="24"/>
      <w:lang w:val="zh-CN" w:bidi="zh-CN"/>
    </w:rPr>
  </w:style>
  <w:style w:type="paragraph" w:styleId="13">
    <w:name w:val="Body Text Indent"/>
    <w:basedOn w:val="1"/>
    <w:next w:val="14"/>
    <w:qFormat/>
    <w:uiPriority w:val="0"/>
    <w:pPr>
      <w:spacing w:after="120"/>
      <w:ind w:left="420" w:leftChars="200"/>
    </w:pPr>
  </w:style>
  <w:style w:type="paragraph" w:styleId="14">
    <w:name w:val="Body Text First Indent 2"/>
    <w:basedOn w:val="13"/>
    <w:next w:val="15"/>
    <w:qFormat/>
    <w:uiPriority w:val="0"/>
    <w:pPr>
      <w:ind w:firstLine="420" w:firstLineChars="200"/>
    </w:pPr>
  </w:style>
  <w:style w:type="paragraph" w:styleId="15">
    <w:name w:val="Body Text First Indent"/>
    <w:basedOn w:val="12"/>
    <w:next w:val="16"/>
    <w:qFormat/>
    <w:uiPriority w:val="0"/>
    <w:pPr>
      <w:spacing w:after="120"/>
      <w:ind w:firstLine="420" w:firstLineChars="100"/>
    </w:pPr>
    <w:rPr>
      <w:kern w:val="0"/>
      <w:sz w:val="20"/>
      <w:szCs w:val="20"/>
    </w:rPr>
  </w:style>
  <w:style w:type="paragraph" w:styleId="16">
    <w:name w:val="toc 6"/>
    <w:basedOn w:val="1"/>
    <w:next w:val="1"/>
    <w:qFormat/>
    <w:uiPriority w:val="0"/>
    <w:pPr>
      <w:ind w:left="1050"/>
      <w:jc w:val="left"/>
    </w:pPr>
    <w:rPr>
      <w:rFonts w:cs="Calibri"/>
      <w:sz w:val="18"/>
      <w:szCs w:val="18"/>
    </w:rPr>
  </w:style>
  <w:style w:type="paragraph" w:styleId="17">
    <w:name w:val="Plain Text"/>
    <w:basedOn w:val="1"/>
    <w:next w:val="1"/>
    <w:qFormat/>
    <w:uiPriority w:val="0"/>
    <w:rPr>
      <w:rFonts w:ascii="宋体" w:hAnsi="Courier New"/>
      <w:szCs w:val="20"/>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qFormat/>
    <w:uiPriority w:val="0"/>
  </w:style>
  <w:style w:type="paragraph" w:styleId="21">
    <w:name w:val="List 5"/>
    <w:basedOn w:val="1"/>
    <w:next w:val="22"/>
    <w:qFormat/>
    <w:uiPriority w:val="0"/>
    <w:pPr>
      <w:ind w:left="100" w:hanging="200"/>
    </w:pPr>
  </w:style>
  <w:style w:type="paragraph" w:customStyle="1" w:styleId="22">
    <w:name w:val="目录 51"/>
    <w:basedOn w:val="1"/>
    <w:next w:val="1"/>
    <w:qFormat/>
    <w:uiPriority w:val="0"/>
    <w:pPr>
      <w:ind w:left="630"/>
    </w:pPr>
    <w:rPr>
      <w:sz w:val="20"/>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FollowedHyperlink"/>
    <w:basedOn w:val="25"/>
    <w:qFormat/>
    <w:uiPriority w:val="0"/>
    <w:rPr>
      <w:rFonts w:hint="eastAsia" w:ascii="微软雅黑" w:hAnsi="微软雅黑" w:eastAsia="微软雅黑" w:cs="微软雅黑"/>
      <w:color w:val="02396F"/>
      <w:u w:val="single"/>
    </w:rPr>
  </w:style>
  <w:style w:type="character" w:styleId="28">
    <w:name w:val="Hyperlink"/>
    <w:basedOn w:val="25"/>
    <w:qFormat/>
    <w:uiPriority w:val="99"/>
    <w:rPr>
      <w:color w:val="0000FF"/>
      <w:u w:val="single"/>
    </w:rPr>
  </w:style>
  <w:style w:type="paragraph" w:customStyle="1" w:styleId="29">
    <w:name w:val="WPSOffice手动目录 1"/>
    <w:qFormat/>
    <w:uiPriority w:val="0"/>
    <w:rPr>
      <w:rFonts w:asciiTheme="minorHAnsi" w:hAnsiTheme="minorHAnsi" w:eastAsiaTheme="minorEastAsia" w:cstheme="minorBidi"/>
      <w:lang w:val="en-US" w:eastAsia="zh-CN" w:bidi="ar-SA"/>
    </w:rPr>
  </w:style>
  <w:style w:type="paragraph" w:styleId="30">
    <w:name w:val="List Paragraph"/>
    <w:basedOn w:val="1"/>
    <w:qFormat/>
    <w:locked/>
    <w:uiPriority w:val="1"/>
    <w:pPr>
      <w:spacing w:before="161"/>
      <w:ind w:left="659" w:firstLine="480"/>
    </w:pPr>
    <w:rPr>
      <w:rFonts w:ascii="宋体" w:hAnsi="宋体" w:cs="宋体"/>
      <w:lang w:val="zh-CN" w:bidi="zh-CN"/>
    </w:rPr>
  </w:style>
  <w:style w:type="paragraph" w:customStyle="1" w:styleId="31">
    <w:name w:val="样式 标题 2 + Times New Roman 四号 非加粗 段前: 5 磅 段后: 0 磅 行距: 固定值 20..."/>
    <w:basedOn w:val="3"/>
    <w:qFormat/>
    <w:locked/>
    <w:uiPriority w:val="0"/>
    <w:pPr>
      <w:spacing w:before="100" w:line="400" w:lineRule="exact"/>
    </w:pPr>
    <w:rPr>
      <w:rFonts w:ascii="Times New Roman" w:hAnsi="Times New Roman" w:cs="宋体"/>
      <w:b w:val="0"/>
      <w:bCs w:val="0"/>
      <w:szCs w:val="20"/>
    </w:rPr>
  </w:style>
  <w:style w:type="paragraph" w:customStyle="1" w:styleId="32">
    <w:name w:val="p14"/>
    <w:basedOn w:val="1"/>
    <w:qFormat/>
    <w:locked/>
    <w:uiPriority w:val="0"/>
    <w:pPr>
      <w:widowControl/>
      <w:spacing w:line="480" w:lineRule="auto"/>
      <w:jc w:val="left"/>
    </w:pPr>
    <w:rPr>
      <w:rFonts w:ascii="宋体" w:hAnsi="宋体" w:cs="宋体"/>
      <w:kern w:val="0"/>
      <w:szCs w:val="21"/>
    </w:rPr>
  </w:style>
  <w:style w:type="character" w:customStyle="1" w:styleId="33">
    <w:name w:val="displayarti"/>
    <w:basedOn w:val="25"/>
    <w:qFormat/>
    <w:uiPriority w:val="0"/>
    <w:rPr>
      <w:color w:val="FFFFFF"/>
      <w:shd w:val="clear" w:color="auto" w:fill="A00000"/>
    </w:rPr>
  </w:style>
  <w:style w:type="character" w:customStyle="1" w:styleId="34">
    <w:name w:val="redfilefwwh"/>
    <w:basedOn w:val="25"/>
    <w:qFormat/>
    <w:uiPriority w:val="0"/>
    <w:rPr>
      <w:color w:val="BA2636"/>
      <w:sz w:val="18"/>
      <w:szCs w:val="18"/>
    </w:rPr>
  </w:style>
  <w:style w:type="character" w:customStyle="1" w:styleId="35">
    <w:name w:val="redfilenumber"/>
    <w:basedOn w:val="25"/>
    <w:qFormat/>
    <w:uiPriority w:val="0"/>
    <w:rPr>
      <w:color w:val="BA2636"/>
      <w:sz w:val="18"/>
      <w:szCs w:val="18"/>
    </w:rPr>
  </w:style>
  <w:style w:type="character" w:customStyle="1" w:styleId="36">
    <w:name w:val="gjfg"/>
    <w:basedOn w:val="25"/>
    <w:qFormat/>
    <w:uiPriority w:val="0"/>
  </w:style>
  <w:style w:type="character" w:customStyle="1" w:styleId="37">
    <w:name w:val="qxdate"/>
    <w:basedOn w:val="25"/>
    <w:qFormat/>
    <w:uiPriority w:val="0"/>
    <w:rPr>
      <w:color w:val="333333"/>
      <w:sz w:val="18"/>
      <w:szCs w:val="18"/>
    </w:rPr>
  </w:style>
  <w:style w:type="character" w:customStyle="1" w:styleId="38">
    <w:name w:val="cfdate"/>
    <w:basedOn w:val="25"/>
    <w:qFormat/>
    <w:uiPriority w:val="0"/>
    <w:rPr>
      <w:color w:val="333333"/>
      <w:sz w:val="18"/>
      <w:szCs w:val="18"/>
    </w:rPr>
  </w:style>
  <w:style w:type="character" w:customStyle="1" w:styleId="39">
    <w:name w:val="prev2"/>
    <w:basedOn w:val="25"/>
    <w:qFormat/>
    <w:uiPriority w:val="0"/>
    <w:rPr>
      <w:color w:val="888888"/>
    </w:rPr>
  </w:style>
  <w:style w:type="character" w:customStyle="1" w:styleId="40">
    <w:name w:val="prev3"/>
    <w:basedOn w:val="25"/>
    <w:qFormat/>
    <w:uiPriority w:val="0"/>
    <w:rPr>
      <w:rFonts w:ascii="微软雅黑" w:hAnsi="微软雅黑" w:eastAsia="微软雅黑" w:cs="微软雅黑"/>
      <w:sz w:val="21"/>
      <w:szCs w:val="21"/>
    </w:rPr>
  </w:style>
  <w:style w:type="character" w:customStyle="1" w:styleId="41">
    <w:name w:val="next2"/>
    <w:basedOn w:val="25"/>
    <w:qFormat/>
    <w:uiPriority w:val="0"/>
    <w:rPr>
      <w:color w:val="888888"/>
    </w:rPr>
  </w:style>
  <w:style w:type="character" w:customStyle="1" w:styleId="42">
    <w:name w:val="next3"/>
    <w:basedOn w:val="25"/>
    <w:qFormat/>
    <w:uiPriority w:val="0"/>
    <w:rPr>
      <w:rFonts w:hint="eastAsia" w:ascii="微软雅黑" w:hAnsi="微软雅黑" w:eastAsia="微软雅黑" w:cs="微软雅黑"/>
      <w:sz w:val="21"/>
      <w:szCs w:val="21"/>
    </w:rPr>
  </w:style>
  <w:style w:type="character" w:customStyle="1" w:styleId="43">
    <w:name w:val="prev"/>
    <w:basedOn w:val="25"/>
    <w:qFormat/>
    <w:uiPriority w:val="0"/>
    <w:rPr>
      <w:rFonts w:ascii="微软雅黑" w:hAnsi="微软雅黑" w:eastAsia="微软雅黑" w:cs="微软雅黑"/>
      <w:sz w:val="21"/>
      <w:szCs w:val="21"/>
    </w:rPr>
  </w:style>
  <w:style w:type="character" w:customStyle="1" w:styleId="44">
    <w:name w:val="prev1"/>
    <w:basedOn w:val="25"/>
    <w:qFormat/>
    <w:uiPriority w:val="0"/>
    <w:rPr>
      <w:color w:val="888888"/>
    </w:rPr>
  </w:style>
  <w:style w:type="character" w:customStyle="1" w:styleId="45">
    <w:name w:val="next"/>
    <w:basedOn w:val="25"/>
    <w:qFormat/>
    <w:uiPriority w:val="0"/>
    <w:rPr>
      <w:rFonts w:hint="eastAsia" w:ascii="微软雅黑" w:hAnsi="微软雅黑" w:eastAsia="微软雅黑" w:cs="微软雅黑"/>
      <w:sz w:val="21"/>
      <w:szCs w:val="21"/>
    </w:rPr>
  </w:style>
  <w:style w:type="character" w:customStyle="1" w:styleId="46">
    <w:name w:val="next1"/>
    <w:basedOn w:val="25"/>
    <w:qFormat/>
    <w:uiPriority w:val="0"/>
    <w:rPr>
      <w:color w:val="888888"/>
    </w:rPr>
  </w:style>
  <w:style w:type="paragraph" w:customStyle="1" w:styleId="47">
    <w:name w:val="表格"/>
    <w:basedOn w:val="1"/>
    <w:qFormat/>
    <w:uiPriority w:val="0"/>
    <w:pPr>
      <w:tabs>
        <w:tab w:val="left" w:pos="1200"/>
      </w:tabs>
      <w:spacing w:line="500" w:lineRule="exact"/>
      <w:jc w:val="center"/>
    </w:pPr>
    <w:rPr>
      <w:rFonts w:ascii="宋体"/>
      <w:sz w:val="24"/>
      <w:szCs w:val="18"/>
    </w:rPr>
  </w:style>
  <w:style w:type="paragraph" w:customStyle="1" w:styleId="48">
    <w:name w:val="Default"/>
    <w:next w:val="49"/>
    <w:qFormat/>
    <w:uiPriority w:val="0"/>
    <w:pPr>
      <w:widowControl w:val="0"/>
      <w:autoSpaceDE w:val="0"/>
      <w:autoSpaceDN w:val="0"/>
      <w:adjustRightInd w:val="0"/>
      <w:spacing w:after="200" w:line="276" w:lineRule="auto"/>
    </w:pPr>
    <w:rPr>
      <w:rFonts w:ascii="宋体" w:hAnsi="Calibri" w:eastAsia="宋体" w:cs="宋体"/>
      <w:color w:val="000000"/>
      <w:sz w:val="24"/>
      <w:szCs w:val="24"/>
      <w:lang w:val="en-US" w:eastAsia="zh-CN" w:bidi="ar-SA"/>
    </w:rPr>
  </w:style>
  <w:style w:type="paragraph" w:customStyle="1" w:styleId="49">
    <w:name w:val="正文缩进1"/>
    <w:basedOn w:val="1"/>
    <w:next w:val="21"/>
    <w:qFormat/>
    <w:uiPriority w:val="0"/>
    <w:pPr>
      <w:widowControl/>
      <w:ind w:firstLine="420"/>
    </w:pPr>
    <w:rPr>
      <w:sz w:val="20"/>
    </w:rPr>
  </w:style>
  <w:style w:type="paragraph" w:customStyle="1" w:styleId="50">
    <w:name w:val="Heading 3_0"/>
    <w:basedOn w:val="51"/>
    <w:next w:val="51"/>
    <w:qFormat/>
    <w:uiPriority w:val="0"/>
    <w:pPr>
      <w:keepNext/>
      <w:keepLines/>
      <w:spacing w:before="260" w:after="260" w:line="413" w:lineRule="auto"/>
      <w:outlineLvl w:val="2"/>
    </w:pPr>
    <w:rPr>
      <w:b/>
      <w:bCs/>
      <w:sz w:val="32"/>
      <w:szCs w:val="32"/>
    </w:rPr>
  </w:style>
  <w:style w:type="paragraph" w:customStyle="1" w:styleId="51">
    <w:name w:val="Normal_0"/>
    <w:qFormat/>
    <w:uiPriority w:val="0"/>
    <w:pPr>
      <w:widowControl w:val="0"/>
      <w:jc w:val="both"/>
    </w:pPr>
    <w:rPr>
      <w:rFonts w:ascii="Calibri" w:hAnsi="Calibri" w:eastAsia="宋体" w:cs="Times New Roman"/>
      <w:lang w:val="en-US" w:eastAsia="zh-CN" w:bidi="ar-SA"/>
    </w:rPr>
  </w:style>
  <w:style w:type="paragraph" w:customStyle="1" w:styleId="52">
    <w:name w:val="Heading 4_0"/>
    <w:basedOn w:val="51"/>
    <w:next w:val="51"/>
    <w:qFormat/>
    <w:uiPriority w:val="0"/>
    <w:pPr>
      <w:keepNext/>
      <w:keepLines/>
      <w:spacing w:before="280" w:after="290" w:line="372" w:lineRule="auto"/>
      <w:outlineLvl w:val="3"/>
    </w:pPr>
    <w:rPr>
      <w:rFonts w:ascii="Cambria" w:hAnsi="Cambria"/>
      <w:b/>
      <w:bCs/>
      <w:sz w:val="28"/>
      <w:szCs w:val="28"/>
    </w:rPr>
  </w:style>
  <w:style w:type="paragraph" w:customStyle="1" w:styleId="53">
    <w:name w:val="Normal_1"/>
    <w:qFormat/>
    <w:uiPriority w:val="0"/>
    <w:rPr>
      <w:rFonts w:ascii="Times New Roman" w:hAnsi="Times New Roman" w:eastAsia="Times New Roman" w:cs="Times New Roman"/>
      <w:sz w:val="24"/>
      <w:szCs w:val="24"/>
      <w:lang w:val="en-US" w:eastAsia="zh-CN" w:bidi="ar-SA"/>
    </w:rPr>
  </w:style>
  <w:style w:type="paragraph" w:customStyle="1" w:styleId="54">
    <w:name w:val="正文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55">
    <w:name w:val="Table Text"/>
    <w:basedOn w:val="1"/>
    <w:semiHidden/>
    <w:qFormat/>
    <w:uiPriority w:val="0"/>
    <w:rPr>
      <w:rFonts w:ascii="宋体" w:hAnsi="宋体" w:eastAsia="宋体" w:cs="宋体"/>
      <w:sz w:val="24"/>
      <w:szCs w:val="24"/>
      <w:lang w:val="en-US" w:eastAsia="en-US" w:bidi="ar-SA"/>
    </w:rPr>
  </w:style>
  <w:style w:type="table" w:customStyle="1" w:styleId="56">
    <w:name w:val="Table Normal"/>
    <w:semiHidden/>
    <w:unhideWhenUsed/>
    <w:qFormat/>
    <w:uiPriority w:val="0"/>
    <w:tblPr>
      <w:tblCellMar>
        <w:top w:w="0" w:type="dxa"/>
        <w:left w:w="0" w:type="dxa"/>
        <w:bottom w:w="0" w:type="dxa"/>
        <w:right w:w="0" w:type="dxa"/>
      </w:tblCellMar>
    </w:tblPr>
  </w:style>
  <w:style w:type="paragraph" w:customStyle="1" w:styleId="57">
    <w:name w:val="无间隔1"/>
    <w:next w:val="1"/>
    <w:qFormat/>
    <w:uiPriority w:val="0"/>
    <w:pPr>
      <w:widowControl w:val="0"/>
      <w:jc w:val="both"/>
    </w:pPr>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f4c34529-837b-46fa-8eb2-946dd342d4f5</errorID>
      <errorWord>:</errorWord>
      <group>L1_Format</group>
      <groupName>格式问题</groupName>
      <ability>L2_HalfPunc</ability>
      <abilityName>全半角检查</abilityName>
      <candidateList>
        <item>：</item>
      </candidateList>
      <explain>文本全半角错误。</explain>
      <paraID>7B139204</paraID>
      <start>9</start>
      <end>10</end>
      <status>unmodified</status>
      <modifiedWord/>
      <trackRevisions>false</trackRevisions>
    </reviewItem>
    <reviewItem>
      <errorID>b55fecc7-7a71-4e9d-abd5-7a03c9af9989</errorID>
      <errorWord>:</errorWord>
      <group>L1_Format</group>
      <groupName>格式问题</groupName>
      <ability>L2_HalfPunc</ability>
      <abilityName>全半角检查</abilityName>
      <candidateList>
        <item>：</item>
      </candidateList>
      <explain>文本全半角错误。</explain>
      <paraID>38983D96</paraID>
      <start>6</start>
      <end>7</end>
      <status>unmodified</status>
      <modifiedWord/>
      <trackRevisions>false</trackRevisions>
    </reviewItem>
    <reviewItem>
      <errorID>46c44a9c-6ee7-41b9-aa43-d1e9f8139c65</errorID>
      <errorWord>:</errorWord>
      <group>L1_Format</group>
      <groupName>格式问题</groupName>
      <ability>L2_HalfPunc</ability>
      <abilityName>全半角检查</abilityName>
      <candidateList>
        <item>：</item>
      </candidateList>
      <explain>文本全半角错误。</explain>
      <paraID> 7C48102</paraID>
      <start>10</start>
      <end>11</end>
      <status>unmodified</status>
      <modifiedWord/>
      <trackRevisions>false</trackRevisions>
    </reviewItem>
    <reviewItem>
      <errorID>24a61e0f-a5d7-41f5-b52f-6315c0c9fa2c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66B634F5</paraID>
      <start>0</start>
      <end>2</end>
      <status>unmodified</status>
      <modifiedWord/>
      <trackRevisions>false</trackRevisions>
    </reviewItem>
    <reviewItem>
      <errorID>a617f9de-3199-420e-9e02-a931ca771eaf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B0B719D</paraID>
      <start>0</start>
      <end>2</end>
      <status>unmodified</status>
      <modifiedWord/>
      <trackRevisions>false</trackRevisions>
    </reviewItem>
    <reviewItem>
      <errorID>b5d62fdb-2f8e-402b-a34f-bd59ba483941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3E14E471</paraID>
      <start>0</start>
      <end>2</end>
      <status>unmodified</status>
      <modifiedWord/>
      <trackRevisions>false</trackRevisions>
    </reviewItem>
    <reviewItem>
      <errorID>fe587e67-d789-4632-b402-4eb41fd42daa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10D742AC</paraID>
      <start>24</start>
      <end>25</end>
      <status>unmodified</status>
      <modifiedWord/>
      <trackRevisions>false</trackRevisions>
    </reviewItem>
    <reviewItem>
      <errorID>43f2c0ed-a680-4e14-b20e-8518655e9d7e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379796D5</paraID>
      <start>24</start>
      <end>25</end>
      <status>unmodified</status>
      <modifiedWord/>
      <trackRevisions>false</trackRevisions>
    </reviewItem>
    <reviewItem>
      <errorID>0a9376ca-baa6-4a17-8896-267d77ea5300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61C7093B</paraID>
      <start>24</start>
      <end>25</end>
      <status>unmodified</status>
      <modifiedWord/>
      <trackRevisions>false</trackRevisions>
    </reviewItem>
    <reviewItem>
      <errorID>724c5926-9c28-4f77-9aea-9ed11ff93e0b</errorID>
      <errorWord>,</errorWord>
      <group>L1_Format</group>
      <groupName>格式问题</groupName>
      <ability>L2_HalfPunc</ability>
      <abilityName>全半角检查</abilityName>
      <candidateList>
        <item>，</item>
      </candidateList>
      <explain>文本全半角错误。</explain>
      <paraID>2BF7FBDE</paraID>
      <start>24</start>
      <end>25</end>
      <status>unmodified</status>
      <modifiedWord/>
      <trackRevisions>false</trackRevisions>
    </reviewItem>
    <reviewItem>
      <errorID>91951b59-db70-41b6-b7c0-37bf226c3b65</errorID>
      <errorWord>交</errorWord>
      <group>L1_Word</group>
      <groupName>字词问题</groupName>
      <ability>L2_Typo</ability>
      <abilityName>字词错误</abilityName>
      <candidateList>
        <item>交候</item>
      </candidateList>
      <explain/>
      <paraID>2DA9CDA9</paraID>
      <start>115</start>
      <end>117</end>
      <status>modified</status>
      <modifiedWord>交候</modifiedWord>
      <trackRevisions>false</trackRevisions>
    </reviewItem>
    <reviewItem>
      <errorID>5cba1874-6a6c-48a9-8d23-1c42eb50d03a</errorID>
      <errorWord>(</errorWord>
      <group>L1_Format</group>
      <groupName>格式问题</groupName>
      <ability>L2_HalfPunc</ability>
      <abilityName>全半角检查</abilityName>
      <candidateList>
        <item>（</item>
      </candidateList>
      <explain>文本全半角错误。</explain>
      <paraID>4273FDE6</paraID>
      <start>60</start>
      <end>61</end>
      <status>unmodified</status>
      <modifiedWord/>
      <trackRevisions>false</trackRevisions>
    </reviewItem>
    <reviewItem>
      <errorID>f340904c-e53f-424f-b1de-b8f4aeebefb3</errorID>
      <errorWord>)</errorWord>
      <group>L1_Format</group>
      <groupName>格式问题</groupName>
      <ability>L2_HalfPunc</ability>
      <abilityName>全半角检查</abilityName>
      <candidateList>
        <item>）</item>
      </candidateList>
      <explain>文本全半角错误。</explain>
      <paraID>4273FDE6</paraID>
      <start>125</start>
      <end>126</end>
      <status>unmodified</status>
      <modifiedWord/>
      <trackRevisions>false</trackRevisions>
    </reviewItem>
    <reviewItem>
      <errorID>983eb23d-9faa-4858-ac22-d0b4af68ce1d</errorID>
      <errorWord>(</errorWord>
      <group>L1_Format</group>
      <groupName>格式问题</groupName>
      <ability>L2_HalfPunc</ability>
      <abilityName>全半角检查</abilityName>
      <candidateList>
        <item>（</item>
      </candidateList>
      <explain>文本全半角错误。</explain>
      <paraID>48ABD853</paraID>
      <start>54</start>
      <end>55</end>
      <status>unmodified</status>
      <modifiedWord/>
      <trackRevisions>false</trackRevisions>
    </reviewItem>
    <reviewItem>
      <errorID>6da79f1d-cc84-4092-aaf4-7bd91c13512f</errorID>
      <errorWord>)</errorWord>
      <group>L1_Format</group>
      <groupName>格式问题</groupName>
      <ability>L2_HalfPunc</ability>
      <abilityName>全半角检查</abilityName>
      <candidateList>
        <item>）</item>
      </candidateList>
      <explain>文本全半角错误。</explain>
      <paraID>48ABD853</paraID>
      <start>77</start>
      <end>78</end>
      <status>unmodified</status>
      <modifiedWord/>
      <trackRevisions>false</trackRevisions>
    </reviewItem>
    <reviewItem>
      <errorID>e50258ac-2493-4d01-8a11-63dcaab96bce</errorID>
      <errorWord>)</errorWord>
      <group>L1_Format</group>
      <groupName>格式问题</groupName>
      <ability>L2_HalfPunc</ability>
      <abilityName>全半角检查</abilityName>
      <candidateList>
        <item>）</item>
      </candidateList>
      <explain>文本全半角错误。</explain>
      <paraID>48ABD853</paraID>
      <start>137</start>
      <end>138</end>
      <status>unmodified</status>
      <modifiedWord/>
      <trackRevisions>false</trackRevisions>
    </reviewItem>
    <reviewItem>
      <errorID>390ce6a1-eafc-4fce-a0a3-422f2511149b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18C8592F</paraID>
      <start>0</start>
      <end>2</end>
      <status>unmodified</status>
      <modifiedWord/>
      <trackRevisions>false</trackRevisions>
    </reviewItem>
    <reviewItem>
      <errorID>36f7ec1c-362f-492b-97b9-0d88d08fd3f9</errorID>
      <errorWord>,</errorWord>
      <group>L1_Format</group>
      <groupName>格式问题</groupName>
      <ability>L2_HalfPunc</ability>
      <abilityName>全半角检查</abilityName>
      <candidateList>
        <item>，</item>
      </candidateList>
      <explain>文本全半角错误。</explain>
      <paraID>7DA32696</paraID>
      <start>18</start>
      <end>19</end>
      <status>unmodified</status>
      <modifiedWord/>
      <trackRevisions>false</trackRevisions>
    </reviewItem>
    <reviewItem>
      <errorID>1aa9955f-b49b-4325-8585-2b972951d8a3</errorID>
      <errorWord>[2014]68号</errorWord>
      <group>L1_Knowledge</group>
      <groupName>知识性问题</groupName>
      <ability>L2_Knowledge</ability>
      <abilityName>其他知识</abilityName>
      <candidateList>
        <item>〔2014〕68号</item>
      </candidateList>
      <explain>发文字号格式错误。</explain>
      <paraID>7DA32696</paraID>
      <start>156</start>
      <end>165</end>
      <status>unmodified</status>
      <modifiedWord/>
      <trackRevisions>false</trackRevisions>
    </reviewItem>
    <reviewItem>
      <errorID>c7adced4-d5ea-41b0-880b-2e0bbd49e9eb</errorID>
      <errorWord>下午13时30</errorWord>
      <group>L1_Knowledge</group>
      <groupName>知识性问题</groupName>
      <ability>L2_Time</ability>
      <abilityName>日期时间</abilityName>
      <candidateList>
        <item>13时30</item>
      </candidateList>
      <explain>24小时制的时间，不需要强调“下午”。</explain>
      <paraID> AC7A5E6</paraID>
      <start>54</start>
      <end>61</end>
      <status>unmodified</status>
      <modifiedWord/>
      <trackRevisions>false</trackRevisions>
    </reviewItem>
    <reviewItem>
      <errorID>479b3caa-2c19-4561-8a95-07b67dfa72bc</errorID>
      <errorWord>(</errorWord>
      <group>L1_Format</group>
      <groupName>格式问题</groupName>
      <ability>L2_HalfPunc</ability>
      <abilityName>全半角检查</abilityName>
      <candidateList>
        <item>（</item>
      </candidateList>
      <explain>文本全半角错误。</explain>
      <paraID> AC7A5E6</paraID>
      <start>69</start>
      <end>70</end>
      <status>unmodified</status>
      <modifiedWord/>
      <trackRevisions>false</trackRevisions>
    </reviewItem>
    <reviewItem>
      <errorID>4279f17a-da1f-4f60-840d-9bb13a16dfd5</errorID>
      <errorWord>)</errorWord>
      <group>L1_Format</group>
      <groupName>格式问题</groupName>
      <ability>L2_HalfPunc</ability>
      <abilityName>全半角检查</abilityName>
      <candidateList>
        <item>）</item>
      </candidateList>
      <explain>文本全半角错误。</explain>
      <paraID> AC7A5E6</paraID>
      <start>82</start>
      <end>83</end>
      <status>unmodified</status>
      <modifiedWord/>
      <trackRevisions>false</trackRevisions>
    </reviewItem>
    <reviewItem>
      <errorID>b5e1237d-f837-4aba-a85b-f01083233710</errorID>
      <errorWord>(</errorWord>
      <group>L1_Format</group>
      <groupName>格式问题</groupName>
      <ability>L2_HalfPunc</ability>
      <abilityName>全半角检查</abilityName>
      <candidateList>
        <item>（</item>
      </candidateList>
      <explain>文本全半角错误。</explain>
      <paraID>61866FA5</paraID>
      <start>23</start>
      <end>24</end>
      <status>unmodified</status>
      <modifiedWord/>
      <trackRevisions>false</trackRevisions>
    </reviewItem>
    <reviewItem>
      <errorID>ba2ba29e-2fe6-4b7d-8d9d-6d0b9d2ccc7e</errorID>
      <errorWord>)</errorWord>
      <group>L1_Format</group>
      <groupName>格式问题</groupName>
      <ability>L2_HalfPunc</ability>
      <abilityName>全半角检查</abilityName>
      <candidateList>
        <item>）</item>
      </candidateList>
      <explain>文本全半角错误。</explain>
      <paraID>61866FA5</paraID>
      <start>28</start>
      <end>29</end>
      <status>unmodified</status>
      <modifiedWord/>
      <trackRevisions>false</trackRevisions>
    </reviewItem>
    <reviewItem>
      <errorID>2c7ee986-e621-4f78-b174-08de42ab56c1</errorID>
      <errorWord>(</errorWord>
      <group>L1_Format</group>
      <groupName>格式问题</groupName>
      <ability>L2_HalfPunc</ability>
      <abilityName>全半角检查</abilityName>
      <candidateList>
        <item>（</item>
      </candidateList>
      <explain>文本全半角错误。</explain>
      <paraID>3753B7C2</paraID>
      <start>23</start>
      <end>24</end>
      <status>unmodified</status>
      <modifiedWord/>
      <trackRevisions>false</trackRevisions>
    </reviewItem>
    <reviewItem>
      <errorID>06bac970-e853-45ff-b049-518e0f4ad959</errorID>
      <errorWord>)</errorWord>
      <group>L1_Format</group>
      <groupName>格式问题</groupName>
      <ability>L2_HalfPunc</ability>
      <abilityName>全半角检查</abilityName>
      <candidateList>
        <item>）</item>
      </candidateList>
      <explain>文本全半角错误。</explain>
      <paraID>3753B7C2</paraID>
      <start>28</start>
      <end>29</end>
      <status>unmodified</status>
      <modifiedWord/>
      <trackRevisions>false</trackRevisions>
    </reviewItem>
    <reviewItem>
      <errorID>f0b13070-22aa-4458-b1d7-c61227bdb896</errorID>
      <errorWord>,</errorWord>
      <group>L1_Format</group>
      <groupName>格式问题</groupName>
      <ability>L2_HalfPunc</ability>
      <abilityName>全半角检查</abilityName>
      <candidateList>
        <item>，</item>
      </candidateList>
      <explain>文本全半角错误。</explain>
      <paraID>117C57DB</paraID>
      <start>16</start>
      <end>17</end>
      <status>unmodified</status>
      <modifiedWord/>
      <trackRevisions>false</trackRevisions>
    </reviewItem>
    <reviewItem>
      <errorID>7b237d6f-45e7-4fb5-957a-48affc24c1f9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1B19DAC8</paraID>
      <start>0</start>
      <end>2</end>
      <status>unmodified</status>
      <modifiedWord/>
      <trackRevisions>false</trackRevisions>
    </reviewItem>
    <reviewItem>
      <errorID>3316cb7f-d312-4f41-8358-ef40c6e8a013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4737F236</paraID>
      <start>0</start>
      <end>2</end>
      <status>unmodified</status>
      <modifiedWord/>
      <trackRevisions>false</trackRevisions>
    </reviewItem>
    <reviewItem>
      <errorID>638c23f8-e07d-4696-be29-1829122d2c94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B98BA5</paraID>
      <start>0</start>
      <end>2</end>
      <status>unmodified</status>
      <modifiedWord/>
      <trackRevisions>false</trackRevisions>
    </reviewItem>
    <reviewItem>
      <errorID>82ab3138-5ce7-4a39-aa2b-0df1e69a8c63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145C9E60</paraID>
      <start>0</start>
      <end>2</end>
      <status>unmodified</status>
      <modifiedWord/>
      <trackRevisions>false</trackRevisions>
    </reviewItem>
    <reviewItem>
      <errorID>1a120979-57cf-4adc-b04a-b2d575c68506</errorID>
      <errorWord>,</errorWord>
      <group>L1_Format</group>
      <groupName>格式问题</groupName>
      <ability>L2_HalfPunc</ability>
      <abilityName>全半角检查</abilityName>
      <candidateList>
        <item>，</item>
      </candidateList>
      <explain>文本全半角错误。</explain>
      <paraID>2FAA7F3D</paraID>
      <start>22</start>
      <end>23</end>
      <status>unmodified</status>
      <modifiedWord/>
      <trackRevisions>false</trackRevisions>
    </reviewItem>
    <reviewItem>
      <errorID>b96e9785-4ba9-4088-80dc-d30c8c6fe07d</errorID>
      <errorWord>(</errorWord>
      <group>L1_Format</group>
      <groupName>格式问题</groupName>
      <ability>L2_HalfPunc</ability>
      <abilityName>全半角检查</abilityName>
      <candidateList>
        <item>（</item>
      </candidateList>
      <explain>文本全半角错误。</explain>
      <paraID>5677E1B3</paraID>
      <start>26</start>
      <end>27</end>
      <status>unmodified</status>
      <modifiedWord/>
      <trackRevisions>false</trackRevisions>
    </reviewItem>
    <reviewItem>
      <errorID>784064a9-9b21-459b-bf27-4809f8f8b982</errorID>
      <errorWord>(2024)58号</errorWord>
      <group>L1_Knowledge</group>
      <groupName>知识性问题</groupName>
      <ability>L2_Knowledge</ability>
      <abilityName>其他知识</abilityName>
      <candidateList>
        <item>〔2024〕58号</item>
      </candidateList>
      <explain>发文字号格式错误。</explain>
      <paraID>5677E1B3</paraID>
      <start>31</start>
      <end>40</end>
      <status>unmodified</status>
      <modifiedWord/>
      <trackRevisions>false</trackRevisions>
    </reviewItem>
    <reviewItem>
      <errorID>d1cf0181-93a2-447f-9d3f-d70a3bed2805</errorID>
      <errorWord>)</errorWord>
      <group>L1_Format</group>
      <groupName>格式问题</groupName>
      <ability>L2_HalfPunc</ability>
      <abilityName>全半角检查</abilityName>
      <candidateList>
        <item>）</item>
      </candidateList>
      <explain>文本全半角错误。</explain>
      <paraID>5677E1B3</paraID>
      <start>40</start>
      <end>41</end>
      <status>unmodified</status>
      <modifiedWord/>
      <trackRevisions>false</trackRevisions>
    </reviewItem>
    <reviewItem>
      <errorID>2f43f282-a9dd-484f-8526-fffd72a73a0e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766D4251</paraID>
      <start>0</start>
      <end>2</end>
      <status>unmodified</status>
      <modifiedWord/>
      <trackRevisions>false</trackRevisions>
    </reviewItem>
    <reviewItem>
      <errorID>48035147-04b4-4d36-b386-225b9654e66f</errorID>
      <errorWord>【2020】46号</errorWord>
      <group>L1_Knowledge</group>
      <groupName>知识性问题</groupName>
      <ability>L2_Knowledge</ability>
      <abilityName>其他知识</abilityName>
      <candidateList>
        <item>〔2020〕46号</item>
      </candidateList>
      <explain>发文字号格式错误。</explain>
      <paraID>589626D8</paraID>
      <start>41</start>
      <end>50</end>
      <status>unmodified</status>
      <modifiedWord/>
      <trackRevisions>false</trackRevisions>
    </reviewItem>
    <reviewItem>
      <errorID>bd67ae4a-10df-4cab-92f7-408391f6d175</errorID>
      <errorWord>【2022】19号</errorWord>
      <group>L1_Knowledge</group>
      <groupName>知识性问题</groupName>
      <ability>L2_Knowledge</ability>
      <abilityName>其他知识</abilityName>
      <candidateList>
        <item>〔2022〕19号</item>
      </candidateList>
      <explain>发文字号格式错误。</explain>
      <paraID>589626D8</paraID>
      <start>80</start>
      <end>89</end>
      <status>unmodified</status>
      <modifiedWord/>
      <trackRevisions>false</trackRevisions>
    </reviewItem>
    <reviewItem>
      <errorID>d466362a-1c40-43ee-96b9-5c0fa29035d5</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14E330BE</paraID>
      <start>69</start>
      <end>76</end>
      <status>unmodified</status>
      <modifiedWord/>
      <trackRevisions>false</trackRevisions>
    </reviewItem>
    <reviewItem>
      <errorID>01928652-8fa4-43b7-ad99-2d669fddd5f9</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14E330BE</paraID>
      <start>82</start>
      <end>87</end>
      <status>unmodified</status>
      <modifiedWord/>
      <trackRevisions>false</trackRevisions>
    </reviewItem>
    <reviewItem>
      <errorID>c3dcffee-41d5-4772-8266-243ac35977ae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39D1D5F0</paraID>
      <start>0</start>
      <end>2</end>
      <status>unmodified</status>
      <modifiedWord/>
      <trackRevisions>false</trackRevisions>
    </reviewItem>
    <reviewItem>
      <errorID>8cf0a4c3-94b4-4905-8943-60cfe7931ad3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42093540</paraID>
      <start>73</start>
      <end>76</end>
      <status>unmodified</status>
      <modifiedWord/>
      <trackRevisions>false</trackRevisions>
    </reviewItem>
    <reviewItem>
      <errorID>d859fd1c-5a34-4fba-9baf-9f570856dbad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42093540</paraID>
      <start>112</start>
      <end>115</end>
      <status>unmodified</status>
      <modifiedWord/>
      <trackRevisions>false</trackRevisions>
    </reviewItem>
    <reviewItem>
      <errorID>c3d15c8b-f6aa-4274-8c08-22b253ff0539</errorID>
      <errorWord>国家发改委</errorWord>
      <group>L1_Knowledge</group>
      <groupName>知识性问题</groupName>
      <ability>L2_Knowledge</ability>
      <abilityName>其他知识</abilityName>
      <candidateList>
        <item>国家发展改革委</item>
      </candidateList>
      <explain/>
      <paraID>42093540</paraID>
      <start>215</start>
      <end>220</end>
      <status>unmodified</status>
      <modifiedWord/>
      <trackRevisions>false</trackRevisions>
    </reviewItem>
    <reviewItem>
      <errorID>e8193ffc-38d6-4870-9985-a75ec09b4452</errorID>
      <errorWord>国家发改委</errorWord>
      <group>L1_Knowledge</group>
      <groupName>知识性问题</groupName>
      <ability>L2_Knowledge</ability>
      <abilityName>其他知识</abilityName>
      <candidateList>
        <item>国家发展改革委</item>
      </candidateList>
      <explain/>
      <paraID>764CA2A7</paraID>
      <start>13</start>
      <end>18</end>
      <status>unmodified</status>
      <modifiedWord/>
      <trackRevisions>false</trackRevisions>
    </reviewItem>
    <reviewItem>
      <errorID>20580d47-c1aa-4f70-9da8-117dc5bc3f24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7508C8AA</paraID>
      <start>68</start>
      <end>71</end>
      <status>unmodified</status>
      <modifiedWord/>
      <trackRevisions>false</trackRevisions>
    </reviewItem>
    <reviewItem>
      <errorID>12ef192d-421a-43be-9b31-2f2fe76561fb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7508C8AA</paraID>
      <start>107</start>
      <end>110</end>
      <status>unmodified</status>
      <modifiedWord/>
      <trackRevisions>false</trackRevisions>
    </reviewItem>
    <reviewItem>
      <errorID>73f1ae4e-4a2e-4178-b442-04002c2b7c8a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6D072674</paraID>
      <start>0</start>
      <end>2</end>
      <status>unmodified</status>
      <modifiedWord/>
      <trackRevisions>false</trackRevisions>
    </reviewItem>
    <reviewItem>
      <errorID>fe79941b-d259-4ffd-9a7c-4e3eaa118d13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4AD636C4</paraID>
      <start>0</start>
      <end>2</end>
      <status>unmodified</status>
      <modifiedWord/>
      <trackRevisions>false</trackRevisions>
    </reviewItem>
    <reviewItem>
      <errorID>2f64dd35-60c9-4307-bbc8-4f9a0d25ff10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6BB559B3</paraID>
      <start>0</start>
      <end>2</end>
      <status>unmodified</status>
      <modifiedWord/>
      <trackRevisions>false</trackRevisions>
    </reviewItem>
    <reviewItem>
      <errorID>e36bf258-260e-449c-b641-07abaf7b6440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6BB559B3</paraID>
      <start>17</start>
      <end>20</end>
      <status>unmodified</status>
      <modifiedWord/>
      <trackRevisions>false</trackRevisions>
    </reviewItem>
    <reviewItem>
      <errorID>21e345fc-51a7-4935-85f8-afb0602332fd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6BB559B3</paraID>
      <start>36</start>
      <end>39</end>
      <status>unmodified</status>
      <modifiedWord/>
      <trackRevisions>false</trackRevisions>
    </reviewItem>
    <reviewItem>
      <errorID>5fbc978f-b062-4089-a606-bda97bd25b8a</errorID>
      <errorWord>(</errorWord>
      <group>L1_Format</group>
      <groupName>格式问题</groupName>
      <ability>L2_HalfPunc</ability>
      <abilityName>全半角检查</abilityName>
      <candidateList>
        <item>（</item>
      </candidateList>
      <explain>文本全半角错误。</explain>
      <paraID>6BB559B3</paraID>
      <start>57</start>
      <end>58</end>
      <status>unmodified</status>
      <modifiedWord/>
      <trackRevisions>false</trackRevisions>
    </reviewItem>
    <reviewItem>
      <errorID>cfd5973f-c8cf-4de5-8cc5-f4b04713e887</errorID>
      <errorWord>)</errorWord>
      <group>L1_Format</group>
      <groupName>格式问题</groupName>
      <ability>L2_HalfPunc</ability>
      <abilityName>全半角检查</abilityName>
      <candidateList>
        <item>）</item>
      </candidateList>
      <explain>文本全半角错误。</explain>
      <paraID>6BB559B3</paraID>
      <start>66</start>
      <end>67</end>
      <status>unmodified</status>
      <modifiedWord/>
      <trackRevisions>false</trackRevisions>
    </reviewItem>
    <reviewItem>
      <errorID>815e99e3-0d62-43c7-87b9-f0393e353e96</errorID>
      <errorWord>《</errorWord>
      <group>L1_Punc</group>
      <groupName>标点问题</groupName>
      <ability>L2_Punc</ability>
      <abilityName>标点符号检查</abilityName>
      <candidateList/>
      <explain>同一形式括号套用。</explain>
      <paraID>5769DEB0</paraID>
      <start>10</start>
      <end>11</end>
      <status>unmodified</status>
      <modifiedWord/>
      <trackRevisions>false</trackRevisions>
    </reviewItem>
    <reviewItem>
      <errorID>a9e47423-4578-4fc6-bd5b-f34385b61dc6</errorID>
      <errorWord>》</errorWord>
      <group>L1_Punc</group>
      <groupName>标点问题</groupName>
      <ability>L2_Punc</ability>
      <abilityName>标点符号检查</abilityName>
      <candidateList/>
      <explain>同一形式括号套用。</explain>
      <paraID>5769DEB0</paraID>
      <start>27</start>
      <end>28</end>
      <status>unmodified</status>
      <modifiedWord/>
      <trackRevisions>false</trackRevisions>
    </reviewItem>
    <reviewItem>
      <errorID>e27ac1dd-b365-45b8-9eeb-150221d5539a</errorID>
      <errorWord>[2011]300号</errorWord>
      <group>L1_Knowledge</group>
      <groupName>知识性问题</groupName>
      <ability>L2_Knowledge</ability>
      <abilityName>其他知识</abilityName>
      <candidateList>
        <item>〔2011〕300号</item>
      </candidateList>
      <explain>发文字号格式错误。</explain>
      <paraID>5769DEB0</paraID>
      <start>100</start>
      <end>110</end>
      <status>unmodified</status>
      <modifiedWord/>
      <trackRevisions>false</trackRevisions>
    </reviewItem>
    <reviewItem>
      <errorID>7a6bc511-df55-4ffd-83d5-b74a0ed19aef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7F07BF1E</paraID>
      <start>0</start>
      <end>2</end>
      <status>unmodified</status>
      <modifiedWord/>
      <trackRevisions>false</trackRevisions>
    </reviewItem>
    <reviewItem>
      <errorID>b587ee33-2e88-480d-8e91-d9c2fb033ae9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230C974</paraID>
      <start>0</start>
      <end>2</end>
      <status>unmodified</status>
      <modifiedWord/>
      <trackRevisions>false</trackRevisions>
    </reviewItem>
    <reviewItem>
      <errorID>45eb4505-b1fc-4156-8801-ed74a90292ac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7AFFD7B0</paraID>
      <start>0</start>
      <end>2</end>
      <status>unmodified</status>
      <modifiedWord/>
      <trackRevisions>false</trackRevisions>
    </reviewItem>
    <reviewItem>
      <errorID>ed53de45-c739-4a13-8dfe-b7a52de83524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2D965574</paraID>
      <start>0</start>
      <end>2</end>
      <status>unmodified</status>
      <modifiedWord/>
      <trackRevisions>false</trackRevisions>
    </reviewItem>
    <reviewItem>
      <errorID>d4221db2-51d8-4422-8086-b979557c350a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3E81827E</paraID>
      <start>0</start>
      <end>2</end>
      <status>unmodified</status>
      <modifiedWord/>
      <trackRevisions>false</trackRevisions>
    </reviewItem>
    <reviewItem>
      <errorID>f792e878-4379-4268-babe-ac57f21520db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D21E0FF</paraID>
      <start>22</start>
      <end>25</end>
      <status>unmodified</status>
      <modifiedWord/>
      <trackRevisions>false</trackRevisions>
    </reviewItem>
    <reviewItem>
      <errorID>9d674b1e-e556-4ce0-9da5-abfecd4fef94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D21E0FF</paraID>
      <start>48</start>
      <end>51</end>
      <status>unmodified</status>
      <modifiedWord/>
      <trackRevisions>false</trackRevisions>
    </reviewItem>
    <reviewItem>
      <errorID>88bc630c-d567-42b4-bce4-baf4c5559aee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793DCA9C</paraID>
      <start>18</start>
      <end>21</end>
      <status>unmodified</status>
      <modifiedWord/>
      <trackRevisions>false</trackRevisions>
    </reviewItem>
    <reviewItem>
      <errorID>8f91e12f-7fc1-47a4-8e2d-b54e0690eb52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793DCA9C</paraID>
      <start>68</start>
      <end>71</end>
      <status>unmodified</status>
      <modifiedWord/>
      <trackRevisions>false</trackRevisions>
    </reviewItem>
    <reviewItem>
      <errorID>c1131d32-402f-41ff-a9de-c74a8de09451</errorID>
      <errorWord>价</errorWord>
      <group>L1_Word</group>
      <groupName>字词问题</groupName>
      <ability>L2_Typo</ability>
      <abilityName>字词错误</abilityName>
      <candidateList>
        <item>价格</item>
      </candidateList>
      <explain/>
      <paraID>1247B102</paraID>
      <start>68</start>
      <end>69</end>
      <status>unmodified</status>
      <modifiedWord/>
      <trackRevisions>false</trackRevisions>
    </reviewItem>
    <reviewItem>
      <errorID>dfe79b66-a1a5-48f4-963a-0e09408c9146</errorID>
      <errorWord>,</errorWord>
      <group>L1_Format</group>
      <groupName>格式问题</groupName>
      <ability>L2_HalfPunc</ability>
      <abilityName>全半角检查</abilityName>
      <candidateList>
        <item>，</item>
      </candidateList>
      <explain>文本全半角错误。</explain>
      <paraID>14F25474</paraID>
      <start>13</start>
      <end>14</end>
      <status>unmodified</status>
      <modifiedWord/>
      <trackRevisions>false</trackRevisions>
    </reviewItem>
    <reviewItem>
      <errorID>5c012053-7c26-4804-b6e1-d06b36fb5729</errorID>
      <errorWord>,</errorWord>
      <group>L1_Format</group>
      <groupName>格式问题</groupName>
      <ability>L2_HalfPunc</ability>
      <abilityName>全半角检查</abilityName>
      <candidateList>
        <item>，</item>
      </candidateList>
      <explain>文本全半角错误。</explain>
      <paraID>14F25474</paraID>
      <start>49</start>
      <end>50</end>
      <status>unmodified</status>
      <modifiedWord/>
      <trackRevisions>false</trackRevisions>
    </reviewItem>
    <reviewItem>
      <errorID>60c04111-492f-4338-899c-03aa3e255170</errorID>
      <errorWord>(</errorWord>
      <group>L1_Format</group>
      <groupName>格式问题</groupName>
      <ability>L2_HalfPunc</ability>
      <abilityName>全半角检查</abilityName>
      <candidateList>
        <item>（</item>
      </candidateList>
      <explain>文本全半角错误。</explain>
      <paraID>72CD308F</paraID>
      <start>46</start>
      <end>47</end>
      <status>unmodified</status>
      <modifiedWord/>
      <trackRevisions>false</trackRevisions>
    </reviewItem>
    <reviewItem>
      <errorID>b941b4df-957e-4993-88d5-7ca7a6cf2742</errorID>
      <errorWord>)</errorWord>
      <group>L1_Format</group>
      <groupName>格式问题</groupName>
      <ability>L2_HalfPunc</ability>
      <abilityName>全半角检查</abilityName>
      <candidateList>
        <item>）</item>
      </candidateList>
      <explain>文本全半角错误。</explain>
      <paraID>72CD308F</paraID>
      <start>50</start>
      <end>51</end>
      <status>unmodified</status>
      <modifiedWord/>
      <trackRevisions>false</trackRevisions>
    </reviewItem>
    <reviewItem>
      <errorID>ed566cb9-8d5d-4367-af48-9704f038ce03</errorID>
      <errorWord>以前</errorWord>
      <group>L1_Word</group>
      <groupName>字词问题</groupName>
      <ability>L2_Typo</ability>
      <abilityName>字词错误</abilityName>
      <candidateList>
        <item>前</item>
      </candidateList>
      <explain>❶〈名〉方位词。在正面的（指空间，跟“后”相对）：～门｜村～村后。❷往前走：勇往直～｜畏缩不～。❸〈名〉方位词。次序靠近头里的（跟“后”相对）：～排｜他的成绩在班里总是～三名。❹〈名〉方位词。过去的；较早的（指时间，跟“后”相对）：～天｜从～｜～几年｜～功尽弃｜～所未有｜～无古人，后无来者。❺〈名〉方位词。从前的（指现在改变了名称的机构等）：～政务院。❻〈名〉方位词。指某事物产生之前：～科学（科学产生之前）｜～资本主义（资本主义产生之前）。❼〈名〉方位词。未来的（用于展望）：～程｜～景｜事情要往～看，不要往后看。❽前线；前方：支～。❾（Qián）〈名〉姓。</explain>
      <paraID>5A13AAEB</paraID>
      <start>31</start>
      <end>33</end>
      <status>unmodified</status>
      <modifiedWord/>
      <trackRevisions>false</trackRevisions>
    </reviewItem>
    <reviewItem>
      <errorID>0893811d-101b-46b4-9c86-32e3cfca16df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7FFDAD15</paraID>
      <start>0</start>
      <end>3</end>
      <status>unmodified</status>
      <modifiedWord/>
      <trackRevisions>false</trackRevisions>
    </reviewItem>
    <reviewItem>
      <errorID>e3eba84c-81fc-4b6e-9f93-1cf75ee1671f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2BFF758</paraID>
      <start>0</start>
      <end>3</end>
      <status>unmodified</status>
      <modifiedWord/>
      <trackRevisions>false</trackRevisions>
    </reviewItem>
    <reviewItem>
      <errorID>b32a669c-60a1-4694-bc89-5775638c45b2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5AB68251</paraID>
      <start>0</start>
      <end>3</end>
      <status>unmodified</status>
      <modifiedWord/>
      <trackRevisions>false</trackRevisions>
    </reviewItem>
    <reviewItem>
      <errorID>dc03fec5-286c-4d2c-b49d-63c88ff9f621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1603A5CD</paraID>
      <start>0</start>
      <end>3</end>
      <status>unmodified</status>
      <modifiedWord/>
      <trackRevisions>false</trackRevisions>
    </reviewItem>
    <reviewItem>
      <errorID>ded7b8f8-2482-4ca0-91ca-4654dfba4ca1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3B74DD3E</paraID>
      <start>0</start>
      <end>3</end>
      <status>unmodified</status>
      <modifiedWord/>
      <trackRevisions>false</trackRevisions>
    </reviewItem>
    <reviewItem>
      <errorID>cc361e8a-afda-4f78-a7c7-76fdfec39980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4E18B2D7</paraID>
      <start>0</start>
      <end>3</end>
      <status>unmodified</status>
      <modifiedWord/>
      <trackRevisions>false</trackRevisions>
    </reviewItem>
    <reviewItem>
      <errorID>b36d8bc6-4661-4c34-98c1-6ae74c5f0989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783A51C2</paraID>
      <start>0</start>
      <end>3</end>
      <status>unmodified</status>
      <modifiedWord/>
      <trackRevisions>false</trackRevisions>
    </reviewItem>
    <reviewItem>
      <errorID>790798a3-7b9c-4db7-bd63-d4439819976a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381E696E</paraID>
      <start>0</start>
      <end>3</end>
      <status>unmodified</status>
      <modifiedWord/>
      <trackRevisions>false</trackRevisions>
    </reviewItem>
    <reviewItem>
      <errorID>f2c2b468-fb9e-4c57-8530-9e8ed9e57103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6E95E479</paraID>
      <start>0</start>
      <end>3</end>
      <status>unmodified</status>
      <modifiedWord/>
      <trackRevisions>false</trackRevisions>
    </reviewItem>
    <reviewItem>
      <errorID>e26459d9-8279-467f-82b2-a80b2707fe2e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5E22ADD1</paraID>
      <start>0</start>
      <end>4</end>
      <status>unmodified</status>
      <modifiedWord/>
      <trackRevisions>false</trackRevisions>
    </reviewItem>
    <reviewItem>
      <errorID>21ae35e8-2050-4c50-861a-9f726a0cdc3e</errorID>
      <errorWord>其它</errorWord>
      <group>L1_Word</group>
      <groupName>字词问题</groupName>
      <ability>L2_Alias</ability>
      <abilityName>也作/曾用词</abilityName>
      <candidateList>
        <item>其他</item>
      </candidateList>
      <explain>词汇[其它]为不规范表述或旧称，其规范书面表述为[其他]。</explain>
      <paraID>2EBA939D</paraID>
      <start>42</start>
      <end>44</end>
      <status>modified</status>
      <modifiedWord>其他</modifiedWord>
      <trackRevisions>false</trackRevisions>
    </reviewItem>
    <reviewItem>
      <errorID>d41d5f0b-8f01-4376-9e69-10612bdbae35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10487596</paraID>
      <start>29</start>
      <end>32</end>
      <status>unmodified</status>
      <modifiedWord/>
      <trackRevisions>false</trackRevisions>
    </reviewItem>
    <reviewItem>
      <errorID>e00cdafd-c3eb-4243-8f3b-92a7bc34cd21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10487596</paraID>
      <start>42</start>
      <end>45</end>
      <status>unmodified</status>
      <modifiedWord/>
      <trackRevisions>false</trackRevisions>
    </reviewItem>
    <reviewItem>
      <errorID>8848fa6b-81e4-48c3-b6a6-88e719a27712</errorID>
      <errorWord>家的</errorWord>
      <group>L1_Word</group>
      <groupName>字词问题</groupName>
      <ability>L2_Typo</ability>
      <abilityName>字词错误</abilityName>
      <candidateList>
        <item>家</item>
      </candidateList>
      <explain/>
      <paraID>3983073A</paraID>
      <start>50</start>
      <end>52</end>
      <status>unmodified</status>
      <modifiedWord/>
      <trackRevisions>false</trackRevisions>
    </reviewItem>
    <reviewItem>
      <errorID>9f2ce098-33fd-4d49-9e19-60d5fda8d1e2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4C4A2E96</paraID>
      <start>19</start>
      <end>22</end>
      <status>unmodified</status>
      <modifiedWord/>
      <trackRevisions>false</trackRevisions>
    </reviewItem>
    <reviewItem>
      <errorID>7f55c3a3-ef78-423c-9930-1a8287469725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4C4A2E96</paraID>
      <start>38</start>
      <end>41</end>
      <status>unmodified</status>
      <modifiedWord/>
      <trackRevisions>false</trackRevisions>
    </reviewItem>
    <reviewItem>
      <errorID>93f2b864-2806-4077-84a4-28a40f5a0f63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4C4A2E96</paraID>
      <start>60</start>
      <end>63</end>
      <status>unmodified</status>
      <modifiedWord/>
      <trackRevisions>false</trackRevisions>
    </reviewItem>
    <reviewItem>
      <errorID>03c55f60-9d27-42cb-bcb5-431749f4c7c8</errorID>
      <errorWord>)</errorWord>
      <group>L1_Format</group>
      <groupName>格式问题</groupName>
      <ability>L2_HalfPunc</ability>
      <abilityName>全半角检查</abilityName>
      <candidateList>
        <item>）</item>
      </candidateList>
      <explain>文本全半角错误。</explain>
      <paraID> 82D3DDC</paraID>
      <start>21</start>
      <end>22</end>
      <status>unmodified</status>
      <modifiedWord/>
      <trackRevisions>false</trackRevisions>
    </reviewItem>
    <reviewItem>
      <errorID>7b59e1ad-18bd-4dfd-91cd-5401c153bd44</errorID>
      <errorWord>)</errorWord>
      <group>L1_Format</group>
      <groupName>格式问题</groupName>
      <ability>L2_HalfPunc</ability>
      <abilityName>全半角检查</abilityName>
      <candidateList>
        <item>）</item>
      </candidateList>
      <explain>文本全半角错误。</explain>
      <paraID>17424496</paraID>
      <start>87</start>
      <end>88</end>
      <status>unmodified</status>
      <modifiedWord/>
      <trackRevisions>false</trackRevisions>
    </reviewItem>
    <reviewItem>
      <errorID>ab55ddf9-7de9-4c92-bbdf-1d5ee9ae0cc1</errorID>
      <errorWord>:</errorWord>
      <group>L1_Format</group>
      <groupName>格式问题</groupName>
      <ability>L2_HalfPunc</ability>
      <abilityName>全半角检查</abilityName>
      <candidateList>
        <item>：</item>
      </candidateList>
      <explain>文本全半角错误。</explain>
      <paraID>7C662A86</paraID>
      <start>5</start>
      <end>6</end>
      <status>unmodified</status>
      <modifiedWord/>
      <trackRevisions>false</trackRevisions>
    </reviewItem>
    <reviewItem>
      <errorID>b32fda88-9b3b-473b-aaf3-c08cbdd9ba24</errorID>
      <errorWord>：）</errorWord>
      <group>L1_Punc</group>
      <groupName>标点问题</groupName>
      <ability>L2_Punc</ability>
      <abilityName>标点符号检查</abilityName>
      <candidateList>
        <item>）</item>
      </candidateList>
      <explain/>
      <paraID>5DF31047</paraID>
      <start>5</start>
      <end>7</end>
      <status>unmodified</status>
      <modifiedWord/>
      <trackRevisions>false</trackRevisions>
    </reviewItem>
    <reviewItem>
      <errorID>67a1ffaf-42e0-4645-9143-7f36787073e1</errorID>
      <errorWord>(</errorWord>
      <group>L1_Format</group>
      <groupName>格式问题</groupName>
      <ability>L2_HalfPunc</ability>
      <abilityName>全半角检查</abilityName>
      <candidateList>
        <item>（</item>
      </candidateList>
      <explain>文本全半角错误。</explain>
      <paraID>7CC8DE13</paraID>
      <start>3</start>
      <end>4</end>
      <status>unmodified</status>
      <modifiedWord/>
      <trackRevisions>false</trackRevisions>
    </reviewItem>
    <reviewItem>
      <errorID>b011bd3c-dbf0-4438-91f7-a65345410f6a</errorID>
      <errorWord>)</errorWord>
      <group>L1_Format</group>
      <groupName>格式问题</groupName>
      <ability>L2_HalfPunc</ability>
      <abilityName>全半角检查</abilityName>
      <candidateList>
        <item>）</item>
      </candidateList>
      <explain>文本全半角错误。</explain>
      <paraID>7CC8DE13</paraID>
      <start>6</start>
      <end>7</end>
      <status>unmodified</status>
      <modifiedWord/>
      <trackRevisions>false</trackRevisions>
    </reviewItem>
    <reviewItem>
      <errorID>7ae97829-cc0d-4e00-9688-fb32625c60f9</errorID>
      <errorWord>(</errorWord>
      <group>L1_Format</group>
      <groupName>格式问题</groupName>
      <ability>L2_HalfPunc</ability>
      <abilityName>全半角检查</abilityName>
      <candidateList>
        <item>（</item>
      </candidateList>
      <explain>文本全半角错误。</explain>
      <paraID>4C5E6A66</paraID>
      <start>12</start>
      <end>13</end>
      <status>unmodified</status>
      <modifiedWord/>
      <trackRevisions>false</trackRevisions>
    </reviewItem>
    <reviewItem>
      <errorID>8efda868-abb9-45ab-a317-c159ca7c6007</errorID>
      <errorWord>)</errorWord>
      <group>L1_Format</group>
      <groupName>格式问题</groupName>
      <ability>L2_HalfPunc</ability>
      <abilityName>全半角检查</abilityName>
      <candidateList>
        <item>）</item>
      </candidateList>
      <explain>文本全半角错误。</explain>
      <paraID>4C5E6A66</paraID>
      <start>18</start>
      <end>19</end>
      <status>unmodified</status>
      <modifiedWord/>
      <trackRevisions>false</trackRevisions>
    </reviewItem>
    <reviewItem>
      <errorID>089db59a-e441-4963-b84f-e15b1d6cf79e</errorID>
      <errorWord>:</errorWord>
      <group>L1_Format</group>
      <groupName>格式问题</groupName>
      <ability>L2_HalfPunc</ability>
      <abilityName>全半角检查</abilityName>
      <candidateList>
        <item>：</item>
      </candidateList>
      <explain>文本全半角错误。</explain>
      <paraID> 47486AD</paraID>
      <start>2</start>
      <end>3</end>
      <status>unmodified</status>
      <modifiedWord/>
      <trackRevisions>false</trackRevisions>
    </reviewItem>
    <reviewItem>
      <errorID>4b0ede47-15ec-4a95-b403-11486ae1b83d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CB1C4FE</paraID>
      <start>0</start>
      <end>2</end>
      <status>unmodified</status>
      <modifiedWord/>
      <trackRevisions>false</trackRevisions>
    </reviewItem>
    <reviewItem>
      <errorID>6c5e895a-8549-4c61-9a22-9b36da2801bc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2AB38C</paraID>
      <start>0</start>
      <end>2</end>
      <status>unmodified</status>
      <modifiedWord/>
      <trackRevisions>false</trackRevisions>
    </reviewItem>
    <reviewItem>
      <errorID>0ef8632f-2545-4bf2-8642-36e6671e04a6</errorID>
      <errorWord>(</errorWord>
      <group>L1_Format</group>
      <groupName>格式问题</groupName>
      <ability>L2_HalfPunc</ability>
      <abilityName>全半角检查</abilityName>
      <candidateList>
        <item>（</item>
      </candidateList>
      <explain>文本全半角错误。</explain>
      <paraID>303B5B6A</paraID>
      <start>37</start>
      <end>38</end>
      <status>unmodified</status>
      <modifiedWord/>
      <trackRevisions>false</trackRevisions>
    </reviewItem>
    <reviewItem>
      <errorID>2f4fe3f1-f811-4a4c-b9be-621232578d65</errorID>
      <errorWord>)</errorWord>
      <group>L1_Format</group>
      <groupName>格式问题</groupName>
      <ability>L2_HalfPunc</ability>
      <abilityName>全半角检查</abilityName>
      <candidateList>
        <item>）</item>
      </candidateList>
      <explain>文本全半角错误。</explain>
      <paraID>303B5B6A</paraID>
      <start>102</start>
      <end>103</end>
      <status>unmodified</status>
      <modifiedWord/>
      <trackRevisions>false</trackRevisions>
    </reviewItem>
    <reviewItem>
      <errorID>76dc9014-27a8-4a30-8c9d-4d050fe20221</errorID>
      <errorWord>(</errorWord>
      <group>L1_Format</group>
      <groupName>格式问题</groupName>
      <ability>L2_HalfPunc</ability>
      <abilityName>全半角检查</abilityName>
      <candidateList>
        <item>（</item>
      </candidateList>
      <explain>文本全半角错误。</explain>
      <paraID>6B949456</paraID>
      <start>23</start>
      <end>24</end>
      <status>unmodified</status>
      <modifiedWord/>
      <trackRevisions>false</trackRevisions>
    </reviewItem>
    <reviewItem>
      <errorID>08e1bbd6-4bc1-40ca-859d-5bba0281b867</errorID>
      <errorWord>)</errorWord>
      <group>L1_Format</group>
      <groupName>格式问题</groupName>
      <ability>L2_HalfPunc</ability>
      <abilityName>全半角检查</abilityName>
      <candidateList>
        <item>）</item>
      </candidateList>
      <explain>文本全半角错误。</explain>
      <paraID>6B949456</paraID>
      <start>46</start>
      <end>47</end>
      <status>unmodified</status>
      <modifiedWord/>
      <trackRevisions>false</trackRevisions>
    </reviewItem>
    <reviewItem>
      <errorID>8c7cdd34-5cc1-40cb-9934-b1475e7f388a</errorID>
      <errorWord>)</errorWord>
      <group>L1_Format</group>
      <groupName>格式问题</groupName>
      <ability>L2_HalfPunc</ability>
      <abilityName>全半角检查</abilityName>
      <candidateList>
        <item>）</item>
      </candidateList>
      <explain>文本全半角错误。</explain>
      <paraID>6B949456</paraID>
      <start>106</start>
      <end>107</end>
      <status>unmodified</status>
      <modifiedWord/>
      <trackRevisions>false</trackRevisions>
    </reviewItem>
    <reviewItem>
      <errorID>32cdb13a-0860-4221-8d3a-9b1fa01b3d92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748BAA53</paraID>
      <start>0</start>
      <end>2</end>
      <status>unmodified</status>
      <modifiedWord/>
      <trackRevisions>false</trackRevisions>
    </reviewItem>
    <reviewItem>
      <errorID>cb1a39a9-dcf8-4a21-bdab-97776c75f2ca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29B9930E</paraID>
      <start>0</start>
      <end>2</end>
      <status>unmodified</status>
      <modifiedWord/>
      <trackRevisions>false</trackRevisions>
    </reviewItem>
    <reviewItem>
      <errorID>50b50a06-b7c3-49ca-ae0e-707a16d2922e</errorID>
      <errorWord>(</errorWord>
      <group>L1_Format</group>
      <groupName>格式问题</groupName>
      <ability>L2_HalfPunc</ability>
      <abilityName>全半角检查</abilityName>
      <candidateList>
        <item>（</item>
      </candidateList>
      <explain>文本全半角错误。</explain>
      <paraID>29B9930E</paraID>
      <start>25</start>
      <end>26</end>
      <status>unmodified</status>
      <modifiedWord/>
      <trackRevisions>false</trackRevisions>
    </reviewItem>
    <reviewItem>
      <errorID>5017e0ee-0d45-4b16-8192-82fe28d97203</errorID>
      <errorWord>)</errorWord>
      <group>L1_Format</group>
      <groupName>格式问题</groupName>
      <ability>L2_HalfPunc</ability>
      <abilityName>全半角检查</abilityName>
      <candidateList>
        <item>）</item>
      </candidateList>
      <explain>文本全半角错误。</explain>
      <paraID>29B9930E</paraID>
      <start>48</start>
      <end>49</end>
      <status>unmodified</status>
      <modifiedWord/>
      <trackRevisions>false</trackRevisions>
    </reviewItem>
    <reviewItem>
      <errorID>f1c45c82-1c52-4697-b9e0-55ebf0f24b05</errorID>
      <errorWord>)</errorWord>
      <group>L1_Format</group>
      <groupName>格式问题</groupName>
      <ability>L2_HalfPunc</ability>
      <abilityName>全半角检查</abilityName>
      <candidateList>
        <item>）</item>
      </candidateList>
      <explain>文本全半角错误。</explain>
      <paraID>29B9930E</paraID>
      <start>108</start>
      <end>109</end>
      <status>unmodified</status>
      <modifiedWord/>
      <trackRevisions>false</trackRevisions>
    </reviewItem>
    <reviewItem>
      <errorID>26f21d0e-3f55-4c19-8859-4df523ba5bb5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24C1173F</paraID>
      <start>0</start>
      <end>2</end>
      <status>unmodified</status>
      <modifiedWord/>
      <trackRevisions>false</trackRevisions>
    </reviewItem>
    <reviewItem>
      <errorID>acf2f34e-e876-4d42-93f5-781b6f410ab0</errorID>
      <errorWord>：如</errorWord>
      <group>L1_Word</group>
      <groupName>字词问题</groupName>
      <ability>L2_Typo</ability>
      <abilityName>字词错误</abilityName>
      <candidateList>
        <item>：</item>
      </candidateList>
      <explain/>
      <paraID>5304368F</paraID>
      <start>12</start>
      <end>14</end>
      <status>unmodified</status>
      <modifiedWord/>
      <trackRevisions>false</trackRevisions>
    </reviewItem>
    <reviewItem>
      <errorID>7feed7e5-3057-4d85-9101-af2f931a0753</errorID>
      <errorWord>(</errorWord>
      <group>L1_Format</group>
      <groupName>格式问题</groupName>
      <ability>L2_HalfPunc</ability>
      <abilityName>全半角检查</abilityName>
      <candidateList>
        <item>（</item>
      </candidateList>
      <explain>文本全半角错误。</explain>
      <paraID>549B0F64</paraID>
      <start>11</start>
      <end>12</end>
      <status>unmodified</status>
      <modifiedWord/>
      <trackRevisions>false</trackRevisions>
    </reviewItem>
    <reviewItem>
      <errorID>618406da-f490-4192-b7f4-16065c37c2ad</errorID>
      <errorWord>)</errorWord>
      <group>L1_Format</group>
      <groupName>格式问题</groupName>
      <ability>L2_HalfPunc</ability>
      <abilityName>全半角检查</abilityName>
      <candidateList>
        <item>）</item>
      </candidateList>
      <explain>文本全半角错误。</explain>
      <paraID>549B0F64</paraID>
      <start>17</start>
      <end>18</end>
      <status>unmodified</status>
      <modifiedWord/>
      <trackRevisions>false</trackRevisions>
    </reviewItem>
    <reviewItem>
      <errorID>001bcba5-c345-435f-b2f8-2680f7b00b2c</errorID>
      <errorWord>(</errorWord>
      <group>L1_Format</group>
      <groupName>格式问题</groupName>
      <ability>L2_HalfPunc</ability>
      <abilityName>全半角检查</abilityName>
      <candidateList>
        <item>（</item>
      </candidateList>
      <explain>文本全半角错误。</explain>
      <paraID>51C0CD0D</paraID>
      <start>11</start>
      <end>12</end>
      <status>unmodified</status>
      <modifiedWord/>
      <trackRevisions>false</trackRevisions>
    </reviewItem>
    <reviewItem>
      <errorID>6e87a8d9-c676-421e-a950-a1914e3b0f3a</errorID>
      <errorWord>)</errorWord>
      <group>L1_Format</group>
      <groupName>格式问题</groupName>
      <ability>L2_HalfPunc</ability>
      <abilityName>全半角检查</abilityName>
      <candidateList>
        <item>）</item>
      </candidateList>
      <explain>文本全半角错误。</explain>
      <paraID>51C0CD0D</paraID>
      <start>17</start>
      <end>18</end>
      <status>unmodified</status>
      <modifiedWord/>
      <trackRevisions>false</trackRevisions>
    </reviewItem>
    <reviewItem>
      <errorID>9efee262-cc55-4850-9a88-04d6c000a6f6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6874C7A3</paraID>
      <start>0</start>
      <end>2</end>
      <status>unmodified</status>
      <modifiedWord/>
      <trackRevisions>false</trackRevisions>
    </reviewItem>
    <reviewItem>
      <errorID>9340aeca-f5c6-4bac-969a-7ac88f696ffc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458DBCE3</paraID>
      <start>0</start>
      <end>2</end>
      <status>unmodified</status>
      <modifiedWord/>
      <trackRevisions>false</trackRevisions>
    </reviewItem>
    <reviewItem>
      <errorID>3fa012aa-5234-4c18-8002-8f215ede645e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1AF3EEA5</paraID>
      <start>0</start>
      <end>2</end>
      <status>unmodified</status>
      <modifiedWord/>
      <trackRevisions>false</trackRevisions>
    </reviewItem>
    <reviewItem>
      <errorID>5c24a586-4d35-4cfe-be99-dbd81742c770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565AF640</paraID>
      <start>0</start>
      <end>2</end>
      <status>unmodified</status>
      <modifiedWord/>
      <trackRevisions>false</trackRevisions>
    </reviewItem>
    <reviewItem>
      <errorID>6054f0a6-83b2-4fcf-9fa9-25a67429bd62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F4A572C</paraID>
      <start>0</start>
      <end>2</end>
      <status>unmodified</status>
      <modifiedWord/>
      <trackRevisions>false</trackRevisions>
    </reviewItem>
    <reviewItem>
      <errorID>77aca815-0b69-4b31-bbcf-ba7907081a7f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169798ED</paraID>
      <start>0</start>
      <end>2</end>
      <status>unmodified</status>
      <modifiedWord/>
      <trackRevisions>false</trackRevisions>
    </reviewItem>
    <reviewItem>
      <errorID>cfc190bd-b52b-493d-9e37-87359aba1534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4708AC42</paraID>
      <start>0</start>
      <end>2</end>
      <status>unmodified</status>
      <modifiedWord/>
      <trackRevisions>false</trackRevisions>
    </reviewItem>
    <reviewItem>
      <errorID>e7e5d328-2477-466a-b78a-9500efe2024f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7CC55662</paraID>
      <start>0</start>
      <end>2</end>
      <status>unmodified</status>
      <modifiedWord/>
      <trackRevisions>false</trackRevisions>
    </reviewItem>
    <reviewItem>
      <errorID>571c87ec-38f3-453c-97db-0c989040d75e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3DB87758</paraID>
      <start>0</start>
      <end>3</end>
      <status>unmodified</status>
      <modifiedWord/>
      <trackRevisions>false</trackRevisions>
    </reviewItem>
    <reviewItem>
      <errorID>c7897cbe-d4b4-49f3-8989-2c4565befe1c</errorID>
      <errorWord>日</errorWord>
      <group>L1_Word</group>
      <groupName>字词问题</groupName>
      <ability>L2_Typo</ability>
      <abilityName>字词错误</abilityName>
      <candidateList>
        <item>日起</item>
      </candidateList>
      <explain/>
      <paraID>3DB87758</paraID>
      <start>13</start>
      <end>14</end>
      <status>unmodified</status>
      <modifiedWord/>
      <trackRevisions>false</trackRevisions>
    </reviewItem>
    <reviewItem>
      <errorID>8f1ad606-8b14-4b86-aaa7-f076a995b5e9</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476CB56D</paraID>
      <start>0</start>
      <end>3</end>
      <status>modified</status>
      <modifiedWord>11.</modifiedWord>
      <trackRevisions>false</trackRevisions>
    </reviewItem>
    <reviewItem>
      <errorID>c643e1bb-93d8-47d9-abb5-414ddc1dcf28</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3E33C686</paraID>
      <start>0</start>
      <end>3</end>
      <status>unmodified</status>
      <modifiedWord/>
      <trackRevisions>false</trackRevisions>
    </reviewItem>
    <reviewItem>
      <errorID>72dc4527-5d53-4135-a260-3bf6b179403a</errorID>
      <errorWord>,</errorWord>
      <group>L1_Format</group>
      <groupName>格式问题</groupName>
      <ability>L2_HalfPunc</ability>
      <abilityName>全半角检查</abilityName>
      <candidateList>
        <item>，</item>
      </candidateList>
      <explain>文本全半角错误。</explain>
      <paraID>3E33C686</paraID>
      <start>27</start>
      <end>28</end>
      <status>unmodified</status>
      <modifiedWord/>
      <trackRevisions>false</trackRevisions>
    </reviewItem>
    <reviewItem>
      <errorID>d65350a2-82f6-4db4-919b-c1e4d21d7271</errorID>
      <errorWord>(</errorWord>
      <group>L1_Format</group>
      <groupName>格式问题</groupName>
      <ability>L2_HalfPunc</ability>
      <abilityName>全半角检查</abilityName>
      <candidateList>
        <item>（</item>
      </candidateList>
      <explain>文本全半角错误。</explain>
      <paraID>49759253</paraID>
      <start>19</start>
      <end>20</end>
      <status>unmodified</status>
      <modifiedWord/>
      <trackRevisions>false</trackRevisions>
    </reviewItem>
    <reviewItem>
      <errorID>70a3aae6-acfe-422b-83ae-598dde0c2c14</errorID>
      <errorWord>)</errorWord>
      <group>L1_Format</group>
      <groupName>格式问题</groupName>
      <ability>L2_HalfPunc</ability>
      <abilityName>全半角检查</abilityName>
      <candidateList>
        <item>）</item>
      </candidateList>
      <explain>文本全半角错误。</explain>
      <paraID>49759253</paraID>
      <start>22</start>
      <end>23</end>
      <status>unmodified</status>
      <modifiedWord/>
      <trackRevisions>false</trackRevisions>
    </reviewItem>
    <reviewItem>
      <errorID>b2be49b9-9b95-4225-88bf-f33b4fd51ef1</errorID>
      <errorWord>(</errorWord>
      <group>L1_Format</group>
      <groupName>格式问题</groupName>
      <ability>L2_HalfPunc</ability>
      <abilityName>全半角检查</abilityName>
      <candidateList>
        <item>（</item>
      </candidateList>
      <explain>文本全半角错误。</explain>
      <paraID>49759253</paraID>
      <start>49</start>
      <end>50</end>
      <status>unmodified</status>
      <modifiedWord/>
      <trackRevisions>false</trackRevisions>
    </reviewItem>
    <reviewItem>
      <errorID>85b5046f-7122-4bcc-ac3b-d488411dddcf</errorID>
      <errorWord>)</errorWord>
      <group>L1_Format</group>
      <groupName>格式问题</groupName>
      <ability>L2_HalfPunc</ability>
      <abilityName>全半角检查</abilityName>
      <candidateList>
        <item>）</item>
      </candidateList>
      <explain>文本全半角错误。</explain>
      <paraID>49759253</paraID>
      <start>55</start>
      <end>56</end>
      <status>unmodified</status>
      <modifiedWord/>
      <trackRevisions>false</trackRevisions>
    </reviewItem>
    <reviewItem>
      <errorID>155ceffb-9c39-41cd-bb97-1f88f20a50ef</errorID>
      <errorWord>(</errorWord>
      <group>L1_Format</group>
      <groupName>格式问题</groupName>
      <ability>L2_HalfPunc</ability>
      <abilityName>全半角检查</abilityName>
      <candidateList>
        <item>（</item>
      </candidateList>
      <explain>文本全半角错误。</explain>
      <paraID>49759253</paraID>
      <start>83</start>
      <end>84</end>
      <status>unmodified</status>
      <modifiedWord/>
      <trackRevisions>false</trackRevisions>
    </reviewItem>
    <reviewItem>
      <errorID>5efd7a4c-67fc-42d1-9359-69f057641946</errorID>
      <errorWord>)</errorWord>
      <group>L1_Format</group>
      <groupName>格式问题</groupName>
      <ability>L2_HalfPunc</ability>
      <abilityName>全半角检查</abilityName>
      <candidateList>
        <item>）</item>
      </candidateList>
      <explain>文本全半角错误。</explain>
      <paraID>49759253</paraID>
      <start>86</start>
      <end>87</end>
      <status>unmodified</status>
      <modifiedWord/>
      <trackRevisions>false</trackRevisions>
    </reviewItem>
    <reviewItem>
      <errorID>cc8ff56b-4490-463d-920a-21ed277a9c96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5DACFAB6</paraID>
      <start>0</start>
      <end>2</end>
      <status>unmodified</status>
      <modifiedWord/>
      <trackRevisions>false</trackRevisions>
    </reviewItem>
    <reviewItem>
      <errorID>9bb425db-0959-43b0-9d53-a06fa777e2bf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501AF1CE</paraID>
      <start>0</start>
      <end>2</end>
      <status>unmodified</status>
      <modifiedWord/>
      <trackRevisions>false</trackRevisions>
    </reviewItem>
    <reviewItem>
      <errorID>594d3734-18a1-484a-a069-e269ea877054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1238334A</paraID>
      <start>27</start>
      <end>30</end>
      <status>unmodified</status>
      <modifiedWord/>
      <trackRevisions>false</trackRevisions>
    </reviewItem>
    <reviewItem>
      <errorID>9271739f-d92e-4c72-ba4e-e6506937a2f1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15EA8B1E</paraID>
      <start>0</start>
      <end>2</end>
      <status>unmodified</status>
      <modifiedWord/>
      <trackRevisions>false</trackRevisions>
    </reviewItem>
    <reviewItem>
      <errorID>e6774217-f504-444d-9176-7c4f3c5ffdcd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6A56966C</paraID>
      <start>0</start>
      <end>2</end>
      <status>unmodified</status>
      <modifiedWord/>
      <trackRevisions>false</trackRevisions>
    </reviewItem>
    <reviewItem>
      <errorID>88c3efef-09ff-4125-b15e-6867922afdc1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3B6CE65B</paraID>
      <start>0</start>
      <end>2</end>
      <status>unmodified</status>
      <modifiedWord/>
      <trackRevisions>false</trackRevisions>
    </reviewItem>
    <reviewItem>
      <errorID>e0fb765a-7e26-47e3-919a-5a8980663826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1FBF4730</paraID>
      <start>0</start>
      <end>2</end>
      <status>unmodified</status>
      <modifiedWord/>
      <trackRevisions>false</trackRevisions>
    </reviewItem>
    <reviewItem>
      <errorID>a1fd110d-a2cc-43b4-8521-f463ee6f5630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68E97950</paraID>
      <start>0</start>
      <end>2</end>
      <status>unmodified</status>
      <modifiedWord/>
      <trackRevisions>false</trackRevisions>
    </reviewItem>
    <reviewItem>
      <errorID>a5d8b258-ff40-427f-bbb6-ff9e6eea2d41</errorID>
      <errorWord>(</errorWord>
      <group>L1_Format</group>
      <groupName>格式问题</groupName>
      <ability>L2_HalfPunc</ability>
      <abilityName>全半角检查</abilityName>
      <candidateList>
        <item>（</item>
      </candidateList>
      <explain>文本全半角错误。</explain>
      <paraID>158181B0</paraID>
      <start>3</start>
      <end>4</end>
      <status>unmodified</status>
      <modifiedWord/>
      <trackRevisions>false</trackRevisions>
    </reviewItem>
    <reviewItem>
      <errorID>8d23d2ab-d318-45cd-b0e4-57bf866e9fa7</errorID>
      <errorWord>)</errorWord>
      <group>L1_Format</group>
      <groupName>格式问题</groupName>
      <ability>L2_HalfPunc</ability>
      <abilityName>全半角检查</abilityName>
      <candidateList>
        <item>）</item>
      </candidateList>
      <explain>文本全半角错误。</explain>
      <paraID>158181B0</paraID>
      <start>7</start>
      <end>8</end>
      <status>unmodified</status>
      <modifiedWord/>
      <trackRevisions>false</trackRevisions>
    </reviewItem>
    <reviewItem>
      <errorID>8aa79826-81f4-44fd-9db7-b405bffd4a87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531971F7</paraID>
      <start>0</start>
      <end>2</end>
      <status>unmodified</status>
      <modifiedWord/>
      <trackRevisions>false</trackRevisions>
    </reviewItem>
    <reviewItem>
      <errorID>5e88361e-9087-489b-93ec-df686c1bd8d5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1235E5C7</paraID>
      <start>0</start>
      <end>2</end>
      <status>unmodified</status>
      <modifiedWord/>
      <trackRevisions>false</trackRevisions>
    </reviewItem>
    <reviewItem>
      <errorID>556f8a28-0099-4039-9a73-bf77db0ba9a1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38BCBCFD</paraID>
      <start>0</start>
      <end>2</end>
      <status>unmodified</status>
      <modifiedWord/>
      <trackRevisions>false</trackRevisions>
    </reviewItem>
    <reviewItem>
      <errorID>e4a70004-2382-460d-9120-7623d30b5414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3BAB0A81</paraID>
      <start>0</start>
      <end>2</end>
      <status>unmodified</status>
      <modifiedWord/>
      <trackRevisions>false</trackRevisions>
    </reviewItem>
    <reviewItem>
      <errorID>a6aead2c-a1ee-4fdd-8b66-6ef1c79875e6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52C3B647</paraID>
      <start>0</start>
      <end>2</end>
      <status>unmodified</status>
      <modifiedWord/>
      <trackRevisions>false</trackRevisions>
    </reviewItem>
    <reviewItem>
      <errorID>3a380ac5-0544-4392-a666-352937d2cc05</errorID>
      <errorWord>却</errorWord>
      <group>L1_Word</group>
      <groupName>字词问题</groupName>
      <ability>L2_Typo</ability>
      <abilityName>字词错误</abilityName>
      <candidateList>
        <item>且</item>
      </candidateList>
      <explain>存在发音相近字词的误用。</explain>
      <paraID>2228283F</paraID>
      <start>72</start>
      <end>73</end>
      <status>unmodified</status>
      <modifiedWord/>
      <trackRevisions>false</trackRevisions>
    </reviewItem>
    <reviewItem>
      <errorID>f306da86-a391-4916-ba7b-90646cdb9321</errorID>
      <errorWord>各省、 自治区、直辖市</errorWord>
      <group>L1_Political</group>
      <groupName>政治性问题</groupName>
      <ability>L2_Keyword</ability>
      <abilityName>固定表述</abilityName>
      <candidateList>
        <item>各省、自治区、直辖市</item>
      </candidateList>
      <explain>词汇“各省、自治区、直辖市”在特定场景下为固定表述形式，请确认此处的“各省、 自治区、直辖市”是否存在不当。</explain>
      <paraID>3262C4A5</paraID>
      <start>114</start>
      <end>125</end>
      <status>unmodified</status>
      <modifiedWord/>
      <trackRevisions>false</trackRevisions>
    </reviewItem>
    <reviewItem>
      <errorID>14ea9dcb-20bc-4736-9785-9922be288b26</errorID>
      <errorWord>(</errorWord>
      <group>L1_Format</group>
      <groupName>格式问题</groupName>
      <ability>L2_HalfPunc</ability>
      <abilityName>全半角检查</abilityName>
      <candidateList>
        <item>（</item>
      </candidateList>
      <explain>文本全半角错误。</explain>
      <paraID>398A338D</paraID>
      <start>3</start>
      <end>4</end>
      <status>unmodified</status>
      <modifiedWord/>
      <trackRevisions>false</trackRevisions>
    </reviewItem>
    <reviewItem>
      <errorID>c7a212d5-5fcc-4b24-9091-91ef0595326e</errorID>
      <errorWord>)</errorWord>
      <group>L1_Format</group>
      <groupName>格式问题</groupName>
      <ability>L2_HalfPunc</ability>
      <abilityName>全半角检查</abilityName>
      <candidateList>
        <item>）</item>
      </candidateList>
      <explain>文本全半角错误。</explain>
      <paraID>398A338D</paraID>
      <start>6</start>
      <end>7</end>
      <status>unmodified</status>
      <modifiedWord/>
      <trackRevisions>false</trackRevisions>
    </reviewItem>
    <reviewItem>
      <errorID>408371ac-db68-45db-818b-31d566348f54</errorID>
      <errorWord>价</errorWord>
      <group>L1_Word</group>
      <groupName>字词问题</groupName>
      <ability>L2_Typo</ability>
      <abilityName>字词错误</abilityName>
      <candidateList>
        <item>价格</item>
      </candidateList>
      <explain/>
      <paraID>75BBB9E1</paraID>
      <start>0</start>
      <end>1</end>
      <status>unmodified</status>
      <modifiedWord/>
      <trackRevisions>false</trackRevisions>
    </reviewItem>
    <reviewItem>
      <errorID>c3560144-da30-457d-b2f8-b432e367ab38</errorID>
      <errorWord>(</errorWord>
      <group>L1_Format</group>
      <groupName>格式问题</groupName>
      <ability>L2_HalfPunc</ability>
      <abilityName>全半角检查</abilityName>
      <candidateList>
        <item>（</item>
      </candidateList>
      <explain>文本全半角错误。</explain>
      <paraID>71F10195</paraID>
      <start>37</start>
      <end>38</end>
      <status>unmodified</status>
      <modifiedWord/>
      <trackRevisions>false</trackRevisions>
    </reviewItem>
    <reviewItem>
      <errorID>0a41cfc0-1a82-460c-a009-ef0b2c220fed</errorID>
      <errorWord>)</errorWord>
      <group>L1_Format</group>
      <groupName>格式问题</groupName>
      <ability>L2_HalfPunc</ability>
      <abilityName>全半角检查</abilityName>
      <candidateList>
        <item>）</item>
      </candidateList>
      <explain>文本全半角错误。</explain>
      <paraID>71F10195</paraID>
      <start>102</start>
      <end>103</end>
      <status>unmodified</status>
      <modifiedWord/>
      <trackRevisions>false</trackRevisions>
    </reviewItem>
    <reviewItem>
      <errorID>b1b061ab-f533-4174-9a51-8320d9cfd62c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66D21F5C</paraID>
      <start>0</start>
      <end>2</end>
      <status>unmodified</status>
      <modifiedWord/>
      <trackRevisions>false</trackRevisions>
    </reviewItem>
    <reviewItem>
      <errorID>26a9638c-4e63-4692-972d-b9f220ca2966</errorID>
      <errorWord>没有被</errorWord>
      <group>L1_Word</group>
      <groupName>字词问题</groupName>
      <ability>L2_Typo</ability>
      <abilityName>字词错误</abilityName>
      <candidateList>
        <item>没有</item>
      </candidateList>
      <explain>〈副〉❶表示“已然”的否定：他还～回来｜天还～黑呢。❷表示“曾经”的否定：老张上个星期～回来过｜银行昨天～开门。</explain>
      <paraID>66D21F5C</paraID>
      <start>11</start>
      <end>14</end>
      <status>unmodified</status>
      <modifiedWord/>
      <trackRevisions>false</trackRevisions>
    </reviewItem>
    <reviewItem>
      <errorID>41b2a142-f229-43a6-abcb-2eaed349f31c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2710273E</paraID>
      <start>0</start>
      <end>2</end>
      <status>unmodified</status>
      <modifiedWord/>
      <trackRevisions>false</trackRevisions>
    </reviewItem>
    <reviewItem>
      <errorID>fa96876b-d226-4a5e-802f-113192bd78f4</errorID>
      <errorWord>(</errorWord>
      <group>L1_Format</group>
      <groupName>格式问题</groupName>
      <ability>L2_HalfPunc</ability>
      <abilityName>全半角检查</abilityName>
      <candidateList>
        <item>（</item>
      </candidateList>
      <explain>文本全半角错误。</explain>
      <paraID>2710273E</paraID>
      <start>25</start>
      <end>26</end>
      <status>unmodified</status>
      <modifiedWord/>
      <trackRevisions>false</trackRevisions>
    </reviewItem>
    <reviewItem>
      <errorID>a2259d80-d3a0-4072-af74-d75cd32393f6</errorID>
      <errorWord>)</errorWord>
      <group>L1_Format</group>
      <groupName>格式问题</groupName>
      <ability>L2_HalfPunc</ability>
      <abilityName>全半角检查</abilityName>
      <candidateList>
        <item>）</item>
      </candidateList>
      <explain>文本全半角错误。</explain>
      <paraID>2710273E</paraID>
      <start>94</start>
      <end>95</end>
      <status>unmodified</status>
      <modifiedWord/>
      <trackRevisions>false</trackRevisions>
    </reviewItem>
    <reviewItem>
      <errorID>c322843b-dba2-48fa-827e-75405eef8f83</errorID>
      <errorWord>(</errorWord>
      <group>L1_Format</group>
      <groupName>格式问题</groupName>
      <ability>L2_HalfPunc</ability>
      <abilityName>全半角检查</abilityName>
      <candidateList>
        <item>（</item>
      </candidateList>
      <explain>文本全半角错误。</explain>
      <paraID>2710273E</paraID>
      <start>140</start>
      <end>141</end>
      <status>unmodified</status>
      <modifiedWord/>
      <trackRevisions>false</trackRevisions>
    </reviewItem>
    <reviewItem>
      <errorID>5abd677e-1059-47a8-ba26-9ba70ee442a6</errorID>
      <errorWord>)</errorWord>
      <group>L1_Format</group>
      <groupName>格式问题</groupName>
      <ability>L2_HalfPunc</ability>
      <abilityName>全半角检查</abilityName>
      <candidateList>
        <item>）</item>
      </candidateList>
      <explain>文本全半角错误。</explain>
      <paraID>2710273E</paraID>
      <start>195</start>
      <end>196</end>
      <status>unmodified</status>
      <modifiedWord/>
      <trackRevisions>false</trackRevisions>
    </reviewItem>
    <reviewItem>
      <errorID>b39ac9ac-cb7d-4d3b-a344-8670a992e206</errorID>
      <errorWord>印</errorWord>
      <group>L1_Word</group>
      <groupName>字词问题</groupName>
      <ability>L2_Typo</ability>
      <abilityName>字词错误</abilityName>
      <candidateList>
        <item>印件</item>
      </candidateList>
      <explain/>
      <paraID>43949AB3</paraID>
      <start>39</start>
      <end>40</end>
      <status>unmodified</status>
      <modifiedWord/>
      <trackRevisions>false</trackRevisions>
    </reviewItem>
    <reviewItem>
      <errorID>be397066-c7eb-4ca4-9e83-5cce7c8aecd7</errorID>
      <errorWord>价格分</errorWord>
      <group>L1_Word</group>
      <groupName>字词问题</groupName>
      <ability>L2_Typo</ability>
      <abilityName>字词错误</abilityName>
      <candidateList>
        <item>价格</item>
      </candidateList>
      <explain/>
      <paraID>315C3338</paraID>
      <start>43</start>
      <end>46</end>
      <status>unmodified</status>
      <modifiedWord/>
      <trackRevisions>false</trackRevisions>
    </reviewItem>
    <reviewItem>
      <errorID>4f2658f3-a246-43a5-a958-6fa3aa75f9e3</errorID>
      <errorWord>)</errorWord>
      <group>L1_Format</group>
      <groupName>格式问题</groupName>
      <ability>L2_HalfPunc</ability>
      <abilityName>全半角检查</abilityName>
      <candidateList>
        <item>）</item>
      </candidateList>
      <explain>文本全半角错误。</explain>
      <paraID>7D8922ED</paraID>
      <start>15</start>
      <end>16</end>
      <status>unmodified</status>
      <modifiedWord/>
      <trackRevisions>false</trackRevisions>
    </reviewItem>
    <reviewItem>
      <errorID>2bcb472e-5e35-45fa-ba40-04b437c7093a</errorID>
      <errorWord>,</errorWord>
      <group>L1_Format</group>
      <groupName>格式问题</groupName>
      <ability>L2_HalfPunc</ability>
      <abilityName>全半角检查</abilityName>
      <candidateList>
        <item>，</item>
      </candidateList>
      <explain>文本全半角错误。</explain>
      <paraID>2CCBF6C1</paraID>
      <start>14</start>
      <end>15</end>
      <status>unmodified</status>
      <modifiedWord/>
      <trackRevisions>false</trackRevisions>
    </reviewItem>
    <reviewItem>
      <errorID>2f0c64b6-0f51-478b-a5f1-e6c63d50675f</errorID>
      <errorWord>措</errorWord>
      <group>L1_Word</group>
      <groupName>字词问题</groupName>
      <ability>L2_Typo</ability>
      <abilityName>字词错误</abilityName>
      <candidateList>
        <item>措施</item>
      </candidateList>
      <explain>〈名〉针对某种情况而采取的处理办法（用于较大的事情）：计划已经订出，～应该跟上。</explain>
      <paraID>762867E7</paraID>
      <start>3</start>
      <end>4</end>
      <status>unmodified</status>
      <modifiedWord/>
      <trackRevisions>false</trackRevisions>
    </reviewItem>
    <reviewItem>
      <errorID>2f51c97f-b868-4231-97d1-7c8e36bbd48f</errorID>
      <errorWord>具有针</errorWord>
      <group>L1_Word</group>
      <groupName>字词问题</groupName>
      <ability>L2_Typo</ability>
      <abilityName>字词错误</abilityName>
      <candidateList>
        <item>具有</item>
      </candidateList>
      <explain>〈动〉有（多用于抽象事物）：～信心｜～伟大的意义。</explain>
      <paraID>594CF49E</paraID>
      <start>0</start>
      <end>3</end>
      <status>unmodified</status>
      <modifiedWord/>
      <trackRevisions>false</trackRevisions>
    </reviewItem>
    <reviewItem>
      <errorID>0a8b451d-a437-42fa-99c7-219e0723e7cb</errorID>
      <errorWord>,</errorWord>
      <group>L1_Format</group>
      <groupName>格式问题</groupName>
      <ability>L2_HalfPunc</ability>
      <abilityName>全半角检查</abilityName>
      <candidateList>
        <item>，</item>
      </candidateList>
      <explain>文本全半角错误。</explain>
      <paraID>594CF49E</paraID>
      <start>19</start>
      <end>20</end>
      <status>unmodified</status>
      <modifiedWord/>
      <trackRevisions>false</trackRevisions>
    </reviewItem>
    <reviewItem>
      <errorID>3f61ea08-bc8e-4325-a481-f3d46218ac22</errorID>
      <errorWord>,</errorWord>
      <group>L1_Format</group>
      <groupName>格式问题</groupName>
      <ability>L2_HalfPunc</ability>
      <abilityName>全半角检查</abilityName>
      <candidateList>
        <item>，</item>
      </candidateList>
      <explain>文本全半角错误。</explain>
      <paraID>15F2BB7E</paraID>
      <start>17</start>
      <end>18</end>
      <status>unmodified</status>
      <modifiedWord/>
      <trackRevisions>false</trackRevisions>
    </reviewItem>
    <reviewItem>
      <errorID>7619bcf6-76ee-4c6f-abd1-c61e1f900ce4</errorID>
      <errorWord>(</errorWord>
      <group>L1_Format</group>
      <groupName>格式问题</groupName>
      <ability>L2_HalfPunc</ability>
      <abilityName>全半角检查</abilityName>
      <candidateList>
        <item>（</item>
      </candidateList>
      <explain>文本全半角错误。</explain>
      <paraID>15F2BB7E</paraID>
      <start>68</start>
      <end>69</end>
      <status>unmodified</status>
      <modifiedWord/>
      <trackRevisions>false</trackRevisions>
    </reviewItem>
    <reviewItem>
      <errorID>52c21049-45c7-4cf5-aed3-0f043c684661</errorID>
      <errorWord>本本</errorWord>
      <group>L1_Word</group>
      <groupName>字词问题</groupName>
      <ability>L2_Typo</ability>
      <abilityName>字词错误</abilityName>
      <candidateList>
        <item>本</item>
      </candidateList>
      <explain>❶（～儿）〈名〉本子❶：书～｜账～儿。❷版本：刻～｜抄～｜稿～。❸（～儿）演出的底本：话～｜剧～。❹封建时代指奏章：修～（拟奏章）｜奏上一～。❺（～儿）〈量〉a）用于书籍簿册：五～书｜两～儿账。b）用于戏：头～《西游记》。c）用于一定长度的影片：这部电影是十四～。</explain>
      <paraID>15F2BB7E</paraID>
      <start>69</start>
      <end>71</end>
      <status>unmodified</status>
      <modifiedWord/>
      <trackRevisions>false</trackRevisions>
    </reviewItem>
    <reviewItem>
      <errorID>18bc5a2b-e956-4312-a364-2f57863956d7</errorID>
      <errorWord>)</errorWord>
      <group>L1_Format</group>
      <groupName>格式问题</groupName>
      <ability>L2_HalfPunc</ability>
      <abilityName>全半角检查</abilityName>
      <candidateList>
        <item>）</item>
      </candidateList>
      <explain>文本全半角错误。</explain>
      <paraID>15F2BB7E</paraID>
      <start>79</start>
      <end>80</end>
      <status>unmodified</status>
      <modifiedWord/>
      <trackRevisions>false</trackRevisions>
    </reviewItem>
    <reviewItem>
      <errorID>f18972a1-4bf6-4bfe-adb4-4ab7926391e2</errorID>
      <errorWord>方案的</errorWord>
      <group>L1_Word</group>
      <groupName>字词问题</groupName>
      <ability>L2_Typo</ability>
      <abilityName>字词错误</abilityName>
      <candidateList>
        <item>方案</item>
      </candidateList>
      <explain/>
      <paraID>7A23CACE</paraID>
      <start>12</start>
      <end>15</end>
      <status>unmodified</status>
      <modifiedWord/>
      <trackRevisions>false</trackRevisions>
    </reviewItem>
    <reviewItem>
      <errorID>f9260a66-40d7-4f06-9361-b76ea0089fa2</errorID>
      <errorWord>（</errorWord>
      <group>L1_Punc</group>
      <groupName>标点问题</groupName>
      <ability>L2_Punc</ability>
      <abilityName>标点符号检查</abilityName>
      <candidateList/>
      <explain>同一形式括号套用。</explain>
      <paraID> A277800</paraID>
      <start>13</start>
      <end>14</end>
      <status>unmodified</status>
      <modifiedWord/>
      <trackRevisions>false</trackRevisions>
    </reviewItem>
    <reviewItem>
      <errorID>b8486cac-e2b6-4bc6-a0a9-f99871302c71</errorID>
      <errorWord>）</errorWord>
      <group>L1_Punc</group>
      <groupName>标点问题</groupName>
      <ability>L2_Punc</ability>
      <abilityName>标点符号检查</abilityName>
      <candidateList/>
      <explain>同一形式括号套用。</explain>
      <paraID> A277800</paraID>
      <start>16</start>
      <end>17</end>
      <status>unmodified</status>
      <modifiedWord/>
      <trackRevisions>false</trackRevisions>
    </reviewItem>
    <reviewItem>
      <errorID>3e3720c7-b271-4d36-911f-de3aa49f3f34</errorID>
      <errorWord>其它有效</errorWord>
      <group>L1_Word</group>
      <groupName>字词问题</groupName>
      <ability>L2_Alias</ability>
      <abilityName>也作/曾用词</abilityName>
      <candidateList>
        <item>其他有效</item>
      </candidateList>
      <explain>词汇[其它有效]为不规范表述或旧称，其规范书面表述为[其他有效]。</explain>
      <paraID> A277800</paraID>
      <start>21</start>
      <end>25</end>
      <status>modified</status>
      <modifiedWord>其他有效</modifiedWord>
      <trackRevisions>false</trackRevisions>
    </reviewItem>
    <reviewItem>
      <errorID>a3b61fc6-ffe4-4f95-8d2a-0709f0ff0bdf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282CCCD4</paraID>
      <start>20</start>
      <end>21</end>
      <status>unmodified</status>
      <modifiedWord/>
      <trackRevisions>false</trackRevisions>
    </reviewItem>
    <reviewItem>
      <errorID>6db78fb9-84dc-41d0-ab69-3e343fed935b</errorID>
      <errorWord>,</errorWord>
      <group>L1_Format</group>
      <groupName>格式问题</groupName>
      <ability>L2_HalfPunc</ability>
      <abilityName>全半角检查</abilityName>
      <candidateList>
        <item>，</item>
      </candidateList>
      <explain>文本全半角错误。</explain>
      <paraID> 82C6EA5</paraID>
      <start>23</start>
      <end>24</end>
      <status>unmodified</status>
      <modifiedWord/>
      <trackRevisions>false</trackRevisions>
    </reviewItem>
    <reviewItem>
      <errorID>7a80c939-5a18-4cf8-9c75-e87a0c0e84a1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177D337E</paraID>
      <start>0</start>
      <end>2</end>
      <status>unmodified</status>
      <modifiedWord/>
      <trackRevisions>false</trackRevisions>
    </reviewItem>
    <reviewItem>
      <errorID>e5da11fd-300a-4855-8262-36c9e81495d7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6C429872</paraID>
      <start>0</start>
      <end>2</end>
      <status>unmodified</status>
      <modifiedWord/>
      <trackRevisions>false</trackRevisions>
    </reviewItem>
    <reviewItem>
      <errorID>696b7305-f021-44ee-a4a9-542d6712f133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761E72A3</paraID>
      <start>0</start>
      <end>2</end>
      <status>unmodified</status>
      <modifiedWord/>
      <trackRevisions>false</trackRevisions>
    </reviewItem>
    <reviewItem>
      <errorID>b5aeb34b-e5bd-4977-9f26-bd3d162bdf79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7656ACC5</paraID>
      <start>0</start>
      <end>2</end>
      <status>unmodified</status>
      <modifiedWord/>
      <trackRevisions>false</trackRevisions>
    </reviewItem>
    <reviewItem>
      <errorID>f850f26d-019a-42b5-831d-4b8cbb2ff839</errorID>
      <errorWord>:</errorWord>
      <group>L1_Format</group>
      <groupName>格式问题</groupName>
      <ability>L2_HalfPunc</ability>
      <abilityName>全半角检查</abilityName>
      <candidateList>
        <item>：</item>
      </candidateList>
      <explain>文本全半角错误。</explain>
      <paraID>4DBE1820</paraID>
      <start>25</start>
      <end>26</end>
      <status>unmodified</status>
      <modifiedWord/>
      <trackRevisions>false</trackRevisions>
    </reviewItem>
    <reviewItem>
      <errorID>496f166d-12bd-4dde-99c5-22f492460c67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4D4B07CE</paraID>
      <start>3</start>
      <end>6</end>
      <status>unmodified</status>
      <modifiedWord/>
      <trackRevisions>false</trackRevisions>
    </reviewItem>
    <reviewItem>
      <errorID>b1bfebf1-e1a7-4f77-ad64-1d9dcfac6fa0</errorID>
      <errorWord>门口</errorWord>
      <group>L1_Word</group>
      <groupName>字词问题</groupName>
      <ability>L2_Typo</ability>
      <abilityName>字词错误</abilityName>
      <candidateList>
        <item>口</item>
      </candidateList>
      <explain/>
      <paraID>7838406D</paraID>
      <start>41</start>
      <end>43</end>
      <status>unmodified</status>
      <modifiedWord/>
      <trackRevisions>false</trackRevisions>
    </reviewItem>
    <reviewItem>
      <errorID>e73e94dc-5a0e-4f0c-8123-61bb5de1621a</errorID>
      <errorWord>:</errorWord>
      <group>L1_Format</group>
      <groupName>格式问题</groupName>
      <ability>L2_HalfPunc</ability>
      <abilityName>全半角检查</abilityName>
      <candidateList>
        <item>：</item>
      </candidateList>
      <explain>文本全半角错误。</explain>
      <paraID>79280C04</paraID>
      <start>11</start>
      <end>12</end>
      <status>unmodified</status>
      <modifiedWord/>
      <trackRevisions>false</trackRevisions>
    </reviewItem>
    <reviewItem>
      <errorID>fb1a975f-cd37-4cc6-9e3e-a7df50c878c2</errorID>
      <errorWord>:</errorWord>
      <group>L1_Format</group>
      <groupName>格式问题</groupName>
      <ability>L2_HalfPunc</ability>
      <abilityName>全半角检查</abilityName>
      <candidateList>
        <item>：</item>
      </candidateList>
      <explain>文本全半角错误。</explain>
      <paraID>58B76AA6</paraID>
      <start>7</start>
      <end>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013277-b65f-403c-b6c0-19ff8260cabf}">
  <ds:schemaRefs/>
</ds:datastoreItem>
</file>

<file path=docProps/app.xml><?xml version="1.0" encoding="utf-8"?>
<Properties xmlns="http://schemas.openxmlformats.org/officeDocument/2006/extended-properties" xmlns:vt="http://schemas.openxmlformats.org/officeDocument/2006/docPropsVTypes">
  <Template>Normal</Template>
  <Pages>59</Pages>
  <Words>18124</Words>
  <Characters>19238</Characters>
  <Lines>263</Lines>
  <Paragraphs>74</Paragraphs>
  <TotalTime>12</TotalTime>
  <ScaleCrop>false</ScaleCrop>
  <LinksUpToDate>false</LinksUpToDate>
  <CharactersWithSpaces>20968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2023-11-06T03:28:00Z</dcterms:created>
  <dc:creator>solo</dc:creator>
  <cp:lastModifiedBy>喝唔喔</cp:lastModifiedBy>
  <dcterms:modified xsi:type="dcterms:W3CDTF">2026-01-09T03:23:37Z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B921100D13164BB8BA5C72B24FAB50B8_13</vt:lpwstr>
  </property>
  <property fmtid="{D5CDD505-2E9C-101B-9397-08002B2CF9AE}" pid="3" name="KSOProductBuildVer">
    <vt:lpwstr>2052-12.1.0.24034</vt:lpwstr>
  </property>
  <property fmtid="{D5CDD505-2E9C-101B-9397-08002B2CF9AE}" pid="4" name="KSOTemplateDocerSaveRecord">
    <vt:lpwstr>eyJoZGlkIjoiNjRiY2U3YjJkZWZjOWU4ODdjZjJlY2FiZWFkMGZkMjkiLCJ1c2VySWQiOiIxNzg0MTIyNDI2In0=</vt:lpwstr>
  </property>
</Properties>
</file>