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tabs>
          <w:tab w:val="left" w:pos="4860"/>
        </w:tabs>
        <w:jc w:val="center"/>
        <w:rPr>
          <w:rFonts w:hint="eastAsia" w:ascii="方正小标宋_GBK" w:eastAsia="方正小标宋_GBK"/>
          <w:color w:val="FF0000"/>
          <w:sz w:val="80"/>
          <w:szCs w:val="80"/>
          <w:highlight w:val="none"/>
        </w:rPr>
      </w:pPr>
    </w:p>
    <w:p>
      <w:pPr>
        <w:pStyle w:val="2"/>
        <w:rPr>
          <w:rFonts w:hint="eastAsia" w:ascii="方正小标宋_GBK" w:eastAsia="方正小标宋_GBK"/>
          <w:color w:val="FF0000"/>
          <w:sz w:val="80"/>
          <w:szCs w:val="80"/>
          <w:highlight w:val="none"/>
        </w:rPr>
      </w:pPr>
    </w:p>
    <w:p>
      <w:pPr>
        <w:pStyle w:val="2"/>
        <w:rPr>
          <w:rFonts w:hint="eastAsia" w:ascii="方正小标宋_GBK" w:eastAsia="方正小标宋_GBK"/>
          <w:color w:val="FF0000"/>
          <w:sz w:val="80"/>
          <w:szCs w:val="80"/>
          <w:highlight w:val="none"/>
        </w:rPr>
      </w:pPr>
    </w:p>
    <w:p>
      <w:pPr>
        <w:pStyle w:val="2"/>
        <w:rPr>
          <w:rFonts w:hint="eastAsia" w:ascii="方正小标宋_GBK" w:eastAsia="方正小标宋_GBK"/>
          <w:color w:val="FF0000"/>
          <w:sz w:val="80"/>
          <w:szCs w:val="80"/>
          <w:highlight w:val="none"/>
        </w:rPr>
      </w:pPr>
      <w:bookmarkStart w:id="1" w:name="_GoBack"/>
      <w:bookmarkEnd w:id="1"/>
    </w:p>
    <w:p>
      <w:pPr>
        <w:rPr>
          <w:rFonts w:hint="eastAsia" w:ascii="宋体" w:hAnsi="宋体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bookmarkStart w:id="0" w:name="zhengwen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玉溪市自然资源和规划局关于澄江至华宁高速（澄江市境内）第一批临时工程建设项目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临时用地延期的批复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玉溪市澄华高速公路投资开发有限公司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你单位申请办理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澄江至华宁高速（澄江市境内）第一批临时工程建设项目临时用地延期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资料收悉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，经审查研究，现批复如下：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一、按照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《中华人民共和国土地管理法》《中华人民共和国土地管理法实施条例》《自然资源部关于规范临时用地管理的通知》（自然资规〔2021〕2号）的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有关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，同意该项目临时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使用土地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12.8732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公顷，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其中农用地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12.8671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公顷（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耕地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4.6890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公顷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，园地0.0529公顷，林地5.9249公顷，草地0.2326公顷，农村道路0.6140公顷，其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他农用地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1.3537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公顷）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，未利用地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0.0061公顷，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不涉及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建设用地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。该项目涉及占用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永久基本农田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4.1147公顷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，不涉及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占用生态保护红线。临时用地使用期限截至2027年1月30日。该临时用地主要作为施工便道、进场道路、施工人员生活用房及材料堆放区、错车平台、油库（堆放）临时用地。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、临时用地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动工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使用前，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应按临时使用土地足额向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 （市、区）人民政府自然资源主管部门或农村集体经济组织、村民委员会支付临时用地补偿费用，补偿费用不到位的，不得动工使用。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三、临时用地使用前，涉及占用耕地的要按照规定落实开展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耕作层剥离，采取再利用、分层存放、分层回填等工程技术措施，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减少对耕作层的破坏，确保复垦后耕地数量不减少，质量不降低。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使用过程中，要严格遵照批准的临时用地范围、用途使用，不得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修建永久性设施。使用期满，应严格按照《土地复垦方案》中明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确的土地复垦要求、标准和时限，履行土地复垦义务。复垦完成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后，及时向属地人民政府自然资源主管部门申请复垦验收还地。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四、请严格遵守国家、省、市临时用地有关规定。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　　　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eastAsia="方正仿宋_GBK"/>
          <w:sz w:val="32"/>
          <w:szCs w:val="32"/>
          <w:highlight w:val="none"/>
        </w:rPr>
      </w:pPr>
    </w:p>
    <w:p>
      <w:pPr>
        <w:pStyle w:val="3"/>
        <w:rPr>
          <w:rFonts w:hint="eastAsia" w:eastAsia="方正仿宋_GBK"/>
          <w:sz w:val="32"/>
          <w:szCs w:val="32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4860"/>
        </w:tabs>
        <w:spacing w:line="500" w:lineRule="exact"/>
        <w:ind w:firstLine="358" w:firstLineChars="128"/>
        <w:rPr>
          <w:rFonts w:hint="eastAsia" w:eastAsia="方正仿宋_GBK"/>
          <w:sz w:val="28"/>
          <w:szCs w:val="28"/>
          <w:highlight w:val="none"/>
        </w:rPr>
      </w:pPr>
      <w:r>
        <w:rPr>
          <w:rFonts w:eastAsia="方正仿宋_GBK"/>
          <w:sz w:val="28"/>
          <w:szCs w:val="28"/>
          <w:highlight w:val="none"/>
        </w:rPr>
        <w:pict>
          <v:line id="直线 8" o:spid="_x0000_s1028" o:spt="20" style="position:absolute;left:0pt;margin-left:0pt;margin-top:1.15pt;height:0pt;width:442.2pt;z-index:251663360;mso-width-relative:page;mso-height-relative:page;" filled="f" stroked="t" coordsize="21600,21600">
            <v:path arrowok="t"/>
            <v:fill on="f" focussize="0,0"/>
            <v:stroke weight="1pt" imagealignshape="1"/>
            <v:imagedata o:title=""/>
            <o:lock v:ext="edit"/>
          </v:line>
        </w:pict>
      </w:r>
      <w:r>
        <w:rPr>
          <w:rFonts w:eastAsia="方正仿宋_GBK"/>
          <w:sz w:val="28"/>
          <w:szCs w:val="28"/>
          <w:highlight w:val="none"/>
        </w:rPr>
        <w:t>抄送：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市税务局、市林草局、市交通运输局，澄江市自然资源局。</w:t>
      </w:r>
      <w:r>
        <w:rPr>
          <w:rFonts w:hint="eastAsia" w:eastAsia="方正仿宋_GBK"/>
          <w:sz w:val="28"/>
          <w:szCs w:val="28"/>
          <w:highlight w:val="none"/>
        </w:rPr>
        <w:t xml:space="preserve"> </w:t>
      </w:r>
    </w:p>
    <w:p>
      <w:pPr>
        <w:tabs>
          <w:tab w:val="left" w:pos="4860"/>
        </w:tabs>
        <w:spacing w:line="590" w:lineRule="exact"/>
        <w:ind w:firstLine="280" w:firstLineChars="100"/>
        <w:rPr>
          <w:rFonts w:eastAsia="方正仿宋_GBK"/>
          <w:sz w:val="28"/>
          <w:szCs w:val="28"/>
          <w:highlight w:val="none"/>
        </w:rPr>
      </w:pPr>
      <w:r>
        <w:rPr>
          <w:rFonts w:eastAsia="方正仿宋_GBK"/>
          <w:sz w:val="28"/>
          <w:szCs w:val="28"/>
          <w:highlight w:val="none"/>
        </w:rPr>
        <w:pict>
          <v:line id="直线 9" o:spid="_x0000_s1029" o:spt="20" style="position:absolute;left:0pt;margin-left:0pt;margin-top:5.1pt;height:0pt;width:442.2pt;z-index:251664384;mso-width-relative:page;mso-height-relative:page;" filled="f" stroked="t" coordsize="21600,21600">
            <v:path arrowok="t"/>
            <v:fill on="f" focussize="0,0"/>
            <v:stroke imagealignshape="1"/>
            <v:imagedata o:title=""/>
            <o:lock v:ext="edit"/>
          </v:line>
        </w:pict>
      </w:r>
      <w:r>
        <w:rPr>
          <w:rFonts w:eastAsia="方正仿宋_GBK"/>
          <w:sz w:val="28"/>
          <w:szCs w:val="28"/>
          <w:highlight w:val="none"/>
        </w:rPr>
        <w:t>玉溪市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自然</w:t>
      </w:r>
      <w:r>
        <w:rPr>
          <w:rFonts w:eastAsia="方正仿宋_GBK"/>
          <w:sz w:val="28"/>
          <w:szCs w:val="28"/>
          <w:highlight w:val="none"/>
        </w:rPr>
        <w:t>资源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和规划</w:t>
      </w:r>
      <w:r>
        <w:rPr>
          <w:rFonts w:eastAsia="方正仿宋_GBK"/>
          <w:sz w:val="28"/>
          <w:szCs w:val="28"/>
          <w:highlight w:val="none"/>
        </w:rPr>
        <w:t xml:space="preserve">局办公室       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highlight w:val="none"/>
        </w:rPr>
        <w:t xml:space="preserve">   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202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eastAsia="方正仿宋_GBK"/>
          <w:sz w:val="28"/>
          <w:szCs w:val="28"/>
          <w:highlight w:val="none"/>
        </w:rPr>
        <w:t>年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</w:t>
      </w:r>
      <w:r>
        <w:rPr>
          <w:rFonts w:eastAsia="方正仿宋_GBK"/>
          <w:sz w:val="28"/>
          <w:szCs w:val="28"/>
          <w:highlight w:val="none"/>
        </w:rPr>
        <w:t>月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8</w:t>
      </w:r>
      <w:r>
        <w:rPr>
          <w:rFonts w:eastAsia="方正仿宋_GBK"/>
          <w:sz w:val="28"/>
          <w:szCs w:val="28"/>
          <w:highlight w:val="none"/>
        </w:rPr>
        <w:t>日印发</w:t>
      </w:r>
    </w:p>
    <w:p>
      <w:r>
        <w:rPr>
          <w:sz w:val="18"/>
          <w:szCs w:val="18"/>
          <w:highlight w:val="none"/>
        </w:rPr>
        <w:pict>
          <v:line id="直线 7" o:spid="_x0000_s1030" o:spt="20" style="position:absolute;left:0pt;margin-left:0pt;margin-top:4.55pt;height:0pt;width:442.2pt;z-index:251662336;mso-width-relative:page;mso-height-relative:page;" filled="f" stroked="t" coordsize="21600,21600">
            <v:path arrowok="t"/>
            <v:fill on="f" focussize="0,0"/>
            <v:stroke weight="1pt" imagealignshape="1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6" w:h="16838"/>
      <w:pgMar w:top="1440" w:right="134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－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0" o:spid="_x0000_s2050" o:spt="202" type="#_x0000_t202" style="position:absolute;left:0pt;margin-left:19.5pt;margin-top:0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－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WM3NzNkYTUwZWNmN2M2ZTMzNWRjY2Q3MzVhYmEifQ=="/>
  </w:docVars>
  <w:rsids>
    <w:rsidRoot w:val="00172A27"/>
    <w:rsid w:val="01192C1F"/>
    <w:rsid w:val="01663029"/>
    <w:rsid w:val="01B37772"/>
    <w:rsid w:val="02263176"/>
    <w:rsid w:val="02933FC4"/>
    <w:rsid w:val="02AD3EAC"/>
    <w:rsid w:val="02E15F84"/>
    <w:rsid w:val="02F70D3E"/>
    <w:rsid w:val="03706D08"/>
    <w:rsid w:val="03B47F87"/>
    <w:rsid w:val="05AF5900"/>
    <w:rsid w:val="06DE151D"/>
    <w:rsid w:val="07024832"/>
    <w:rsid w:val="07EB7E83"/>
    <w:rsid w:val="08453143"/>
    <w:rsid w:val="08B82D1E"/>
    <w:rsid w:val="08C97D36"/>
    <w:rsid w:val="090174F2"/>
    <w:rsid w:val="09CB189C"/>
    <w:rsid w:val="09F05B2D"/>
    <w:rsid w:val="0A203EEE"/>
    <w:rsid w:val="0A4F1460"/>
    <w:rsid w:val="0ADF7CBA"/>
    <w:rsid w:val="0AE3060A"/>
    <w:rsid w:val="0B163D2C"/>
    <w:rsid w:val="0C4274CE"/>
    <w:rsid w:val="0D186FCA"/>
    <w:rsid w:val="0DCC7572"/>
    <w:rsid w:val="0DDE26E1"/>
    <w:rsid w:val="0E3F20FC"/>
    <w:rsid w:val="0EC046DA"/>
    <w:rsid w:val="0FDF32F1"/>
    <w:rsid w:val="12362DFC"/>
    <w:rsid w:val="125461A3"/>
    <w:rsid w:val="13BC6FC1"/>
    <w:rsid w:val="14542C1E"/>
    <w:rsid w:val="155E10B4"/>
    <w:rsid w:val="16094BB9"/>
    <w:rsid w:val="17195324"/>
    <w:rsid w:val="17516470"/>
    <w:rsid w:val="17A41FBA"/>
    <w:rsid w:val="184A6FDF"/>
    <w:rsid w:val="188409A9"/>
    <w:rsid w:val="18B8609B"/>
    <w:rsid w:val="18CD0120"/>
    <w:rsid w:val="1989120C"/>
    <w:rsid w:val="199155F1"/>
    <w:rsid w:val="1A2B77F4"/>
    <w:rsid w:val="1A312930"/>
    <w:rsid w:val="1A7B00B0"/>
    <w:rsid w:val="1C667D4D"/>
    <w:rsid w:val="1C7253BE"/>
    <w:rsid w:val="1CAF1F1F"/>
    <w:rsid w:val="1CB82E95"/>
    <w:rsid w:val="1D187B77"/>
    <w:rsid w:val="1E2A6014"/>
    <w:rsid w:val="1E716021"/>
    <w:rsid w:val="1EA16EE4"/>
    <w:rsid w:val="2002317E"/>
    <w:rsid w:val="204752C1"/>
    <w:rsid w:val="209A6A6C"/>
    <w:rsid w:val="20CE2C87"/>
    <w:rsid w:val="20F6197C"/>
    <w:rsid w:val="217469C2"/>
    <w:rsid w:val="226D5989"/>
    <w:rsid w:val="231310B2"/>
    <w:rsid w:val="23ED571C"/>
    <w:rsid w:val="24284802"/>
    <w:rsid w:val="244514B2"/>
    <w:rsid w:val="24EC7B7F"/>
    <w:rsid w:val="250C0222"/>
    <w:rsid w:val="25704622"/>
    <w:rsid w:val="2604539D"/>
    <w:rsid w:val="27B0758A"/>
    <w:rsid w:val="27E308FA"/>
    <w:rsid w:val="28577A06"/>
    <w:rsid w:val="288B76AF"/>
    <w:rsid w:val="28E3573D"/>
    <w:rsid w:val="28FE60D3"/>
    <w:rsid w:val="2BE1322C"/>
    <w:rsid w:val="2C1D0F66"/>
    <w:rsid w:val="2CE550C6"/>
    <w:rsid w:val="2D1265F1"/>
    <w:rsid w:val="2D9E1C33"/>
    <w:rsid w:val="2DC0604D"/>
    <w:rsid w:val="2DF053F2"/>
    <w:rsid w:val="2EB37960"/>
    <w:rsid w:val="2EF2593B"/>
    <w:rsid w:val="2F380AB3"/>
    <w:rsid w:val="2F9D1FCB"/>
    <w:rsid w:val="2FC811E9"/>
    <w:rsid w:val="317474F4"/>
    <w:rsid w:val="333F612E"/>
    <w:rsid w:val="334212B2"/>
    <w:rsid w:val="33D2680A"/>
    <w:rsid w:val="34A43FD3"/>
    <w:rsid w:val="35C3783F"/>
    <w:rsid w:val="35C91817"/>
    <w:rsid w:val="36871DCF"/>
    <w:rsid w:val="36D07087"/>
    <w:rsid w:val="37113475"/>
    <w:rsid w:val="3788644B"/>
    <w:rsid w:val="37DF38D1"/>
    <w:rsid w:val="38683DB9"/>
    <w:rsid w:val="3914549F"/>
    <w:rsid w:val="3A0542B4"/>
    <w:rsid w:val="3A925D3E"/>
    <w:rsid w:val="3B2B6574"/>
    <w:rsid w:val="3BD333EF"/>
    <w:rsid w:val="3C6E14D2"/>
    <w:rsid w:val="3D494D13"/>
    <w:rsid w:val="3D85696B"/>
    <w:rsid w:val="3E700C1B"/>
    <w:rsid w:val="3FD054C6"/>
    <w:rsid w:val="4050336F"/>
    <w:rsid w:val="41A1494A"/>
    <w:rsid w:val="41C23CEA"/>
    <w:rsid w:val="41E81277"/>
    <w:rsid w:val="425C25C0"/>
    <w:rsid w:val="42976F25"/>
    <w:rsid w:val="432C03DE"/>
    <w:rsid w:val="44676DCB"/>
    <w:rsid w:val="44AB6CB7"/>
    <w:rsid w:val="45901B69"/>
    <w:rsid w:val="462C5BD6"/>
    <w:rsid w:val="469A6FE4"/>
    <w:rsid w:val="470F1232"/>
    <w:rsid w:val="47D47949"/>
    <w:rsid w:val="48931F3C"/>
    <w:rsid w:val="49262359"/>
    <w:rsid w:val="49753D38"/>
    <w:rsid w:val="49F065E1"/>
    <w:rsid w:val="4A275032"/>
    <w:rsid w:val="4A590F64"/>
    <w:rsid w:val="4ACD15C8"/>
    <w:rsid w:val="4B5B216E"/>
    <w:rsid w:val="4CFD6458"/>
    <w:rsid w:val="4D462CB0"/>
    <w:rsid w:val="4DA81914"/>
    <w:rsid w:val="4E046F84"/>
    <w:rsid w:val="4F5A7C58"/>
    <w:rsid w:val="4F8545A9"/>
    <w:rsid w:val="4FC926E8"/>
    <w:rsid w:val="50B87B68"/>
    <w:rsid w:val="52113482"/>
    <w:rsid w:val="539A1B69"/>
    <w:rsid w:val="55161188"/>
    <w:rsid w:val="565A20B7"/>
    <w:rsid w:val="56AB4847"/>
    <w:rsid w:val="572B3C88"/>
    <w:rsid w:val="57711FE2"/>
    <w:rsid w:val="58112332"/>
    <w:rsid w:val="585445C0"/>
    <w:rsid w:val="592D68D0"/>
    <w:rsid w:val="5A184997"/>
    <w:rsid w:val="5B7200D7"/>
    <w:rsid w:val="5C084B5B"/>
    <w:rsid w:val="5C631540"/>
    <w:rsid w:val="5DAA7FFC"/>
    <w:rsid w:val="5F357D99"/>
    <w:rsid w:val="5F5024DD"/>
    <w:rsid w:val="5F6B37BB"/>
    <w:rsid w:val="5FA6034F"/>
    <w:rsid w:val="5FDF0F45"/>
    <w:rsid w:val="600B4B8A"/>
    <w:rsid w:val="60FF080C"/>
    <w:rsid w:val="610F13D8"/>
    <w:rsid w:val="613F142F"/>
    <w:rsid w:val="61E00D03"/>
    <w:rsid w:val="62377985"/>
    <w:rsid w:val="62793505"/>
    <w:rsid w:val="65266CB0"/>
    <w:rsid w:val="653149E5"/>
    <w:rsid w:val="65C33931"/>
    <w:rsid w:val="663F09D3"/>
    <w:rsid w:val="664663E8"/>
    <w:rsid w:val="66AE577D"/>
    <w:rsid w:val="67201D84"/>
    <w:rsid w:val="672A3F5C"/>
    <w:rsid w:val="672E64AB"/>
    <w:rsid w:val="673B7F17"/>
    <w:rsid w:val="67530DBD"/>
    <w:rsid w:val="68112A26"/>
    <w:rsid w:val="688854D4"/>
    <w:rsid w:val="6C411314"/>
    <w:rsid w:val="6C557385"/>
    <w:rsid w:val="6C57134F"/>
    <w:rsid w:val="6C58136E"/>
    <w:rsid w:val="6CDA3D2E"/>
    <w:rsid w:val="6CDC3E0C"/>
    <w:rsid w:val="6D566B52"/>
    <w:rsid w:val="6D964A8C"/>
    <w:rsid w:val="6EBC7B8F"/>
    <w:rsid w:val="6F6A510B"/>
    <w:rsid w:val="71786327"/>
    <w:rsid w:val="71EC1E95"/>
    <w:rsid w:val="73A17354"/>
    <w:rsid w:val="74123DAE"/>
    <w:rsid w:val="74E526A5"/>
    <w:rsid w:val="77E12415"/>
    <w:rsid w:val="77FE0046"/>
    <w:rsid w:val="783945C6"/>
    <w:rsid w:val="78E52CDF"/>
    <w:rsid w:val="798E2128"/>
    <w:rsid w:val="799203E4"/>
    <w:rsid w:val="7B8769A1"/>
    <w:rsid w:val="7C4D62CB"/>
    <w:rsid w:val="7E430EC7"/>
    <w:rsid w:val="7E534871"/>
    <w:rsid w:val="7E8671C3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内容"/>
    <w:qFormat/>
    <w:uiPriority w:val="0"/>
    <w:pPr>
      <w:widowControl w:val="0"/>
      <w:adjustRightInd w:val="0"/>
      <w:snapToGrid w:val="0"/>
      <w:spacing w:line="600" w:lineRule="exact"/>
      <w:ind w:firstLine="200" w:firstLineChars="200"/>
      <w:jc w:val="both"/>
      <w:textAlignment w:val="center"/>
    </w:pPr>
    <w:rPr>
      <w:rFonts w:ascii="Times New Roman" w:hAnsi="Times New Roman" w:eastAsia="仿宋" w:cs="Times New Roman"/>
      <w:color w:val="000000"/>
      <w:kern w:val="2"/>
      <w:sz w:val="30"/>
      <w:szCs w:val="28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黑体" w:eastAsia="黑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character" w:styleId="11">
    <w:name w:val="page number"/>
    <w:basedOn w:val="10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818</Characters>
  <Lines>0</Lines>
  <Paragraphs>0</Paragraphs>
  <TotalTime>0</TotalTime>
  <ScaleCrop>false</ScaleCrop>
  <LinksUpToDate>false</LinksUpToDate>
  <CharactersWithSpaces>856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2022-07-09T00:07:00Z</dcterms:created>
  <dc:creator>蓝旋</dc:creator>
  <cp:lastModifiedBy>user</cp:lastModifiedBy>
  <dcterms:modified xsi:type="dcterms:W3CDTF">2026-01-08T11:39:28Z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F37565C61A004ED6B779DF293BBACB87</vt:lpwstr>
  </property>
  <property fmtid="{D5CDD505-2E9C-101B-9397-08002B2CF9AE}" pid="4" name="docranid">
    <vt:lpwstr>C713F4EB3A084C6D9DB87CCD6F81B645</vt:lpwstr>
  </property>
  <property fmtid="{D5CDD505-2E9C-101B-9397-08002B2CF9AE}" pid="5" name="KSOTemplateDocerSaveRecord">
    <vt:lpwstr>eyJoZGlkIjoiY2VjMWM3NzNkYTUwZWNmN2M2ZTMzNWRjY2Q3MzVhYmEifQ==</vt:lpwstr>
  </property>
</Properties>
</file>